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4CECF">
      <w:pPr>
        <w:ind w:firstLine="435"/>
        <w:rPr>
          <w:rFonts w:hint="eastAsia"/>
          <w:szCs w:val="21"/>
        </w:rPr>
      </w:pPr>
    </w:p>
    <w:p w14:paraId="7AFB0AB9">
      <w:pPr>
        <w:ind w:firstLine="435"/>
        <w:rPr>
          <w:rFonts w:hint="eastAsia"/>
          <w:szCs w:val="21"/>
        </w:rPr>
      </w:pPr>
    </w:p>
    <w:p w14:paraId="179F516A">
      <w:pPr>
        <w:ind w:firstLine="437"/>
        <w:jc w:val="center"/>
        <w:rPr>
          <w:rFonts w:hint="eastAsia"/>
          <w:szCs w:val="21"/>
        </w:rPr>
      </w:pPr>
    </w:p>
    <w:p w14:paraId="71C83C75">
      <w:pPr>
        <w:ind w:firstLine="437"/>
        <w:jc w:val="center"/>
        <w:rPr>
          <w:rFonts w:hint="eastAsia"/>
          <w:szCs w:val="21"/>
        </w:rPr>
      </w:pPr>
    </w:p>
    <w:p w14:paraId="7E555332">
      <w:pPr>
        <w:ind w:firstLine="437"/>
        <w:jc w:val="center"/>
        <w:rPr>
          <w:rFonts w:hint="eastAsia"/>
          <w:szCs w:val="21"/>
        </w:rPr>
      </w:pPr>
    </w:p>
    <w:p w14:paraId="34515B35">
      <w:pPr>
        <w:ind w:firstLine="437"/>
        <w:jc w:val="center"/>
        <w:rPr>
          <w:rFonts w:hint="eastAsia"/>
          <w:szCs w:val="21"/>
        </w:rPr>
      </w:pPr>
    </w:p>
    <w:p w14:paraId="4F619279">
      <w:pPr>
        <w:ind w:firstLine="437"/>
        <w:jc w:val="center"/>
        <w:rPr>
          <w:rFonts w:hint="eastAsia" w:ascii="黑体" w:eastAsia="黑体"/>
          <w:b/>
          <w:sz w:val="52"/>
          <w:szCs w:val="52"/>
        </w:rPr>
      </w:pPr>
      <w:r>
        <w:rPr>
          <w:rFonts w:hint="eastAsia" w:ascii="黑体" w:eastAsia="黑体"/>
          <w:b/>
          <w:sz w:val="52"/>
          <w:szCs w:val="52"/>
        </w:rPr>
        <w:t>湖北省房屋建筑和市政工程</w:t>
      </w:r>
    </w:p>
    <w:p w14:paraId="6EB3453B">
      <w:pPr>
        <w:ind w:firstLine="437"/>
        <w:jc w:val="center"/>
        <w:rPr>
          <w:rFonts w:hint="eastAsia" w:ascii="黑体" w:eastAsia="黑体"/>
          <w:b/>
          <w:sz w:val="72"/>
          <w:szCs w:val="72"/>
        </w:rPr>
      </w:pPr>
      <w:r>
        <w:rPr>
          <w:rFonts w:hint="eastAsia" w:ascii="黑体" w:eastAsia="黑体"/>
          <w:b/>
          <w:sz w:val="72"/>
          <w:szCs w:val="72"/>
        </w:rPr>
        <w:t>施工招标文件示范文本</w:t>
      </w:r>
    </w:p>
    <w:p w14:paraId="6B539B87">
      <w:pPr>
        <w:ind w:firstLine="435"/>
        <w:jc w:val="center"/>
        <w:rPr>
          <w:rFonts w:hint="eastAsia"/>
          <w:sz w:val="44"/>
          <w:szCs w:val="44"/>
        </w:rPr>
      </w:pPr>
    </w:p>
    <w:p w14:paraId="6F10403B">
      <w:pPr>
        <w:ind w:firstLine="435"/>
        <w:jc w:val="center"/>
        <w:rPr>
          <w:rFonts w:hint="eastAsia" w:ascii="楷体" w:hAnsi="楷体" w:eastAsia="楷体"/>
        </w:rPr>
      </w:pPr>
      <w:r>
        <w:rPr>
          <w:rFonts w:hint="eastAsia" w:ascii="楷体" w:hAnsi="楷体" w:eastAsia="楷体"/>
          <w:sz w:val="44"/>
          <w:szCs w:val="44"/>
        </w:rPr>
        <w:t>（2022年电子化第六版）</w:t>
      </w:r>
    </w:p>
    <w:p w14:paraId="47DACBDF">
      <w:pPr>
        <w:ind w:firstLine="435"/>
        <w:jc w:val="center"/>
        <w:rPr>
          <w:rFonts w:hint="eastAsia" w:ascii="楷体" w:hAnsi="楷体" w:eastAsia="楷体"/>
        </w:rPr>
      </w:pPr>
    </w:p>
    <w:p w14:paraId="034186FA">
      <w:pPr>
        <w:ind w:firstLine="435"/>
        <w:jc w:val="center"/>
        <w:rPr>
          <w:rFonts w:hint="eastAsia" w:ascii="楷体" w:hAnsi="楷体" w:eastAsia="楷体"/>
        </w:rPr>
      </w:pPr>
      <w:r>
        <w:rPr>
          <w:rFonts w:hint="eastAsia" w:ascii="楷体" w:hAnsi="楷体" w:eastAsia="楷体"/>
          <w:sz w:val="30"/>
          <w:szCs w:val="30"/>
        </w:rPr>
        <w:t>（适用于未进行资格预审的）</w:t>
      </w:r>
    </w:p>
    <w:p w14:paraId="1E338422">
      <w:pPr>
        <w:ind w:firstLine="435"/>
        <w:jc w:val="center"/>
        <w:rPr>
          <w:rFonts w:hint="eastAsia"/>
        </w:rPr>
      </w:pPr>
    </w:p>
    <w:p w14:paraId="7A89886F">
      <w:pPr>
        <w:ind w:firstLine="435"/>
        <w:jc w:val="center"/>
        <w:rPr>
          <w:rFonts w:hint="eastAsia"/>
        </w:rPr>
      </w:pPr>
    </w:p>
    <w:p w14:paraId="735546B8">
      <w:pPr>
        <w:ind w:firstLine="435"/>
        <w:jc w:val="center"/>
        <w:rPr>
          <w:rFonts w:hint="eastAsia"/>
        </w:rPr>
      </w:pPr>
    </w:p>
    <w:p w14:paraId="02DA8A55">
      <w:pPr>
        <w:ind w:firstLine="435"/>
        <w:jc w:val="center"/>
        <w:rPr>
          <w:rFonts w:hint="eastAsia"/>
        </w:rPr>
      </w:pPr>
    </w:p>
    <w:p w14:paraId="3F857AAA">
      <w:pPr>
        <w:ind w:firstLine="435"/>
        <w:jc w:val="center"/>
        <w:rPr>
          <w:rFonts w:hint="eastAsia"/>
        </w:rPr>
      </w:pPr>
    </w:p>
    <w:p w14:paraId="3331151D">
      <w:pPr>
        <w:ind w:firstLine="435"/>
        <w:jc w:val="center"/>
        <w:rPr>
          <w:rFonts w:hint="eastAsia"/>
        </w:rPr>
      </w:pPr>
    </w:p>
    <w:p w14:paraId="5D61A665">
      <w:pPr>
        <w:ind w:firstLine="435"/>
        <w:jc w:val="center"/>
        <w:rPr>
          <w:rFonts w:hint="eastAsia"/>
        </w:rPr>
      </w:pPr>
    </w:p>
    <w:p w14:paraId="70BDDB23">
      <w:pPr>
        <w:ind w:firstLine="435"/>
        <w:jc w:val="center"/>
        <w:rPr>
          <w:rFonts w:hint="eastAsia"/>
        </w:rPr>
      </w:pPr>
    </w:p>
    <w:p w14:paraId="64CB49C1">
      <w:pPr>
        <w:ind w:firstLine="435"/>
        <w:jc w:val="center"/>
        <w:rPr>
          <w:rFonts w:hint="eastAsia"/>
        </w:rPr>
      </w:pPr>
    </w:p>
    <w:p w14:paraId="4B29DC65">
      <w:pPr>
        <w:jc w:val="center"/>
        <w:rPr>
          <w:rFonts w:hint="eastAsia"/>
        </w:rPr>
      </w:pPr>
      <w:r>
        <w:rPr>
          <w:rFonts w:hint="eastAsia"/>
        </w:rPr>
        <w:t xml:space="preserve">  </w:t>
      </w:r>
    </w:p>
    <w:tbl>
      <w:tblPr>
        <w:tblStyle w:val="42"/>
        <w:tblW w:w="0" w:type="auto"/>
        <w:jc w:val="center"/>
        <w:tblLayout w:type="autofit"/>
        <w:tblCellMar>
          <w:top w:w="0" w:type="dxa"/>
          <w:left w:w="108" w:type="dxa"/>
          <w:bottom w:w="0" w:type="dxa"/>
          <w:right w:w="108" w:type="dxa"/>
        </w:tblCellMar>
      </w:tblPr>
      <w:tblGrid>
        <w:gridCol w:w="6869"/>
      </w:tblGrid>
      <w:tr w14:paraId="3187CE5A">
        <w:trPr>
          <w:jc w:val="center"/>
        </w:trPr>
        <w:tc>
          <w:tcPr>
            <w:tcW w:w="6867" w:type="dxa"/>
            <w:noWrap w:val="0"/>
            <w:vAlign w:val="top"/>
          </w:tcPr>
          <w:p w14:paraId="26C0D2A3">
            <w:pPr>
              <w:spacing w:line="680" w:lineRule="exact"/>
              <w:jc w:val="distribute"/>
              <w:rPr>
                <w:rFonts w:ascii="黑体" w:hAnsi="黑体" w:eastAsia="黑体"/>
                <w:b/>
                <w:sz w:val="44"/>
                <w:szCs w:val="44"/>
              </w:rPr>
            </w:pPr>
            <w:r>
              <w:rPr>
                <w:rFonts w:hint="eastAsia" w:ascii="黑体" w:hAnsi="黑体" w:eastAsia="黑体"/>
                <w:b/>
                <w:sz w:val="44"/>
                <w:szCs w:val="44"/>
              </w:rPr>
              <w:t>湖北省公共资源交易监督管理局</w:t>
            </w:r>
          </w:p>
          <w:p w14:paraId="2E002542">
            <w:pPr>
              <w:spacing w:line="680" w:lineRule="exact"/>
              <w:jc w:val="distribute"/>
              <w:rPr>
                <w:rFonts w:hint="eastAsia" w:ascii="黑体" w:hAnsi="黑体" w:eastAsia="黑体"/>
                <w:b/>
                <w:sz w:val="44"/>
                <w:szCs w:val="44"/>
              </w:rPr>
            </w:pPr>
            <w:r>
              <w:rPr>
                <w:rFonts w:hint="eastAsia" w:ascii="黑体" w:hAnsi="黑体" w:eastAsia="黑体"/>
                <w:b/>
                <w:sz w:val="44"/>
                <w:szCs w:val="44"/>
              </w:rPr>
              <w:t>湖北省</w:t>
            </w:r>
            <w:r>
              <w:rPr>
                <w:rFonts w:ascii="黑体" w:hAnsi="黑体" w:eastAsia="黑体"/>
                <w:b/>
                <w:sz w:val="44"/>
                <w:szCs w:val="44"/>
              </w:rPr>
              <w:t>财政厅</w:t>
            </w:r>
          </w:p>
        </w:tc>
      </w:tr>
      <w:tr w14:paraId="4B548606">
        <w:tblPrEx>
          <w:tblCellMar>
            <w:top w:w="0" w:type="dxa"/>
            <w:left w:w="108" w:type="dxa"/>
            <w:bottom w:w="0" w:type="dxa"/>
            <w:right w:w="108" w:type="dxa"/>
          </w:tblCellMar>
        </w:tblPrEx>
        <w:trPr>
          <w:jc w:val="center"/>
        </w:trPr>
        <w:tc>
          <w:tcPr>
            <w:tcW w:w="6867" w:type="dxa"/>
            <w:noWrap w:val="0"/>
            <w:vAlign w:val="top"/>
          </w:tcPr>
          <w:p w14:paraId="67C0BF50">
            <w:pPr>
              <w:spacing w:line="680" w:lineRule="exact"/>
              <w:jc w:val="distribute"/>
              <w:rPr>
                <w:rFonts w:hint="eastAsia" w:ascii="黑体" w:hAnsi="黑体" w:eastAsia="黑体"/>
                <w:b/>
                <w:sz w:val="44"/>
                <w:szCs w:val="44"/>
              </w:rPr>
            </w:pPr>
            <w:r>
              <w:rPr>
                <w:rFonts w:hint="eastAsia" w:ascii="黑体" w:hAnsi="黑体" w:eastAsia="黑体"/>
                <w:b/>
                <w:sz w:val="44"/>
                <w:szCs w:val="44"/>
              </w:rPr>
              <w:t>湖北省住房和城乡建设厅</w:t>
            </w:r>
          </w:p>
        </w:tc>
      </w:tr>
      <w:tr w14:paraId="4590960E">
        <w:tblPrEx>
          <w:tblCellMar>
            <w:top w:w="0" w:type="dxa"/>
            <w:left w:w="108" w:type="dxa"/>
            <w:bottom w:w="0" w:type="dxa"/>
            <w:right w:w="108" w:type="dxa"/>
          </w:tblCellMar>
        </w:tblPrEx>
        <w:trPr>
          <w:jc w:val="center"/>
        </w:trPr>
        <w:tc>
          <w:tcPr>
            <w:tcW w:w="6867" w:type="dxa"/>
            <w:noWrap w:val="0"/>
            <w:vAlign w:val="top"/>
          </w:tcPr>
          <w:p w14:paraId="4A30A6DC">
            <w:pPr>
              <w:spacing w:line="680" w:lineRule="exact"/>
              <w:rPr>
                <w:rFonts w:hint="eastAsia" w:ascii="黑体" w:hAnsi="黑体" w:eastAsia="黑体"/>
                <w:b/>
                <w:sz w:val="44"/>
                <w:szCs w:val="44"/>
              </w:rPr>
            </w:pPr>
            <w:r>
              <w:rPr>
                <w:rFonts w:hint="eastAsia" w:ascii="黑体" w:hAnsi="黑体" w:eastAsia="黑体"/>
                <w:b/>
                <w:spacing w:val="1"/>
                <w:w w:val="71"/>
                <w:kern w:val="0"/>
                <w:sz w:val="44"/>
                <w:szCs w:val="44"/>
                <w:fitText w:val="6650" w:id="-2076532991"/>
              </w:rPr>
              <w:t>湖北省公共资源交易中心</w:t>
            </w:r>
            <w:r>
              <w:rPr>
                <w:rFonts w:ascii="黑体" w:hAnsi="黑体" w:eastAsia="黑体"/>
                <w:b/>
                <w:spacing w:val="1"/>
                <w:w w:val="71"/>
                <w:kern w:val="0"/>
                <w:sz w:val="44"/>
                <w:szCs w:val="44"/>
                <w:fitText w:val="6650" w:id="-2076532991"/>
              </w:rPr>
              <w:t>(</w:t>
            </w:r>
            <w:r>
              <w:rPr>
                <w:rFonts w:hint="eastAsia" w:ascii="黑体" w:hAnsi="黑体" w:eastAsia="黑体"/>
                <w:b/>
                <w:spacing w:val="1"/>
                <w:w w:val="71"/>
                <w:kern w:val="0"/>
                <w:sz w:val="44"/>
                <w:szCs w:val="44"/>
                <w:fitText w:val="6650" w:id="-2076532991"/>
              </w:rPr>
              <w:t>湖北省政府采购中心</w:t>
            </w:r>
            <w:r>
              <w:rPr>
                <w:rFonts w:ascii="黑体" w:hAnsi="黑体" w:eastAsia="黑体"/>
                <w:b/>
                <w:spacing w:val="14"/>
                <w:w w:val="71"/>
                <w:kern w:val="0"/>
                <w:sz w:val="44"/>
                <w:szCs w:val="44"/>
                <w:fitText w:val="6650" w:id="-2076532991"/>
              </w:rPr>
              <w:t>)</w:t>
            </w:r>
            <w:r>
              <w:rPr>
                <w:rFonts w:ascii="黑体" w:hAnsi="黑体" w:eastAsia="黑体"/>
                <w:b/>
                <w:kern w:val="0"/>
                <w:sz w:val="44"/>
                <w:szCs w:val="44"/>
              </w:rPr>
              <w:t xml:space="preserve"> </w:t>
            </w:r>
          </w:p>
        </w:tc>
      </w:tr>
    </w:tbl>
    <w:p w14:paraId="6C2E0504">
      <w:pPr>
        <w:rPr>
          <w:rFonts w:hint="eastAsia"/>
        </w:rPr>
      </w:pPr>
    </w:p>
    <w:p w14:paraId="089018AE">
      <w:pPr>
        <w:ind w:firstLine="2429" w:firstLineChars="550"/>
        <w:rPr>
          <w:rFonts w:hint="eastAsia"/>
          <w:b/>
          <w:sz w:val="44"/>
          <w:szCs w:val="44"/>
        </w:rPr>
      </w:pPr>
      <w:r>
        <w:rPr>
          <w:rFonts w:hint="eastAsia"/>
          <w:b/>
          <w:sz w:val="44"/>
          <w:szCs w:val="44"/>
        </w:rPr>
        <w:t>二〇二二年六月</w:t>
      </w:r>
    </w:p>
    <w:p w14:paraId="59803D2C">
      <w:pPr>
        <w:rPr>
          <w:rFonts w:hint="eastAsia"/>
        </w:rPr>
      </w:pPr>
    </w:p>
    <w:p w14:paraId="1C8EDF2D">
      <w:pPr>
        <w:ind w:firstLine="437"/>
        <w:jc w:val="center"/>
        <w:rPr>
          <w:rFonts w:hint="eastAsia" w:ascii="黑体" w:eastAsia="黑体"/>
          <w:sz w:val="44"/>
          <w:szCs w:val="44"/>
        </w:rPr>
      </w:pPr>
    </w:p>
    <w:p w14:paraId="28994AF9">
      <w:pPr>
        <w:ind w:firstLine="437"/>
        <w:jc w:val="center"/>
        <w:rPr>
          <w:rFonts w:hint="eastAsia" w:ascii="黑体" w:eastAsia="黑体"/>
          <w:szCs w:val="21"/>
        </w:rPr>
      </w:pPr>
    </w:p>
    <w:p w14:paraId="691968F3">
      <w:pPr>
        <w:spacing w:after="156" w:afterLines="50"/>
        <w:jc w:val="center"/>
        <w:rPr>
          <w:rFonts w:hint="eastAsia" w:ascii="黑体" w:eastAsia="黑体"/>
          <w:sz w:val="32"/>
          <w:szCs w:val="32"/>
        </w:rPr>
      </w:pPr>
      <w:r>
        <w:rPr>
          <w:rFonts w:hint="eastAsia" w:ascii="黑体" w:eastAsia="黑体"/>
          <w:sz w:val="32"/>
          <w:szCs w:val="32"/>
        </w:rPr>
        <w:t>使用说明</w:t>
      </w:r>
    </w:p>
    <w:p w14:paraId="5CD87E0F">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一、《湖北省房屋建筑和市政工程施工招标文件示范文本》(以下简称“示范文本”)是依据《中华人民共和国招标投标法实施条例》、《电子招标投标办法》、《标准施工招标文件》和《房屋建筑和市政工程标准施工招标文件》制定，适用于依法必须招标的房屋建筑和市政工程的施工招标。《示范文本》对于政府采购促进中小企业发展的相关政策也留出了表达空间。</w:t>
      </w:r>
    </w:p>
    <w:p w14:paraId="0C444E4C">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二、《示范文本》以空格标示的由招标人填写的内容，招标人应根据招标项目具体特点和实际需要具体化，确实没有需要填写的，在空格中用“／”标示。</w:t>
      </w:r>
    </w:p>
    <w:p w14:paraId="5504C57C">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三、招标人按照《示范文本》第一章的格式发布招标公告或发出投标邀请书(邀请招标，下同)后，将实际发布的招标公告或实际发出的投标邀请书编入出售的招标文件中，作为投标邀请。其中，招标公告应同时注明发布所在的所有媒介名称。</w:t>
      </w:r>
    </w:p>
    <w:p w14:paraId="60A0D4DA">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四、《示范文本》第二章“投标人须知”正文和前附表，除以空格标示的由招标人填空的内容、选择性内容和可补充内容外，均应不加修改地直接引用。填空、选择和补充内容由招标人根据国家和地方有关法律、法规、规章、规范性文件的规定以及招标项目具体情况确定。</w:t>
      </w:r>
    </w:p>
    <w:p w14:paraId="679B3E95">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五、《示范文本》第三章“评标办法”规定了六种综合评估法和两种合理低价法，供招标人根据招标项目具体特点和实际需要选择使用。招标人在使用时应当在招标文件中明确启动投标报价是否低于投标人成本评审程序的警戒线。</w:t>
      </w:r>
    </w:p>
    <w:p w14:paraId="2F43CC11">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第三章“评标办法”前附表应列明全部评审因素和评审标准，并在本章(前附表及正文)标明投标人不满足其要求即导致</w:t>
      </w:r>
      <w:r>
        <w:rPr>
          <w:rFonts w:hint="eastAsia" w:eastAsia="仿宋_GB2312"/>
          <w:sz w:val="28"/>
          <w:szCs w:val="28"/>
        </w:rPr>
        <w:t>其投标被否决</w:t>
      </w:r>
      <w:r>
        <w:rPr>
          <w:rFonts w:hint="eastAsia" w:ascii="仿宋_GB2312" w:eastAsia="仿宋_GB2312"/>
          <w:sz w:val="28"/>
          <w:szCs w:val="28"/>
        </w:rPr>
        <w:t>的全部条款。</w:t>
      </w:r>
    </w:p>
    <w:p w14:paraId="34842B60">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八种评标办法均适用于施工总承包、建筑装饰装修和建筑幕墙工程招标，其中，大型工程应采用办法一或办法三；中型工程应采用办法二、办法四、办法五、办法六；小型工程应采用办法五、办法六、办法七、办法八。</w:t>
      </w:r>
    </w:p>
    <w:p w14:paraId="7463AF73">
      <w:pPr>
        <w:spacing w:line="540" w:lineRule="exact"/>
        <w:ind w:firstLine="576" w:firstLineChars="206"/>
        <w:rPr>
          <w:rFonts w:hint="eastAsia" w:ascii="仿宋_GB2312" w:eastAsia="仿宋_GB2312"/>
          <w:sz w:val="28"/>
          <w:szCs w:val="28"/>
          <w:bdr w:val="single" w:color="auto" w:sz="4" w:space="0"/>
        </w:rPr>
      </w:pPr>
      <w:r>
        <w:rPr>
          <w:rFonts w:hint="eastAsia" w:ascii="仿宋_GB2312" w:eastAsia="仿宋_GB2312"/>
          <w:sz w:val="28"/>
          <w:szCs w:val="28"/>
        </w:rPr>
        <w:t>除建筑装饰装修和建筑幕墙工程以外的其他专业工程招标应采用办法三、办法四、办法六、办法七、办法八。其中，大型工程应采用办法三；中型工程应采用办法四或办法六；小型工程应采用办法七或办法八。</w:t>
      </w:r>
    </w:p>
    <w:p w14:paraId="49026046">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上述大、中、小型工程按照</w:t>
      </w:r>
      <w:r>
        <w:rPr>
          <w:rFonts w:ascii="仿宋_GB2312" w:eastAsia="仿宋_GB2312"/>
          <w:sz w:val="28"/>
          <w:szCs w:val="28"/>
        </w:rPr>
        <w:t>《注册建造师执业工程规模标准（试行）》</w:t>
      </w:r>
      <w:r>
        <w:rPr>
          <w:rFonts w:hint="eastAsia" w:ascii="仿宋_GB2312" w:eastAsia="仿宋_GB2312"/>
          <w:sz w:val="28"/>
          <w:szCs w:val="28"/>
        </w:rPr>
        <w:t>（建市[2007]171号）中规定的标准划分。</w:t>
      </w:r>
    </w:p>
    <w:p w14:paraId="0A913D37">
      <w:pPr>
        <w:spacing w:line="540" w:lineRule="exact"/>
        <w:ind w:left="1" w:firstLine="576" w:firstLineChars="206"/>
        <w:rPr>
          <w:rFonts w:hint="eastAsia" w:ascii="仿宋_GB2312" w:eastAsia="仿宋_GB2312"/>
          <w:sz w:val="28"/>
          <w:szCs w:val="28"/>
        </w:rPr>
      </w:pPr>
      <w:r>
        <w:rPr>
          <w:rFonts w:hint="eastAsia" w:ascii="仿宋_GB2312" w:eastAsia="仿宋_GB2312"/>
          <w:sz w:val="28"/>
          <w:szCs w:val="28"/>
        </w:rPr>
        <w:t>六、《示范文本》第四章“合同条款及格式”采用了《房屋建筑和市政工程标准施工招标文件》中的合同条款和《建设工程施工合同（示范文本）》（GF-2017-0201）中的合同条款两个不同的版本，供招标人选择使用。不论选用哪个合同版本，其“通用合同条款”、“专用合同条款” 和“合同协议书”(除以空格标示的由招标人填空的内容和选择性内容外)，均应不加修改地直接引用。填空内容由招标人根据国家和地方有关法律法规的规定以及招标项目具体情况确定。</w:t>
      </w:r>
    </w:p>
    <w:p w14:paraId="1A7E854D">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七、《示范文本》第五章“工程量清单”是示范性内容。其中，招标工程量清单说明、投标报价说明、其他说明，建议招标人不加修改地直接引用。招标人也可以根据《建设工程工程量清单计价规范》（GB50500-2013</w:t>
      </w:r>
      <w:r>
        <w:rPr>
          <w:rFonts w:ascii="仿宋_GB2312" w:eastAsia="仿宋_GB2312"/>
          <w:sz w:val="28"/>
          <w:szCs w:val="28"/>
        </w:rPr>
        <w:t>） 和配套的工程量计算规范</w:t>
      </w:r>
      <w:r>
        <w:rPr>
          <w:rFonts w:hint="eastAsia" w:ascii="仿宋_GB2312" w:eastAsia="仿宋_GB2312"/>
          <w:sz w:val="28"/>
          <w:szCs w:val="28"/>
        </w:rPr>
        <w:t>、鄂建文[2013]39号《</w:t>
      </w:r>
      <w:r>
        <w:rPr>
          <w:rFonts w:ascii="仿宋_GB2312" w:eastAsia="仿宋_GB2312"/>
          <w:sz w:val="28"/>
          <w:szCs w:val="28"/>
        </w:rPr>
        <w:t>关于执行</w:t>
      </w:r>
      <w:r>
        <w:rPr>
          <w:rFonts w:hint="eastAsia" w:ascii="仿宋_GB2312" w:eastAsia="仿宋_GB2312"/>
          <w:sz w:val="28"/>
          <w:szCs w:val="28"/>
        </w:rPr>
        <w:t>&lt;</w:t>
      </w:r>
      <w:r>
        <w:rPr>
          <w:rFonts w:ascii="仿宋_GB2312" w:eastAsia="仿宋_GB2312"/>
          <w:sz w:val="28"/>
          <w:szCs w:val="28"/>
        </w:rPr>
        <w:t>房屋建筑与装饰工程工程量计算规范</w:t>
      </w:r>
      <w:r>
        <w:rPr>
          <w:rFonts w:hint="eastAsia" w:ascii="仿宋_GB2312" w:eastAsia="仿宋_GB2312"/>
          <w:sz w:val="28"/>
          <w:szCs w:val="28"/>
        </w:rPr>
        <w:t>&gt;</w:t>
      </w:r>
      <w:r>
        <w:rPr>
          <w:rFonts w:ascii="仿宋_GB2312" w:eastAsia="仿宋_GB2312"/>
          <w:sz w:val="28"/>
          <w:szCs w:val="28"/>
        </w:rPr>
        <w:t>（GB50584-2013）等9项工程量计算规范有关问题的通知</w:t>
      </w:r>
      <w:r>
        <w:rPr>
          <w:rFonts w:hint="eastAsia" w:ascii="仿宋_GB2312" w:eastAsia="仿宋_GB2312"/>
          <w:sz w:val="28"/>
          <w:szCs w:val="28"/>
        </w:rPr>
        <w:t>》、鄂建办[2018]27号《关于发布&lt;湖北省房屋建筑与装饰工程消耗量定额及全费用基价表&gt;等8项定额的通知》、鄂建办〔2019〕93号《关于调整湖北省建设工程计价依据的通知》、招标项目具体特点和实际需要编制，但必须与“投标人须知”、“通用合同条款”、“专用合同条款”、“技术标准和要求”、“图纸”相衔接。</w:t>
      </w:r>
    </w:p>
    <w:p w14:paraId="4333D2D2">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八、《示范文本》第六章“图纸”由招标人(或其委托的设计人)根据招标项目具体特点和实际需要编制，并与“投标人须知”、“通用合同条款”、“专用合同条款”、“技术标准和要求”相衔接。</w:t>
      </w:r>
    </w:p>
    <w:p w14:paraId="4CE48695">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九、《示范文本》第七章“技术标准和要求”也是示范性内容，但是，其第一节“一般要求”充分考虑了与第四章“通用合同条款”和“专用合同条款”的相互衔接，提倡招标人不加修改地直接引用，并在其基础上结合招标项目具体特点和实际需要进行补充，其中以空格标示的以及第二节和第三节由招标人根据本招标文件、招标项目具体特点和实际需要编制。“技术标准和要求”中的各项技术标准应符合国家强制性标准，不得要求或标明某一特定的专利、商标、名称、设计、原产地或生产供应者，不得含有倾向或者排斥潜在投标人的其他内容。如果必须引用某一生产供应者的技术标准才能准确或清楚地说明拟招标项目的技术标准时，则应当在参照后面加上“或相当于”字样。</w:t>
      </w:r>
    </w:p>
    <w:p w14:paraId="4B051CDB">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十、《示范文本》主要适用于省级电子交易平台，市（州）、县（市）电子交易平台可参照使用。</w:t>
      </w:r>
    </w:p>
    <w:p w14:paraId="0F5DCEBA">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十一、《示范文本》为2022年版，本版适用于未进行资格预审的招标。各使用单位或个人对《示范文本》的修改意见和建议，可向编制工作小组反映。</w:t>
      </w:r>
    </w:p>
    <w:p w14:paraId="3CCF5DB0">
      <w:pPr>
        <w:spacing w:line="540" w:lineRule="exact"/>
        <w:ind w:firstLine="437"/>
        <w:rPr>
          <w:rFonts w:hint="eastAsia" w:ascii="仿宋_GB2312" w:eastAsia="仿宋_GB2312"/>
          <w:sz w:val="28"/>
          <w:szCs w:val="28"/>
        </w:rPr>
      </w:pPr>
    </w:p>
    <w:p w14:paraId="76D08367">
      <w:pPr>
        <w:spacing w:line="540" w:lineRule="exact"/>
        <w:ind w:firstLine="576" w:firstLineChars="206"/>
        <w:rPr>
          <w:rFonts w:hint="eastAsia" w:ascii="仿宋_GB2312" w:eastAsia="仿宋_GB2312"/>
          <w:sz w:val="28"/>
          <w:szCs w:val="28"/>
        </w:rPr>
      </w:pPr>
      <w:r>
        <w:rPr>
          <w:rFonts w:hint="eastAsia" w:ascii="仿宋_GB2312" w:eastAsia="仿宋_GB2312"/>
          <w:sz w:val="28"/>
          <w:szCs w:val="28"/>
        </w:rPr>
        <w:t>联系电话：027-8723</w:t>
      </w:r>
      <w:r>
        <w:rPr>
          <w:rFonts w:ascii="仿宋_GB2312" w:eastAsia="仿宋_GB2312"/>
          <w:sz w:val="28"/>
          <w:szCs w:val="28"/>
        </w:rPr>
        <w:t>7690</w:t>
      </w:r>
      <w:r>
        <w:rPr>
          <w:rFonts w:hint="eastAsia" w:ascii="仿宋_GB2312" w:eastAsia="仿宋_GB2312"/>
          <w:sz w:val="28"/>
          <w:szCs w:val="28"/>
        </w:rPr>
        <w:t xml:space="preserve"> 86620825</w:t>
      </w:r>
    </w:p>
    <w:p w14:paraId="6075C2AA">
      <w:pPr>
        <w:spacing w:line="540" w:lineRule="exact"/>
        <w:ind w:firstLine="437"/>
        <w:rPr>
          <w:rFonts w:ascii="仿宋_GB2312" w:eastAsia="仿宋_GB2312"/>
          <w:sz w:val="28"/>
          <w:szCs w:val="28"/>
        </w:rPr>
        <w:sectPr>
          <w:footerReference r:id="rId3" w:type="default"/>
          <w:pgSz w:w="11906" w:h="16838"/>
          <w:pgMar w:top="1440" w:right="1800" w:bottom="1440" w:left="1800" w:header="851" w:footer="992" w:gutter="0"/>
          <w:pgNumType w:start="1"/>
          <w:cols w:space="720" w:num="1"/>
          <w:docGrid w:type="lines" w:linePitch="312" w:charSpace="0"/>
        </w:sectPr>
      </w:pPr>
    </w:p>
    <w:p w14:paraId="3DB65F61">
      <w:pPr>
        <w:spacing w:line="540" w:lineRule="exact"/>
        <w:ind w:firstLine="437"/>
        <w:rPr>
          <w:rFonts w:hint="eastAsia" w:ascii="仿宋_GB2312" w:eastAsia="仿宋_GB2312"/>
          <w:sz w:val="28"/>
          <w:szCs w:val="28"/>
        </w:rPr>
      </w:pPr>
    </w:p>
    <w:p w14:paraId="727A0C37">
      <w:pPr>
        <w:spacing w:line="540" w:lineRule="exact"/>
        <w:ind w:firstLine="437"/>
        <w:rPr>
          <w:rFonts w:hint="eastAsia" w:ascii="仿宋_GB2312" w:eastAsia="仿宋_GB2312"/>
          <w:sz w:val="28"/>
          <w:szCs w:val="28"/>
        </w:rPr>
      </w:pPr>
    </w:p>
    <w:p w14:paraId="16CDF41E">
      <w:pPr>
        <w:spacing w:line="540" w:lineRule="exact"/>
        <w:ind w:firstLine="437"/>
        <w:rPr>
          <w:rFonts w:hint="eastAsia" w:ascii="仿宋_GB2312" w:eastAsia="仿宋_GB2312"/>
          <w:sz w:val="28"/>
          <w:szCs w:val="28"/>
        </w:rPr>
      </w:pPr>
    </w:p>
    <w:p w14:paraId="338EF85A">
      <w:pPr>
        <w:spacing w:line="540" w:lineRule="exact"/>
        <w:ind w:firstLine="437"/>
        <w:rPr>
          <w:rFonts w:hint="eastAsia" w:ascii="仿宋_GB2312" w:eastAsia="仿宋_GB2312"/>
          <w:sz w:val="28"/>
          <w:szCs w:val="28"/>
        </w:rPr>
      </w:pPr>
    </w:p>
    <w:p w14:paraId="677F1F03">
      <w:pPr>
        <w:spacing w:line="540" w:lineRule="exact"/>
        <w:ind w:firstLine="437"/>
        <w:rPr>
          <w:rFonts w:hint="eastAsia" w:ascii="仿宋_GB2312" w:eastAsia="仿宋_GB2312"/>
          <w:sz w:val="28"/>
          <w:szCs w:val="28"/>
        </w:rPr>
      </w:pPr>
    </w:p>
    <w:p w14:paraId="4B3B5380">
      <w:pPr>
        <w:spacing w:line="540" w:lineRule="exact"/>
        <w:ind w:firstLine="437"/>
        <w:jc w:val="center"/>
        <w:rPr>
          <w:rFonts w:hint="eastAsia" w:ascii="宋体" w:hAnsi="宋体"/>
          <w:sz w:val="32"/>
          <w:szCs w:val="32"/>
        </w:rPr>
      </w:pPr>
      <w:r>
        <w:rPr>
          <w:rFonts w:hint="eastAsia" w:ascii="宋体" w:hAnsi="宋体"/>
          <w:sz w:val="32"/>
          <w:szCs w:val="32"/>
          <w:u w:val="single"/>
        </w:rPr>
        <w:t>新建居住项目（毛坦村城中村改造K6地块）专变</w:t>
      </w:r>
      <w:r>
        <w:rPr>
          <w:rFonts w:hint="eastAsia" w:ascii="宋体" w:hAnsi="宋体"/>
          <w:sz w:val="32"/>
          <w:szCs w:val="32"/>
          <w:u w:val="single"/>
          <w:lang w:val="en-US" w:eastAsia="zh-CN"/>
        </w:rPr>
        <w:t>供电</w:t>
      </w:r>
      <w:r>
        <w:rPr>
          <w:rFonts w:hint="eastAsia" w:ascii="宋体" w:hAnsi="宋体"/>
          <w:sz w:val="32"/>
          <w:szCs w:val="32"/>
          <w:u w:val="single"/>
        </w:rPr>
        <w:t>工程</w:t>
      </w:r>
      <w:r>
        <w:rPr>
          <w:rFonts w:hint="eastAsia" w:ascii="宋体" w:hAnsi="宋体"/>
          <w:sz w:val="32"/>
          <w:szCs w:val="32"/>
        </w:rPr>
        <w:t>（</w:t>
      </w:r>
      <w:r>
        <w:rPr>
          <w:rFonts w:hint="eastAsia" w:ascii="宋体" w:hAnsi="宋体" w:eastAsia="宋体" w:cs="宋体"/>
          <w:sz w:val="32"/>
          <w:szCs w:val="32"/>
          <w:u w:val="single"/>
        </w:rPr>
        <w:t>项目</w:t>
      </w:r>
      <w:r>
        <w:rPr>
          <w:rFonts w:hint="eastAsia" w:ascii="宋体" w:hAnsi="宋体"/>
          <w:sz w:val="32"/>
          <w:szCs w:val="32"/>
        </w:rPr>
        <w:t>名称）</w:t>
      </w:r>
      <w:r>
        <w:rPr>
          <w:rFonts w:hint="eastAsia" w:ascii="宋体" w:hAnsi="宋体"/>
          <w:sz w:val="32"/>
          <w:szCs w:val="32"/>
          <w:u w:val="single"/>
        </w:rPr>
        <w:t>新建居住项目（毛坦村城中村改造K6地块）专变</w:t>
      </w:r>
      <w:r>
        <w:rPr>
          <w:rFonts w:hint="eastAsia" w:ascii="宋体" w:hAnsi="宋体"/>
          <w:sz w:val="32"/>
          <w:szCs w:val="32"/>
          <w:u w:val="single"/>
          <w:lang w:val="en-US" w:eastAsia="zh-CN"/>
        </w:rPr>
        <w:t>供电</w:t>
      </w:r>
      <w:r>
        <w:rPr>
          <w:rFonts w:hint="eastAsia" w:ascii="宋体" w:hAnsi="宋体"/>
          <w:sz w:val="32"/>
          <w:szCs w:val="32"/>
          <w:u w:val="single"/>
        </w:rPr>
        <w:t>工程</w:t>
      </w:r>
      <w:r>
        <w:rPr>
          <w:rFonts w:hint="eastAsia" w:ascii="宋体" w:hAnsi="宋体"/>
          <w:sz w:val="32"/>
          <w:szCs w:val="32"/>
        </w:rPr>
        <w:t>（标段名称）</w:t>
      </w:r>
      <w:r>
        <w:rPr>
          <w:rFonts w:hint="eastAsia" w:ascii="黑体" w:hAnsi="宋体" w:eastAsia="黑体"/>
          <w:sz w:val="32"/>
          <w:szCs w:val="32"/>
        </w:rPr>
        <w:t>施工招标</w:t>
      </w:r>
    </w:p>
    <w:p w14:paraId="71DB43C0">
      <w:pPr>
        <w:spacing w:line="460" w:lineRule="exact"/>
        <w:ind w:firstLine="437"/>
        <w:rPr>
          <w:rFonts w:hint="eastAsia" w:ascii="宋体" w:hAnsi="宋体"/>
          <w:szCs w:val="21"/>
        </w:rPr>
      </w:pPr>
    </w:p>
    <w:p w14:paraId="3856E768">
      <w:pPr>
        <w:spacing w:line="540" w:lineRule="exact"/>
        <w:rPr>
          <w:rFonts w:hint="eastAsia" w:ascii="宋体" w:hAnsi="宋体"/>
          <w:szCs w:val="21"/>
        </w:rPr>
      </w:pPr>
    </w:p>
    <w:p w14:paraId="41B43A4C">
      <w:pPr>
        <w:spacing w:line="540" w:lineRule="exact"/>
        <w:rPr>
          <w:rFonts w:hint="eastAsia" w:ascii="宋体" w:hAnsi="宋体"/>
          <w:szCs w:val="21"/>
        </w:rPr>
      </w:pPr>
    </w:p>
    <w:p w14:paraId="7AD7F7C1">
      <w:pPr>
        <w:jc w:val="center"/>
        <w:rPr>
          <w:rFonts w:hint="eastAsia" w:ascii="黑体" w:hAnsi="宋体" w:eastAsia="黑体"/>
          <w:sz w:val="72"/>
          <w:szCs w:val="72"/>
        </w:rPr>
      </w:pPr>
      <w:r>
        <w:rPr>
          <w:rFonts w:hint="eastAsia" w:ascii="黑体" w:hAnsi="宋体" w:eastAsia="黑体"/>
          <w:sz w:val="72"/>
          <w:szCs w:val="72"/>
        </w:rPr>
        <w:t>招 标 文 件</w:t>
      </w:r>
    </w:p>
    <w:p w14:paraId="1EB81A49">
      <w:pPr>
        <w:spacing w:line="540" w:lineRule="exact"/>
        <w:rPr>
          <w:rFonts w:hint="eastAsia" w:ascii="黑体" w:eastAsia="黑体"/>
          <w:sz w:val="28"/>
          <w:szCs w:val="28"/>
        </w:rPr>
      </w:pPr>
    </w:p>
    <w:p w14:paraId="1AE52DB9">
      <w:pPr>
        <w:spacing w:line="540" w:lineRule="exact"/>
        <w:ind w:firstLine="2660" w:firstLineChars="950"/>
        <w:rPr>
          <w:rFonts w:hint="eastAsia" w:ascii="宋体" w:hAnsi="宋体"/>
          <w:szCs w:val="21"/>
        </w:rPr>
      </w:pPr>
      <w:r>
        <w:rPr>
          <w:rFonts w:hint="eastAsia" w:ascii="黑体" w:eastAsia="黑体"/>
          <w:sz w:val="28"/>
          <w:szCs w:val="28"/>
        </w:rPr>
        <w:t>招标编号：</w:t>
      </w:r>
      <w:r>
        <w:rPr>
          <w:rFonts w:hint="eastAsia" w:ascii="黑体" w:eastAsia="黑体"/>
          <w:sz w:val="28"/>
          <w:szCs w:val="28"/>
          <w:u w:val="single"/>
        </w:rPr>
        <w:t xml:space="preserve">          </w:t>
      </w:r>
    </w:p>
    <w:p w14:paraId="0036C593">
      <w:pPr>
        <w:spacing w:line="540" w:lineRule="exact"/>
        <w:ind w:firstLine="437"/>
        <w:rPr>
          <w:rFonts w:hint="eastAsia" w:ascii="宋体" w:hAnsi="宋体"/>
          <w:szCs w:val="21"/>
        </w:rPr>
      </w:pPr>
    </w:p>
    <w:p w14:paraId="4670CBF8">
      <w:pPr>
        <w:spacing w:line="540" w:lineRule="exact"/>
        <w:ind w:firstLine="437"/>
        <w:rPr>
          <w:rFonts w:hint="eastAsia" w:ascii="宋体" w:hAnsi="宋体"/>
          <w:szCs w:val="21"/>
        </w:rPr>
      </w:pPr>
    </w:p>
    <w:p w14:paraId="67F91650">
      <w:pPr>
        <w:spacing w:line="540" w:lineRule="exact"/>
        <w:ind w:firstLine="437"/>
        <w:rPr>
          <w:rFonts w:hint="eastAsia" w:ascii="宋体" w:hAnsi="宋体"/>
          <w:szCs w:val="21"/>
        </w:rPr>
      </w:pPr>
    </w:p>
    <w:p w14:paraId="13C22970">
      <w:pPr>
        <w:spacing w:line="540" w:lineRule="exact"/>
        <w:ind w:firstLine="437"/>
        <w:rPr>
          <w:rFonts w:hint="eastAsia" w:ascii="宋体" w:hAnsi="宋体"/>
          <w:szCs w:val="21"/>
        </w:rPr>
      </w:pPr>
    </w:p>
    <w:p w14:paraId="0CC0F0B1">
      <w:pPr>
        <w:spacing w:line="540" w:lineRule="exact"/>
        <w:rPr>
          <w:rFonts w:hint="eastAsia" w:ascii="宋体" w:hAnsi="宋体"/>
          <w:szCs w:val="21"/>
        </w:rPr>
      </w:pPr>
    </w:p>
    <w:p w14:paraId="0F58AC98">
      <w:pPr>
        <w:spacing w:line="540" w:lineRule="exact"/>
        <w:ind w:firstLine="437"/>
        <w:rPr>
          <w:rFonts w:hint="eastAsia" w:ascii="宋体" w:hAnsi="宋体"/>
          <w:szCs w:val="21"/>
        </w:rPr>
      </w:pPr>
    </w:p>
    <w:p w14:paraId="5824BC8F">
      <w:pPr>
        <w:spacing w:line="360" w:lineRule="auto"/>
        <w:ind w:firstLine="437"/>
        <w:jc w:val="left"/>
        <w:rPr>
          <w:rFonts w:hint="eastAsia" w:ascii="黑体" w:hAnsi="宋体" w:eastAsia="黑体"/>
          <w:sz w:val="32"/>
          <w:szCs w:val="32"/>
          <w:u w:val="single"/>
        </w:rPr>
      </w:pPr>
      <w:r>
        <w:rPr>
          <w:rFonts w:hint="eastAsia" w:ascii="黑体" w:hAnsi="宋体" w:eastAsia="黑体"/>
          <w:sz w:val="32"/>
          <w:szCs w:val="32"/>
        </w:rPr>
        <w:t>招标人/招标代理机构：</w:t>
      </w:r>
      <w:r>
        <w:rPr>
          <w:rFonts w:hint="eastAsia" w:ascii="黑体" w:hAnsi="宋体" w:eastAsia="黑体"/>
          <w:sz w:val="32"/>
          <w:szCs w:val="32"/>
          <w:u w:val="single"/>
        </w:rPr>
        <w:t>武汉清能瑾诚置业有限公司</w:t>
      </w:r>
    </w:p>
    <w:p w14:paraId="28D6260A">
      <w:pPr>
        <w:spacing w:line="360" w:lineRule="auto"/>
        <w:ind w:firstLine="3219" w:firstLineChars="1006"/>
        <w:jc w:val="left"/>
        <w:rPr>
          <w:rFonts w:hint="eastAsia" w:ascii="宋体" w:hAnsi="宋体"/>
          <w:sz w:val="32"/>
          <w:szCs w:val="32"/>
          <w:u w:val="single"/>
        </w:rPr>
      </w:pPr>
      <w:r>
        <w:rPr>
          <w:rFonts w:hint="eastAsia" w:ascii="黑体" w:hAnsi="宋体" w:eastAsia="黑体"/>
          <w:sz w:val="32"/>
          <w:szCs w:val="32"/>
          <w:u w:val="single"/>
        </w:rPr>
        <w:t>湖北联投咨询管理有限公司</w:t>
      </w:r>
      <w:r>
        <w:rPr>
          <w:rFonts w:hint="eastAsia" w:ascii="黑体" w:hAnsi="宋体" w:eastAsia="黑体"/>
          <w:sz w:val="32"/>
          <w:szCs w:val="32"/>
        </w:rPr>
        <w:t>（盖章）</w:t>
      </w:r>
    </w:p>
    <w:p w14:paraId="56D57FDF">
      <w:pPr>
        <w:spacing w:line="540" w:lineRule="exact"/>
        <w:ind w:firstLine="437"/>
        <w:rPr>
          <w:rFonts w:ascii="宋体" w:hAnsi="宋体"/>
          <w:sz w:val="32"/>
          <w:szCs w:val="32"/>
        </w:rPr>
      </w:pPr>
      <w:r>
        <w:rPr>
          <w:rFonts w:hint="eastAsia" w:ascii="宋体" w:hAnsi="宋体"/>
          <w:sz w:val="32"/>
          <w:szCs w:val="32"/>
        </w:rPr>
        <w:t>日    期：</w:t>
      </w:r>
      <w:r>
        <w:rPr>
          <w:rFonts w:hint="eastAsia" w:ascii="黑体" w:hAnsi="宋体" w:eastAsia="黑体"/>
          <w:sz w:val="32"/>
          <w:szCs w:val="32"/>
          <w:u w:val="single"/>
        </w:rPr>
        <w:t xml:space="preserve">           </w:t>
      </w:r>
      <w:r>
        <w:rPr>
          <w:rFonts w:hint="eastAsia" w:ascii="宋体" w:hAnsi="宋体"/>
          <w:sz w:val="32"/>
          <w:szCs w:val="32"/>
        </w:rPr>
        <w:t>年</w:t>
      </w:r>
      <w:r>
        <w:rPr>
          <w:rFonts w:hint="eastAsia" w:ascii="黑体" w:hAnsi="宋体" w:eastAsia="黑体"/>
          <w:sz w:val="32"/>
          <w:szCs w:val="32"/>
          <w:u w:val="single"/>
        </w:rPr>
        <w:t xml:space="preserve">         </w:t>
      </w:r>
      <w:r>
        <w:rPr>
          <w:rFonts w:hint="eastAsia" w:ascii="宋体" w:hAnsi="宋体"/>
          <w:sz w:val="32"/>
          <w:szCs w:val="32"/>
        </w:rPr>
        <w:t>月</w:t>
      </w:r>
      <w:r>
        <w:rPr>
          <w:rFonts w:hint="eastAsia" w:ascii="黑体" w:hAnsi="宋体" w:eastAsia="黑体"/>
          <w:sz w:val="32"/>
          <w:szCs w:val="32"/>
          <w:u w:val="single"/>
        </w:rPr>
        <w:t xml:space="preserve">         </w:t>
      </w:r>
      <w:r>
        <w:rPr>
          <w:rFonts w:hint="eastAsia" w:ascii="宋体" w:hAnsi="宋体"/>
          <w:sz w:val="32"/>
          <w:szCs w:val="32"/>
        </w:rPr>
        <w:t>日</w:t>
      </w:r>
    </w:p>
    <w:p w14:paraId="28208EC2">
      <w:pPr>
        <w:spacing w:after="468" w:afterLines="150" w:line="540" w:lineRule="exact"/>
        <w:ind w:firstLine="437"/>
        <w:jc w:val="center"/>
        <w:rPr>
          <w:rFonts w:hint="eastAsia" w:ascii="宋体" w:hAnsi="宋体"/>
          <w:b/>
          <w:sz w:val="52"/>
          <w:szCs w:val="52"/>
        </w:rPr>
      </w:pPr>
    </w:p>
    <w:p w14:paraId="6F82D7DF">
      <w:pPr>
        <w:spacing w:after="468" w:afterLines="150" w:line="540" w:lineRule="exact"/>
        <w:ind w:firstLine="437"/>
        <w:jc w:val="center"/>
        <w:rPr>
          <w:rFonts w:ascii="宋体" w:hAnsi="宋体"/>
          <w:b/>
          <w:sz w:val="52"/>
          <w:szCs w:val="52"/>
        </w:rPr>
        <w:sectPr>
          <w:footerReference r:id="rId4" w:type="default"/>
          <w:pgSz w:w="11906" w:h="16838"/>
          <w:pgMar w:top="1440" w:right="1800" w:bottom="1440" w:left="1800" w:header="851" w:footer="992" w:gutter="0"/>
          <w:pgNumType w:fmt="upperRoman" w:start="1"/>
          <w:cols w:space="720" w:num="1"/>
          <w:docGrid w:type="lines" w:linePitch="312" w:charSpace="0"/>
        </w:sectPr>
      </w:pPr>
    </w:p>
    <w:p w14:paraId="5A23A8F6">
      <w:pPr>
        <w:spacing w:after="468" w:afterLines="150" w:line="540" w:lineRule="exact"/>
        <w:ind w:firstLine="437"/>
        <w:jc w:val="center"/>
        <w:rPr>
          <w:rFonts w:hint="eastAsia" w:ascii="宋体" w:hAnsi="宋体"/>
          <w:b/>
          <w:sz w:val="52"/>
          <w:szCs w:val="52"/>
        </w:rPr>
      </w:pPr>
      <w:r>
        <w:rPr>
          <w:rFonts w:hint="eastAsia" w:ascii="宋体" w:hAnsi="宋体"/>
          <w:b/>
          <w:sz w:val="52"/>
          <w:szCs w:val="52"/>
        </w:rPr>
        <w:t>目  录</w:t>
      </w:r>
    </w:p>
    <w:p w14:paraId="36F703A5">
      <w:pPr>
        <w:pStyle w:val="30"/>
        <w:outlineLvl w:val="9"/>
        <w:rPr>
          <w:rFonts w:ascii="宋体" w:hAnsi="宋体" w:eastAsia="宋体"/>
          <w:b w:val="0"/>
          <w:sz w:val="21"/>
          <w:szCs w:val="21"/>
        </w:rPr>
      </w:pPr>
      <w:r>
        <w:rPr>
          <w:rFonts w:ascii="宋体" w:hAnsi="宋体" w:eastAsia="宋体"/>
          <w:b w:val="0"/>
          <w:sz w:val="21"/>
          <w:szCs w:val="21"/>
        </w:rPr>
        <w:fldChar w:fldCharType="begin"/>
      </w:r>
      <w:r>
        <w:rPr>
          <w:rFonts w:ascii="宋体" w:hAnsi="宋体" w:eastAsia="宋体"/>
          <w:b w:val="0"/>
          <w:sz w:val="21"/>
          <w:szCs w:val="21"/>
        </w:rPr>
        <w:instrText xml:space="preserve"> </w:instrText>
      </w:r>
      <w:r>
        <w:rPr>
          <w:rFonts w:hint="eastAsia" w:ascii="宋体" w:hAnsi="宋体" w:eastAsia="宋体"/>
          <w:b w:val="0"/>
          <w:sz w:val="21"/>
          <w:szCs w:val="21"/>
        </w:rPr>
        <w:instrText xml:space="preserve">TOC  \* MERGEFORMAT</w:instrText>
      </w:r>
      <w:r>
        <w:rPr>
          <w:rFonts w:ascii="宋体" w:hAnsi="宋体" w:eastAsia="宋体"/>
          <w:b w:val="0"/>
          <w:sz w:val="21"/>
          <w:szCs w:val="21"/>
        </w:rPr>
        <w:instrText xml:space="preserve"> </w:instrText>
      </w:r>
      <w:r>
        <w:rPr>
          <w:rFonts w:ascii="宋体" w:hAnsi="宋体" w:eastAsia="宋体"/>
          <w:b w:val="0"/>
          <w:sz w:val="21"/>
          <w:szCs w:val="21"/>
        </w:rPr>
        <w:fldChar w:fldCharType="separate"/>
      </w:r>
      <w:r>
        <w:rPr>
          <w:rFonts w:hint="eastAsia" w:ascii="宋体" w:hAnsi="宋体" w:eastAsia="宋体"/>
          <w:b w:val="0"/>
          <w:sz w:val="21"/>
          <w:szCs w:val="21"/>
        </w:rPr>
        <w:t>第一卷</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_Toc108513473 \h </w:instrText>
      </w:r>
      <w:r>
        <w:rPr>
          <w:rFonts w:ascii="宋体" w:hAnsi="宋体" w:eastAsia="宋体"/>
          <w:b w:val="0"/>
          <w:sz w:val="21"/>
          <w:szCs w:val="21"/>
        </w:rPr>
        <w:fldChar w:fldCharType="separate"/>
      </w:r>
      <w:r>
        <w:rPr>
          <w:rFonts w:ascii="宋体" w:hAnsi="宋体" w:eastAsia="宋体"/>
          <w:b w:val="0"/>
          <w:sz w:val="21"/>
          <w:szCs w:val="21"/>
        </w:rPr>
        <w:t>1</w:t>
      </w:r>
      <w:r>
        <w:rPr>
          <w:rFonts w:ascii="宋体" w:hAnsi="宋体" w:eastAsia="宋体"/>
          <w:b w:val="0"/>
          <w:sz w:val="21"/>
          <w:szCs w:val="21"/>
        </w:rPr>
        <w:fldChar w:fldCharType="end"/>
      </w:r>
    </w:p>
    <w:p w14:paraId="2A6D440E">
      <w:pPr>
        <w:pStyle w:val="30"/>
        <w:outlineLvl w:val="9"/>
        <w:rPr>
          <w:rFonts w:ascii="宋体" w:hAnsi="宋体" w:eastAsia="宋体"/>
          <w:b w:val="0"/>
          <w:sz w:val="21"/>
          <w:szCs w:val="21"/>
        </w:rPr>
      </w:pPr>
      <w:r>
        <w:rPr>
          <w:rFonts w:hint="eastAsia" w:ascii="宋体" w:hAnsi="宋体" w:eastAsia="宋体"/>
          <w:b w:val="0"/>
          <w:sz w:val="21"/>
          <w:szCs w:val="21"/>
        </w:rPr>
        <w:t>第一章</w:t>
      </w:r>
      <w:r>
        <w:rPr>
          <w:rFonts w:ascii="宋体" w:hAnsi="宋体" w:eastAsia="宋体"/>
          <w:b w:val="0"/>
          <w:sz w:val="21"/>
          <w:szCs w:val="21"/>
        </w:rPr>
        <w:t xml:space="preserve">  </w:t>
      </w:r>
      <w:r>
        <w:rPr>
          <w:rFonts w:hint="eastAsia" w:ascii="宋体" w:hAnsi="宋体" w:eastAsia="宋体"/>
          <w:b w:val="0"/>
          <w:sz w:val="21"/>
          <w:szCs w:val="21"/>
        </w:rPr>
        <w:t>招标公告（适用于未进行资格预审）</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_Toc108513474 \h </w:instrText>
      </w:r>
      <w:r>
        <w:rPr>
          <w:rFonts w:ascii="宋体" w:hAnsi="宋体" w:eastAsia="宋体"/>
          <w:b w:val="0"/>
          <w:sz w:val="21"/>
          <w:szCs w:val="21"/>
        </w:rPr>
        <w:fldChar w:fldCharType="separate"/>
      </w:r>
      <w:r>
        <w:rPr>
          <w:rFonts w:ascii="宋体" w:hAnsi="宋体" w:eastAsia="宋体"/>
          <w:b w:val="0"/>
          <w:sz w:val="21"/>
          <w:szCs w:val="21"/>
        </w:rPr>
        <w:t>2</w:t>
      </w:r>
      <w:r>
        <w:rPr>
          <w:rFonts w:ascii="宋体" w:hAnsi="宋体" w:eastAsia="宋体"/>
          <w:b w:val="0"/>
          <w:sz w:val="21"/>
          <w:szCs w:val="21"/>
        </w:rPr>
        <w:fldChar w:fldCharType="end"/>
      </w:r>
    </w:p>
    <w:p w14:paraId="28A9FE80">
      <w:pPr>
        <w:pStyle w:val="35"/>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招标条件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_Toc108513475 \h </w:instrText>
      </w:r>
      <w:r>
        <w:rPr>
          <w:rFonts w:ascii="宋体" w:hAnsi="宋体" w:eastAsia="宋体"/>
          <w:sz w:val="21"/>
          <w:szCs w:val="21"/>
        </w:rPr>
        <w:fldChar w:fldCharType="separate"/>
      </w:r>
      <w:r>
        <w:rPr>
          <w:rFonts w:ascii="宋体" w:hAnsi="宋体" w:eastAsia="宋体"/>
          <w:sz w:val="21"/>
          <w:szCs w:val="21"/>
        </w:rPr>
        <w:t>2</w:t>
      </w:r>
      <w:r>
        <w:rPr>
          <w:rFonts w:ascii="宋体" w:hAnsi="宋体" w:eastAsia="宋体"/>
          <w:sz w:val="21"/>
          <w:szCs w:val="21"/>
        </w:rPr>
        <w:fldChar w:fldCharType="end"/>
      </w:r>
    </w:p>
    <w:p w14:paraId="3D0B35BC">
      <w:pPr>
        <w:pStyle w:val="35"/>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项目概况与招标范围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_Toc108513476 \h </w:instrText>
      </w:r>
      <w:r>
        <w:rPr>
          <w:rFonts w:ascii="宋体" w:hAnsi="宋体" w:eastAsia="宋体"/>
          <w:sz w:val="21"/>
          <w:szCs w:val="21"/>
        </w:rPr>
        <w:fldChar w:fldCharType="separate"/>
      </w:r>
      <w:r>
        <w:rPr>
          <w:rFonts w:ascii="宋体" w:hAnsi="宋体" w:eastAsia="宋体"/>
          <w:sz w:val="21"/>
          <w:szCs w:val="21"/>
        </w:rPr>
        <w:t>2</w:t>
      </w:r>
      <w:r>
        <w:rPr>
          <w:rFonts w:ascii="宋体" w:hAnsi="宋体" w:eastAsia="宋体"/>
          <w:sz w:val="21"/>
          <w:szCs w:val="21"/>
        </w:rPr>
        <w:fldChar w:fldCharType="end"/>
      </w:r>
    </w:p>
    <w:p w14:paraId="459B1C34">
      <w:pPr>
        <w:pStyle w:val="35"/>
        <w:tabs>
          <w:tab w:val="right" w:leader="dot" w:pos="8296"/>
        </w:tabs>
        <w:rPr>
          <w:rFonts w:ascii="宋体" w:hAnsi="宋体" w:eastAsia="宋体"/>
          <w:sz w:val="21"/>
          <w:szCs w:val="21"/>
        </w:rPr>
      </w:pPr>
      <w:r>
        <w:rPr>
          <w:rFonts w:ascii="宋体" w:hAnsi="宋体" w:eastAsia="宋体"/>
          <w:sz w:val="21"/>
          <w:szCs w:val="21"/>
        </w:rPr>
        <w:t>3.</w:t>
      </w:r>
      <w:r>
        <w:rPr>
          <w:rFonts w:hint="eastAsia" w:ascii="宋体" w:hAnsi="宋体" w:eastAsia="宋体"/>
          <w:sz w:val="21"/>
          <w:szCs w:val="21"/>
        </w:rPr>
        <w:t>投标人资格要求</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_Toc108513477 \h </w:instrText>
      </w:r>
      <w:r>
        <w:rPr>
          <w:rFonts w:ascii="宋体" w:hAnsi="宋体" w:eastAsia="宋体"/>
          <w:sz w:val="21"/>
          <w:szCs w:val="21"/>
        </w:rPr>
        <w:fldChar w:fldCharType="separate"/>
      </w:r>
      <w:r>
        <w:rPr>
          <w:rFonts w:ascii="宋体" w:hAnsi="宋体" w:eastAsia="宋体"/>
          <w:sz w:val="21"/>
          <w:szCs w:val="21"/>
        </w:rPr>
        <w:t>2</w:t>
      </w:r>
      <w:r>
        <w:rPr>
          <w:rFonts w:ascii="宋体" w:hAnsi="宋体" w:eastAsia="宋体"/>
          <w:sz w:val="21"/>
          <w:szCs w:val="21"/>
        </w:rPr>
        <w:fldChar w:fldCharType="end"/>
      </w:r>
    </w:p>
    <w:p w14:paraId="4428C8DB">
      <w:pPr>
        <w:pStyle w:val="35"/>
        <w:tabs>
          <w:tab w:val="right" w:leader="dot" w:pos="8296"/>
        </w:tabs>
        <w:rPr>
          <w:rFonts w:ascii="宋体" w:hAnsi="宋体" w:eastAsia="宋体"/>
          <w:sz w:val="21"/>
          <w:szCs w:val="21"/>
        </w:rPr>
      </w:pPr>
      <w:r>
        <w:rPr>
          <w:rFonts w:ascii="宋体" w:hAnsi="宋体" w:eastAsia="宋体"/>
          <w:sz w:val="21"/>
          <w:szCs w:val="21"/>
        </w:rPr>
        <w:t>4.</w:t>
      </w:r>
      <w:r>
        <w:rPr>
          <w:rFonts w:hint="eastAsia" w:ascii="宋体" w:hAnsi="宋体" w:eastAsia="宋体"/>
          <w:sz w:val="21"/>
          <w:szCs w:val="21"/>
        </w:rPr>
        <w:t>招标文件的获取</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_Toc108513478 \h </w:instrText>
      </w:r>
      <w:r>
        <w:rPr>
          <w:rFonts w:ascii="宋体" w:hAnsi="宋体" w:eastAsia="宋体"/>
          <w:sz w:val="21"/>
          <w:szCs w:val="21"/>
        </w:rPr>
        <w:fldChar w:fldCharType="separate"/>
      </w:r>
      <w:r>
        <w:rPr>
          <w:rFonts w:ascii="宋体" w:hAnsi="宋体" w:eastAsia="宋体"/>
          <w:sz w:val="21"/>
          <w:szCs w:val="21"/>
        </w:rPr>
        <w:t>3</w:t>
      </w:r>
      <w:r>
        <w:rPr>
          <w:rFonts w:ascii="宋体" w:hAnsi="宋体" w:eastAsia="宋体"/>
          <w:sz w:val="21"/>
          <w:szCs w:val="21"/>
        </w:rPr>
        <w:fldChar w:fldCharType="end"/>
      </w:r>
    </w:p>
    <w:p w14:paraId="0C4DEF33">
      <w:pPr>
        <w:pStyle w:val="35"/>
        <w:tabs>
          <w:tab w:val="right" w:leader="dot" w:pos="8296"/>
        </w:tabs>
        <w:rPr>
          <w:rFonts w:ascii="宋体" w:hAnsi="宋体" w:eastAsia="宋体"/>
          <w:sz w:val="21"/>
          <w:szCs w:val="21"/>
        </w:rPr>
      </w:pPr>
      <w:r>
        <w:rPr>
          <w:rFonts w:ascii="宋体" w:hAnsi="宋体" w:eastAsia="宋体"/>
          <w:sz w:val="21"/>
          <w:szCs w:val="21"/>
        </w:rPr>
        <w:t>5.</w:t>
      </w:r>
      <w:r>
        <w:rPr>
          <w:rFonts w:hint="eastAsia" w:ascii="宋体" w:hAnsi="宋体" w:eastAsia="宋体"/>
          <w:sz w:val="21"/>
          <w:szCs w:val="21"/>
        </w:rPr>
        <w:t>投标文件的递交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_Toc108513479 \h </w:instrText>
      </w:r>
      <w:r>
        <w:rPr>
          <w:rFonts w:ascii="宋体" w:hAnsi="宋体" w:eastAsia="宋体"/>
          <w:sz w:val="21"/>
          <w:szCs w:val="21"/>
        </w:rPr>
        <w:fldChar w:fldCharType="separate"/>
      </w:r>
      <w:r>
        <w:rPr>
          <w:rFonts w:ascii="宋体" w:hAnsi="宋体" w:eastAsia="宋体"/>
          <w:sz w:val="21"/>
          <w:szCs w:val="21"/>
        </w:rPr>
        <w:t>3</w:t>
      </w:r>
      <w:r>
        <w:rPr>
          <w:rFonts w:ascii="宋体" w:hAnsi="宋体" w:eastAsia="宋体"/>
          <w:sz w:val="21"/>
          <w:szCs w:val="21"/>
        </w:rPr>
        <w:fldChar w:fldCharType="end"/>
      </w:r>
    </w:p>
    <w:p w14:paraId="244061C1">
      <w:pPr>
        <w:pStyle w:val="35"/>
        <w:tabs>
          <w:tab w:val="right" w:leader="dot" w:pos="8296"/>
        </w:tabs>
        <w:rPr>
          <w:rFonts w:ascii="宋体" w:hAnsi="宋体" w:eastAsia="宋体"/>
          <w:sz w:val="21"/>
          <w:szCs w:val="21"/>
        </w:rPr>
      </w:pPr>
      <w:r>
        <w:rPr>
          <w:rFonts w:ascii="宋体" w:hAnsi="宋体" w:eastAsia="宋体"/>
          <w:sz w:val="21"/>
          <w:szCs w:val="21"/>
        </w:rPr>
        <w:t>6.</w:t>
      </w:r>
      <w:r>
        <w:rPr>
          <w:rFonts w:hint="eastAsia" w:ascii="宋体" w:hAnsi="宋体" w:eastAsia="宋体"/>
          <w:sz w:val="21"/>
          <w:szCs w:val="21"/>
        </w:rPr>
        <w:t>投标相关事宜</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_Toc108513480 \h </w:instrText>
      </w:r>
      <w:r>
        <w:rPr>
          <w:rFonts w:ascii="宋体" w:hAnsi="宋体" w:eastAsia="宋体"/>
          <w:sz w:val="21"/>
          <w:szCs w:val="21"/>
        </w:rPr>
        <w:fldChar w:fldCharType="separate"/>
      </w:r>
      <w:r>
        <w:rPr>
          <w:rFonts w:ascii="宋体" w:hAnsi="宋体" w:eastAsia="宋体"/>
          <w:sz w:val="21"/>
          <w:szCs w:val="21"/>
        </w:rPr>
        <w:t>3</w:t>
      </w:r>
      <w:r>
        <w:rPr>
          <w:rFonts w:ascii="宋体" w:hAnsi="宋体" w:eastAsia="宋体"/>
          <w:sz w:val="21"/>
          <w:szCs w:val="21"/>
        </w:rPr>
        <w:fldChar w:fldCharType="end"/>
      </w:r>
    </w:p>
    <w:p w14:paraId="0A33A739">
      <w:pPr>
        <w:pStyle w:val="35"/>
        <w:tabs>
          <w:tab w:val="right" w:leader="dot" w:pos="8296"/>
        </w:tabs>
        <w:rPr>
          <w:rFonts w:ascii="宋体" w:hAnsi="宋体" w:eastAsia="宋体"/>
          <w:sz w:val="21"/>
          <w:szCs w:val="21"/>
        </w:rPr>
      </w:pPr>
      <w:r>
        <w:rPr>
          <w:rFonts w:ascii="宋体" w:hAnsi="宋体" w:eastAsia="宋体"/>
          <w:sz w:val="21"/>
          <w:szCs w:val="21"/>
        </w:rPr>
        <w:t>7.</w:t>
      </w:r>
      <w:r>
        <w:rPr>
          <w:rFonts w:hint="eastAsia" w:ascii="宋体" w:hAnsi="宋体" w:eastAsia="宋体"/>
          <w:sz w:val="21"/>
          <w:szCs w:val="21"/>
        </w:rPr>
        <w:t>评标办法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_Toc108513481 \h </w:instrText>
      </w:r>
      <w:r>
        <w:rPr>
          <w:rFonts w:ascii="宋体" w:hAnsi="宋体" w:eastAsia="宋体"/>
          <w:sz w:val="21"/>
          <w:szCs w:val="21"/>
        </w:rPr>
        <w:fldChar w:fldCharType="separate"/>
      </w:r>
      <w:r>
        <w:rPr>
          <w:rFonts w:ascii="宋体" w:hAnsi="宋体" w:eastAsia="宋体"/>
          <w:sz w:val="21"/>
          <w:szCs w:val="21"/>
        </w:rPr>
        <w:t>4</w:t>
      </w:r>
      <w:r>
        <w:rPr>
          <w:rFonts w:ascii="宋体" w:hAnsi="宋体" w:eastAsia="宋体"/>
          <w:sz w:val="21"/>
          <w:szCs w:val="21"/>
        </w:rPr>
        <w:fldChar w:fldCharType="end"/>
      </w:r>
    </w:p>
    <w:p w14:paraId="677C9B9B">
      <w:pPr>
        <w:pStyle w:val="35"/>
        <w:tabs>
          <w:tab w:val="right" w:leader="dot" w:pos="8296"/>
        </w:tabs>
        <w:rPr>
          <w:rFonts w:ascii="宋体" w:hAnsi="宋体" w:eastAsia="宋体"/>
          <w:sz w:val="21"/>
          <w:szCs w:val="21"/>
        </w:rPr>
      </w:pPr>
      <w:r>
        <w:rPr>
          <w:rFonts w:ascii="宋体" w:hAnsi="宋体" w:eastAsia="宋体"/>
          <w:sz w:val="21"/>
          <w:szCs w:val="21"/>
        </w:rPr>
        <w:t>8.</w:t>
      </w:r>
      <w:r>
        <w:rPr>
          <w:rFonts w:hint="eastAsia" w:ascii="宋体" w:hAnsi="宋体" w:eastAsia="宋体"/>
          <w:sz w:val="21"/>
          <w:szCs w:val="21"/>
        </w:rPr>
        <w:t>发布公告的媒介</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_Toc108513482 \h </w:instrText>
      </w:r>
      <w:r>
        <w:rPr>
          <w:rFonts w:ascii="宋体" w:hAnsi="宋体" w:eastAsia="宋体"/>
          <w:sz w:val="21"/>
          <w:szCs w:val="21"/>
        </w:rPr>
        <w:fldChar w:fldCharType="separate"/>
      </w:r>
      <w:r>
        <w:rPr>
          <w:rFonts w:ascii="宋体" w:hAnsi="宋体" w:eastAsia="宋体"/>
          <w:sz w:val="21"/>
          <w:szCs w:val="21"/>
        </w:rPr>
        <w:t>4</w:t>
      </w:r>
      <w:r>
        <w:rPr>
          <w:rFonts w:ascii="宋体" w:hAnsi="宋体" w:eastAsia="宋体"/>
          <w:sz w:val="21"/>
          <w:szCs w:val="21"/>
        </w:rPr>
        <w:fldChar w:fldCharType="end"/>
      </w:r>
    </w:p>
    <w:p w14:paraId="78065B3B">
      <w:pPr>
        <w:pStyle w:val="35"/>
        <w:tabs>
          <w:tab w:val="right" w:leader="dot" w:pos="8296"/>
        </w:tabs>
        <w:rPr>
          <w:rFonts w:ascii="宋体" w:hAnsi="宋体" w:eastAsia="宋体"/>
          <w:sz w:val="21"/>
          <w:szCs w:val="21"/>
        </w:rPr>
      </w:pPr>
      <w:r>
        <w:rPr>
          <w:rFonts w:ascii="宋体" w:hAnsi="宋体" w:eastAsia="宋体"/>
          <w:sz w:val="21"/>
          <w:szCs w:val="21"/>
        </w:rPr>
        <w:t>9.</w:t>
      </w:r>
      <w:r>
        <w:rPr>
          <w:rFonts w:hint="eastAsia" w:ascii="宋体" w:hAnsi="宋体" w:eastAsia="宋体"/>
          <w:sz w:val="21"/>
          <w:szCs w:val="21"/>
        </w:rPr>
        <w:t>联系方式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_Toc108513483 \h </w:instrText>
      </w:r>
      <w:r>
        <w:rPr>
          <w:rFonts w:ascii="宋体" w:hAnsi="宋体" w:eastAsia="宋体"/>
          <w:sz w:val="21"/>
          <w:szCs w:val="21"/>
        </w:rPr>
        <w:fldChar w:fldCharType="separate"/>
      </w:r>
      <w:r>
        <w:rPr>
          <w:rFonts w:ascii="宋体" w:hAnsi="宋体" w:eastAsia="宋体"/>
          <w:sz w:val="21"/>
          <w:szCs w:val="21"/>
        </w:rPr>
        <w:t>4</w:t>
      </w:r>
      <w:r>
        <w:rPr>
          <w:rFonts w:ascii="宋体" w:hAnsi="宋体" w:eastAsia="宋体"/>
          <w:sz w:val="21"/>
          <w:szCs w:val="21"/>
        </w:rPr>
        <w:fldChar w:fldCharType="end"/>
      </w:r>
    </w:p>
    <w:p w14:paraId="5228F8DA">
      <w:pPr>
        <w:pStyle w:val="30"/>
        <w:outlineLvl w:val="9"/>
        <w:rPr>
          <w:rFonts w:ascii="宋体" w:hAnsi="宋体" w:eastAsia="宋体"/>
          <w:b w:val="0"/>
          <w:sz w:val="21"/>
          <w:szCs w:val="21"/>
        </w:rPr>
      </w:pPr>
      <w:r>
        <w:rPr>
          <w:rFonts w:hint="eastAsia" w:ascii="宋体" w:hAnsi="宋体" w:eastAsia="宋体"/>
          <w:b w:val="0"/>
          <w:sz w:val="21"/>
          <w:szCs w:val="21"/>
        </w:rPr>
        <w:t>第一章</w:t>
      </w:r>
      <w:r>
        <w:rPr>
          <w:rFonts w:ascii="宋体" w:hAnsi="宋体" w:eastAsia="宋体"/>
          <w:b w:val="0"/>
          <w:sz w:val="21"/>
          <w:szCs w:val="21"/>
        </w:rPr>
        <w:t xml:space="preserve">  </w:t>
      </w:r>
      <w:r>
        <w:rPr>
          <w:rFonts w:hint="eastAsia" w:ascii="宋体" w:hAnsi="宋体" w:eastAsia="宋体"/>
          <w:b w:val="0"/>
          <w:sz w:val="21"/>
          <w:szCs w:val="21"/>
        </w:rPr>
        <w:t>投标邀请书</w:t>
      </w:r>
      <w:r>
        <w:rPr>
          <w:rFonts w:ascii="宋体" w:hAnsi="宋体" w:eastAsia="宋体"/>
          <w:b w:val="0"/>
          <w:sz w:val="21"/>
          <w:szCs w:val="21"/>
        </w:rPr>
        <w:t>(</w:t>
      </w:r>
      <w:r>
        <w:rPr>
          <w:rFonts w:hint="eastAsia" w:ascii="宋体" w:hAnsi="宋体" w:eastAsia="宋体"/>
          <w:b w:val="0"/>
          <w:sz w:val="21"/>
          <w:szCs w:val="21"/>
        </w:rPr>
        <w:t>适用于邀请招标</w:t>
      </w:r>
      <w:r>
        <w:rPr>
          <w:rFonts w:ascii="宋体" w:hAnsi="宋体" w:eastAsia="宋体"/>
          <w:b w:val="0"/>
          <w:sz w:val="21"/>
          <w:szCs w:val="21"/>
        </w:rPr>
        <w:t>)</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_Toc108513484 \h </w:instrText>
      </w:r>
      <w:r>
        <w:rPr>
          <w:rFonts w:ascii="宋体" w:hAnsi="宋体" w:eastAsia="宋体"/>
          <w:b w:val="0"/>
          <w:sz w:val="21"/>
          <w:szCs w:val="21"/>
        </w:rPr>
        <w:fldChar w:fldCharType="separate"/>
      </w:r>
      <w:r>
        <w:rPr>
          <w:rFonts w:ascii="宋体" w:hAnsi="宋体" w:eastAsia="宋体"/>
          <w:b w:val="0"/>
          <w:sz w:val="21"/>
          <w:szCs w:val="21"/>
        </w:rPr>
        <w:t>5</w:t>
      </w:r>
      <w:r>
        <w:rPr>
          <w:rFonts w:ascii="宋体" w:hAnsi="宋体" w:eastAsia="宋体"/>
          <w:b w:val="0"/>
          <w:sz w:val="21"/>
          <w:szCs w:val="21"/>
        </w:rPr>
        <w:fldChar w:fldCharType="end"/>
      </w:r>
    </w:p>
    <w:p w14:paraId="78557C09">
      <w:pPr>
        <w:pStyle w:val="35"/>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招标条件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_Toc108513485 \h </w:instrText>
      </w:r>
      <w:r>
        <w:rPr>
          <w:rFonts w:ascii="宋体" w:hAnsi="宋体" w:eastAsia="宋体"/>
          <w:sz w:val="21"/>
          <w:szCs w:val="21"/>
        </w:rPr>
        <w:fldChar w:fldCharType="separate"/>
      </w:r>
      <w:r>
        <w:rPr>
          <w:rFonts w:ascii="宋体" w:hAnsi="宋体" w:eastAsia="宋体"/>
          <w:sz w:val="21"/>
          <w:szCs w:val="21"/>
        </w:rPr>
        <w:t>5</w:t>
      </w:r>
      <w:r>
        <w:rPr>
          <w:rFonts w:ascii="宋体" w:hAnsi="宋体" w:eastAsia="宋体"/>
          <w:sz w:val="21"/>
          <w:szCs w:val="21"/>
        </w:rPr>
        <w:fldChar w:fldCharType="end"/>
      </w:r>
    </w:p>
    <w:p w14:paraId="438D4710">
      <w:pPr>
        <w:pStyle w:val="35"/>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项目概况与招标范围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_Toc108513486 \h </w:instrText>
      </w:r>
      <w:r>
        <w:rPr>
          <w:rFonts w:ascii="宋体" w:hAnsi="宋体" w:eastAsia="宋体"/>
          <w:sz w:val="21"/>
          <w:szCs w:val="21"/>
        </w:rPr>
        <w:fldChar w:fldCharType="separate"/>
      </w:r>
      <w:r>
        <w:rPr>
          <w:rFonts w:ascii="宋体" w:hAnsi="宋体" w:eastAsia="宋体"/>
          <w:sz w:val="21"/>
          <w:szCs w:val="21"/>
        </w:rPr>
        <w:t>5</w:t>
      </w:r>
      <w:r>
        <w:rPr>
          <w:rFonts w:ascii="宋体" w:hAnsi="宋体" w:eastAsia="宋体"/>
          <w:sz w:val="21"/>
          <w:szCs w:val="21"/>
        </w:rPr>
        <w:fldChar w:fldCharType="end"/>
      </w:r>
    </w:p>
    <w:p w14:paraId="76369AFE">
      <w:pPr>
        <w:pStyle w:val="35"/>
        <w:tabs>
          <w:tab w:val="right" w:leader="dot" w:pos="8296"/>
        </w:tabs>
        <w:rPr>
          <w:rFonts w:ascii="宋体" w:hAnsi="宋体" w:eastAsia="宋体"/>
          <w:sz w:val="21"/>
          <w:szCs w:val="21"/>
        </w:rPr>
      </w:pPr>
      <w:r>
        <w:rPr>
          <w:rFonts w:ascii="宋体" w:hAnsi="宋体" w:eastAsia="宋体"/>
          <w:sz w:val="21"/>
          <w:szCs w:val="21"/>
        </w:rPr>
        <w:t>3.</w:t>
      </w:r>
      <w:r>
        <w:rPr>
          <w:rFonts w:hint="eastAsia" w:ascii="宋体" w:hAnsi="宋体" w:eastAsia="宋体"/>
          <w:sz w:val="21"/>
          <w:szCs w:val="21"/>
        </w:rPr>
        <w:t>投标人资格要求</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_Toc108513487 \h </w:instrText>
      </w:r>
      <w:r>
        <w:rPr>
          <w:rFonts w:ascii="宋体" w:hAnsi="宋体" w:eastAsia="宋体"/>
          <w:sz w:val="21"/>
          <w:szCs w:val="21"/>
        </w:rPr>
        <w:fldChar w:fldCharType="separate"/>
      </w:r>
      <w:r>
        <w:rPr>
          <w:rFonts w:ascii="宋体" w:hAnsi="宋体" w:eastAsia="宋体"/>
          <w:sz w:val="21"/>
          <w:szCs w:val="21"/>
        </w:rPr>
        <w:t>5</w:t>
      </w:r>
      <w:r>
        <w:rPr>
          <w:rFonts w:ascii="宋体" w:hAnsi="宋体" w:eastAsia="宋体"/>
          <w:sz w:val="21"/>
          <w:szCs w:val="21"/>
        </w:rPr>
        <w:fldChar w:fldCharType="end"/>
      </w:r>
    </w:p>
    <w:p w14:paraId="1D7710F6">
      <w:pPr>
        <w:pStyle w:val="35"/>
        <w:tabs>
          <w:tab w:val="right" w:leader="dot" w:pos="8296"/>
        </w:tabs>
        <w:rPr>
          <w:rFonts w:ascii="宋体" w:hAnsi="宋体" w:eastAsia="宋体"/>
          <w:sz w:val="21"/>
          <w:szCs w:val="21"/>
        </w:rPr>
      </w:pPr>
      <w:r>
        <w:rPr>
          <w:rFonts w:ascii="宋体" w:hAnsi="宋体" w:eastAsia="宋体"/>
          <w:sz w:val="21"/>
          <w:szCs w:val="21"/>
        </w:rPr>
        <w:t>4.</w:t>
      </w:r>
      <w:r>
        <w:rPr>
          <w:rFonts w:hint="eastAsia" w:ascii="宋体" w:hAnsi="宋体" w:eastAsia="宋体"/>
          <w:sz w:val="21"/>
          <w:szCs w:val="21"/>
        </w:rPr>
        <w:t>招标文件的获取</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_Toc108513488 \h </w:instrText>
      </w:r>
      <w:r>
        <w:rPr>
          <w:rFonts w:ascii="宋体" w:hAnsi="宋体" w:eastAsia="宋体"/>
          <w:sz w:val="21"/>
          <w:szCs w:val="21"/>
        </w:rPr>
        <w:fldChar w:fldCharType="separate"/>
      </w:r>
      <w:r>
        <w:rPr>
          <w:rFonts w:ascii="宋体" w:hAnsi="宋体" w:eastAsia="宋体"/>
          <w:sz w:val="21"/>
          <w:szCs w:val="21"/>
        </w:rPr>
        <w:t>6</w:t>
      </w:r>
      <w:r>
        <w:rPr>
          <w:rFonts w:ascii="宋体" w:hAnsi="宋体" w:eastAsia="宋体"/>
          <w:sz w:val="21"/>
          <w:szCs w:val="21"/>
        </w:rPr>
        <w:fldChar w:fldCharType="end"/>
      </w:r>
    </w:p>
    <w:p w14:paraId="7AA9C94F">
      <w:pPr>
        <w:pStyle w:val="35"/>
        <w:tabs>
          <w:tab w:val="right" w:leader="dot" w:pos="8296"/>
        </w:tabs>
        <w:rPr>
          <w:rFonts w:ascii="宋体" w:hAnsi="宋体" w:eastAsia="宋体"/>
          <w:sz w:val="21"/>
          <w:szCs w:val="21"/>
        </w:rPr>
      </w:pPr>
      <w:r>
        <w:rPr>
          <w:rFonts w:ascii="宋体" w:hAnsi="宋体" w:eastAsia="宋体"/>
          <w:sz w:val="21"/>
          <w:szCs w:val="21"/>
        </w:rPr>
        <w:t>5.</w:t>
      </w:r>
      <w:r>
        <w:rPr>
          <w:rFonts w:hint="eastAsia" w:ascii="宋体" w:hAnsi="宋体" w:eastAsia="宋体"/>
          <w:sz w:val="21"/>
          <w:szCs w:val="21"/>
        </w:rPr>
        <w:t>投标文件的递交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_Toc108513489 \h </w:instrText>
      </w:r>
      <w:r>
        <w:rPr>
          <w:rFonts w:ascii="宋体" w:hAnsi="宋体" w:eastAsia="宋体"/>
          <w:sz w:val="21"/>
          <w:szCs w:val="21"/>
        </w:rPr>
        <w:fldChar w:fldCharType="separate"/>
      </w:r>
      <w:r>
        <w:rPr>
          <w:rFonts w:ascii="宋体" w:hAnsi="宋体" w:eastAsia="宋体"/>
          <w:sz w:val="21"/>
          <w:szCs w:val="21"/>
        </w:rPr>
        <w:t>6</w:t>
      </w:r>
      <w:r>
        <w:rPr>
          <w:rFonts w:ascii="宋体" w:hAnsi="宋体" w:eastAsia="宋体"/>
          <w:sz w:val="21"/>
          <w:szCs w:val="21"/>
        </w:rPr>
        <w:fldChar w:fldCharType="end"/>
      </w:r>
    </w:p>
    <w:p w14:paraId="7FF7CAD6">
      <w:pPr>
        <w:pStyle w:val="35"/>
        <w:tabs>
          <w:tab w:val="right" w:leader="dot" w:pos="8296"/>
        </w:tabs>
        <w:rPr>
          <w:rFonts w:ascii="宋体" w:hAnsi="宋体" w:eastAsia="宋体"/>
          <w:sz w:val="21"/>
          <w:szCs w:val="21"/>
        </w:rPr>
      </w:pPr>
      <w:r>
        <w:rPr>
          <w:rFonts w:ascii="宋体" w:hAnsi="宋体" w:eastAsia="宋体"/>
          <w:sz w:val="21"/>
          <w:szCs w:val="21"/>
        </w:rPr>
        <w:t>6.</w:t>
      </w:r>
      <w:r>
        <w:rPr>
          <w:rFonts w:hint="eastAsia" w:ascii="宋体" w:hAnsi="宋体" w:eastAsia="宋体"/>
          <w:sz w:val="21"/>
          <w:szCs w:val="21"/>
        </w:rPr>
        <w:t>投标相关事宜</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_Toc108513490 \h </w:instrText>
      </w:r>
      <w:r>
        <w:rPr>
          <w:rFonts w:ascii="宋体" w:hAnsi="宋体" w:eastAsia="宋体"/>
          <w:sz w:val="21"/>
          <w:szCs w:val="21"/>
        </w:rPr>
        <w:fldChar w:fldCharType="separate"/>
      </w:r>
      <w:r>
        <w:rPr>
          <w:rFonts w:ascii="宋体" w:hAnsi="宋体" w:eastAsia="宋体"/>
          <w:sz w:val="21"/>
          <w:szCs w:val="21"/>
        </w:rPr>
        <w:t>6</w:t>
      </w:r>
      <w:r>
        <w:rPr>
          <w:rFonts w:ascii="宋体" w:hAnsi="宋体" w:eastAsia="宋体"/>
          <w:sz w:val="21"/>
          <w:szCs w:val="21"/>
        </w:rPr>
        <w:fldChar w:fldCharType="end"/>
      </w:r>
    </w:p>
    <w:p w14:paraId="2553CCD2">
      <w:pPr>
        <w:pStyle w:val="35"/>
        <w:tabs>
          <w:tab w:val="right" w:leader="dot" w:pos="8296"/>
        </w:tabs>
        <w:rPr>
          <w:rFonts w:ascii="宋体" w:hAnsi="宋体" w:eastAsia="宋体"/>
          <w:sz w:val="21"/>
          <w:szCs w:val="21"/>
        </w:rPr>
      </w:pPr>
      <w:r>
        <w:rPr>
          <w:rFonts w:ascii="宋体" w:hAnsi="宋体" w:eastAsia="宋体"/>
          <w:sz w:val="21"/>
          <w:szCs w:val="21"/>
        </w:rPr>
        <w:t>7.</w:t>
      </w:r>
      <w:r>
        <w:rPr>
          <w:rFonts w:hint="eastAsia" w:ascii="宋体" w:hAnsi="宋体" w:eastAsia="宋体"/>
          <w:sz w:val="21"/>
          <w:szCs w:val="21"/>
        </w:rPr>
        <w:t>评标办法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_Toc108513491 \h </w:instrText>
      </w:r>
      <w:r>
        <w:rPr>
          <w:rFonts w:ascii="宋体" w:hAnsi="宋体" w:eastAsia="宋体"/>
          <w:sz w:val="21"/>
          <w:szCs w:val="21"/>
        </w:rPr>
        <w:fldChar w:fldCharType="separate"/>
      </w:r>
      <w:r>
        <w:rPr>
          <w:rFonts w:ascii="宋体" w:hAnsi="宋体" w:eastAsia="宋体"/>
          <w:sz w:val="21"/>
          <w:szCs w:val="21"/>
        </w:rPr>
        <w:t>6</w:t>
      </w:r>
      <w:r>
        <w:rPr>
          <w:rFonts w:ascii="宋体" w:hAnsi="宋体" w:eastAsia="宋体"/>
          <w:sz w:val="21"/>
          <w:szCs w:val="21"/>
        </w:rPr>
        <w:fldChar w:fldCharType="end"/>
      </w:r>
    </w:p>
    <w:p w14:paraId="030C6E6F">
      <w:pPr>
        <w:pStyle w:val="35"/>
        <w:tabs>
          <w:tab w:val="right" w:leader="dot" w:pos="8296"/>
        </w:tabs>
        <w:rPr>
          <w:rFonts w:ascii="宋体" w:hAnsi="宋体" w:eastAsia="宋体"/>
          <w:sz w:val="21"/>
          <w:szCs w:val="21"/>
        </w:rPr>
      </w:pPr>
      <w:r>
        <w:rPr>
          <w:rFonts w:ascii="宋体" w:hAnsi="宋体" w:eastAsia="宋体"/>
          <w:sz w:val="21"/>
          <w:szCs w:val="21"/>
        </w:rPr>
        <w:t>8.</w:t>
      </w:r>
      <w:r>
        <w:rPr>
          <w:rFonts w:hint="eastAsia" w:ascii="宋体" w:hAnsi="宋体" w:eastAsia="宋体"/>
          <w:sz w:val="21"/>
          <w:szCs w:val="21"/>
        </w:rPr>
        <w:t>联系方式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_Toc108513492 \h </w:instrText>
      </w:r>
      <w:r>
        <w:rPr>
          <w:rFonts w:ascii="宋体" w:hAnsi="宋体" w:eastAsia="宋体"/>
          <w:sz w:val="21"/>
          <w:szCs w:val="21"/>
        </w:rPr>
        <w:fldChar w:fldCharType="separate"/>
      </w:r>
      <w:r>
        <w:rPr>
          <w:rFonts w:ascii="宋体" w:hAnsi="宋体" w:eastAsia="宋体"/>
          <w:sz w:val="21"/>
          <w:szCs w:val="21"/>
        </w:rPr>
        <w:t>6</w:t>
      </w:r>
      <w:r>
        <w:rPr>
          <w:rFonts w:ascii="宋体" w:hAnsi="宋体" w:eastAsia="宋体"/>
          <w:sz w:val="21"/>
          <w:szCs w:val="21"/>
        </w:rPr>
        <w:fldChar w:fldCharType="end"/>
      </w:r>
    </w:p>
    <w:p w14:paraId="3B0A113E">
      <w:pPr>
        <w:pStyle w:val="30"/>
        <w:outlineLvl w:val="9"/>
        <w:rPr>
          <w:rFonts w:ascii="宋体" w:hAnsi="宋体" w:eastAsia="宋体"/>
          <w:b w:val="0"/>
          <w:sz w:val="21"/>
          <w:szCs w:val="21"/>
        </w:rPr>
      </w:pPr>
      <w:r>
        <w:rPr>
          <w:rFonts w:hint="eastAsia" w:ascii="宋体" w:hAnsi="宋体" w:eastAsia="宋体"/>
          <w:b w:val="0"/>
          <w:sz w:val="21"/>
          <w:szCs w:val="21"/>
        </w:rPr>
        <w:t>第二章</w:t>
      </w:r>
      <w:r>
        <w:rPr>
          <w:rFonts w:ascii="宋体" w:hAnsi="宋体" w:eastAsia="宋体"/>
          <w:b w:val="0"/>
          <w:sz w:val="21"/>
          <w:szCs w:val="21"/>
        </w:rPr>
        <w:t xml:space="preserve">  </w:t>
      </w:r>
      <w:r>
        <w:rPr>
          <w:rFonts w:hint="eastAsia" w:ascii="宋体" w:hAnsi="宋体" w:eastAsia="宋体"/>
          <w:b w:val="0"/>
          <w:sz w:val="21"/>
          <w:szCs w:val="21"/>
        </w:rPr>
        <w:t>投标人须知</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_Toc108513493 \h </w:instrText>
      </w:r>
      <w:r>
        <w:rPr>
          <w:rFonts w:ascii="宋体" w:hAnsi="宋体" w:eastAsia="宋体"/>
          <w:b w:val="0"/>
          <w:sz w:val="21"/>
          <w:szCs w:val="21"/>
        </w:rPr>
        <w:fldChar w:fldCharType="separate"/>
      </w:r>
      <w:r>
        <w:rPr>
          <w:rFonts w:ascii="宋体" w:hAnsi="宋体" w:eastAsia="宋体"/>
          <w:b w:val="0"/>
          <w:sz w:val="21"/>
          <w:szCs w:val="21"/>
        </w:rPr>
        <w:t>9</w:t>
      </w:r>
      <w:r>
        <w:rPr>
          <w:rFonts w:ascii="宋体" w:hAnsi="宋体" w:eastAsia="宋体"/>
          <w:b w:val="0"/>
          <w:sz w:val="21"/>
          <w:szCs w:val="21"/>
        </w:rPr>
        <w:fldChar w:fldCharType="end"/>
      </w:r>
    </w:p>
    <w:p w14:paraId="3295B4C1">
      <w:pPr>
        <w:pStyle w:val="35"/>
        <w:tabs>
          <w:tab w:val="right" w:leader="dot" w:pos="8296"/>
        </w:tabs>
        <w:rPr>
          <w:rFonts w:ascii="宋体" w:hAnsi="宋体" w:eastAsia="宋体"/>
          <w:sz w:val="21"/>
          <w:szCs w:val="21"/>
        </w:rPr>
      </w:pPr>
      <w:r>
        <w:rPr>
          <w:rFonts w:hint="eastAsia" w:ascii="宋体" w:hAnsi="宋体" w:eastAsia="宋体"/>
          <w:sz w:val="21"/>
          <w:szCs w:val="21"/>
        </w:rPr>
        <w:t>投标人须知前附表</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_Toc108513494 \h </w:instrText>
      </w:r>
      <w:r>
        <w:rPr>
          <w:rFonts w:ascii="宋体" w:hAnsi="宋体" w:eastAsia="宋体"/>
          <w:sz w:val="21"/>
          <w:szCs w:val="21"/>
        </w:rPr>
        <w:fldChar w:fldCharType="separate"/>
      </w:r>
      <w:r>
        <w:rPr>
          <w:rFonts w:ascii="宋体" w:hAnsi="宋体" w:eastAsia="宋体"/>
          <w:sz w:val="21"/>
          <w:szCs w:val="21"/>
        </w:rPr>
        <w:t>9</w:t>
      </w:r>
      <w:r>
        <w:rPr>
          <w:rFonts w:ascii="宋体" w:hAnsi="宋体" w:eastAsia="宋体"/>
          <w:sz w:val="21"/>
          <w:szCs w:val="21"/>
        </w:rPr>
        <w:fldChar w:fldCharType="end"/>
      </w:r>
    </w:p>
    <w:p w14:paraId="4ADCA4A5">
      <w:pPr>
        <w:pStyle w:val="35"/>
        <w:tabs>
          <w:tab w:val="right" w:leader="dot" w:pos="8296"/>
        </w:tabs>
        <w:rPr>
          <w:rFonts w:ascii="宋体" w:hAnsi="宋体" w:eastAsia="宋体"/>
          <w:sz w:val="21"/>
          <w:szCs w:val="21"/>
        </w:rPr>
      </w:pPr>
      <w:r>
        <w:rPr>
          <w:rFonts w:hint="eastAsia" w:ascii="宋体" w:hAnsi="宋体" w:eastAsia="宋体"/>
          <w:sz w:val="21"/>
          <w:szCs w:val="21"/>
        </w:rPr>
        <w:t>投标人须知正文部分</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_Toc108513495 \h </w:instrText>
      </w:r>
      <w:r>
        <w:rPr>
          <w:rFonts w:ascii="宋体" w:hAnsi="宋体" w:eastAsia="宋体"/>
          <w:sz w:val="21"/>
          <w:szCs w:val="21"/>
        </w:rPr>
        <w:fldChar w:fldCharType="separate"/>
      </w:r>
      <w:r>
        <w:rPr>
          <w:rFonts w:ascii="宋体" w:hAnsi="宋体" w:eastAsia="宋体"/>
          <w:sz w:val="21"/>
          <w:szCs w:val="21"/>
        </w:rPr>
        <w:t>16</w:t>
      </w:r>
      <w:r>
        <w:rPr>
          <w:rFonts w:ascii="宋体" w:hAnsi="宋体" w:eastAsia="宋体"/>
          <w:sz w:val="21"/>
          <w:szCs w:val="21"/>
        </w:rPr>
        <w:fldChar w:fldCharType="end"/>
      </w:r>
    </w:p>
    <w:p w14:paraId="68D9F0FD">
      <w:pPr>
        <w:pStyle w:val="35"/>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总则</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_Toc108513496 \h </w:instrText>
      </w:r>
      <w:r>
        <w:rPr>
          <w:rFonts w:ascii="宋体" w:hAnsi="宋体" w:eastAsia="宋体"/>
          <w:sz w:val="21"/>
          <w:szCs w:val="21"/>
        </w:rPr>
        <w:fldChar w:fldCharType="separate"/>
      </w:r>
      <w:r>
        <w:rPr>
          <w:rFonts w:ascii="宋体" w:hAnsi="宋体" w:eastAsia="宋体"/>
          <w:sz w:val="21"/>
          <w:szCs w:val="21"/>
        </w:rPr>
        <w:t>16</w:t>
      </w:r>
      <w:r>
        <w:rPr>
          <w:rFonts w:ascii="宋体" w:hAnsi="宋体" w:eastAsia="宋体"/>
          <w:sz w:val="21"/>
          <w:szCs w:val="21"/>
        </w:rPr>
        <w:fldChar w:fldCharType="end"/>
      </w:r>
    </w:p>
    <w:p w14:paraId="015E731A">
      <w:pPr>
        <w:pStyle w:val="22"/>
        <w:tabs>
          <w:tab w:val="right" w:leader="dot" w:pos="8296"/>
        </w:tabs>
        <w:rPr>
          <w:rFonts w:ascii="宋体" w:hAnsi="宋体"/>
          <w:szCs w:val="21"/>
        </w:rPr>
      </w:pPr>
      <w:r>
        <w:rPr>
          <w:rFonts w:ascii="宋体" w:hAnsi="宋体"/>
          <w:szCs w:val="21"/>
        </w:rPr>
        <w:t xml:space="preserve">1.1 </w:t>
      </w:r>
      <w:r>
        <w:rPr>
          <w:rFonts w:hint="eastAsia" w:ascii="宋体" w:hAnsi="宋体"/>
          <w:szCs w:val="21"/>
        </w:rPr>
        <w:t>项目概况</w:t>
      </w:r>
      <w:r>
        <w:rPr>
          <w:rFonts w:ascii="宋体" w:hAnsi="宋体"/>
          <w:szCs w:val="21"/>
        </w:rPr>
        <w:tab/>
      </w:r>
      <w:r>
        <w:rPr>
          <w:rFonts w:ascii="宋体" w:hAnsi="宋体"/>
          <w:szCs w:val="21"/>
        </w:rPr>
        <w:fldChar w:fldCharType="begin"/>
      </w:r>
      <w:r>
        <w:rPr>
          <w:rFonts w:ascii="宋体" w:hAnsi="宋体"/>
          <w:szCs w:val="21"/>
        </w:rPr>
        <w:instrText xml:space="preserve"> PAGEREF _Toc108513497 \h </w:instrText>
      </w:r>
      <w:r>
        <w:rPr>
          <w:rFonts w:ascii="宋体" w:hAnsi="宋体"/>
          <w:szCs w:val="21"/>
        </w:rPr>
        <w:fldChar w:fldCharType="separate"/>
      </w:r>
      <w:r>
        <w:rPr>
          <w:rFonts w:ascii="宋体" w:hAnsi="宋体"/>
          <w:szCs w:val="21"/>
        </w:rPr>
        <w:t>16</w:t>
      </w:r>
      <w:r>
        <w:rPr>
          <w:rFonts w:ascii="宋体" w:hAnsi="宋体"/>
          <w:szCs w:val="21"/>
        </w:rPr>
        <w:fldChar w:fldCharType="end"/>
      </w:r>
    </w:p>
    <w:p w14:paraId="60795F76">
      <w:pPr>
        <w:pStyle w:val="22"/>
        <w:tabs>
          <w:tab w:val="right" w:leader="dot" w:pos="8296"/>
        </w:tabs>
        <w:rPr>
          <w:rFonts w:ascii="宋体" w:hAnsi="宋体"/>
          <w:szCs w:val="21"/>
        </w:rPr>
      </w:pPr>
      <w:r>
        <w:rPr>
          <w:rFonts w:ascii="宋体" w:hAnsi="宋体"/>
          <w:szCs w:val="21"/>
        </w:rPr>
        <w:t xml:space="preserve">1.2 </w:t>
      </w:r>
      <w:r>
        <w:rPr>
          <w:rFonts w:hint="eastAsia" w:ascii="宋体" w:hAnsi="宋体"/>
          <w:szCs w:val="21"/>
        </w:rPr>
        <w:t>资金来源和落实情况</w:t>
      </w:r>
      <w:r>
        <w:rPr>
          <w:rFonts w:ascii="宋体" w:hAnsi="宋体"/>
          <w:szCs w:val="21"/>
        </w:rPr>
        <w:tab/>
      </w:r>
      <w:r>
        <w:rPr>
          <w:rFonts w:ascii="宋体" w:hAnsi="宋体"/>
          <w:szCs w:val="21"/>
        </w:rPr>
        <w:fldChar w:fldCharType="begin"/>
      </w:r>
      <w:r>
        <w:rPr>
          <w:rFonts w:ascii="宋体" w:hAnsi="宋体"/>
          <w:szCs w:val="21"/>
        </w:rPr>
        <w:instrText xml:space="preserve"> PAGEREF _Toc108513498 \h </w:instrText>
      </w:r>
      <w:r>
        <w:rPr>
          <w:rFonts w:ascii="宋体" w:hAnsi="宋体"/>
          <w:szCs w:val="21"/>
        </w:rPr>
        <w:fldChar w:fldCharType="separate"/>
      </w:r>
      <w:r>
        <w:rPr>
          <w:rFonts w:ascii="宋体" w:hAnsi="宋体"/>
          <w:szCs w:val="21"/>
        </w:rPr>
        <w:t>16</w:t>
      </w:r>
      <w:r>
        <w:rPr>
          <w:rFonts w:ascii="宋体" w:hAnsi="宋体"/>
          <w:szCs w:val="21"/>
        </w:rPr>
        <w:fldChar w:fldCharType="end"/>
      </w:r>
    </w:p>
    <w:p w14:paraId="3A266908">
      <w:pPr>
        <w:pStyle w:val="22"/>
        <w:tabs>
          <w:tab w:val="right" w:leader="dot" w:pos="8296"/>
        </w:tabs>
        <w:rPr>
          <w:rFonts w:ascii="宋体" w:hAnsi="宋体"/>
          <w:szCs w:val="21"/>
        </w:rPr>
      </w:pPr>
      <w:r>
        <w:rPr>
          <w:rFonts w:ascii="宋体" w:hAnsi="宋体"/>
          <w:szCs w:val="21"/>
        </w:rPr>
        <w:t xml:space="preserve">1.3 </w:t>
      </w:r>
      <w:r>
        <w:rPr>
          <w:rFonts w:hint="eastAsia" w:ascii="宋体" w:hAnsi="宋体"/>
          <w:szCs w:val="21"/>
        </w:rPr>
        <w:t>招标范围、计划工期和质量要求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_Toc108513499 \h </w:instrText>
      </w:r>
      <w:r>
        <w:rPr>
          <w:rFonts w:ascii="宋体" w:hAnsi="宋体"/>
          <w:szCs w:val="21"/>
        </w:rPr>
        <w:fldChar w:fldCharType="separate"/>
      </w:r>
      <w:r>
        <w:rPr>
          <w:rFonts w:ascii="宋体" w:hAnsi="宋体"/>
          <w:szCs w:val="21"/>
        </w:rPr>
        <w:t>16</w:t>
      </w:r>
      <w:r>
        <w:rPr>
          <w:rFonts w:ascii="宋体" w:hAnsi="宋体"/>
          <w:szCs w:val="21"/>
        </w:rPr>
        <w:fldChar w:fldCharType="end"/>
      </w:r>
    </w:p>
    <w:p w14:paraId="0E8CFDF8">
      <w:pPr>
        <w:pStyle w:val="22"/>
        <w:tabs>
          <w:tab w:val="right" w:leader="dot" w:pos="8296"/>
        </w:tabs>
        <w:rPr>
          <w:rFonts w:ascii="宋体" w:hAnsi="宋体"/>
          <w:szCs w:val="21"/>
        </w:rPr>
      </w:pPr>
      <w:r>
        <w:rPr>
          <w:rFonts w:ascii="宋体" w:hAnsi="宋体"/>
          <w:szCs w:val="21"/>
        </w:rPr>
        <w:t xml:space="preserve">1.4 </w:t>
      </w:r>
      <w:r>
        <w:rPr>
          <w:rFonts w:hint="eastAsia" w:ascii="宋体" w:hAnsi="宋体"/>
          <w:szCs w:val="21"/>
        </w:rPr>
        <w:t>投标人资格要求（适用于未进行资格预审的）</w:t>
      </w:r>
      <w:r>
        <w:rPr>
          <w:rFonts w:ascii="宋体" w:hAnsi="宋体"/>
          <w:szCs w:val="21"/>
        </w:rPr>
        <w:tab/>
      </w:r>
      <w:r>
        <w:rPr>
          <w:rFonts w:ascii="宋体" w:hAnsi="宋体"/>
          <w:szCs w:val="21"/>
        </w:rPr>
        <w:fldChar w:fldCharType="begin"/>
      </w:r>
      <w:r>
        <w:rPr>
          <w:rFonts w:ascii="宋体" w:hAnsi="宋体"/>
          <w:szCs w:val="21"/>
        </w:rPr>
        <w:instrText xml:space="preserve"> PAGEREF _Toc108513500 \h </w:instrText>
      </w:r>
      <w:r>
        <w:rPr>
          <w:rFonts w:ascii="宋体" w:hAnsi="宋体"/>
          <w:szCs w:val="21"/>
        </w:rPr>
        <w:fldChar w:fldCharType="separate"/>
      </w:r>
      <w:r>
        <w:rPr>
          <w:rFonts w:ascii="宋体" w:hAnsi="宋体"/>
          <w:szCs w:val="21"/>
        </w:rPr>
        <w:t>16</w:t>
      </w:r>
      <w:r>
        <w:rPr>
          <w:rFonts w:ascii="宋体" w:hAnsi="宋体"/>
          <w:szCs w:val="21"/>
        </w:rPr>
        <w:fldChar w:fldCharType="end"/>
      </w:r>
    </w:p>
    <w:p w14:paraId="2DB0F710">
      <w:pPr>
        <w:pStyle w:val="22"/>
        <w:tabs>
          <w:tab w:val="right" w:leader="dot" w:pos="8296"/>
        </w:tabs>
        <w:rPr>
          <w:rFonts w:ascii="宋体" w:hAnsi="宋体"/>
          <w:szCs w:val="21"/>
        </w:rPr>
      </w:pPr>
      <w:r>
        <w:rPr>
          <w:rFonts w:ascii="宋体" w:hAnsi="宋体"/>
          <w:szCs w:val="21"/>
        </w:rPr>
        <w:t xml:space="preserve">1.5 </w:t>
      </w:r>
      <w:r>
        <w:rPr>
          <w:rFonts w:hint="eastAsia" w:ascii="宋体" w:hAnsi="宋体"/>
          <w:szCs w:val="21"/>
        </w:rPr>
        <w:t>费用承担</w:t>
      </w:r>
      <w:r>
        <w:rPr>
          <w:rFonts w:ascii="宋体" w:hAnsi="宋体"/>
          <w:szCs w:val="21"/>
        </w:rPr>
        <w:tab/>
      </w:r>
      <w:r>
        <w:rPr>
          <w:rFonts w:ascii="宋体" w:hAnsi="宋体"/>
          <w:szCs w:val="21"/>
        </w:rPr>
        <w:fldChar w:fldCharType="begin"/>
      </w:r>
      <w:r>
        <w:rPr>
          <w:rFonts w:ascii="宋体" w:hAnsi="宋体"/>
          <w:szCs w:val="21"/>
        </w:rPr>
        <w:instrText xml:space="preserve"> PAGEREF _Toc108513501 \h </w:instrText>
      </w:r>
      <w:r>
        <w:rPr>
          <w:rFonts w:ascii="宋体" w:hAnsi="宋体"/>
          <w:szCs w:val="21"/>
        </w:rPr>
        <w:fldChar w:fldCharType="separate"/>
      </w:r>
      <w:r>
        <w:rPr>
          <w:rFonts w:ascii="宋体" w:hAnsi="宋体"/>
          <w:szCs w:val="21"/>
        </w:rPr>
        <w:t>17</w:t>
      </w:r>
      <w:r>
        <w:rPr>
          <w:rFonts w:ascii="宋体" w:hAnsi="宋体"/>
          <w:szCs w:val="21"/>
        </w:rPr>
        <w:fldChar w:fldCharType="end"/>
      </w:r>
    </w:p>
    <w:p w14:paraId="63949D45">
      <w:pPr>
        <w:pStyle w:val="22"/>
        <w:tabs>
          <w:tab w:val="right" w:leader="dot" w:pos="8296"/>
        </w:tabs>
        <w:rPr>
          <w:rFonts w:ascii="宋体" w:hAnsi="宋体"/>
          <w:szCs w:val="21"/>
        </w:rPr>
      </w:pPr>
      <w:r>
        <w:rPr>
          <w:rFonts w:ascii="宋体" w:hAnsi="宋体"/>
          <w:szCs w:val="21"/>
        </w:rPr>
        <w:t xml:space="preserve">1.6 </w:t>
      </w:r>
      <w:r>
        <w:rPr>
          <w:rFonts w:hint="eastAsia" w:ascii="宋体" w:hAnsi="宋体"/>
          <w:szCs w:val="21"/>
        </w:rPr>
        <w:t>保密</w:t>
      </w:r>
      <w:r>
        <w:rPr>
          <w:rFonts w:ascii="宋体" w:hAnsi="宋体"/>
          <w:szCs w:val="21"/>
        </w:rPr>
        <w:tab/>
      </w:r>
      <w:r>
        <w:rPr>
          <w:rFonts w:ascii="宋体" w:hAnsi="宋体"/>
          <w:szCs w:val="21"/>
        </w:rPr>
        <w:fldChar w:fldCharType="begin"/>
      </w:r>
      <w:r>
        <w:rPr>
          <w:rFonts w:ascii="宋体" w:hAnsi="宋体"/>
          <w:szCs w:val="21"/>
        </w:rPr>
        <w:instrText xml:space="preserve"> PAGEREF _Toc108513502 \h </w:instrText>
      </w:r>
      <w:r>
        <w:rPr>
          <w:rFonts w:ascii="宋体" w:hAnsi="宋体"/>
          <w:szCs w:val="21"/>
        </w:rPr>
        <w:fldChar w:fldCharType="separate"/>
      </w:r>
      <w:r>
        <w:rPr>
          <w:rFonts w:ascii="宋体" w:hAnsi="宋体"/>
          <w:szCs w:val="21"/>
        </w:rPr>
        <w:t>17</w:t>
      </w:r>
      <w:r>
        <w:rPr>
          <w:rFonts w:ascii="宋体" w:hAnsi="宋体"/>
          <w:szCs w:val="21"/>
        </w:rPr>
        <w:fldChar w:fldCharType="end"/>
      </w:r>
    </w:p>
    <w:p w14:paraId="71D3098B">
      <w:pPr>
        <w:pStyle w:val="22"/>
        <w:tabs>
          <w:tab w:val="right" w:leader="dot" w:pos="8296"/>
        </w:tabs>
        <w:rPr>
          <w:rFonts w:ascii="宋体" w:hAnsi="宋体"/>
          <w:szCs w:val="21"/>
        </w:rPr>
      </w:pPr>
      <w:r>
        <w:rPr>
          <w:rFonts w:ascii="宋体" w:hAnsi="宋体"/>
          <w:szCs w:val="21"/>
        </w:rPr>
        <w:t xml:space="preserve">1.7 </w:t>
      </w:r>
      <w:r>
        <w:rPr>
          <w:rFonts w:hint="eastAsia" w:ascii="宋体" w:hAnsi="宋体"/>
          <w:szCs w:val="21"/>
        </w:rPr>
        <w:t>语言文字</w:t>
      </w:r>
      <w:r>
        <w:rPr>
          <w:rFonts w:ascii="宋体" w:hAnsi="宋体"/>
          <w:szCs w:val="21"/>
        </w:rPr>
        <w:tab/>
      </w:r>
      <w:r>
        <w:rPr>
          <w:rFonts w:ascii="宋体" w:hAnsi="宋体"/>
          <w:szCs w:val="21"/>
        </w:rPr>
        <w:fldChar w:fldCharType="begin"/>
      </w:r>
      <w:r>
        <w:rPr>
          <w:rFonts w:ascii="宋体" w:hAnsi="宋体"/>
          <w:szCs w:val="21"/>
        </w:rPr>
        <w:instrText xml:space="preserve"> PAGEREF _Toc108513503 \h </w:instrText>
      </w:r>
      <w:r>
        <w:rPr>
          <w:rFonts w:ascii="宋体" w:hAnsi="宋体"/>
          <w:szCs w:val="21"/>
        </w:rPr>
        <w:fldChar w:fldCharType="separate"/>
      </w:r>
      <w:r>
        <w:rPr>
          <w:rFonts w:ascii="宋体" w:hAnsi="宋体"/>
          <w:szCs w:val="21"/>
        </w:rPr>
        <w:t>17</w:t>
      </w:r>
      <w:r>
        <w:rPr>
          <w:rFonts w:ascii="宋体" w:hAnsi="宋体"/>
          <w:szCs w:val="21"/>
        </w:rPr>
        <w:fldChar w:fldCharType="end"/>
      </w:r>
    </w:p>
    <w:p w14:paraId="2E0E4D9A">
      <w:pPr>
        <w:pStyle w:val="22"/>
        <w:tabs>
          <w:tab w:val="right" w:leader="dot" w:pos="8296"/>
        </w:tabs>
        <w:rPr>
          <w:rFonts w:ascii="宋体" w:hAnsi="宋体"/>
          <w:szCs w:val="21"/>
        </w:rPr>
      </w:pPr>
      <w:r>
        <w:rPr>
          <w:rFonts w:ascii="宋体" w:hAnsi="宋体"/>
          <w:szCs w:val="21"/>
        </w:rPr>
        <w:t xml:space="preserve">1.8 </w:t>
      </w:r>
      <w:r>
        <w:rPr>
          <w:rFonts w:hint="eastAsia" w:ascii="宋体" w:hAnsi="宋体"/>
          <w:szCs w:val="21"/>
        </w:rPr>
        <w:t>计量单位</w:t>
      </w:r>
      <w:r>
        <w:rPr>
          <w:rFonts w:ascii="宋体" w:hAnsi="宋体"/>
          <w:szCs w:val="21"/>
        </w:rPr>
        <w:tab/>
      </w:r>
      <w:r>
        <w:rPr>
          <w:rFonts w:ascii="宋体" w:hAnsi="宋体"/>
          <w:szCs w:val="21"/>
        </w:rPr>
        <w:fldChar w:fldCharType="begin"/>
      </w:r>
      <w:r>
        <w:rPr>
          <w:rFonts w:ascii="宋体" w:hAnsi="宋体"/>
          <w:szCs w:val="21"/>
        </w:rPr>
        <w:instrText xml:space="preserve"> PAGEREF _Toc108513504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12E83609">
      <w:pPr>
        <w:pStyle w:val="22"/>
        <w:tabs>
          <w:tab w:val="right" w:leader="dot" w:pos="8296"/>
        </w:tabs>
        <w:rPr>
          <w:rFonts w:ascii="宋体" w:hAnsi="宋体"/>
          <w:szCs w:val="21"/>
        </w:rPr>
      </w:pPr>
      <w:r>
        <w:rPr>
          <w:rFonts w:ascii="宋体" w:hAnsi="宋体"/>
          <w:szCs w:val="21"/>
        </w:rPr>
        <w:t xml:space="preserve">1.9 </w:t>
      </w:r>
      <w:r>
        <w:rPr>
          <w:rFonts w:hint="eastAsia" w:ascii="宋体" w:hAnsi="宋体"/>
          <w:szCs w:val="21"/>
        </w:rPr>
        <w:t>踏勘现场</w:t>
      </w:r>
      <w:r>
        <w:rPr>
          <w:rFonts w:ascii="宋体" w:hAnsi="宋体"/>
          <w:szCs w:val="21"/>
        </w:rPr>
        <w:tab/>
      </w:r>
      <w:r>
        <w:rPr>
          <w:rFonts w:ascii="宋体" w:hAnsi="宋体"/>
          <w:szCs w:val="21"/>
        </w:rPr>
        <w:fldChar w:fldCharType="begin"/>
      </w:r>
      <w:r>
        <w:rPr>
          <w:rFonts w:ascii="宋体" w:hAnsi="宋体"/>
          <w:szCs w:val="21"/>
        </w:rPr>
        <w:instrText xml:space="preserve"> PAGEREF _Toc108513505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4067B9AA">
      <w:pPr>
        <w:pStyle w:val="22"/>
        <w:tabs>
          <w:tab w:val="right" w:leader="dot" w:pos="8296"/>
        </w:tabs>
        <w:rPr>
          <w:rFonts w:ascii="宋体" w:hAnsi="宋体"/>
          <w:szCs w:val="21"/>
        </w:rPr>
      </w:pPr>
      <w:r>
        <w:rPr>
          <w:rFonts w:ascii="宋体" w:hAnsi="宋体"/>
          <w:szCs w:val="21"/>
        </w:rPr>
        <w:t xml:space="preserve">1.10 </w:t>
      </w:r>
      <w:r>
        <w:rPr>
          <w:rFonts w:hint="eastAsia" w:ascii="宋体" w:hAnsi="宋体"/>
          <w:szCs w:val="21"/>
        </w:rPr>
        <w:t>投标预备会</w:t>
      </w:r>
      <w:r>
        <w:rPr>
          <w:rFonts w:ascii="宋体" w:hAnsi="宋体"/>
          <w:szCs w:val="21"/>
        </w:rPr>
        <w:tab/>
      </w:r>
      <w:r>
        <w:rPr>
          <w:rFonts w:ascii="宋体" w:hAnsi="宋体"/>
          <w:szCs w:val="21"/>
        </w:rPr>
        <w:fldChar w:fldCharType="begin"/>
      </w:r>
      <w:r>
        <w:rPr>
          <w:rFonts w:ascii="宋体" w:hAnsi="宋体"/>
          <w:szCs w:val="21"/>
        </w:rPr>
        <w:instrText xml:space="preserve"> PAGEREF _Toc108513506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2F613934">
      <w:pPr>
        <w:pStyle w:val="22"/>
        <w:tabs>
          <w:tab w:val="right" w:leader="dot" w:pos="8296"/>
        </w:tabs>
        <w:rPr>
          <w:rFonts w:ascii="宋体" w:hAnsi="宋体"/>
          <w:szCs w:val="21"/>
        </w:rPr>
      </w:pPr>
      <w:r>
        <w:rPr>
          <w:rFonts w:ascii="宋体" w:hAnsi="宋体"/>
          <w:szCs w:val="21"/>
        </w:rPr>
        <w:t xml:space="preserve">1.11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_Toc108513507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45B18659">
      <w:pPr>
        <w:pStyle w:val="22"/>
        <w:tabs>
          <w:tab w:val="right" w:leader="dot" w:pos="8296"/>
        </w:tabs>
        <w:rPr>
          <w:rFonts w:ascii="宋体" w:hAnsi="宋体"/>
          <w:szCs w:val="21"/>
        </w:rPr>
      </w:pPr>
      <w:r>
        <w:rPr>
          <w:rFonts w:ascii="宋体" w:hAnsi="宋体"/>
          <w:szCs w:val="21"/>
        </w:rPr>
        <w:t xml:space="preserve">1.12 </w:t>
      </w:r>
      <w:r>
        <w:rPr>
          <w:rFonts w:hint="eastAsia" w:ascii="宋体" w:hAnsi="宋体"/>
          <w:szCs w:val="21"/>
        </w:rPr>
        <w:t>偏离</w:t>
      </w:r>
      <w:r>
        <w:rPr>
          <w:rFonts w:ascii="宋体" w:hAnsi="宋体"/>
          <w:szCs w:val="21"/>
        </w:rPr>
        <w:tab/>
      </w:r>
      <w:r>
        <w:rPr>
          <w:rFonts w:ascii="宋体" w:hAnsi="宋体"/>
          <w:szCs w:val="21"/>
        </w:rPr>
        <w:fldChar w:fldCharType="begin"/>
      </w:r>
      <w:r>
        <w:rPr>
          <w:rFonts w:ascii="宋体" w:hAnsi="宋体"/>
          <w:szCs w:val="21"/>
        </w:rPr>
        <w:instrText xml:space="preserve"> PAGEREF _Toc108513508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6E88463F">
      <w:pPr>
        <w:pStyle w:val="35"/>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招标文件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_Toc108513509 \h </w:instrText>
      </w:r>
      <w:r>
        <w:rPr>
          <w:rFonts w:ascii="宋体" w:hAnsi="宋体" w:eastAsia="宋体"/>
          <w:sz w:val="21"/>
          <w:szCs w:val="21"/>
        </w:rPr>
        <w:fldChar w:fldCharType="separate"/>
      </w:r>
      <w:r>
        <w:rPr>
          <w:rFonts w:ascii="宋体" w:hAnsi="宋体" w:eastAsia="宋体"/>
          <w:sz w:val="21"/>
          <w:szCs w:val="21"/>
        </w:rPr>
        <w:t>18</w:t>
      </w:r>
      <w:r>
        <w:rPr>
          <w:rFonts w:ascii="宋体" w:hAnsi="宋体" w:eastAsia="宋体"/>
          <w:sz w:val="21"/>
          <w:szCs w:val="21"/>
        </w:rPr>
        <w:fldChar w:fldCharType="end"/>
      </w:r>
    </w:p>
    <w:p w14:paraId="48B48877">
      <w:pPr>
        <w:pStyle w:val="22"/>
        <w:tabs>
          <w:tab w:val="right" w:leader="dot" w:pos="8296"/>
        </w:tabs>
        <w:rPr>
          <w:rFonts w:ascii="宋体" w:hAnsi="宋体"/>
          <w:szCs w:val="21"/>
        </w:rPr>
      </w:pPr>
      <w:r>
        <w:rPr>
          <w:rFonts w:ascii="宋体" w:hAnsi="宋体"/>
          <w:szCs w:val="21"/>
        </w:rPr>
        <w:t xml:space="preserve">2.1 </w:t>
      </w:r>
      <w:r>
        <w:rPr>
          <w:rFonts w:hint="eastAsia" w:ascii="宋体" w:hAnsi="宋体"/>
          <w:szCs w:val="21"/>
        </w:rPr>
        <w:t>招标文件的组成</w:t>
      </w:r>
      <w:r>
        <w:rPr>
          <w:rFonts w:ascii="宋体" w:hAnsi="宋体"/>
          <w:szCs w:val="21"/>
        </w:rPr>
        <w:tab/>
      </w:r>
      <w:r>
        <w:rPr>
          <w:rFonts w:ascii="宋体" w:hAnsi="宋体"/>
          <w:szCs w:val="21"/>
        </w:rPr>
        <w:fldChar w:fldCharType="begin"/>
      </w:r>
      <w:r>
        <w:rPr>
          <w:rFonts w:ascii="宋体" w:hAnsi="宋体"/>
          <w:szCs w:val="21"/>
        </w:rPr>
        <w:instrText xml:space="preserve"> PAGEREF _Toc108513510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2D86EA35">
      <w:pPr>
        <w:pStyle w:val="22"/>
        <w:tabs>
          <w:tab w:val="right" w:leader="dot" w:pos="8296"/>
        </w:tabs>
        <w:rPr>
          <w:rFonts w:ascii="宋体" w:hAnsi="宋体"/>
          <w:szCs w:val="21"/>
        </w:rPr>
      </w:pPr>
      <w:r>
        <w:rPr>
          <w:rFonts w:ascii="宋体" w:hAnsi="宋体"/>
          <w:szCs w:val="21"/>
        </w:rPr>
        <w:t xml:space="preserve">2.2 </w:t>
      </w:r>
      <w:r>
        <w:rPr>
          <w:rFonts w:hint="eastAsia" w:ascii="宋体" w:hAnsi="宋体"/>
          <w:szCs w:val="21"/>
        </w:rPr>
        <w:t>招标文件的澄清</w:t>
      </w:r>
      <w:r>
        <w:rPr>
          <w:rFonts w:ascii="宋体" w:hAnsi="宋体"/>
          <w:szCs w:val="21"/>
        </w:rPr>
        <w:tab/>
      </w:r>
      <w:r>
        <w:rPr>
          <w:rFonts w:ascii="宋体" w:hAnsi="宋体"/>
          <w:szCs w:val="21"/>
        </w:rPr>
        <w:fldChar w:fldCharType="begin"/>
      </w:r>
      <w:r>
        <w:rPr>
          <w:rFonts w:ascii="宋体" w:hAnsi="宋体"/>
          <w:szCs w:val="21"/>
        </w:rPr>
        <w:instrText xml:space="preserve"> PAGEREF _Toc108513511 \h </w:instrText>
      </w:r>
      <w:r>
        <w:rPr>
          <w:rFonts w:ascii="宋体" w:hAnsi="宋体"/>
          <w:szCs w:val="21"/>
        </w:rPr>
        <w:fldChar w:fldCharType="separate"/>
      </w:r>
      <w:r>
        <w:rPr>
          <w:rFonts w:ascii="宋体" w:hAnsi="宋体"/>
          <w:szCs w:val="21"/>
        </w:rPr>
        <w:t>19</w:t>
      </w:r>
      <w:r>
        <w:rPr>
          <w:rFonts w:ascii="宋体" w:hAnsi="宋体"/>
          <w:szCs w:val="21"/>
        </w:rPr>
        <w:fldChar w:fldCharType="end"/>
      </w:r>
    </w:p>
    <w:p w14:paraId="377CDD6B">
      <w:pPr>
        <w:pStyle w:val="22"/>
        <w:tabs>
          <w:tab w:val="right" w:leader="dot" w:pos="8296"/>
        </w:tabs>
        <w:rPr>
          <w:rFonts w:ascii="宋体" w:hAnsi="宋体"/>
          <w:szCs w:val="21"/>
        </w:rPr>
      </w:pPr>
      <w:r>
        <w:rPr>
          <w:rFonts w:ascii="宋体" w:hAnsi="宋体"/>
          <w:szCs w:val="21"/>
        </w:rPr>
        <w:t xml:space="preserve">2.3 </w:t>
      </w:r>
      <w:r>
        <w:rPr>
          <w:rFonts w:hint="eastAsia" w:ascii="宋体" w:hAnsi="宋体"/>
          <w:szCs w:val="21"/>
        </w:rPr>
        <w:t>招标文件的修改</w:t>
      </w:r>
      <w:r>
        <w:rPr>
          <w:rFonts w:ascii="宋体" w:hAnsi="宋体"/>
          <w:szCs w:val="21"/>
        </w:rPr>
        <w:tab/>
      </w:r>
      <w:r>
        <w:rPr>
          <w:rFonts w:ascii="宋体" w:hAnsi="宋体"/>
          <w:szCs w:val="21"/>
        </w:rPr>
        <w:fldChar w:fldCharType="begin"/>
      </w:r>
      <w:r>
        <w:rPr>
          <w:rFonts w:ascii="宋体" w:hAnsi="宋体"/>
          <w:szCs w:val="21"/>
        </w:rPr>
        <w:instrText xml:space="preserve"> PAGEREF _Toc108513512 \h </w:instrText>
      </w:r>
      <w:r>
        <w:rPr>
          <w:rFonts w:ascii="宋体" w:hAnsi="宋体"/>
          <w:szCs w:val="21"/>
        </w:rPr>
        <w:fldChar w:fldCharType="separate"/>
      </w:r>
      <w:r>
        <w:rPr>
          <w:rFonts w:ascii="宋体" w:hAnsi="宋体"/>
          <w:szCs w:val="21"/>
        </w:rPr>
        <w:t>19</w:t>
      </w:r>
      <w:r>
        <w:rPr>
          <w:rFonts w:ascii="宋体" w:hAnsi="宋体"/>
          <w:szCs w:val="21"/>
        </w:rPr>
        <w:fldChar w:fldCharType="end"/>
      </w:r>
    </w:p>
    <w:p w14:paraId="1EE02FFE">
      <w:pPr>
        <w:pStyle w:val="22"/>
        <w:tabs>
          <w:tab w:val="right" w:leader="dot" w:pos="8296"/>
        </w:tabs>
        <w:rPr>
          <w:rFonts w:ascii="宋体" w:hAnsi="宋体"/>
          <w:szCs w:val="21"/>
        </w:rPr>
      </w:pPr>
      <w:r>
        <w:rPr>
          <w:rFonts w:ascii="宋体" w:hAnsi="宋体"/>
          <w:szCs w:val="21"/>
        </w:rPr>
        <w:t xml:space="preserve">2.4 </w:t>
      </w:r>
      <w:r>
        <w:rPr>
          <w:rFonts w:hint="eastAsia" w:ascii="宋体" w:hAnsi="宋体"/>
          <w:szCs w:val="21"/>
        </w:rPr>
        <w:t>招标文件的异议</w:t>
      </w:r>
      <w:r>
        <w:rPr>
          <w:rFonts w:ascii="宋体" w:hAnsi="宋体"/>
          <w:szCs w:val="21"/>
        </w:rPr>
        <w:tab/>
      </w:r>
      <w:r>
        <w:rPr>
          <w:rFonts w:ascii="宋体" w:hAnsi="宋体"/>
          <w:szCs w:val="21"/>
        </w:rPr>
        <w:fldChar w:fldCharType="begin"/>
      </w:r>
      <w:r>
        <w:rPr>
          <w:rFonts w:ascii="宋体" w:hAnsi="宋体"/>
          <w:szCs w:val="21"/>
        </w:rPr>
        <w:instrText xml:space="preserve"> PAGEREF _Toc108513513 \h </w:instrText>
      </w:r>
      <w:r>
        <w:rPr>
          <w:rFonts w:ascii="宋体" w:hAnsi="宋体"/>
          <w:szCs w:val="21"/>
        </w:rPr>
        <w:fldChar w:fldCharType="separate"/>
      </w:r>
      <w:r>
        <w:rPr>
          <w:rFonts w:ascii="宋体" w:hAnsi="宋体"/>
          <w:szCs w:val="21"/>
        </w:rPr>
        <w:t>19</w:t>
      </w:r>
      <w:r>
        <w:rPr>
          <w:rFonts w:ascii="宋体" w:hAnsi="宋体"/>
          <w:szCs w:val="21"/>
        </w:rPr>
        <w:fldChar w:fldCharType="end"/>
      </w:r>
    </w:p>
    <w:p w14:paraId="277775FE">
      <w:pPr>
        <w:pStyle w:val="35"/>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投标文件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_Toc108513514 \h </w:instrText>
      </w:r>
      <w:r>
        <w:rPr>
          <w:rFonts w:ascii="宋体" w:hAnsi="宋体" w:eastAsia="宋体"/>
          <w:sz w:val="21"/>
          <w:szCs w:val="21"/>
        </w:rPr>
        <w:fldChar w:fldCharType="separate"/>
      </w:r>
      <w:r>
        <w:rPr>
          <w:rFonts w:ascii="宋体" w:hAnsi="宋体" w:eastAsia="宋体"/>
          <w:sz w:val="21"/>
          <w:szCs w:val="21"/>
        </w:rPr>
        <w:t>20</w:t>
      </w:r>
      <w:r>
        <w:rPr>
          <w:rFonts w:ascii="宋体" w:hAnsi="宋体" w:eastAsia="宋体"/>
          <w:sz w:val="21"/>
          <w:szCs w:val="21"/>
        </w:rPr>
        <w:fldChar w:fldCharType="end"/>
      </w:r>
    </w:p>
    <w:p w14:paraId="5E2DD7FB">
      <w:pPr>
        <w:pStyle w:val="22"/>
        <w:tabs>
          <w:tab w:val="right" w:leader="dot" w:pos="8296"/>
        </w:tabs>
        <w:rPr>
          <w:rFonts w:ascii="宋体" w:hAnsi="宋体"/>
          <w:szCs w:val="21"/>
        </w:rPr>
      </w:pPr>
      <w:r>
        <w:rPr>
          <w:rFonts w:ascii="宋体" w:hAnsi="宋体"/>
          <w:szCs w:val="21"/>
        </w:rPr>
        <w:t xml:space="preserve">3.1 </w:t>
      </w:r>
      <w:r>
        <w:rPr>
          <w:rFonts w:hint="eastAsia" w:ascii="宋体" w:hAnsi="宋体"/>
          <w:szCs w:val="21"/>
        </w:rPr>
        <w:t>投标文件的组成</w:t>
      </w:r>
      <w:r>
        <w:rPr>
          <w:rFonts w:ascii="宋体" w:hAnsi="宋体"/>
          <w:szCs w:val="21"/>
        </w:rPr>
        <w:tab/>
      </w:r>
      <w:r>
        <w:rPr>
          <w:rFonts w:ascii="宋体" w:hAnsi="宋体"/>
          <w:szCs w:val="21"/>
        </w:rPr>
        <w:fldChar w:fldCharType="begin"/>
      </w:r>
      <w:r>
        <w:rPr>
          <w:rFonts w:ascii="宋体" w:hAnsi="宋体"/>
          <w:szCs w:val="21"/>
        </w:rPr>
        <w:instrText xml:space="preserve"> PAGEREF _Toc108513515 \h </w:instrText>
      </w:r>
      <w:r>
        <w:rPr>
          <w:rFonts w:ascii="宋体" w:hAnsi="宋体"/>
          <w:szCs w:val="21"/>
        </w:rPr>
        <w:fldChar w:fldCharType="separate"/>
      </w:r>
      <w:r>
        <w:rPr>
          <w:rFonts w:ascii="宋体" w:hAnsi="宋体"/>
          <w:szCs w:val="21"/>
        </w:rPr>
        <w:t>20</w:t>
      </w:r>
      <w:r>
        <w:rPr>
          <w:rFonts w:ascii="宋体" w:hAnsi="宋体"/>
          <w:szCs w:val="21"/>
        </w:rPr>
        <w:fldChar w:fldCharType="end"/>
      </w:r>
    </w:p>
    <w:p w14:paraId="3C20C18D">
      <w:pPr>
        <w:pStyle w:val="22"/>
        <w:tabs>
          <w:tab w:val="right" w:leader="dot" w:pos="8296"/>
        </w:tabs>
        <w:rPr>
          <w:rFonts w:ascii="宋体" w:hAnsi="宋体"/>
          <w:szCs w:val="21"/>
        </w:rPr>
      </w:pPr>
      <w:r>
        <w:rPr>
          <w:rFonts w:ascii="宋体" w:hAnsi="宋体"/>
          <w:szCs w:val="21"/>
        </w:rPr>
        <w:t xml:space="preserve">3.2 </w:t>
      </w:r>
      <w:r>
        <w:rPr>
          <w:rFonts w:hint="eastAsia" w:ascii="宋体" w:hAnsi="宋体"/>
          <w:szCs w:val="21"/>
        </w:rPr>
        <w:t>投标报价</w:t>
      </w:r>
      <w:r>
        <w:rPr>
          <w:rFonts w:ascii="宋体" w:hAnsi="宋体"/>
          <w:szCs w:val="21"/>
        </w:rPr>
        <w:tab/>
      </w:r>
      <w:r>
        <w:rPr>
          <w:rFonts w:ascii="宋体" w:hAnsi="宋体"/>
          <w:szCs w:val="21"/>
        </w:rPr>
        <w:fldChar w:fldCharType="begin"/>
      </w:r>
      <w:r>
        <w:rPr>
          <w:rFonts w:ascii="宋体" w:hAnsi="宋体"/>
          <w:szCs w:val="21"/>
        </w:rPr>
        <w:instrText xml:space="preserve"> PAGEREF _Toc108513516 \h </w:instrText>
      </w:r>
      <w:r>
        <w:rPr>
          <w:rFonts w:ascii="宋体" w:hAnsi="宋体"/>
          <w:szCs w:val="21"/>
        </w:rPr>
        <w:fldChar w:fldCharType="separate"/>
      </w:r>
      <w:r>
        <w:rPr>
          <w:rFonts w:ascii="宋体" w:hAnsi="宋体"/>
          <w:szCs w:val="21"/>
        </w:rPr>
        <w:t>20</w:t>
      </w:r>
      <w:r>
        <w:rPr>
          <w:rFonts w:ascii="宋体" w:hAnsi="宋体"/>
          <w:szCs w:val="21"/>
        </w:rPr>
        <w:fldChar w:fldCharType="end"/>
      </w:r>
    </w:p>
    <w:p w14:paraId="479CB123">
      <w:pPr>
        <w:pStyle w:val="22"/>
        <w:tabs>
          <w:tab w:val="right" w:leader="dot" w:pos="8296"/>
        </w:tabs>
        <w:rPr>
          <w:rFonts w:ascii="宋体" w:hAnsi="宋体"/>
          <w:szCs w:val="21"/>
        </w:rPr>
      </w:pPr>
      <w:r>
        <w:rPr>
          <w:rFonts w:ascii="宋体" w:hAnsi="宋体"/>
          <w:szCs w:val="21"/>
        </w:rPr>
        <w:t xml:space="preserve">3.3 </w:t>
      </w:r>
      <w:r>
        <w:rPr>
          <w:rFonts w:hint="eastAsia" w:ascii="宋体" w:hAnsi="宋体"/>
          <w:szCs w:val="21"/>
        </w:rPr>
        <w:t>投标有效期</w:t>
      </w:r>
      <w:r>
        <w:rPr>
          <w:rFonts w:ascii="宋体" w:hAnsi="宋体"/>
          <w:szCs w:val="21"/>
        </w:rPr>
        <w:tab/>
      </w:r>
      <w:r>
        <w:rPr>
          <w:rFonts w:ascii="宋体" w:hAnsi="宋体"/>
          <w:szCs w:val="21"/>
        </w:rPr>
        <w:fldChar w:fldCharType="begin"/>
      </w:r>
      <w:r>
        <w:rPr>
          <w:rFonts w:ascii="宋体" w:hAnsi="宋体"/>
          <w:szCs w:val="21"/>
        </w:rPr>
        <w:instrText xml:space="preserve"> PAGEREF _Toc108513517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4C72D44E">
      <w:pPr>
        <w:pStyle w:val="22"/>
        <w:tabs>
          <w:tab w:val="right" w:leader="dot" w:pos="8296"/>
        </w:tabs>
        <w:rPr>
          <w:rFonts w:ascii="宋体" w:hAnsi="宋体"/>
          <w:szCs w:val="21"/>
        </w:rPr>
      </w:pPr>
      <w:r>
        <w:rPr>
          <w:rFonts w:ascii="宋体" w:hAnsi="宋体"/>
          <w:szCs w:val="21"/>
        </w:rPr>
        <w:t xml:space="preserve">3.4 </w:t>
      </w:r>
      <w:r>
        <w:rPr>
          <w:rFonts w:hint="eastAsia" w:ascii="宋体" w:hAnsi="宋体"/>
          <w:szCs w:val="21"/>
        </w:rPr>
        <w:t>投标保证金</w:t>
      </w:r>
      <w:r>
        <w:rPr>
          <w:rFonts w:ascii="宋体" w:hAnsi="宋体"/>
          <w:szCs w:val="21"/>
        </w:rPr>
        <w:tab/>
      </w:r>
      <w:r>
        <w:rPr>
          <w:rFonts w:ascii="宋体" w:hAnsi="宋体"/>
          <w:szCs w:val="21"/>
        </w:rPr>
        <w:fldChar w:fldCharType="begin"/>
      </w:r>
      <w:r>
        <w:rPr>
          <w:rFonts w:ascii="宋体" w:hAnsi="宋体"/>
          <w:szCs w:val="21"/>
        </w:rPr>
        <w:instrText xml:space="preserve"> PAGEREF _Toc108513518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3F3BE397">
      <w:pPr>
        <w:pStyle w:val="22"/>
        <w:tabs>
          <w:tab w:val="right" w:leader="dot" w:pos="8296"/>
        </w:tabs>
        <w:rPr>
          <w:rFonts w:ascii="宋体" w:hAnsi="宋体"/>
          <w:szCs w:val="21"/>
        </w:rPr>
      </w:pPr>
      <w:r>
        <w:rPr>
          <w:rFonts w:ascii="宋体" w:hAnsi="宋体"/>
          <w:szCs w:val="21"/>
        </w:rPr>
        <w:t xml:space="preserve">3.5 </w:t>
      </w:r>
      <w:r>
        <w:rPr>
          <w:rFonts w:hint="eastAsia" w:ascii="宋体" w:hAnsi="宋体"/>
          <w:szCs w:val="21"/>
        </w:rPr>
        <w:t>资格审查资料（适用于未进行资格预审的）</w:t>
      </w:r>
      <w:r>
        <w:rPr>
          <w:rFonts w:ascii="宋体" w:hAnsi="宋体"/>
          <w:szCs w:val="21"/>
        </w:rPr>
        <w:tab/>
      </w:r>
      <w:r>
        <w:rPr>
          <w:rFonts w:ascii="宋体" w:hAnsi="宋体"/>
          <w:szCs w:val="21"/>
        </w:rPr>
        <w:fldChar w:fldCharType="begin"/>
      </w:r>
      <w:r>
        <w:rPr>
          <w:rFonts w:ascii="宋体" w:hAnsi="宋体"/>
          <w:szCs w:val="21"/>
        </w:rPr>
        <w:instrText xml:space="preserve"> PAGEREF _Toc108513519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04E517E2">
      <w:pPr>
        <w:pStyle w:val="22"/>
        <w:tabs>
          <w:tab w:val="right" w:leader="dot" w:pos="8296"/>
        </w:tabs>
        <w:rPr>
          <w:rFonts w:ascii="宋体" w:hAnsi="宋体"/>
          <w:szCs w:val="21"/>
        </w:rPr>
      </w:pPr>
      <w:r>
        <w:rPr>
          <w:rFonts w:ascii="宋体" w:hAnsi="宋体"/>
          <w:szCs w:val="21"/>
        </w:rPr>
        <w:t xml:space="preserve">3.6 </w:t>
      </w:r>
      <w:r>
        <w:rPr>
          <w:rFonts w:hint="eastAsia" w:ascii="宋体" w:hAnsi="宋体"/>
          <w:szCs w:val="21"/>
        </w:rPr>
        <w:t>备选投标方案</w:t>
      </w:r>
      <w:r>
        <w:rPr>
          <w:rFonts w:ascii="宋体" w:hAnsi="宋体"/>
          <w:szCs w:val="21"/>
        </w:rPr>
        <w:tab/>
      </w:r>
      <w:r>
        <w:rPr>
          <w:rFonts w:ascii="宋体" w:hAnsi="宋体"/>
          <w:szCs w:val="21"/>
        </w:rPr>
        <w:fldChar w:fldCharType="begin"/>
      </w:r>
      <w:r>
        <w:rPr>
          <w:rFonts w:ascii="宋体" w:hAnsi="宋体"/>
          <w:szCs w:val="21"/>
        </w:rPr>
        <w:instrText xml:space="preserve"> PAGEREF _Toc108513520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06CF6325">
      <w:pPr>
        <w:pStyle w:val="22"/>
        <w:tabs>
          <w:tab w:val="right" w:leader="dot" w:pos="8296"/>
        </w:tabs>
        <w:rPr>
          <w:rFonts w:ascii="宋体" w:hAnsi="宋体"/>
          <w:szCs w:val="21"/>
        </w:rPr>
      </w:pPr>
      <w:r>
        <w:rPr>
          <w:rFonts w:ascii="宋体" w:hAnsi="宋体"/>
          <w:szCs w:val="21"/>
        </w:rPr>
        <w:t xml:space="preserve">3.7 </w:t>
      </w:r>
      <w:r>
        <w:rPr>
          <w:rFonts w:hint="eastAsia" w:ascii="宋体" w:hAnsi="宋体"/>
          <w:szCs w:val="21"/>
        </w:rPr>
        <w:t>投标文件的编制</w:t>
      </w:r>
      <w:r>
        <w:rPr>
          <w:rFonts w:ascii="宋体" w:hAnsi="宋体"/>
          <w:szCs w:val="21"/>
        </w:rPr>
        <w:tab/>
      </w:r>
      <w:r>
        <w:rPr>
          <w:rFonts w:ascii="宋体" w:hAnsi="宋体"/>
          <w:szCs w:val="21"/>
        </w:rPr>
        <w:fldChar w:fldCharType="begin"/>
      </w:r>
      <w:r>
        <w:rPr>
          <w:rFonts w:ascii="宋体" w:hAnsi="宋体"/>
          <w:szCs w:val="21"/>
        </w:rPr>
        <w:instrText xml:space="preserve"> PAGEREF _Toc108513521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59D6CCDE">
      <w:pPr>
        <w:pStyle w:val="35"/>
        <w:tabs>
          <w:tab w:val="right" w:leader="dot" w:pos="8296"/>
        </w:tabs>
        <w:rPr>
          <w:rFonts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投标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_Toc108513522 \h </w:instrText>
      </w:r>
      <w:r>
        <w:rPr>
          <w:rFonts w:ascii="宋体" w:hAnsi="宋体" w:eastAsia="宋体"/>
          <w:sz w:val="21"/>
          <w:szCs w:val="21"/>
        </w:rPr>
        <w:fldChar w:fldCharType="separate"/>
      </w:r>
      <w:r>
        <w:rPr>
          <w:rFonts w:ascii="宋体" w:hAnsi="宋体" w:eastAsia="宋体"/>
          <w:sz w:val="21"/>
          <w:szCs w:val="21"/>
        </w:rPr>
        <w:t>23</w:t>
      </w:r>
      <w:r>
        <w:rPr>
          <w:rFonts w:ascii="宋体" w:hAnsi="宋体" w:eastAsia="宋体"/>
          <w:sz w:val="21"/>
          <w:szCs w:val="21"/>
        </w:rPr>
        <w:fldChar w:fldCharType="end"/>
      </w:r>
    </w:p>
    <w:p w14:paraId="5F041827">
      <w:pPr>
        <w:pStyle w:val="22"/>
        <w:tabs>
          <w:tab w:val="right" w:leader="dot" w:pos="8296"/>
        </w:tabs>
        <w:rPr>
          <w:rFonts w:ascii="宋体" w:hAnsi="宋体"/>
          <w:szCs w:val="21"/>
        </w:rPr>
      </w:pPr>
      <w:r>
        <w:rPr>
          <w:rFonts w:ascii="宋体" w:hAnsi="宋体"/>
          <w:szCs w:val="21"/>
        </w:rPr>
        <w:t xml:space="preserve">4.1 </w:t>
      </w:r>
      <w:r>
        <w:rPr>
          <w:rFonts w:hint="eastAsia" w:ascii="宋体" w:hAnsi="宋体"/>
          <w:szCs w:val="21"/>
        </w:rPr>
        <w:t>投标文件的加密</w:t>
      </w:r>
      <w:r>
        <w:rPr>
          <w:rFonts w:ascii="宋体" w:hAnsi="宋体"/>
          <w:szCs w:val="21"/>
        </w:rPr>
        <w:tab/>
      </w:r>
      <w:r>
        <w:rPr>
          <w:rFonts w:ascii="宋体" w:hAnsi="宋体"/>
          <w:szCs w:val="21"/>
        </w:rPr>
        <w:fldChar w:fldCharType="begin"/>
      </w:r>
      <w:r>
        <w:rPr>
          <w:rFonts w:ascii="宋体" w:hAnsi="宋体"/>
          <w:szCs w:val="21"/>
        </w:rPr>
        <w:instrText xml:space="preserve"> PAGEREF _Toc108513523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7477DBEE">
      <w:pPr>
        <w:pStyle w:val="22"/>
        <w:tabs>
          <w:tab w:val="right" w:leader="dot" w:pos="8296"/>
        </w:tabs>
        <w:rPr>
          <w:rFonts w:ascii="宋体" w:hAnsi="宋体"/>
          <w:szCs w:val="21"/>
        </w:rPr>
      </w:pPr>
      <w:r>
        <w:rPr>
          <w:rFonts w:ascii="宋体" w:hAnsi="宋体"/>
          <w:szCs w:val="21"/>
        </w:rPr>
        <w:t xml:space="preserve">4.2 </w:t>
      </w:r>
      <w:r>
        <w:rPr>
          <w:rFonts w:hint="eastAsia" w:ascii="宋体" w:hAnsi="宋体"/>
          <w:szCs w:val="21"/>
        </w:rPr>
        <w:t>投标文件的递交</w:t>
      </w:r>
      <w:r>
        <w:rPr>
          <w:rFonts w:ascii="宋体" w:hAnsi="宋体"/>
          <w:szCs w:val="21"/>
        </w:rPr>
        <w:tab/>
      </w:r>
      <w:r>
        <w:rPr>
          <w:rFonts w:ascii="宋体" w:hAnsi="宋体"/>
          <w:szCs w:val="21"/>
        </w:rPr>
        <w:fldChar w:fldCharType="begin"/>
      </w:r>
      <w:r>
        <w:rPr>
          <w:rFonts w:ascii="宋体" w:hAnsi="宋体"/>
          <w:szCs w:val="21"/>
        </w:rPr>
        <w:instrText xml:space="preserve"> PAGEREF _Toc108513524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77CA93D9">
      <w:pPr>
        <w:pStyle w:val="22"/>
        <w:tabs>
          <w:tab w:val="right" w:leader="dot" w:pos="8296"/>
        </w:tabs>
        <w:rPr>
          <w:rFonts w:ascii="宋体" w:hAnsi="宋体"/>
          <w:szCs w:val="21"/>
        </w:rPr>
      </w:pPr>
      <w:r>
        <w:rPr>
          <w:rFonts w:ascii="宋体" w:hAnsi="宋体"/>
          <w:szCs w:val="21"/>
        </w:rPr>
        <w:t xml:space="preserve">4.3 </w:t>
      </w:r>
      <w:r>
        <w:rPr>
          <w:rFonts w:hint="eastAsia" w:ascii="宋体" w:hAnsi="宋体"/>
          <w:szCs w:val="21"/>
        </w:rPr>
        <w:t>投标文件的修改与撤回</w:t>
      </w:r>
      <w:r>
        <w:rPr>
          <w:rFonts w:ascii="宋体" w:hAnsi="宋体"/>
          <w:szCs w:val="21"/>
        </w:rPr>
        <w:tab/>
      </w:r>
      <w:r>
        <w:rPr>
          <w:rFonts w:ascii="宋体" w:hAnsi="宋体"/>
          <w:szCs w:val="21"/>
        </w:rPr>
        <w:fldChar w:fldCharType="begin"/>
      </w:r>
      <w:r>
        <w:rPr>
          <w:rFonts w:ascii="宋体" w:hAnsi="宋体"/>
          <w:szCs w:val="21"/>
        </w:rPr>
        <w:instrText xml:space="preserve"> PAGEREF _Toc108513525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65A550CE">
      <w:pPr>
        <w:pStyle w:val="35"/>
        <w:tabs>
          <w:tab w:val="right" w:leader="dot" w:pos="8296"/>
        </w:tabs>
        <w:rPr>
          <w:rFonts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开标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_Toc108513526 \h </w:instrText>
      </w:r>
      <w:r>
        <w:rPr>
          <w:rFonts w:ascii="宋体" w:hAnsi="宋体" w:eastAsia="宋体"/>
          <w:sz w:val="21"/>
          <w:szCs w:val="21"/>
        </w:rPr>
        <w:fldChar w:fldCharType="separate"/>
      </w:r>
      <w:r>
        <w:rPr>
          <w:rFonts w:ascii="宋体" w:hAnsi="宋体" w:eastAsia="宋体"/>
          <w:sz w:val="21"/>
          <w:szCs w:val="21"/>
        </w:rPr>
        <w:t>23</w:t>
      </w:r>
      <w:r>
        <w:rPr>
          <w:rFonts w:ascii="宋体" w:hAnsi="宋体" w:eastAsia="宋体"/>
          <w:sz w:val="21"/>
          <w:szCs w:val="21"/>
        </w:rPr>
        <w:fldChar w:fldCharType="end"/>
      </w:r>
    </w:p>
    <w:p w14:paraId="3C3202C7">
      <w:pPr>
        <w:pStyle w:val="22"/>
        <w:tabs>
          <w:tab w:val="right" w:leader="dot" w:pos="8296"/>
        </w:tabs>
        <w:rPr>
          <w:rFonts w:ascii="宋体" w:hAnsi="宋体"/>
          <w:szCs w:val="21"/>
        </w:rPr>
      </w:pPr>
      <w:r>
        <w:rPr>
          <w:rFonts w:ascii="宋体" w:hAnsi="宋体"/>
          <w:szCs w:val="21"/>
        </w:rPr>
        <w:t xml:space="preserve">5.1 </w:t>
      </w:r>
      <w:r>
        <w:rPr>
          <w:rFonts w:hint="eastAsia" w:ascii="宋体" w:hAnsi="宋体"/>
          <w:szCs w:val="21"/>
        </w:rPr>
        <w:t>开标时间和地点</w:t>
      </w:r>
      <w:r>
        <w:rPr>
          <w:rFonts w:ascii="宋体" w:hAnsi="宋体"/>
          <w:szCs w:val="21"/>
        </w:rPr>
        <w:tab/>
      </w:r>
      <w:r>
        <w:rPr>
          <w:rFonts w:ascii="宋体" w:hAnsi="宋体"/>
          <w:szCs w:val="21"/>
        </w:rPr>
        <w:fldChar w:fldCharType="begin"/>
      </w:r>
      <w:r>
        <w:rPr>
          <w:rFonts w:ascii="宋体" w:hAnsi="宋体"/>
          <w:szCs w:val="21"/>
        </w:rPr>
        <w:instrText xml:space="preserve"> PAGEREF _Toc108513527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1FCA2AD4">
      <w:pPr>
        <w:pStyle w:val="22"/>
        <w:tabs>
          <w:tab w:val="right" w:leader="dot" w:pos="8296"/>
        </w:tabs>
        <w:rPr>
          <w:rFonts w:ascii="宋体" w:hAnsi="宋体"/>
          <w:szCs w:val="21"/>
        </w:rPr>
      </w:pPr>
      <w:r>
        <w:rPr>
          <w:rFonts w:ascii="宋体" w:hAnsi="宋体"/>
          <w:szCs w:val="21"/>
        </w:rPr>
        <w:t xml:space="preserve">5.2 </w:t>
      </w:r>
      <w:r>
        <w:rPr>
          <w:rFonts w:hint="eastAsia" w:ascii="宋体" w:hAnsi="宋体"/>
          <w:szCs w:val="21"/>
        </w:rPr>
        <w:t>开标程序</w:t>
      </w:r>
      <w:r>
        <w:rPr>
          <w:rFonts w:ascii="宋体" w:hAnsi="宋体"/>
          <w:szCs w:val="21"/>
        </w:rPr>
        <w:tab/>
      </w:r>
      <w:r>
        <w:rPr>
          <w:rFonts w:ascii="宋体" w:hAnsi="宋体"/>
          <w:szCs w:val="21"/>
        </w:rPr>
        <w:fldChar w:fldCharType="begin"/>
      </w:r>
      <w:r>
        <w:rPr>
          <w:rFonts w:ascii="宋体" w:hAnsi="宋体"/>
          <w:szCs w:val="21"/>
        </w:rPr>
        <w:instrText xml:space="preserve"> PAGEREF _Toc108513528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7A51D05E">
      <w:pPr>
        <w:pStyle w:val="22"/>
        <w:tabs>
          <w:tab w:val="right" w:leader="dot" w:pos="8296"/>
        </w:tabs>
        <w:rPr>
          <w:rFonts w:ascii="宋体" w:hAnsi="宋体"/>
          <w:szCs w:val="21"/>
        </w:rPr>
      </w:pPr>
      <w:r>
        <w:rPr>
          <w:rFonts w:ascii="宋体" w:hAnsi="宋体"/>
          <w:szCs w:val="21"/>
        </w:rPr>
        <w:t xml:space="preserve">5.3 </w:t>
      </w:r>
      <w:r>
        <w:rPr>
          <w:rFonts w:hint="eastAsia" w:ascii="宋体" w:hAnsi="宋体"/>
          <w:szCs w:val="21"/>
        </w:rPr>
        <w:t>开标异议</w:t>
      </w:r>
      <w:r>
        <w:rPr>
          <w:rFonts w:ascii="宋体" w:hAnsi="宋体"/>
          <w:szCs w:val="21"/>
        </w:rPr>
        <w:tab/>
      </w:r>
      <w:r>
        <w:rPr>
          <w:rFonts w:ascii="宋体" w:hAnsi="宋体"/>
          <w:szCs w:val="21"/>
        </w:rPr>
        <w:fldChar w:fldCharType="begin"/>
      </w:r>
      <w:r>
        <w:rPr>
          <w:rFonts w:ascii="宋体" w:hAnsi="宋体"/>
          <w:szCs w:val="21"/>
        </w:rPr>
        <w:instrText xml:space="preserve"> PAGEREF _Toc108513529 \h </w:instrText>
      </w:r>
      <w:r>
        <w:rPr>
          <w:rFonts w:ascii="宋体" w:hAnsi="宋体"/>
          <w:szCs w:val="21"/>
        </w:rPr>
        <w:fldChar w:fldCharType="separate"/>
      </w:r>
      <w:r>
        <w:rPr>
          <w:rFonts w:ascii="宋体" w:hAnsi="宋体"/>
          <w:szCs w:val="21"/>
        </w:rPr>
        <w:t>24</w:t>
      </w:r>
      <w:r>
        <w:rPr>
          <w:rFonts w:ascii="宋体" w:hAnsi="宋体"/>
          <w:szCs w:val="21"/>
        </w:rPr>
        <w:fldChar w:fldCharType="end"/>
      </w:r>
    </w:p>
    <w:p w14:paraId="2F68B154">
      <w:pPr>
        <w:pStyle w:val="22"/>
        <w:tabs>
          <w:tab w:val="right" w:leader="dot" w:pos="8296"/>
        </w:tabs>
        <w:rPr>
          <w:rFonts w:ascii="宋体" w:hAnsi="宋体"/>
          <w:szCs w:val="21"/>
        </w:rPr>
      </w:pPr>
      <w:r>
        <w:rPr>
          <w:rFonts w:ascii="宋体" w:hAnsi="宋体"/>
          <w:szCs w:val="21"/>
        </w:rPr>
        <w:t xml:space="preserve">5.4 </w:t>
      </w:r>
      <w:r>
        <w:rPr>
          <w:rFonts w:hint="eastAsia" w:ascii="宋体" w:hAnsi="宋体"/>
          <w:szCs w:val="21"/>
        </w:rPr>
        <w:t>特殊情况的处置</w:t>
      </w:r>
      <w:r>
        <w:rPr>
          <w:rFonts w:ascii="宋体" w:hAnsi="宋体"/>
          <w:szCs w:val="21"/>
        </w:rPr>
        <w:tab/>
      </w:r>
      <w:r>
        <w:rPr>
          <w:rFonts w:ascii="宋体" w:hAnsi="宋体"/>
          <w:szCs w:val="21"/>
        </w:rPr>
        <w:fldChar w:fldCharType="begin"/>
      </w:r>
      <w:r>
        <w:rPr>
          <w:rFonts w:ascii="宋体" w:hAnsi="宋体"/>
          <w:szCs w:val="21"/>
        </w:rPr>
        <w:instrText xml:space="preserve"> PAGEREF _Toc108513530 \h </w:instrText>
      </w:r>
      <w:r>
        <w:rPr>
          <w:rFonts w:ascii="宋体" w:hAnsi="宋体"/>
          <w:szCs w:val="21"/>
        </w:rPr>
        <w:fldChar w:fldCharType="separate"/>
      </w:r>
      <w:r>
        <w:rPr>
          <w:rFonts w:ascii="宋体" w:hAnsi="宋体"/>
          <w:szCs w:val="21"/>
        </w:rPr>
        <w:t>24</w:t>
      </w:r>
      <w:r>
        <w:rPr>
          <w:rFonts w:ascii="宋体" w:hAnsi="宋体"/>
          <w:szCs w:val="21"/>
        </w:rPr>
        <w:fldChar w:fldCharType="end"/>
      </w:r>
    </w:p>
    <w:p w14:paraId="78BB19EC">
      <w:pPr>
        <w:pStyle w:val="35"/>
        <w:tabs>
          <w:tab w:val="right" w:leader="dot" w:pos="8296"/>
        </w:tabs>
        <w:rPr>
          <w:rFonts w:ascii="宋体" w:hAnsi="宋体" w:eastAsia="宋体"/>
          <w:sz w:val="21"/>
          <w:szCs w:val="21"/>
        </w:rPr>
      </w:pPr>
      <w:r>
        <w:rPr>
          <w:rFonts w:ascii="宋体" w:hAnsi="宋体" w:eastAsia="宋体"/>
          <w:sz w:val="21"/>
          <w:szCs w:val="21"/>
        </w:rPr>
        <w:t xml:space="preserve">6. </w:t>
      </w:r>
      <w:r>
        <w:rPr>
          <w:rFonts w:hint="eastAsia" w:ascii="宋体" w:hAnsi="宋体" w:eastAsia="宋体"/>
          <w:sz w:val="21"/>
          <w:szCs w:val="21"/>
        </w:rPr>
        <w:t>评标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_Toc108513531 \h </w:instrText>
      </w:r>
      <w:r>
        <w:rPr>
          <w:rFonts w:ascii="宋体" w:hAnsi="宋体" w:eastAsia="宋体"/>
          <w:sz w:val="21"/>
          <w:szCs w:val="21"/>
        </w:rPr>
        <w:fldChar w:fldCharType="separate"/>
      </w:r>
      <w:r>
        <w:rPr>
          <w:rFonts w:ascii="宋体" w:hAnsi="宋体" w:eastAsia="宋体"/>
          <w:sz w:val="21"/>
          <w:szCs w:val="21"/>
        </w:rPr>
        <w:t>24</w:t>
      </w:r>
      <w:r>
        <w:rPr>
          <w:rFonts w:ascii="宋体" w:hAnsi="宋体" w:eastAsia="宋体"/>
          <w:sz w:val="21"/>
          <w:szCs w:val="21"/>
        </w:rPr>
        <w:fldChar w:fldCharType="end"/>
      </w:r>
    </w:p>
    <w:p w14:paraId="5EF7B775">
      <w:pPr>
        <w:pStyle w:val="22"/>
        <w:tabs>
          <w:tab w:val="right" w:leader="dot" w:pos="8296"/>
        </w:tabs>
        <w:rPr>
          <w:rFonts w:ascii="宋体" w:hAnsi="宋体"/>
          <w:szCs w:val="21"/>
        </w:rPr>
      </w:pPr>
      <w:r>
        <w:rPr>
          <w:rFonts w:ascii="宋体" w:hAnsi="宋体"/>
          <w:szCs w:val="21"/>
        </w:rPr>
        <w:t xml:space="preserve">6.1 </w:t>
      </w:r>
      <w:r>
        <w:rPr>
          <w:rFonts w:hint="eastAsia" w:ascii="宋体" w:hAnsi="宋体"/>
          <w:szCs w:val="21"/>
        </w:rPr>
        <w:t>评标委员会</w:t>
      </w:r>
      <w:r>
        <w:rPr>
          <w:rFonts w:ascii="宋体" w:hAnsi="宋体"/>
          <w:szCs w:val="21"/>
        </w:rPr>
        <w:tab/>
      </w:r>
      <w:r>
        <w:rPr>
          <w:rFonts w:ascii="宋体" w:hAnsi="宋体"/>
          <w:szCs w:val="21"/>
        </w:rPr>
        <w:fldChar w:fldCharType="begin"/>
      </w:r>
      <w:r>
        <w:rPr>
          <w:rFonts w:ascii="宋体" w:hAnsi="宋体"/>
          <w:szCs w:val="21"/>
        </w:rPr>
        <w:instrText xml:space="preserve"> PAGEREF _Toc108513532 \h </w:instrText>
      </w:r>
      <w:r>
        <w:rPr>
          <w:rFonts w:ascii="宋体" w:hAnsi="宋体"/>
          <w:szCs w:val="21"/>
        </w:rPr>
        <w:fldChar w:fldCharType="separate"/>
      </w:r>
      <w:r>
        <w:rPr>
          <w:rFonts w:ascii="宋体" w:hAnsi="宋体"/>
          <w:szCs w:val="21"/>
        </w:rPr>
        <w:t>24</w:t>
      </w:r>
      <w:r>
        <w:rPr>
          <w:rFonts w:ascii="宋体" w:hAnsi="宋体"/>
          <w:szCs w:val="21"/>
        </w:rPr>
        <w:fldChar w:fldCharType="end"/>
      </w:r>
    </w:p>
    <w:p w14:paraId="243D0A2B">
      <w:pPr>
        <w:pStyle w:val="22"/>
        <w:tabs>
          <w:tab w:val="right" w:leader="dot" w:pos="8296"/>
        </w:tabs>
        <w:rPr>
          <w:rFonts w:ascii="宋体" w:hAnsi="宋体"/>
          <w:szCs w:val="21"/>
        </w:rPr>
      </w:pPr>
      <w:r>
        <w:rPr>
          <w:rFonts w:ascii="宋体" w:hAnsi="宋体"/>
          <w:szCs w:val="21"/>
        </w:rPr>
        <w:t xml:space="preserve">6.2 </w:t>
      </w:r>
      <w:r>
        <w:rPr>
          <w:rFonts w:hint="eastAsia" w:ascii="宋体" w:hAnsi="宋体"/>
          <w:szCs w:val="21"/>
        </w:rPr>
        <w:t>评标原则</w:t>
      </w:r>
      <w:r>
        <w:rPr>
          <w:rFonts w:ascii="宋体" w:hAnsi="宋体"/>
          <w:szCs w:val="21"/>
        </w:rPr>
        <w:tab/>
      </w:r>
      <w:r>
        <w:rPr>
          <w:rFonts w:ascii="宋体" w:hAnsi="宋体"/>
          <w:szCs w:val="21"/>
        </w:rPr>
        <w:fldChar w:fldCharType="begin"/>
      </w:r>
      <w:r>
        <w:rPr>
          <w:rFonts w:ascii="宋体" w:hAnsi="宋体"/>
          <w:szCs w:val="21"/>
        </w:rPr>
        <w:instrText xml:space="preserve"> PAGEREF _Toc108513533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67F504FE">
      <w:pPr>
        <w:pStyle w:val="22"/>
        <w:tabs>
          <w:tab w:val="right" w:leader="dot" w:pos="8296"/>
        </w:tabs>
        <w:rPr>
          <w:rFonts w:ascii="宋体" w:hAnsi="宋体"/>
          <w:szCs w:val="21"/>
        </w:rPr>
      </w:pPr>
      <w:r>
        <w:rPr>
          <w:rFonts w:ascii="宋体" w:hAnsi="宋体"/>
          <w:szCs w:val="21"/>
        </w:rPr>
        <w:t xml:space="preserve">6.3 </w:t>
      </w:r>
      <w:r>
        <w:rPr>
          <w:rFonts w:hint="eastAsia" w:ascii="宋体" w:hAnsi="宋体"/>
          <w:szCs w:val="21"/>
        </w:rPr>
        <w:t>评标</w:t>
      </w:r>
      <w:r>
        <w:rPr>
          <w:rFonts w:ascii="宋体" w:hAnsi="宋体"/>
          <w:szCs w:val="21"/>
        </w:rPr>
        <w:tab/>
      </w:r>
      <w:r>
        <w:rPr>
          <w:rFonts w:ascii="宋体" w:hAnsi="宋体"/>
          <w:szCs w:val="21"/>
        </w:rPr>
        <w:fldChar w:fldCharType="begin"/>
      </w:r>
      <w:r>
        <w:rPr>
          <w:rFonts w:ascii="宋体" w:hAnsi="宋体"/>
          <w:szCs w:val="21"/>
        </w:rPr>
        <w:instrText xml:space="preserve"> PAGEREF _Toc108513534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5DD2A2C6">
      <w:pPr>
        <w:pStyle w:val="22"/>
        <w:tabs>
          <w:tab w:val="right" w:leader="dot" w:pos="8296"/>
        </w:tabs>
        <w:rPr>
          <w:rFonts w:ascii="宋体" w:hAnsi="宋体"/>
          <w:szCs w:val="21"/>
        </w:rPr>
      </w:pPr>
      <w:r>
        <w:rPr>
          <w:rFonts w:ascii="宋体" w:hAnsi="宋体"/>
          <w:szCs w:val="21"/>
        </w:rPr>
        <w:t xml:space="preserve">6.4 </w:t>
      </w:r>
      <w:r>
        <w:rPr>
          <w:rFonts w:hint="eastAsia" w:ascii="宋体" w:hAnsi="宋体"/>
          <w:szCs w:val="21"/>
        </w:rPr>
        <w:t>评标结果公示</w:t>
      </w:r>
      <w:r>
        <w:rPr>
          <w:rFonts w:ascii="宋体" w:hAnsi="宋体"/>
          <w:szCs w:val="21"/>
        </w:rPr>
        <w:tab/>
      </w:r>
      <w:r>
        <w:rPr>
          <w:rFonts w:ascii="宋体" w:hAnsi="宋体"/>
          <w:szCs w:val="21"/>
        </w:rPr>
        <w:fldChar w:fldCharType="begin"/>
      </w:r>
      <w:r>
        <w:rPr>
          <w:rFonts w:ascii="宋体" w:hAnsi="宋体"/>
          <w:szCs w:val="21"/>
        </w:rPr>
        <w:instrText xml:space="preserve"> PAGEREF _Toc108513535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5389B56D">
      <w:pPr>
        <w:pStyle w:val="22"/>
        <w:tabs>
          <w:tab w:val="right" w:leader="dot" w:pos="8296"/>
        </w:tabs>
        <w:rPr>
          <w:rFonts w:ascii="宋体" w:hAnsi="宋体"/>
          <w:szCs w:val="21"/>
        </w:rPr>
      </w:pPr>
      <w:r>
        <w:rPr>
          <w:rFonts w:ascii="宋体" w:hAnsi="宋体"/>
          <w:szCs w:val="21"/>
        </w:rPr>
        <w:t xml:space="preserve">6.5 </w:t>
      </w:r>
      <w:r>
        <w:rPr>
          <w:rFonts w:hint="eastAsia" w:ascii="宋体" w:hAnsi="宋体"/>
          <w:szCs w:val="21"/>
        </w:rPr>
        <w:t>履约能力的审查（如有）</w:t>
      </w:r>
      <w:r>
        <w:rPr>
          <w:rFonts w:ascii="宋体" w:hAnsi="宋体"/>
          <w:szCs w:val="21"/>
        </w:rPr>
        <w:tab/>
      </w:r>
      <w:r>
        <w:rPr>
          <w:rFonts w:ascii="宋体" w:hAnsi="宋体"/>
          <w:szCs w:val="21"/>
        </w:rPr>
        <w:fldChar w:fldCharType="begin"/>
      </w:r>
      <w:r>
        <w:rPr>
          <w:rFonts w:ascii="宋体" w:hAnsi="宋体"/>
          <w:szCs w:val="21"/>
        </w:rPr>
        <w:instrText xml:space="preserve"> PAGEREF _Toc108513536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472AA17E">
      <w:pPr>
        <w:pStyle w:val="35"/>
        <w:tabs>
          <w:tab w:val="right" w:leader="dot" w:pos="8296"/>
        </w:tabs>
        <w:rPr>
          <w:rFonts w:ascii="宋体" w:hAnsi="宋体" w:eastAsia="宋体"/>
          <w:sz w:val="21"/>
          <w:szCs w:val="21"/>
        </w:rPr>
      </w:pPr>
      <w:r>
        <w:rPr>
          <w:rFonts w:ascii="宋体" w:hAnsi="宋体" w:eastAsia="宋体"/>
          <w:sz w:val="21"/>
          <w:szCs w:val="21"/>
        </w:rPr>
        <w:t xml:space="preserve">7. </w:t>
      </w:r>
      <w:r>
        <w:rPr>
          <w:rFonts w:hint="eastAsia" w:ascii="宋体" w:hAnsi="宋体" w:eastAsia="宋体"/>
          <w:sz w:val="21"/>
          <w:szCs w:val="21"/>
        </w:rPr>
        <w:t>合同授予</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_Toc108513537 \h </w:instrText>
      </w:r>
      <w:r>
        <w:rPr>
          <w:rFonts w:ascii="宋体" w:hAnsi="宋体" w:eastAsia="宋体"/>
          <w:sz w:val="21"/>
          <w:szCs w:val="21"/>
        </w:rPr>
        <w:fldChar w:fldCharType="separate"/>
      </w:r>
      <w:r>
        <w:rPr>
          <w:rFonts w:ascii="宋体" w:hAnsi="宋体" w:eastAsia="宋体"/>
          <w:sz w:val="21"/>
          <w:szCs w:val="21"/>
        </w:rPr>
        <w:t>25</w:t>
      </w:r>
      <w:r>
        <w:rPr>
          <w:rFonts w:ascii="宋体" w:hAnsi="宋体" w:eastAsia="宋体"/>
          <w:sz w:val="21"/>
          <w:szCs w:val="21"/>
        </w:rPr>
        <w:fldChar w:fldCharType="end"/>
      </w:r>
    </w:p>
    <w:p w14:paraId="7D56F127">
      <w:pPr>
        <w:pStyle w:val="22"/>
        <w:tabs>
          <w:tab w:val="right" w:leader="dot" w:pos="8296"/>
        </w:tabs>
        <w:rPr>
          <w:rFonts w:ascii="宋体" w:hAnsi="宋体"/>
          <w:szCs w:val="21"/>
        </w:rPr>
      </w:pPr>
      <w:r>
        <w:rPr>
          <w:rFonts w:ascii="宋体" w:hAnsi="宋体"/>
          <w:szCs w:val="21"/>
        </w:rPr>
        <w:t xml:space="preserve">7.1 </w:t>
      </w:r>
      <w:r>
        <w:rPr>
          <w:rFonts w:hint="eastAsia" w:ascii="宋体" w:hAnsi="宋体"/>
          <w:szCs w:val="21"/>
        </w:rPr>
        <w:t>定标方式</w:t>
      </w:r>
      <w:r>
        <w:rPr>
          <w:rFonts w:ascii="宋体" w:hAnsi="宋体"/>
          <w:szCs w:val="21"/>
        </w:rPr>
        <w:tab/>
      </w:r>
      <w:r>
        <w:rPr>
          <w:rFonts w:ascii="宋体" w:hAnsi="宋体"/>
          <w:szCs w:val="21"/>
        </w:rPr>
        <w:fldChar w:fldCharType="begin"/>
      </w:r>
      <w:r>
        <w:rPr>
          <w:rFonts w:ascii="宋体" w:hAnsi="宋体"/>
          <w:szCs w:val="21"/>
        </w:rPr>
        <w:instrText xml:space="preserve"> PAGEREF _Toc108513538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2CD39558">
      <w:pPr>
        <w:pStyle w:val="22"/>
        <w:tabs>
          <w:tab w:val="right" w:leader="dot" w:pos="8296"/>
        </w:tabs>
        <w:rPr>
          <w:rFonts w:ascii="宋体" w:hAnsi="宋体"/>
          <w:szCs w:val="21"/>
        </w:rPr>
      </w:pPr>
      <w:r>
        <w:rPr>
          <w:rFonts w:ascii="宋体" w:hAnsi="宋体"/>
          <w:szCs w:val="21"/>
        </w:rPr>
        <w:t xml:space="preserve">7.2 </w:t>
      </w:r>
      <w:r>
        <w:rPr>
          <w:rFonts w:hint="eastAsia" w:ascii="宋体" w:hAnsi="宋体"/>
          <w:szCs w:val="21"/>
        </w:rPr>
        <w:t>中标通知</w:t>
      </w:r>
      <w:r>
        <w:rPr>
          <w:rFonts w:ascii="宋体" w:hAnsi="宋体"/>
          <w:szCs w:val="21"/>
        </w:rPr>
        <w:tab/>
      </w:r>
      <w:r>
        <w:rPr>
          <w:rFonts w:ascii="宋体" w:hAnsi="宋体"/>
          <w:szCs w:val="21"/>
        </w:rPr>
        <w:fldChar w:fldCharType="begin"/>
      </w:r>
      <w:r>
        <w:rPr>
          <w:rFonts w:ascii="宋体" w:hAnsi="宋体"/>
          <w:szCs w:val="21"/>
        </w:rPr>
        <w:instrText xml:space="preserve"> PAGEREF _Toc108513539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3FD88360">
      <w:pPr>
        <w:pStyle w:val="22"/>
        <w:tabs>
          <w:tab w:val="right" w:leader="dot" w:pos="8296"/>
        </w:tabs>
        <w:rPr>
          <w:rFonts w:ascii="宋体" w:hAnsi="宋体"/>
          <w:szCs w:val="21"/>
        </w:rPr>
      </w:pPr>
      <w:r>
        <w:rPr>
          <w:rFonts w:ascii="宋体" w:hAnsi="宋体"/>
          <w:szCs w:val="21"/>
        </w:rPr>
        <w:t xml:space="preserve">7.3 </w:t>
      </w:r>
      <w:r>
        <w:rPr>
          <w:rFonts w:hint="eastAsia" w:ascii="宋体" w:hAnsi="宋体"/>
          <w:szCs w:val="21"/>
        </w:rPr>
        <w:t>履约保证金</w:t>
      </w:r>
      <w:r>
        <w:rPr>
          <w:rFonts w:ascii="宋体" w:hAnsi="宋体"/>
          <w:szCs w:val="21"/>
        </w:rPr>
        <w:tab/>
      </w:r>
      <w:r>
        <w:rPr>
          <w:rFonts w:ascii="宋体" w:hAnsi="宋体"/>
          <w:szCs w:val="21"/>
        </w:rPr>
        <w:fldChar w:fldCharType="begin"/>
      </w:r>
      <w:r>
        <w:rPr>
          <w:rFonts w:ascii="宋体" w:hAnsi="宋体"/>
          <w:szCs w:val="21"/>
        </w:rPr>
        <w:instrText xml:space="preserve"> PAGEREF _Toc108513540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4146FCE2">
      <w:pPr>
        <w:pStyle w:val="22"/>
        <w:tabs>
          <w:tab w:val="right" w:leader="dot" w:pos="8296"/>
        </w:tabs>
        <w:rPr>
          <w:rFonts w:ascii="宋体" w:hAnsi="宋体"/>
          <w:szCs w:val="21"/>
        </w:rPr>
      </w:pPr>
      <w:r>
        <w:rPr>
          <w:rFonts w:ascii="宋体" w:hAnsi="宋体"/>
          <w:szCs w:val="21"/>
        </w:rPr>
        <w:t xml:space="preserve">7.4 </w:t>
      </w:r>
      <w:r>
        <w:rPr>
          <w:rFonts w:hint="eastAsia" w:ascii="宋体" w:hAnsi="宋体"/>
          <w:szCs w:val="21"/>
        </w:rPr>
        <w:t>签订合同</w:t>
      </w:r>
      <w:r>
        <w:rPr>
          <w:rFonts w:ascii="宋体" w:hAnsi="宋体"/>
          <w:szCs w:val="21"/>
        </w:rPr>
        <w:tab/>
      </w:r>
      <w:r>
        <w:rPr>
          <w:rFonts w:ascii="宋体" w:hAnsi="宋体"/>
          <w:szCs w:val="21"/>
        </w:rPr>
        <w:fldChar w:fldCharType="begin"/>
      </w:r>
      <w:r>
        <w:rPr>
          <w:rFonts w:ascii="宋体" w:hAnsi="宋体"/>
          <w:szCs w:val="21"/>
        </w:rPr>
        <w:instrText xml:space="preserve"> PAGEREF _Toc108513541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3405EF69">
      <w:pPr>
        <w:pStyle w:val="35"/>
        <w:tabs>
          <w:tab w:val="right" w:leader="dot" w:pos="8296"/>
        </w:tabs>
        <w:rPr>
          <w:rFonts w:ascii="宋体" w:hAnsi="宋体" w:eastAsia="宋体"/>
          <w:sz w:val="21"/>
          <w:szCs w:val="21"/>
        </w:rPr>
      </w:pPr>
      <w:r>
        <w:rPr>
          <w:rFonts w:ascii="宋体" w:hAnsi="宋体" w:eastAsia="宋体"/>
          <w:sz w:val="21"/>
          <w:szCs w:val="21"/>
        </w:rPr>
        <w:t xml:space="preserve">8. </w:t>
      </w:r>
      <w:r>
        <w:rPr>
          <w:rFonts w:hint="eastAsia" w:ascii="宋体" w:hAnsi="宋体" w:eastAsia="宋体"/>
          <w:sz w:val="21"/>
          <w:szCs w:val="21"/>
        </w:rPr>
        <w:t>重新招标、不再招标和终止招标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_Toc108513542 \h </w:instrText>
      </w:r>
      <w:r>
        <w:rPr>
          <w:rFonts w:ascii="宋体" w:hAnsi="宋体" w:eastAsia="宋体"/>
          <w:sz w:val="21"/>
          <w:szCs w:val="21"/>
        </w:rPr>
        <w:fldChar w:fldCharType="separate"/>
      </w:r>
      <w:r>
        <w:rPr>
          <w:rFonts w:ascii="宋体" w:hAnsi="宋体" w:eastAsia="宋体"/>
          <w:sz w:val="21"/>
          <w:szCs w:val="21"/>
        </w:rPr>
        <w:t>26</w:t>
      </w:r>
      <w:r>
        <w:rPr>
          <w:rFonts w:ascii="宋体" w:hAnsi="宋体" w:eastAsia="宋体"/>
          <w:sz w:val="21"/>
          <w:szCs w:val="21"/>
        </w:rPr>
        <w:fldChar w:fldCharType="end"/>
      </w:r>
    </w:p>
    <w:p w14:paraId="7498FA3D">
      <w:pPr>
        <w:pStyle w:val="22"/>
        <w:tabs>
          <w:tab w:val="right" w:leader="dot" w:pos="8296"/>
        </w:tabs>
        <w:rPr>
          <w:rFonts w:ascii="宋体" w:hAnsi="宋体"/>
          <w:szCs w:val="21"/>
        </w:rPr>
      </w:pPr>
      <w:r>
        <w:rPr>
          <w:rFonts w:ascii="宋体" w:hAnsi="宋体"/>
          <w:szCs w:val="21"/>
        </w:rPr>
        <w:t xml:space="preserve">8.1 </w:t>
      </w:r>
      <w:r>
        <w:rPr>
          <w:rFonts w:hint="eastAsia" w:ascii="宋体" w:hAnsi="宋体"/>
          <w:szCs w:val="21"/>
        </w:rPr>
        <w:t>重新招标</w:t>
      </w:r>
      <w:r>
        <w:rPr>
          <w:rFonts w:ascii="宋体" w:hAnsi="宋体"/>
          <w:szCs w:val="21"/>
        </w:rPr>
        <w:tab/>
      </w:r>
      <w:r>
        <w:rPr>
          <w:rFonts w:ascii="宋体" w:hAnsi="宋体"/>
          <w:szCs w:val="21"/>
        </w:rPr>
        <w:fldChar w:fldCharType="begin"/>
      </w:r>
      <w:r>
        <w:rPr>
          <w:rFonts w:ascii="宋体" w:hAnsi="宋体"/>
          <w:szCs w:val="21"/>
        </w:rPr>
        <w:instrText xml:space="preserve"> PAGEREF _Toc108513543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36650363">
      <w:pPr>
        <w:pStyle w:val="22"/>
        <w:tabs>
          <w:tab w:val="right" w:leader="dot" w:pos="8296"/>
        </w:tabs>
        <w:rPr>
          <w:rFonts w:ascii="宋体" w:hAnsi="宋体"/>
          <w:szCs w:val="21"/>
        </w:rPr>
      </w:pPr>
      <w:r>
        <w:rPr>
          <w:rFonts w:ascii="宋体" w:hAnsi="宋体"/>
          <w:szCs w:val="21"/>
        </w:rPr>
        <w:t xml:space="preserve">8.2 </w:t>
      </w:r>
      <w:r>
        <w:rPr>
          <w:rFonts w:hint="eastAsia" w:ascii="宋体" w:hAnsi="宋体"/>
          <w:szCs w:val="21"/>
        </w:rPr>
        <w:t>不再招标</w:t>
      </w:r>
      <w:r>
        <w:rPr>
          <w:rFonts w:ascii="宋体" w:hAnsi="宋体"/>
          <w:szCs w:val="21"/>
        </w:rPr>
        <w:tab/>
      </w:r>
      <w:r>
        <w:rPr>
          <w:rFonts w:ascii="宋体" w:hAnsi="宋体"/>
          <w:szCs w:val="21"/>
        </w:rPr>
        <w:fldChar w:fldCharType="begin"/>
      </w:r>
      <w:r>
        <w:rPr>
          <w:rFonts w:ascii="宋体" w:hAnsi="宋体"/>
          <w:szCs w:val="21"/>
        </w:rPr>
        <w:instrText xml:space="preserve"> PAGEREF _Toc108513544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30025191">
      <w:pPr>
        <w:pStyle w:val="22"/>
        <w:tabs>
          <w:tab w:val="right" w:leader="dot" w:pos="8296"/>
        </w:tabs>
        <w:rPr>
          <w:rFonts w:ascii="宋体" w:hAnsi="宋体"/>
          <w:szCs w:val="21"/>
        </w:rPr>
      </w:pPr>
      <w:r>
        <w:rPr>
          <w:rFonts w:ascii="宋体" w:hAnsi="宋体"/>
          <w:szCs w:val="21"/>
        </w:rPr>
        <w:t xml:space="preserve">8.3 </w:t>
      </w:r>
      <w:r>
        <w:rPr>
          <w:rFonts w:hint="eastAsia" w:ascii="宋体" w:hAnsi="宋体"/>
          <w:szCs w:val="21"/>
        </w:rPr>
        <w:t>终止招标</w:t>
      </w:r>
      <w:r>
        <w:rPr>
          <w:rFonts w:ascii="宋体" w:hAnsi="宋体"/>
          <w:szCs w:val="21"/>
        </w:rPr>
        <w:tab/>
      </w:r>
      <w:r>
        <w:rPr>
          <w:rFonts w:ascii="宋体" w:hAnsi="宋体"/>
          <w:szCs w:val="21"/>
        </w:rPr>
        <w:fldChar w:fldCharType="begin"/>
      </w:r>
      <w:r>
        <w:rPr>
          <w:rFonts w:ascii="宋体" w:hAnsi="宋体"/>
          <w:szCs w:val="21"/>
        </w:rPr>
        <w:instrText xml:space="preserve"> PAGEREF _Toc108513545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4BE2F1CA">
      <w:pPr>
        <w:pStyle w:val="35"/>
        <w:tabs>
          <w:tab w:val="right" w:leader="dot" w:pos="8296"/>
        </w:tabs>
        <w:rPr>
          <w:rFonts w:ascii="宋体" w:hAnsi="宋体" w:eastAsia="宋体"/>
          <w:sz w:val="21"/>
          <w:szCs w:val="21"/>
        </w:rPr>
      </w:pPr>
      <w:r>
        <w:rPr>
          <w:rFonts w:ascii="宋体" w:hAnsi="宋体" w:eastAsia="宋体"/>
          <w:sz w:val="21"/>
          <w:szCs w:val="21"/>
        </w:rPr>
        <w:t xml:space="preserve">9. </w:t>
      </w:r>
      <w:r>
        <w:rPr>
          <w:rFonts w:hint="eastAsia" w:ascii="宋体" w:hAnsi="宋体" w:eastAsia="宋体"/>
          <w:sz w:val="21"/>
          <w:szCs w:val="21"/>
        </w:rPr>
        <w:t>纪律和监督</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_Toc108513546 \h </w:instrText>
      </w:r>
      <w:r>
        <w:rPr>
          <w:rFonts w:ascii="宋体" w:hAnsi="宋体" w:eastAsia="宋体"/>
          <w:sz w:val="21"/>
          <w:szCs w:val="21"/>
        </w:rPr>
        <w:fldChar w:fldCharType="separate"/>
      </w:r>
      <w:r>
        <w:rPr>
          <w:rFonts w:ascii="宋体" w:hAnsi="宋体" w:eastAsia="宋体"/>
          <w:sz w:val="21"/>
          <w:szCs w:val="21"/>
        </w:rPr>
        <w:t>26</w:t>
      </w:r>
      <w:r>
        <w:rPr>
          <w:rFonts w:ascii="宋体" w:hAnsi="宋体" w:eastAsia="宋体"/>
          <w:sz w:val="21"/>
          <w:szCs w:val="21"/>
        </w:rPr>
        <w:fldChar w:fldCharType="end"/>
      </w:r>
    </w:p>
    <w:p w14:paraId="5A4CA44C">
      <w:pPr>
        <w:pStyle w:val="22"/>
        <w:tabs>
          <w:tab w:val="right" w:leader="dot" w:pos="8296"/>
        </w:tabs>
        <w:rPr>
          <w:rFonts w:ascii="宋体" w:hAnsi="宋体"/>
          <w:szCs w:val="21"/>
        </w:rPr>
      </w:pPr>
      <w:r>
        <w:rPr>
          <w:rFonts w:ascii="宋体" w:hAnsi="宋体"/>
          <w:szCs w:val="21"/>
        </w:rPr>
        <w:t xml:space="preserve">9.1 </w:t>
      </w:r>
      <w:r>
        <w:rPr>
          <w:rFonts w:hint="eastAsia" w:ascii="宋体" w:hAnsi="宋体"/>
          <w:szCs w:val="21"/>
        </w:rPr>
        <w:t>对招标人的纪律要求</w:t>
      </w:r>
      <w:r>
        <w:rPr>
          <w:rFonts w:ascii="宋体" w:hAnsi="宋体"/>
          <w:szCs w:val="21"/>
        </w:rPr>
        <w:tab/>
      </w:r>
      <w:r>
        <w:rPr>
          <w:rFonts w:ascii="宋体" w:hAnsi="宋体"/>
          <w:szCs w:val="21"/>
        </w:rPr>
        <w:fldChar w:fldCharType="begin"/>
      </w:r>
      <w:r>
        <w:rPr>
          <w:rFonts w:ascii="宋体" w:hAnsi="宋体"/>
          <w:szCs w:val="21"/>
        </w:rPr>
        <w:instrText xml:space="preserve"> PAGEREF _Toc108513547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1ADB38BF">
      <w:pPr>
        <w:pStyle w:val="22"/>
        <w:tabs>
          <w:tab w:val="right" w:leader="dot" w:pos="8296"/>
        </w:tabs>
        <w:rPr>
          <w:rFonts w:ascii="宋体" w:hAnsi="宋体"/>
          <w:szCs w:val="21"/>
        </w:rPr>
      </w:pPr>
      <w:r>
        <w:rPr>
          <w:rFonts w:ascii="宋体" w:hAnsi="宋体"/>
          <w:szCs w:val="21"/>
        </w:rPr>
        <w:t xml:space="preserve">9.2 </w:t>
      </w:r>
      <w:r>
        <w:rPr>
          <w:rFonts w:hint="eastAsia" w:ascii="宋体" w:hAnsi="宋体"/>
          <w:szCs w:val="21"/>
        </w:rPr>
        <w:t>对投标人的纪律要求</w:t>
      </w:r>
      <w:r>
        <w:rPr>
          <w:rFonts w:ascii="宋体" w:hAnsi="宋体"/>
          <w:szCs w:val="21"/>
        </w:rPr>
        <w:tab/>
      </w:r>
      <w:r>
        <w:rPr>
          <w:rFonts w:ascii="宋体" w:hAnsi="宋体"/>
          <w:szCs w:val="21"/>
        </w:rPr>
        <w:fldChar w:fldCharType="begin"/>
      </w:r>
      <w:r>
        <w:rPr>
          <w:rFonts w:ascii="宋体" w:hAnsi="宋体"/>
          <w:szCs w:val="21"/>
        </w:rPr>
        <w:instrText xml:space="preserve"> PAGEREF _Toc108513548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1FE92FC1">
      <w:pPr>
        <w:pStyle w:val="22"/>
        <w:tabs>
          <w:tab w:val="right" w:leader="dot" w:pos="8296"/>
        </w:tabs>
        <w:rPr>
          <w:rFonts w:ascii="宋体" w:hAnsi="宋体"/>
          <w:szCs w:val="21"/>
        </w:rPr>
      </w:pPr>
      <w:r>
        <w:rPr>
          <w:rFonts w:ascii="宋体" w:hAnsi="宋体"/>
          <w:szCs w:val="21"/>
        </w:rPr>
        <w:t xml:space="preserve">9.3 </w:t>
      </w:r>
      <w:r>
        <w:rPr>
          <w:rFonts w:hint="eastAsia" w:ascii="宋体" w:hAnsi="宋体"/>
          <w:szCs w:val="21"/>
        </w:rPr>
        <w:t>对评标委员会成员的纪律要求</w:t>
      </w:r>
      <w:r>
        <w:rPr>
          <w:rFonts w:ascii="宋体" w:hAnsi="宋体"/>
          <w:szCs w:val="21"/>
        </w:rPr>
        <w:tab/>
      </w:r>
      <w:r>
        <w:rPr>
          <w:rFonts w:ascii="宋体" w:hAnsi="宋体"/>
          <w:szCs w:val="21"/>
        </w:rPr>
        <w:fldChar w:fldCharType="begin"/>
      </w:r>
      <w:r>
        <w:rPr>
          <w:rFonts w:ascii="宋体" w:hAnsi="宋体"/>
          <w:szCs w:val="21"/>
        </w:rPr>
        <w:instrText xml:space="preserve"> PAGEREF _Toc108513549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7549015E">
      <w:pPr>
        <w:pStyle w:val="22"/>
        <w:tabs>
          <w:tab w:val="right" w:leader="dot" w:pos="8296"/>
        </w:tabs>
        <w:rPr>
          <w:rFonts w:ascii="宋体" w:hAnsi="宋体"/>
          <w:szCs w:val="21"/>
        </w:rPr>
      </w:pPr>
      <w:r>
        <w:rPr>
          <w:rFonts w:ascii="宋体" w:hAnsi="宋体"/>
          <w:szCs w:val="21"/>
        </w:rPr>
        <w:t xml:space="preserve">9.4 </w:t>
      </w:r>
      <w:r>
        <w:rPr>
          <w:rFonts w:hint="eastAsia" w:ascii="宋体" w:hAnsi="宋体"/>
          <w:szCs w:val="21"/>
        </w:rPr>
        <w:t>对与评标活动有关的工作人员的纪律要求</w:t>
      </w:r>
      <w:r>
        <w:rPr>
          <w:rFonts w:ascii="宋体" w:hAnsi="宋体"/>
          <w:szCs w:val="21"/>
        </w:rPr>
        <w:tab/>
      </w:r>
      <w:r>
        <w:rPr>
          <w:rFonts w:ascii="宋体" w:hAnsi="宋体"/>
          <w:szCs w:val="21"/>
        </w:rPr>
        <w:fldChar w:fldCharType="begin"/>
      </w:r>
      <w:r>
        <w:rPr>
          <w:rFonts w:ascii="宋体" w:hAnsi="宋体"/>
          <w:szCs w:val="21"/>
        </w:rPr>
        <w:instrText xml:space="preserve"> PAGEREF _Toc108513550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725CD5B9">
      <w:pPr>
        <w:pStyle w:val="22"/>
        <w:tabs>
          <w:tab w:val="right" w:leader="dot" w:pos="8296"/>
        </w:tabs>
        <w:rPr>
          <w:rFonts w:ascii="宋体" w:hAnsi="宋体"/>
          <w:szCs w:val="21"/>
        </w:rPr>
      </w:pPr>
      <w:r>
        <w:rPr>
          <w:rFonts w:ascii="宋体" w:hAnsi="宋体"/>
          <w:szCs w:val="21"/>
        </w:rPr>
        <w:t xml:space="preserve">9.5 </w:t>
      </w:r>
      <w:r>
        <w:rPr>
          <w:rFonts w:hint="eastAsia" w:ascii="宋体" w:hAnsi="宋体"/>
          <w:szCs w:val="21"/>
        </w:rPr>
        <w:t>投诉</w:t>
      </w:r>
      <w:r>
        <w:rPr>
          <w:rFonts w:ascii="宋体" w:hAnsi="宋体"/>
          <w:szCs w:val="21"/>
        </w:rPr>
        <w:tab/>
      </w:r>
      <w:r>
        <w:rPr>
          <w:rFonts w:ascii="宋体" w:hAnsi="宋体"/>
          <w:szCs w:val="21"/>
        </w:rPr>
        <w:fldChar w:fldCharType="begin"/>
      </w:r>
      <w:r>
        <w:rPr>
          <w:rFonts w:ascii="宋体" w:hAnsi="宋体"/>
          <w:szCs w:val="21"/>
        </w:rPr>
        <w:instrText xml:space="preserve"> PAGEREF _Toc108513551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5F119C7D">
      <w:pPr>
        <w:pStyle w:val="35"/>
        <w:tabs>
          <w:tab w:val="right" w:leader="dot" w:pos="8296"/>
        </w:tabs>
        <w:rPr>
          <w:rFonts w:ascii="宋体" w:hAnsi="宋体" w:eastAsia="宋体"/>
          <w:sz w:val="21"/>
          <w:szCs w:val="21"/>
        </w:rPr>
      </w:pPr>
      <w:r>
        <w:rPr>
          <w:rFonts w:ascii="宋体" w:hAnsi="宋体" w:eastAsia="宋体"/>
          <w:sz w:val="21"/>
          <w:szCs w:val="21"/>
        </w:rPr>
        <w:t xml:space="preserve">10. </w:t>
      </w:r>
      <w:r>
        <w:rPr>
          <w:rFonts w:hint="eastAsia" w:ascii="宋体" w:hAnsi="宋体" w:eastAsia="宋体"/>
          <w:sz w:val="21"/>
          <w:szCs w:val="21"/>
        </w:rPr>
        <w:t>需要补充的其他内容</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_Toc108513552 \h </w:instrText>
      </w:r>
      <w:r>
        <w:rPr>
          <w:rFonts w:ascii="宋体" w:hAnsi="宋体" w:eastAsia="宋体"/>
          <w:sz w:val="21"/>
          <w:szCs w:val="21"/>
        </w:rPr>
        <w:fldChar w:fldCharType="separate"/>
      </w:r>
      <w:r>
        <w:rPr>
          <w:rFonts w:ascii="宋体" w:hAnsi="宋体" w:eastAsia="宋体"/>
          <w:sz w:val="21"/>
          <w:szCs w:val="21"/>
        </w:rPr>
        <w:t>27</w:t>
      </w:r>
      <w:r>
        <w:rPr>
          <w:rFonts w:ascii="宋体" w:hAnsi="宋体" w:eastAsia="宋体"/>
          <w:sz w:val="21"/>
          <w:szCs w:val="21"/>
        </w:rPr>
        <w:fldChar w:fldCharType="end"/>
      </w:r>
    </w:p>
    <w:p w14:paraId="57DF3216">
      <w:pPr>
        <w:pStyle w:val="22"/>
        <w:tabs>
          <w:tab w:val="right" w:leader="dot" w:pos="8296"/>
        </w:tabs>
        <w:rPr>
          <w:rFonts w:ascii="宋体" w:hAnsi="宋体"/>
          <w:szCs w:val="21"/>
        </w:rPr>
      </w:pPr>
      <w:r>
        <w:rPr>
          <w:rFonts w:ascii="宋体" w:hAnsi="宋体"/>
          <w:szCs w:val="21"/>
        </w:rPr>
        <w:t xml:space="preserve">10.1 </w:t>
      </w:r>
      <w:r>
        <w:rPr>
          <w:rFonts w:hint="eastAsia" w:ascii="宋体" w:hAnsi="宋体"/>
          <w:szCs w:val="21"/>
        </w:rPr>
        <w:t>多标段投标</w:t>
      </w:r>
      <w:r>
        <w:rPr>
          <w:rFonts w:ascii="宋体" w:hAnsi="宋体"/>
          <w:szCs w:val="21"/>
        </w:rPr>
        <w:tab/>
      </w:r>
      <w:r>
        <w:rPr>
          <w:rFonts w:ascii="宋体" w:hAnsi="宋体"/>
          <w:szCs w:val="21"/>
        </w:rPr>
        <w:fldChar w:fldCharType="begin"/>
      </w:r>
      <w:r>
        <w:rPr>
          <w:rFonts w:ascii="宋体" w:hAnsi="宋体"/>
          <w:szCs w:val="21"/>
        </w:rPr>
        <w:instrText xml:space="preserve"> PAGEREF _Toc108513553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694AD9C6">
      <w:pPr>
        <w:pStyle w:val="22"/>
        <w:tabs>
          <w:tab w:val="right" w:leader="dot" w:pos="8296"/>
        </w:tabs>
        <w:rPr>
          <w:rFonts w:ascii="宋体" w:hAnsi="宋体"/>
          <w:szCs w:val="21"/>
        </w:rPr>
      </w:pPr>
      <w:r>
        <w:rPr>
          <w:rFonts w:ascii="宋体" w:hAnsi="宋体"/>
          <w:szCs w:val="21"/>
        </w:rPr>
        <w:t xml:space="preserve">10.2 </w:t>
      </w:r>
      <w:r>
        <w:rPr>
          <w:rFonts w:hint="eastAsia" w:ascii="宋体" w:hAnsi="宋体"/>
          <w:szCs w:val="21"/>
        </w:rPr>
        <w:t>评标办法中的有关系数的取值和评分因素设置</w:t>
      </w:r>
      <w:r>
        <w:rPr>
          <w:rFonts w:ascii="宋体" w:hAnsi="宋体"/>
          <w:szCs w:val="21"/>
        </w:rPr>
        <w:tab/>
      </w:r>
      <w:r>
        <w:rPr>
          <w:rFonts w:ascii="宋体" w:hAnsi="宋体"/>
          <w:szCs w:val="21"/>
        </w:rPr>
        <w:fldChar w:fldCharType="begin"/>
      </w:r>
      <w:r>
        <w:rPr>
          <w:rFonts w:ascii="宋体" w:hAnsi="宋体"/>
          <w:szCs w:val="21"/>
        </w:rPr>
        <w:instrText xml:space="preserve"> PAGEREF _Toc108513554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509E7620">
      <w:pPr>
        <w:pStyle w:val="22"/>
        <w:tabs>
          <w:tab w:val="right" w:leader="dot" w:pos="8296"/>
        </w:tabs>
        <w:rPr>
          <w:rFonts w:ascii="宋体" w:hAnsi="宋体"/>
          <w:szCs w:val="21"/>
        </w:rPr>
      </w:pPr>
      <w:r>
        <w:rPr>
          <w:rFonts w:ascii="宋体" w:hAnsi="宋体"/>
          <w:szCs w:val="21"/>
        </w:rPr>
        <w:t xml:space="preserve">10.3 </w:t>
      </w:r>
      <w:r>
        <w:rPr>
          <w:rFonts w:hint="eastAsia" w:ascii="宋体" w:hAnsi="宋体"/>
          <w:szCs w:val="21"/>
        </w:rPr>
        <w:t>中标人的投标文件</w:t>
      </w:r>
      <w:r>
        <w:rPr>
          <w:rFonts w:ascii="宋体" w:hAnsi="宋体"/>
          <w:szCs w:val="21"/>
        </w:rPr>
        <w:tab/>
      </w:r>
      <w:r>
        <w:rPr>
          <w:rFonts w:ascii="宋体" w:hAnsi="宋体"/>
          <w:szCs w:val="21"/>
        </w:rPr>
        <w:fldChar w:fldCharType="begin"/>
      </w:r>
      <w:r>
        <w:rPr>
          <w:rFonts w:ascii="宋体" w:hAnsi="宋体"/>
          <w:szCs w:val="21"/>
        </w:rPr>
        <w:instrText xml:space="preserve"> PAGEREF _Toc108513555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42BF4D80">
      <w:pPr>
        <w:pStyle w:val="22"/>
        <w:tabs>
          <w:tab w:val="right" w:leader="dot" w:pos="8296"/>
        </w:tabs>
        <w:rPr>
          <w:rFonts w:ascii="宋体" w:hAnsi="宋体"/>
          <w:szCs w:val="21"/>
        </w:rPr>
      </w:pPr>
      <w:r>
        <w:rPr>
          <w:rFonts w:ascii="宋体" w:hAnsi="宋体"/>
          <w:szCs w:val="21"/>
        </w:rPr>
        <w:t xml:space="preserve">10.4 </w:t>
      </w:r>
      <w:r>
        <w:rPr>
          <w:rFonts w:hint="eastAsia" w:ascii="宋体" w:hAnsi="宋体"/>
          <w:szCs w:val="21"/>
        </w:rPr>
        <w:t>知识产权</w:t>
      </w:r>
      <w:r>
        <w:rPr>
          <w:rFonts w:ascii="宋体" w:hAnsi="宋体"/>
          <w:szCs w:val="21"/>
        </w:rPr>
        <w:tab/>
      </w:r>
      <w:r>
        <w:rPr>
          <w:rFonts w:ascii="宋体" w:hAnsi="宋体"/>
          <w:szCs w:val="21"/>
        </w:rPr>
        <w:fldChar w:fldCharType="begin"/>
      </w:r>
      <w:r>
        <w:rPr>
          <w:rFonts w:ascii="宋体" w:hAnsi="宋体"/>
          <w:szCs w:val="21"/>
        </w:rPr>
        <w:instrText xml:space="preserve"> PAGEREF _Toc108513556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0052C028">
      <w:pPr>
        <w:pStyle w:val="22"/>
        <w:tabs>
          <w:tab w:val="right" w:leader="dot" w:pos="8296"/>
        </w:tabs>
        <w:rPr>
          <w:rFonts w:ascii="宋体" w:hAnsi="宋体"/>
          <w:szCs w:val="21"/>
        </w:rPr>
      </w:pPr>
      <w:r>
        <w:rPr>
          <w:rFonts w:ascii="宋体" w:hAnsi="宋体"/>
          <w:szCs w:val="21"/>
        </w:rPr>
        <w:t xml:space="preserve">10.5 </w:t>
      </w:r>
      <w:r>
        <w:rPr>
          <w:rFonts w:hint="eastAsia" w:ascii="宋体" w:hAnsi="宋体"/>
          <w:szCs w:val="21"/>
        </w:rPr>
        <w:t>同义词语</w:t>
      </w:r>
      <w:r>
        <w:rPr>
          <w:rFonts w:ascii="宋体" w:hAnsi="宋体"/>
          <w:szCs w:val="21"/>
        </w:rPr>
        <w:tab/>
      </w:r>
      <w:r>
        <w:rPr>
          <w:rFonts w:ascii="宋体" w:hAnsi="宋体"/>
          <w:szCs w:val="21"/>
        </w:rPr>
        <w:fldChar w:fldCharType="begin"/>
      </w:r>
      <w:r>
        <w:rPr>
          <w:rFonts w:ascii="宋体" w:hAnsi="宋体"/>
          <w:szCs w:val="21"/>
        </w:rPr>
        <w:instrText xml:space="preserve"> PAGEREF _Toc108513557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583FC609">
      <w:pPr>
        <w:pStyle w:val="22"/>
        <w:tabs>
          <w:tab w:val="right" w:leader="dot" w:pos="8296"/>
        </w:tabs>
        <w:rPr>
          <w:rFonts w:ascii="宋体" w:hAnsi="宋体"/>
          <w:szCs w:val="21"/>
        </w:rPr>
      </w:pPr>
      <w:r>
        <w:rPr>
          <w:rFonts w:ascii="宋体" w:hAnsi="宋体"/>
          <w:szCs w:val="21"/>
        </w:rPr>
        <w:t xml:space="preserve">10.6 </w:t>
      </w:r>
      <w:r>
        <w:rPr>
          <w:rFonts w:hint="eastAsia" w:ascii="宋体" w:hAnsi="宋体"/>
          <w:szCs w:val="21"/>
        </w:rPr>
        <w:t>解释权</w:t>
      </w:r>
      <w:r>
        <w:rPr>
          <w:rFonts w:ascii="宋体" w:hAnsi="宋体"/>
          <w:szCs w:val="21"/>
        </w:rPr>
        <w:tab/>
      </w:r>
      <w:r>
        <w:rPr>
          <w:rFonts w:ascii="宋体" w:hAnsi="宋体"/>
          <w:szCs w:val="21"/>
        </w:rPr>
        <w:fldChar w:fldCharType="begin"/>
      </w:r>
      <w:r>
        <w:rPr>
          <w:rFonts w:ascii="宋体" w:hAnsi="宋体"/>
          <w:szCs w:val="21"/>
        </w:rPr>
        <w:instrText xml:space="preserve"> PAGEREF _Toc108513558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1C2D870C">
      <w:pPr>
        <w:pStyle w:val="22"/>
        <w:tabs>
          <w:tab w:val="right" w:leader="dot" w:pos="8296"/>
        </w:tabs>
        <w:rPr>
          <w:rFonts w:ascii="宋体" w:hAnsi="宋体"/>
          <w:szCs w:val="21"/>
        </w:rPr>
      </w:pPr>
      <w:r>
        <w:rPr>
          <w:rFonts w:ascii="宋体" w:hAnsi="宋体"/>
          <w:szCs w:val="21"/>
        </w:rPr>
        <w:t xml:space="preserve">10.7 </w:t>
      </w:r>
      <w:r>
        <w:rPr>
          <w:rFonts w:hint="eastAsia" w:ascii="宋体" w:hAnsi="宋体"/>
          <w:szCs w:val="21"/>
        </w:rPr>
        <w:t>交易平台信息服务费</w:t>
      </w:r>
      <w:r>
        <w:rPr>
          <w:rFonts w:ascii="宋体" w:hAnsi="宋体"/>
          <w:szCs w:val="21"/>
        </w:rPr>
        <w:tab/>
      </w:r>
      <w:r>
        <w:rPr>
          <w:rFonts w:ascii="宋体" w:hAnsi="宋体"/>
          <w:szCs w:val="21"/>
        </w:rPr>
        <w:fldChar w:fldCharType="begin"/>
      </w:r>
      <w:r>
        <w:rPr>
          <w:rFonts w:ascii="宋体" w:hAnsi="宋体"/>
          <w:szCs w:val="21"/>
        </w:rPr>
        <w:instrText xml:space="preserve"> PAGEREF _Toc108513559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2E6E1699">
      <w:pPr>
        <w:pStyle w:val="22"/>
        <w:tabs>
          <w:tab w:val="right" w:leader="dot" w:pos="8296"/>
        </w:tabs>
        <w:rPr>
          <w:rFonts w:ascii="宋体" w:hAnsi="宋体"/>
          <w:szCs w:val="21"/>
        </w:rPr>
      </w:pPr>
      <w:r>
        <w:rPr>
          <w:rFonts w:ascii="宋体" w:hAnsi="宋体"/>
          <w:szCs w:val="21"/>
        </w:rPr>
        <w:t xml:space="preserve">10.8 </w:t>
      </w:r>
      <w:r>
        <w:rPr>
          <w:rFonts w:hint="eastAsia" w:ascii="宋体" w:hAnsi="宋体"/>
          <w:szCs w:val="21"/>
        </w:rPr>
        <w:t>招标代理服务费</w:t>
      </w:r>
      <w:r>
        <w:rPr>
          <w:rFonts w:ascii="宋体" w:hAnsi="宋体"/>
          <w:szCs w:val="21"/>
        </w:rPr>
        <w:tab/>
      </w:r>
      <w:r>
        <w:rPr>
          <w:rFonts w:ascii="宋体" w:hAnsi="宋体"/>
          <w:szCs w:val="21"/>
        </w:rPr>
        <w:fldChar w:fldCharType="begin"/>
      </w:r>
      <w:r>
        <w:rPr>
          <w:rFonts w:ascii="宋体" w:hAnsi="宋体"/>
          <w:szCs w:val="21"/>
        </w:rPr>
        <w:instrText xml:space="preserve"> PAGEREF _Toc108513560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4EF6F861">
      <w:pPr>
        <w:pStyle w:val="22"/>
        <w:tabs>
          <w:tab w:val="right" w:leader="dot" w:pos="8296"/>
        </w:tabs>
        <w:rPr>
          <w:rFonts w:ascii="宋体" w:hAnsi="宋体"/>
          <w:szCs w:val="21"/>
        </w:rPr>
      </w:pPr>
      <w:r>
        <w:rPr>
          <w:rFonts w:ascii="宋体" w:hAnsi="宋体"/>
          <w:szCs w:val="21"/>
        </w:rPr>
        <w:t xml:space="preserve">10.9 </w:t>
      </w:r>
      <w:r>
        <w:rPr>
          <w:rFonts w:hint="eastAsia" w:ascii="宋体" w:hAnsi="宋体"/>
          <w:szCs w:val="21"/>
        </w:rPr>
        <w:t>政府采购合同融资政策</w:t>
      </w:r>
      <w:r>
        <w:rPr>
          <w:rFonts w:ascii="宋体" w:hAnsi="宋体"/>
          <w:szCs w:val="21"/>
        </w:rPr>
        <w:tab/>
      </w:r>
      <w:r>
        <w:rPr>
          <w:rFonts w:ascii="宋体" w:hAnsi="宋体"/>
          <w:szCs w:val="21"/>
        </w:rPr>
        <w:fldChar w:fldCharType="begin"/>
      </w:r>
      <w:r>
        <w:rPr>
          <w:rFonts w:ascii="宋体" w:hAnsi="宋体"/>
          <w:szCs w:val="21"/>
        </w:rPr>
        <w:instrText xml:space="preserve"> PAGEREF _Toc108513561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73790800">
      <w:pPr>
        <w:pStyle w:val="22"/>
        <w:tabs>
          <w:tab w:val="right" w:leader="dot" w:pos="8296"/>
        </w:tabs>
        <w:rPr>
          <w:rFonts w:ascii="宋体" w:hAnsi="宋体"/>
          <w:szCs w:val="21"/>
        </w:rPr>
      </w:pPr>
      <w:r>
        <w:rPr>
          <w:rFonts w:ascii="宋体" w:hAnsi="宋体"/>
          <w:szCs w:val="21"/>
        </w:rPr>
        <w:t xml:space="preserve">10.10 </w:t>
      </w:r>
      <w:r>
        <w:rPr>
          <w:rFonts w:hint="eastAsia" w:ascii="宋体" w:hAnsi="宋体"/>
          <w:szCs w:val="21"/>
        </w:rPr>
        <w:t>招标人补充的其他内容</w:t>
      </w:r>
      <w:r>
        <w:rPr>
          <w:rFonts w:ascii="宋体" w:hAnsi="宋体"/>
          <w:szCs w:val="21"/>
        </w:rPr>
        <w:tab/>
      </w:r>
      <w:r>
        <w:rPr>
          <w:rFonts w:ascii="宋体" w:hAnsi="宋体"/>
          <w:szCs w:val="21"/>
        </w:rPr>
        <w:fldChar w:fldCharType="begin"/>
      </w:r>
      <w:r>
        <w:rPr>
          <w:rFonts w:ascii="宋体" w:hAnsi="宋体"/>
          <w:szCs w:val="21"/>
        </w:rPr>
        <w:instrText xml:space="preserve"> PAGEREF _Toc108513562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129D5762">
      <w:pPr>
        <w:pStyle w:val="22"/>
        <w:tabs>
          <w:tab w:val="right" w:leader="dot" w:pos="8296"/>
        </w:tabs>
        <w:rPr>
          <w:rFonts w:ascii="宋体" w:hAnsi="宋体"/>
          <w:szCs w:val="21"/>
        </w:rPr>
      </w:pPr>
      <w:r>
        <w:rPr>
          <w:rFonts w:hint="eastAsia" w:ascii="宋体" w:hAnsi="宋体"/>
          <w:szCs w:val="21"/>
        </w:rPr>
        <w:t>附录一：投标人资质条件、能力和信誉</w:t>
      </w:r>
      <w:r>
        <w:rPr>
          <w:rFonts w:ascii="宋体" w:hAnsi="宋体"/>
          <w:szCs w:val="21"/>
        </w:rPr>
        <w:tab/>
      </w:r>
      <w:r>
        <w:rPr>
          <w:rFonts w:ascii="宋体" w:hAnsi="宋体"/>
          <w:szCs w:val="21"/>
        </w:rPr>
        <w:fldChar w:fldCharType="begin"/>
      </w:r>
      <w:r>
        <w:rPr>
          <w:rFonts w:ascii="宋体" w:hAnsi="宋体"/>
          <w:szCs w:val="21"/>
        </w:rPr>
        <w:instrText xml:space="preserve"> PAGEREF _Toc108513563 \h </w:instrText>
      </w:r>
      <w:r>
        <w:rPr>
          <w:rFonts w:ascii="宋体" w:hAnsi="宋体"/>
          <w:szCs w:val="21"/>
        </w:rPr>
        <w:fldChar w:fldCharType="separate"/>
      </w:r>
      <w:r>
        <w:rPr>
          <w:rFonts w:ascii="宋体" w:hAnsi="宋体"/>
          <w:szCs w:val="21"/>
        </w:rPr>
        <w:t>29</w:t>
      </w:r>
      <w:r>
        <w:rPr>
          <w:rFonts w:ascii="宋体" w:hAnsi="宋体"/>
          <w:szCs w:val="21"/>
        </w:rPr>
        <w:fldChar w:fldCharType="end"/>
      </w:r>
    </w:p>
    <w:p w14:paraId="557B3614">
      <w:pPr>
        <w:pStyle w:val="22"/>
        <w:tabs>
          <w:tab w:val="right" w:leader="dot" w:pos="8296"/>
        </w:tabs>
        <w:rPr>
          <w:rFonts w:ascii="宋体" w:hAnsi="宋体"/>
          <w:szCs w:val="21"/>
        </w:rPr>
      </w:pPr>
      <w:r>
        <w:rPr>
          <w:rFonts w:hint="eastAsia" w:ascii="宋体" w:hAnsi="宋体"/>
          <w:szCs w:val="21"/>
        </w:rPr>
        <w:t>附录二：政府采购工程预留工作及金额</w:t>
      </w:r>
      <w:r>
        <w:rPr>
          <w:rFonts w:ascii="宋体" w:hAnsi="宋体"/>
          <w:szCs w:val="21"/>
        </w:rPr>
        <w:tab/>
      </w:r>
      <w:r>
        <w:rPr>
          <w:rFonts w:ascii="宋体" w:hAnsi="宋体"/>
          <w:szCs w:val="21"/>
        </w:rPr>
        <w:fldChar w:fldCharType="begin"/>
      </w:r>
      <w:r>
        <w:rPr>
          <w:rFonts w:ascii="宋体" w:hAnsi="宋体"/>
          <w:szCs w:val="21"/>
        </w:rPr>
        <w:instrText xml:space="preserve"> PAGEREF _Toc108513564 \h </w:instrText>
      </w:r>
      <w:r>
        <w:rPr>
          <w:rFonts w:ascii="宋体" w:hAnsi="宋体"/>
          <w:szCs w:val="21"/>
        </w:rPr>
        <w:fldChar w:fldCharType="separate"/>
      </w:r>
      <w:r>
        <w:rPr>
          <w:rFonts w:ascii="宋体" w:hAnsi="宋体"/>
          <w:szCs w:val="21"/>
        </w:rPr>
        <w:t>32</w:t>
      </w:r>
      <w:r>
        <w:rPr>
          <w:rFonts w:ascii="宋体" w:hAnsi="宋体"/>
          <w:szCs w:val="21"/>
        </w:rPr>
        <w:fldChar w:fldCharType="end"/>
      </w:r>
    </w:p>
    <w:p w14:paraId="307A1807">
      <w:pPr>
        <w:pStyle w:val="22"/>
        <w:tabs>
          <w:tab w:val="right" w:leader="dot" w:pos="8296"/>
        </w:tabs>
        <w:rPr>
          <w:rFonts w:ascii="宋体" w:hAnsi="宋体"/>
          <w:szCs w:val="21"/>
        </w:rPr>
      </w:pPr>
      <w:r>
        <w:rPr>
          <w:rFonts w:hint="eastAsia" w:ascii="宋体" w:hAnsi="宋体"/>
          <w:szCs w:val="21"/>
        </w:rPr>
        <w:t>附录三：政府采购工程适合小微企业承担的工作及金额</w:t>
      </w:r>
      <w:r>
        <w:rPr>
          <w:rFonts w:ascii="宋体" w:hAnsi="宋体"/>
          <w:szCs w:val="21"/>
        </w:rPr>
        <w:tab/>
      </w:r>
      <w:r>
        <w:rPr>
          <w:rFonts w:ascii="宋体" w:hAnsi="宋体"/>
          <w:szCs w:val="21"/>
        </w:rPr>
        <w:fldChar w:fldCharType="begin"/>
      </w:r>
      <w:r>
        <w:rPr>
          <w:rFonts w:ascii="宋体" w:hAnsi="宋体"/>
          <w:szCs w:val="21"/>
        </w:rPr>
        <w:instrText xml:space="preserve"> PAGEREF _Toc108513565 \h </w:instrText>
      </w:r>
      <w:r>
        <w:rPr>
          <w:rFonts w:ascii="宋体" w:hAnsi="宋体"/>
          <w:szCs w:val="21"/>
        </w:rPr>
        <w:fldChar w:fldCharType="separate"/>
      </w:r>
      <w:r>
        <w:rPr>
          <w:rFonts w:ascii="宋体" w:hAnsi="宋体"/>
          <w:szCs w:val="21"/>
        </w:rPr>
        <w:t>33</w:t>
      </w:r>
      <w:r>
        <w:rPr>
          <w:rFonts w:ascii="宋体" w:hAnsi="宋体"/>
          <w:szCs w:val="21"/>
        </w:rPr>
        <w:fldChar w:fldCharType="end"/>
      </w:r>
    </w:p>
    <w:p w14:paraId="47F1A156">
      <w:pPr>
        <w:pStyle w:val="35"/>
        <w:tabs>
          <w:tab w:val="right" w:leader="dot" w:pos="8296"/>
        </w:tabs>
        <w:rPr>
          <w:rFonts w:ascii="宋体" w:hAnsi="宋体" w:eastAsia="宋体"/>
          <w:sz w:val="21"/>
          <w:szCs w:val="21"/>
        </w:rPr>
      </w:pPr>
      <w:r>
        <w:rPr>
          <w:rFonts w:hint="eastAsia" w:ascii="宋体" w:hAnsi="宋体" w:eastAsia="宋体"/>
          <w:sz w:val="21"/>
          <w:szCs w:val="21"/>
        </w:rPr>
        <w:t>附表一：招标文件澄清申请函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_Toc108513566 \h </w:instrText>
      </w:r>
      <w:r>
        <w:rPr>
          <w:rFonts w:ascii="宋体" w:hAnsi="宋体" w:eastAsia="宋体"/>
          <w:sz w:val="21"/>
          <w:szCs w:val="21"/>
        </w:rPr>
        <w:fldChar w:fldCharType="separate"/>
      </w:r>
      <w:r>
        <w:rPr>
          <w:rFonts w:ascii="宋体" w:hAnsi="宋体" w:eastAsia="宋体"/>
          <w:sz w:val="21"/>
          <w:szCs w:val="21"/>
        </w:rPr>
        <w:t>34</w:t>
      </w:r>
      <w:r>
        <w:rPr>
          <w:rFonts w:ascii="宋体" w:hAnsi="宋体" w:eastAsia="宋体"/>
          <w:sz w:val="21"/>
          <w:szCs w:val="21"/>
        </w:rPr>
        <w:fldChar w:fldCharType="end"/>
      </w:r>
    </w:p>
    <w:p w14:paraId="1B779326">
      <w:pPr>
        <w:pStyle w:val="35"/>
        <w:tabs>
          <w:tab w:val="right" w:leader="dot" w:pos="8296"/>
        </w:tabs>
        <w:rPr>
          <w:rFonts w:ascii="宋体" w:hAnsi="宋体" w:eastAsia="宋体"/>
          <w:sz w:val="21"/>
          <w:szCs w:val="21"/>
        </w:rPr>
      </w:pPr>
      <w:r>
        <w:rPr>
          <w:rFonts w:hint="eastAsia" w:ascii="宋体" w:hAnsi="宋体" w:eastAsia="宋体"/>
          <w:sz w:val="21"/>
          <w:szCs w:val="21"/>
        </w:rPr>
        <w:t>附表二：招标文件文件澄清通知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_Toc108513567 \h </w:instrText>
      </w:r>
      <w:r>
        <w:rPr>
          <w:rFonts w:ascii="宋体" w:hAnsi="宋体" w:eastAsia="宋体"/>
          <w:sz w:val="21"/>
          <w:szCs w:val="21"/>
        </w:rPr>
        <w:fldChar w:fldCharType="separate"/>
      </w:r>
      <w:r>
        <w:rPr>
          <w:rFonts w:ascii="宋体" w:hAnsi="宋体" w:eastAsia="宋体"/>
          <w:sz w:val="21"/>
          <w:szCs w:val="21"/>
        </w:rPr>
        <w:t>35</w:t>
      </w:r>
      <w:r>
        <w:rPr>
          <w:rFonts w:ascii="宋体" w:hAnsi="宋体" w:eastAsia="宋体"/>
          <w:sz w:val="21"/>
          <w:szCs w:val="21"/>
        </w:rPr>
        <w:fldChar w:fldCharType="end"/>
      </w:r>
    </w:p>
    <w:p w14:paraId="243A6867">
      <w:pPr>
        <w:pStyle w:val="35"/>
        <w:tabs>
          <w:tab w:val="right" w:leader="dot" w:pos="8296"/>
        </w:tabs>
        <w:rPr>
          <w:rFonts w:ascii="宋体" w:hAnsi="宋体" w:eastAsia="宋体"/>
          <w:sz w:val="21"/>
          <w:szCs w:val="21"/>
        </w:rPr>
      </w:pPr>
      <w:r>
        <w:rPr>
          <w:rFonts w:hint="eastAsia" w:ascii="宋体" w:hAnsi="宋体" w:eastAsia="宋体"/>
          <w:sz w:val="21"/>
          <w:szCs w:val="21"/>
        </w:rPr>
        <w:t>附表三：招标文件文件修改通知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_Toc108513568 \h </w:instrText>
      </w:r>
      <w:r>
        <w:rPr>
          <w:rFonts w:ascii="宋体" w:hAnsi="宋体" w:eastAsia="宋体"/>
          <w:sz w:val="21"/>
          <w:szCs w:val="21"/>
        </w:rPr>
        <w:fldChar w:fldCharType="separate"/>
      </w:r>
      <w:r>
        <w:rPr>
          <w:rFonts w:ascii="宋体" w:hAnsi="宋体" w:eastAsia="宋体"/>
          <w:sz w:val="21"/>
          <w:szCs w:val="21"/>
        </w:rPr>
        <w:t>36</w:t>
      </w:r>
      <w:r>
        <w:rPr>
          <w:rFonts w:ascii="宋体" w:hAnsi="宋体" w:eastAsia="宋体"/>
          <w:sz w:val="21"/>
          <w:szCs w:val="21"/>
        </w:rPr>
        <w:fldChar w:fldCharType="end"/>
      </w:r>
    </w:p>
    <w:p w14:paraId="76BABBF2">
      <w:pPr>
        <w:pStyle w:val="35"/>
        <w:tabs>
          <w:tab w:val="right" w:leader="dot" w:pos="8296"/>
        </w:tabs>
        <w:rPr>
          <w:rFonts w:ascii="宋体" w:hAnsi="宋体" w:eastAsia="宋体"/>
          <w:sz w:val="21"/>
          <w:szCs w:val="21"/>
        </w:rPr>
      </w:pPr>
      <w:r>
        <w:rPr>
          <w:rFonts w:hint="eastAsia" w:ascii="宋体" w:hAnsi="宋体" w:eastAsia="宋体"/>
          <w:sz w:val="21"/>
          <w:szCs w:val="21"/>
        </w:rPr>
        <w:t>附表四：投标文件递交签收凭证</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_Toc108513569 \h </w:instrText>
      </w:r>
      <w:r>
        <w:rPr>
          <w:rFonts w:ascii="宋体" w:hAnsi="宋体" w:eastAsia="宋体"/>
          <w:sz w:val="21"/>
          <w:szCs w:val="21"/>
        </w:rPr>
        <w:fldChar w:fldCharType="separate"/>
      </w:r>
      <w:r>
        <w:rPr>
          <w:rFonts w:ascii="宋体" w:hAnsi="宋体" w:eastAsia="宋体"/>
          <w:sz w:val="21"/>
          <w:szCs w:val="21"/>
        </w:rPr>
        <w:t>37</w:t>
      </w:r>
      <w:r>
        <w:rPr>
          <w:rFonts w:ascii="宋体" w:hAnsi="宋体" w:eastAsia="宋体"/>
          <w:sz w:val="21"/>
          <w:szCs w:val="21"/>
        </w:rPr>
        <w:fldChar w:fldCharType="end"/>
      </w:r>
    </w:p>
    <w:p w14:paraId="4A6B2B00">
      <w:pPr>
        <w:pStyle w:val="35"/>
        <w:tabs>
          <w:tab w:val="right" w:leader="dot" w:pos="8296"/>
        </w:tabs>
        <w:rPr>
          <w:rFonts w:ascii="宋体" w:hAnsi="宋体" w:eastAsia="宋体"/>
          <w:sz w:val="21"/>
          <w:szCs w:val="21"/>
        </w:rPr>
      </w:pPr>
      <w:r>
        <w:rPr>
          <w:rFonts w:hint="eastAsia" w:ascii="宋体" w:hAnsi="宋体" w:eastAsia="宋体"/>
          <w:sz w:val="21"/>
          <w:szCs w:val="21"/>
        </w:rPr>
        <w:t>附表五：开标记录表</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_Toc108513570 \h </w:instrText>
      </w:r>
      <w:r>
        <w:rPr>
          <w:rFonts w:ascii="宋体" w:hAnsi="宋体" w:eastAsia="宋体"/>
          <w:sz w:val="21"/>
          <w:szCs w:val="21"/>
        </w:rPr>
        <w:fldChar w:fldCharType="separate"/>
      </w:r>
      <w:r>
        <w:rPr>
          <w:rFonts w:ascii="宋体" w:hAnsi="宋体" w:eastAsia="宋体"/>
          <w:sz w:val="21"/>
          <w:szCs w:val="21"/>
        </w:rPr>
        <w:t>38</w:t>
      </w:r>
      <w:r>
        <w:rPr>
          <w:rFonts w:ascii="宋体" w:hAnsi="宋体" w:eastAsia="宋体"/>
          <w:sz w:val="21"/>
          <w:szCs w:val="21"/>
        </w:rPr>
        <w:fldChar w:fldCharType="end"/>
      </w:r>
    </w:p>
    <w:p w14:paraId="21A12E50">
      <w:pPr>
        <w:pStyle w:val="35"/>
        <w:tabs>
          <w:tab w:val="right" w:leader="dot" w:pos="8296"/>
        </w:tabs>
        <w:rPr>
          <w:rFonts w:ascii="宋体" w:hAnsi="宋体" w:eastAsia="宋体"/>
          <w:sz w:val="21"/>
          <w:szCs w:val="21"/>
        </w:rPr>
      </w:pPr>
      <w:r>
        <w:rPr>
          <w:rFonts w:hint="eastAsia" w:ascii="宋体" w:hAnsi="宋体" w:eastAsia="宋体"/>
          <w:sz w:val="21"/>
          <w:szCs w:val="21"/>
        </w:rPr>
        <w:t>附表六：投标文件问题澄清通知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_Toc108513571 \h </w:instrText>
      </w:r>
      <w:r>
        <w:rPr>
          <w:rFonts w:ascii="宋体" w:hAnsi="宋体" w:eastAsia="宋体"/>
          <w:sz w:val="21"/>
          <w:szCs w:val="21"/>
        </w:rPr>
        <w:fldChar w:fldCharType="separate"/>
      </w:r>
      <w:r>
        <w:rPr>
          <w:rFonts w:ascii="宋体" w:hAnsi="宋体" w:eastAsia="宋体"/>
          <w:sz w:val="21"/>
          <w:szCs w:val="21"/>
        </w:rPr>
        <w:t>39</w:t>
      </w:r>
      <w:r>
        <w:rPr>
          <w:rFonts w:ascii="宋体" w:hAnsi="宋体" w:eastAsia="宋体"/>
          <w:sz w:val="21"/>
          <w:szCs w:val="21"/>
        </w:rPr>
        <w:fldChar w:fldCharType="end"/>
      </w:r>
    </w:p>
    <w:p w14:paraId="50762F10">
      <w:pPr>
        <w:pStyle w:val="35"/>
        <w:tabs>
          <w:tab w:val="right" w:leader="dot" w:pos="8296"/>
        </w:tabs>
        <w:rPr>
          <w:rFonts w:ascii="宋体" w:hAnsi="宋体" w:eastAsia="宋体"/>
          <w:sz w:val="21"/>
          <w:szCs w:val="21"/>
        </w:rPr>
      </w:pPr>
      <w:r>
        <w:rPr>
          <w:rFonts w:hint="eastAsia" w:ascii="宋体" w:hAnsi="宋体" w:eastAsia="宋体"/>
          <w:sz w:val="21"/>
          <w:szCs w:val="21"/>
        </w:rPr>
        <w:t>附表七：投标文件问题的澄清</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_Toc108513572 \h </w:instrText>
      </w:r>
      <w:r>
        <w:rPr>
          <w:rFonts w:ascii="宋体" w:hAnsi="宋体" w:eastAsia="宋体"/>
          <w:sz w:val="21"/>
          <w:szCs w:val="21"/>
        </w:rPr>
        <w:fldChar w:fldCharType="separate"/>
      </w:r>
      <w:r>
        <w:rPr>
          <w:rFonts w:ascii="宋体" w:hAnsi="宋体" w:eastAsia="宋体"/>
          <w:sz w:val="21"/>
          <w:szCs w:val="21"/>
        </w:rPr>
        <w:t>40</w:t>
      </w:r>
      <w:r>
        <w:rPr>
          <w:rFonts w:ascii="宋体" w:hAnsi="宋体" w:eastAsia="宋体"/>
          <w:sz w:val="21"/>
          <w:szCs w:val="21"/>
        </w:rPr>
        <w:fldChar w:fldCharType="end"/>
      </w:r>
    </w:p>
    <w:p w14:paraId="4B2CE177">
      <w:pPr>
        <w:pStyle w:val="35"/>
        <w:tabs>
          <w:tab w:val="right" w:leader="dot" w:pos="8296"/>
        </w:tabs>
        <w:rPr>
          <w:rFonts w:ascii="宋体" w:hAnsi="宋体" w:eastAsia="宋体"/>
          <w:sz w:val="21"/>
          <w:szCs w:val="21"/>
        </w:rPr>
      </w:pPr>
      <w:r>
        <w:rPr>
          <w:rFonts w:hint="eastAsia" w:ascii="宋体" w:hAnsi="宋体" w:eastAsia="宋体"/>
          <w:sz w:val="21"/>
          <w:szCs w:val="21"/>
        </w:rPr>
        <w:t>附表八：中标通知书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_Toc108513573 \h </w:instrText>
      </w:r>
      <w:r>
        <w:rPr>
          <w:rFonts w:ascii="宋体" w:hAnsi="宋体" w:eastAsia="宋体"/>
          <w:sz w:val="21"/>
          <w:szCs w:val="21"/>
        </w:rPr>
        <w:fldChar w:fldCharType="separate"/>
      </w:r>
      <w:r>
        <w:rPr>
          <w:rFonts w:ascii="宋体" w:hAnsi="宋体" w:eastAsia="宋体"/>
          <w:sz w:val="21"/>
          <w:szCs w:val="21"/>
        </w:rPr>
        <w:t>41</w:t>
      </w:r>
      <w:r>
        <w:rPr>
          <w:rFonts w:ascii="宋体" w:hAnsi="宋体" w:eastAsia="宋体"/>
          <w:sz w:val="21"/>
          <w:szCs w:val="21"/>
        </w:rPr>
        <w:fldChar w:fldCharType="end"/>
      </w:r>
    </w:p>
    <w:p w14:paraId="3C9DBA4C">
      <w:pPr>
        <w:pStyle w:val="35"/>
        <w:tabs>
          <w:tab w:val="right" w:leader="dot" w:pos="8296"/>
        </w:tabs>
        <w:rPr>
          <w:rFonts w:ascii="宋体" w:hAnsi="宋体" w:eastAsia="宋体"/>
          <w:sz w:val="21"/>
          <w:szCs w:val="21"/>
        </w:rPr>
      </w:pPr>
      <w:r>
        <w:rPr>
          <w:rFonts w:hint="eastAsia" w:ascii="宋体" w:hAnsi="宋体" w:eastAsia="宋体"/>
          <w:sz w:val="21"/>
          <w:szCs w:val="21"/>
        </w:rPr>
        <w:t>附表九：中标结果通知书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_Toc108513574 \h </w:instrText>
      </w:r>
      <w:r>
        <w:rPr>
          <w:rFonts w:ascii="宋体" w:hAnsi="宋体" w:eastAsia="宋体"/>
          <w:sz w:val="21"/>
          <w:szCs w:val="21"/>
        </w:rPr>
        <w:fldChar w:fldCharType="separate"/>
      </w:r>
      <w:r>
        <w:rPr>
          <w:rFonts w:ascii="宋体" w:hAnsi="宋体" w:eastAsia="宋体"/>
          <w:sz w:val="21"/>
          <w:szCs w:val="21"/>
        </w:rPr>
        <w:t>42</w:t>
      </w:r>
      <w:r>
        <w:rPr>
          <w:rFonts w:ascii="宋体" w:hAnsi="宋体" w:eastAsia="宋体"/>
          <w:sz w:val="21"/>
          <w:szCs w:val="21"/>
        </w:rPr>
        <w:fldChar w:fldCharType="end"/>
      </w:r>
    </w:p>
    <w:p w14:paraId="09975246">
      <w:pPr>
        <w:pStyle w:val="35"/>
        <w:tabs>
          <w:tab w:val="right" w:leader="dot" w:pos="8296"/>
        </w:tabs>
        <w:rPr>
          <w:rFonts w:ascii="宋体" w:hAnsi="宋体" w:eastAsia="宋体"/>
          <w:sz w:val="21"/>
          <w:szCs w:val="21"/>
        </w:rPr>
      </w:pPr>
      <w:r>
        <w:rPr>
          <w:rFonts w:hint="eastAsia" w:ascii="宋体" w:hAnsi="宋体" w:eastAsia="宋体"/>
          <w:sz w:val="21"/>
          <w:szCs w:val="21"/>
        </w:rPr>
        <w:t>附表十：异议函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_Toc108513575 \h </w:instrText>
      </w:r>
      <w:r>
        <w:rPr>
          <w:rFonts w:ascii="宋体" w:hAnsi="宋体" w:eastAsia="宋体"/>
          <w:sz w:val="21"/>
          <w:szCs w:val="21"/>
        </w:rPr>
        <w:fldChar w:fldCharType="separate"/>
      </w:r>
      <w:r>
        <w:rPr>
          <w:rFonts w:ascii="宋体" w:hAnsi="宋体" w:eastAsia="宋体"/>
          <w:sz w:val="21"/>
          <w:szCs w:val="21"/>
        </w:rPr>
        <w:t>43</w:t>
      </w:r>
      <w:r>
        <w:rPr>
          <w:rFonts w:ascii="宋体" w:hAnsi="宋体" w:eastAsia="宋体"/>
          <w:sz w:val="21"/>
          <w:szCs w:val="21"/>
        </w:rPr>
        <w:fldChar w:fldCharType="end"/>
      </w:r>
    </w:p>
    <w:p w14:paraId="6B861E08">
      <w:pPr>
        <w:pStyle w:val="35"/>
        <w:tabs>
          <w:tab w:val="right" w:leader="dot" w:pos="8296"/>
        </w:tabs>
        <w:rPr>
          <w:rFonts w:ascii="宋体" w:hAnsi="宋体" w:eastAsia="宋体"/>
          <w:sz w:val="21"/>
          <w:szCs w:val="21"/>
        </w:rPr>
      </w:pPr>
      <w:r>
        <w:rPr>
          <w:rFonts w:hint="eastAsia" w:ascii="宋体" w:hAnsi="宋体" w:eastAsia="宋体"/>
          <w:sz w:val="21"/>
          <w:szCs w:val="21"/>
        </w:rPr>
        <w:t>附表十一：异议答复函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_Toc108513576 \h </w:instrText>
      </w:r>
      <w:r>
        <w:rPr>
          <w:rFonts w:ascii="宋体" w:hAnsi="宋体" w:eastAsia="宋体"/>
          <w:sz w:val="21"/>
          <w:szCs w:val="21"/>
        </w:rPr>
        <w:fldChar w:fldCharType="separate"/>
      </w:r>
      <w:r>
        <w:rPr>
          <w:rFonts w:ascii="宋体" w:hAnsi="宋体" w:eastAsia="宋体"/>
          <w:sz w:val="21"/>
          <w:szCs w:val="21"/>
        </w:rPr>
        <w:t>44</w:t>
      </w:r>
      <w:r>
        <w:rPr>
          <w:rFonts w:ascii="宋体" w:hAnsi="宋体" w:eastAsia="宋体"/>
          <w:sz w:val="21"/>
          <w:szCs w:val="21"/>
        </w:rPr>
        <w:fldChar w:fldCharType="end"/>
      </w:r>
    </w:p>
    <w:p w14:paraId="07108201">
      <w:pPr>
        <w:pStyle w:val="35"/>
        <w:tabs>
          <w:tab w:val="right" w:leader="dot" w:pos="8296"/>
        </w:tabs>
        <w:rPr>
          <w:rFonts w:ascii="宋体" w:hAnsi="宋体" w:eastAsia="宋体"/>
          <w:sz w:val="21"/>
          <w:szCs w:val="21"/>
        </w:rPr>
      </w:pPr>
      <w:r>
        <w:rPr>
          <w:rFonts w:hint="eastAsia" w:ascii="宋体" w:hAnsi="宋体" w:eastAsia="宋体"/>
          <w:sz w:val="21"/>
          <w:szCs w:val="21"/>
        </w:rPr>
        <w:t>附表十二：招标控制价明细</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_Toc108513577 \h </w:instrText>
      </w:r>
      <w:r>
        <w:rPr>
          <w:rFonts w:ascii="宋体" w:hAnsi="宋体" w:eastAsia="宋体"/>
          <w:sz w:val="21"/>
          <w:szCs w:val="21"/>
        </w:rPr>
        <w:fldChar w:fldCharType="separate"/>
      </w:r>
      <w:r>
        <w:rPr>
          <w:rFonts w:ascii="宋体" w:hAnsi="宋体" w:eastAsia="宋体"/>
          <w:sz w:val="21"/>
          <w:szCs w:val="21"/>
        </w:rPr>
        <w:t>45</w:t>
      </w:r>
      <w:r>
        <w:rPr>
          <w:rFonts w:ascii="宋体" w:hAnsi="宋体" w:eastAsia="宋体"/>
          <w:sz w:val="21"/>
          <w:szCs w:val="21"/>
        </w:rPr>
        <w:fldChar w:fldCharType="end"/>
      </w:r>
    </w:p>
    <w:p w14:paraId="653E7DC5">
      <w:pPr>
        <w:pStyle w:val="35"/>
        <w:tabs>
          <w:tab w:val="right" w:leader="dot" w:pos="8296"/>
        </w:tabs>
        <w:rPr>
          <w:rFonts w:ascii="宋体" w:hAnsi="宋体" w:eastAsia="宋体"/>
          <w:sz w:val="21"/>
          <w:szCs w:val="21"/>
        </w:rPr>
      </w:pPr>
      <w:r>
        <w:rPr>
          <w:rFonts w:hint="eastAsia" w:ascii="宋体" w:hAnsi="宋体" w:eastAsia="宋体"/>
          <w:sz w:val="21"/>
          <w:szCs w:val="21"/>
        </w:rPr>
        <w:t>附表十三：授权委托书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_Toc108513578 \h </w:instrText>
      </w:r>
      <w:r>
        <w:rPr>
          <w:rFonts w:ascii="宋体" w:hAnsi="宋体" w:eastAsia="宋体"/>
          <w:sz w:val="21"/>
          <w:szCs w:val="21"/>
        </w:rPr>
        <w:fldChar w:fldCharType="separate"/>
      </w:r>
      <w:r>
        <w:rPr>
          <w:rFonts w:ascii="宋体" w:hAnsi="宋体" w:eastAsia="宋体"/>
          <w:sz w:val="21"/>
          <w:szCs w:val="21"/>
        </w:rPr>
        <w:t>46</w:t>
      </w:r>
      <w:r>
        <w:rPr>
          <w:rFonts w:ascii="宋体" w:hAnsi="宋体" w:eastAsia="宋体"/>
          <w:sz w:val="21"/>
          <w:szCs w:val="21"/>
        </w:rPr>
        <w:fldChar w:fldCharType="end"/>
      </w:r>
    </w:p>
    <w:p w14:paraId="55104F60">
      <w:pPr>
        <w:pStyle w:val="30"/>
        <w:outlineLvl w:val="9"/>
        <w:rPr>
          <w:rFonts w:ascii="宋体" w:hAnsi="宋体" w:eastAsia="宋体"/>
          <w:b w:val="0"/>
          <w:sz w:val="21"/>
          <w:szCs w:val="21"/>
        </w:rPr>
      </w:pPr>
      <w:r>
        <w:rPr>
          <w:rFonts w:hint="eastAsia" w:ascii="宋体" w:hAnsi="宋体" w:eastAsia="宋体"/>
          <w:b w:val="0"/>
          <w:sz w:val="21"/>
          <w:szCs w:val="21"/>
        </w:rPr>
        <w:t>第三章</w:t>
      </w:r>
      <w:r>
        <w:rPr>
          <w:rFonts w:ascii="宋体" w:hAnsi="宋体" w:eastAsia="宋体"/>
          <w:b w:val="0"/>
          <w:sz w:val="21"/>
          <w:szCs w:val="21"/>
        </w:rPr>
        <w:t xml:space="preserve">  </w:t>
      </w:r>
      <w:r>
        <w:rPr>
          <w:rFonts w:hint="eastAsia" w:ascii="宋体" w:hAnsi="宋体" w:eastAsia="宋体"/>
          <w:b w:val="0"/>
          <w:sz w:val="21"/>
          <w:szCs w:val="21"/>
        </w:rPr>
        <w:t>评标办法</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_Toc108513579 \h </w:instrText>
      </w:r>
      <w:r>
        <w:rPr>
          <w:rFonts w:ascii="宋体" w:hAnsi="宋体" w:eastAsia="宋体"/>
          <w:b w:val="0"/>
          <w:sz w:val="21"/>
          <w:szCs w:val="21"/>
        </w:rPr>
        <w:fldChar w:fldCharType="separate"/>
      </w:r>
      <w:r>
        <w:rPr>
          <w:rFonts w:ascii="宋体" w:hAnsi="宋体" w:eastAsia="宋体"/>
          <w:b w:val="0"/>
          <w:sz w:val="21"/>
          <w:szCs w:val="21"/>
        </w:rPr>
        <w:t>48</w:t>
      </w:r>
      <w:r>
        <w:rPr>
          <w:rFonts w:ascii="宋体" w:hAnsi="宋体" w:eastAsia="宋体"/>
          <w:b w:val="0"/>
          <w:sz w:val="21"/>
          <w:szCs w:val="21"/>
        </w:rPr>
        <w:fldChar w:fldCharType="end"/>
      </w:r>
    </w:p>
    <w:p w14:paraId="5ED7C7A4">
      <w:pPr>
        <w:pStyle w:val="35"/>
        <w:tabs>
          <w:tab w:val="right" w:leader="dot" w:pos="8296"/>
        </w:tabs>
        <w:rPr>
          <w:rFonts w:ascii="宋体" w:hAnsi="宋体" w:eastAsia="宋体"/>
          <w:sz w:val="21"/>
          <w:szCs w:val="21"/>
        </w:rPr>
      </w:pPr>
      <w:r>
        <w:rPr>
          <w:rFonts w:hint="eastAsia" w:ascii="宋体" w:hAnsi="宋体" w:eastAsia="宋体"/>
          <w:sz w:val="21"/>
          <w:szCs w:val="21"/>
        </w:rPr>
        <w:t>评标办法前附表（办法一）（综合评估法）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_Toc108513580 \h </w:instrText>
      </w:r>
      <w:r>
        <w:rPr>
          <w:rFonts w:ascii="宋体" w:hAnsi="宋体" w:eastAsia="宋体"/>
          <w:sz w:val="21"/>
          <w:szCs w:val="21"/>
        </w:rPr>
        <w:fldChar w:fldCharType="separate"/>
      </w:r>
      <w:r>
        <w:rPr>
          <w:rFonts w:ascii="宋体" w:hAnsi="宋体" w:eastAsia="宋体"/>
          <w:sz w:val="21"/>
          <w:szCs w:val="21"/>
        </w:rPr>
        <w:t>48</w:t>
      </w:r>
      <w:r>
        <w:rPr>
          <w:rFonts w:ascii="宋体" w:hAnsi="宋体" w:eastAsia="宋体"/>
          <w:sz w:val="21"/>
          <w:szCs w:val="21"/>
        </w:rPr>
        <w:fldChar w:fldCharType="end"/>
      </w:r>
    </w:p>
    <w:p w14:paraId="12189543">
      <w:pPr>
        <w:pStyle w:val="35"/>
        <w:tabs>
          <w:tab w:val="right" w:leader="dot" w:pos="8296"/>
        </w:tabs>
        <w:rPr>
          <w:rFonts w:ascii="宋体" w:hAnsi="宋体" w:eastAsia="宋体"/>
          <w:sz w:val="21"/>
          <w:szCs w:val="21"/>
        </w:rPr>
      </w:pPr>
      <w:r>
        <w:rPr>
          <w:rFonts w:hint="eastAsia" w:ascii="宋体" w:hAnsi="宋体" w:eastAsia="宋体"/>
          <w:sz w:val="21"/>
          <w:szCs w:val="21"/>
        </w:rPr>
        <w:t>评标办法前附表（办法二）（综合评估法）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_Toc108513581 \h </w:instrText>
      </w:r>
      <w:r>
        <w:rPr>
          <w:rFonts w:ascii="宋体" w:hAnsi="宋体" w:eastAsia="宋体"/>
          <w:sz w:val="21"/>
          <w:szCs w:val="21"/>
        </w:rPr>
        <w:fldChar w:fldCharType="separate"/>
      </w:r>
      <w:r>
        <w:rPr>
          <w:rFonts w:ascii="宋体" w:hAnsi="宋体" w:eastAsia="宋体"/>
          <w:sz w:val="21"/>
          <w:szCs w:val="21"/>
        </w:rPr>
        <w:t>55</w:t>
      </w:r>
      <w:r>
        <w:rPr>
          <w:rFonts w:ascii="宋体" w:hAnsi="宋体" w:eastAsia="宋体"/>
          <w:sz w:val="21"/>
          <w:szCs w:val="21"/>
        </w:rPr>
        <w:fldChar w:fldCharType="end"/>
      </w:r>
    </w:p>
    <w:p w14:paraId="6BBD8B52">
      <w:pPr>
        <w:pStyle w:val="35"/>
        <w:tabs>
          <w:tab w:val="right" w:leader="dot" w:pos="8296"/>
        </w:tabs>
        <w:rPr>
          <w:rFonts w:ascii="宋体" w:hAnsi="宋体" w:eastAsia="宋体"/>
          <w:sz w:val="21"/>
          <w:szCs w:val="21"/>
        </w:rPr>
      </w:pPr>
      <w:r>
        <w:rPr>
          <w:rFonts w:hint="eastAsia" w:ascii="宋体" w:hAnsi="宋体" w:eastAsia="宋体"/>
          <w:sz w:val="21"/>
          <w:szCs w:val="21"/>
        </w:rPr>
        <w:t>评标办法前附表（办法三）（综合评估法）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_Toc108513582 \h </w:instrText>
      </w:r>
      <w:r>
        <w:rPr>
          <w:rFonts w:ascii="宋体" w:hAnsi="宋体" w:eastAsia="宋体"/>
          <w:sz w:val="21"/>
          <w:szCs w:val="21"/>
        </w:rPr>
        <w:fldChar w:fldCharType="separate"/>
      </w:r>
      <w:r>
        <w:rPr>
          <w:rFonts w:ascii="宋体" w:hAnsi="宋体" w:eastAsia="宋体"/>
          <w:sz w:val="21"/>
          <w:szCs w:val="21"/>
        </w:rPr>
        <w:t>61</w:t>
      </w:r>
      <w:r>
        <w:rPr>
          <w:rFonts w:ascii="宋体" w:hAnsi="宋体" w:eastAsia="宋体"/>
          <w:sz w:val="21"/>
          <w:szCs w:val="21"/>
        </w:rPr>
        <w:fldChar w:fldCharType="end"/>
      </w:r>
    </w:p>
    <w:p w14:paraId="0132594F">
      <w:pPr>
        <w:pStyle w:val="35"/>
        <w:tabs>
          <w:tab w:val="right" w:leader="dot" w:pos="8296"/>
        </w:tabs>
        <w:rPr>
          <w:rFonts w:ascii="宋体" w:hAnsi="宋体" w:eastAsia="宋体"/>
          <w:sz w:val="21"/>
          <w:szCs w:val="21"/>
        </w:rPr>
      </w:pPr>
      <w:r>
        <w:rPr>
          <w:rFonts w:hint="eastAsia" w:ascii="宋体" w:hAnsi="宋体" w:eastAsia="宋体"/>
          <w:sz w:val="21"/>
          <w:szCs w:val="21"/>
        </w:rPr>
        <w:t>评标办法前附表（办法四）（综合评估法）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_Toc108513583 \h </w:instrText>
      </w:r>
      <w:r>
        <w:rPr>
          <w:rFonts w:ascii="宋体" w:hAnsi="宋体" w:eastAsia="宋体"/>
          <w:sz w:val="21"/>
          <w:szCs w:val="21"/>
        </w:rPr>
        <w:fldChar w:fldCharType="separate"/>
      </w:r>
      <w:r>
        <w:rPr>
          <w:rFonts w:ascii="宋体" w:hAnsi="宋体" w:eastAsia="宋体"/>
          <w:sz w:val="21"/>
          <w:szCs w:val="21"/>
        </w:rPr>
        <w:t>66</w:t>
      </w:r>
      <w:r>
        <w:rPr>
          <w:rFonts w:ascii="宋体" w:hAnsi="宋体" w:eastAsia="宋体"/>
          <w:sz w:val="21"/>
          <w:szCs w:val="21"/>
        </w:rPr>
        <w:fldChar w:fldCharType="end"/>
      </w:r>
    </w:p>
    <w:p w14:paraId="412D40EA">
      <w:pPr>
        <w:pStyle w:val="35"/>
        <w:tabs>
          <w:tab w:val="right" w:leader="dot" w:pos="8296"/>
        </w:tabs>
        <w:rPr>
          <w:rFonts w:ascii="宋体" w:hAnsi="宋体" w:eastAsia="宋体"/>
          <w:sz w:val="21"/>
          <w:szCs w:val="21"/>
        </w:rPr>
      </w:pPr>
      <w:r>
        <w:rPr>
          <w:rFonts w:hint="eastAsia" w:ascii="宋体" w:hAnsi="宋体" w:eastAsia="宋体"/>
          <w:sz w:val="21"/>
          <w:szCs w:val="21"/>
        </w:rPr>
        <w:t>评标办法前附表（办法五）（综合评估法）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_Toc108513584 \h </w:instrText>
      </w:r>
      <w:r>
        <w:rPr>
          <w:rFonts w:ascii="宋体" w:hAnsi="宋体" w:eastAsia="宋体"/>
          <w:sz w:val="21"/>
          <w:szCs w:val="21"/>
        </w:rPr>
        <w:fldChar w:fldCharType="separate"/>
      </w:r>
      <w:r>
        <w:rPr>
          <w:rFonts w:ascii="宋体" w:hAnsi="宋体" w:eastAsia="宋体"/>
          <w:sz w:val="21"/>
          <w:szCs w:val="21"/>
        </w:rPr>
        <w:t>71</w:t>
      </w:r>
      <w:r>
        <w:rPr>
          <w:rFonts w:ascii="宋体" w:hAnsi="宋体" w:eastAsia="宋体"/>
          <w:sz w:val="21"/>
          <w:szCs w:val="21"/>
        </w:rPr>
        <w:fldChar w:fldCharType="end"/>
      </w:r>
    </w:p>
    <w:p w14:paraId="48B0CD0C">
      <w:pPr>
        <w:pStyle w:val="35"/>
        <w:tabs>
          <w:tab w:val="right" w:leader="dot" w:pos="8296"/>
        </w:tabs>
        <w:rPr>
          <w:rFonts w:ascii="宋体" w:hAnsi="宋体" w:eastAsia="宋体"/>
          <w:sz w:val="21"/>
          <w:szCs w:val="21"/>
        </w:rPr>
      </w:pPr>
      <w:r>
        <w:rPr>
          <w:rFonts w:hint="eastAsia" w:ascii="宋体" w:hAnsi="宋体" w:eastAsia="宋体"/>
          <w:sz w:val="21"/>
          <w:szCs w:val="21"/>
        </w:rPr>
        <w:t>评标办法前附表（办法六）（综合评估法）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_Toc108513585 \h </w:instrText>
      </w:r>
      <w:r>
        <w:rPr>
          <w:rFonts w:ascii="宋体" w:hAnsi="宋体" w:eastAsia="宋体"/>
          <w:sz w:val="21"/>
          <w:szCs w:val="21"/>
        </w:rPr>
        <w:fldChar w:fldCharType="separate"/>
      </w:r>
      <w:r>
        <w:rPr>
          <w:rFonts w:ascii="宋体" w:hAnsi="宋体" w:eastAsia="宋体"/>
          <w:sz w:val="21"/>
          <w:szCs w:val="21"/>
        </w:rPr>
        <w:t>77</w:t>
      </w:r>
      <w:r>
        <w:rPr>
          <w:rFonts w:ascii="宋体" w:hAnsi="宋体" w:eastAsia="宋体"/>
          <w:sz w:val="21"/>
          <w:szCs w:val="21"/>
        </w:rPr>
        <w:fldChar w:fldCharType="end"/>
      </w:r>
    </w:p>
    <w:p w14:paraId="3E5441B9">
      <w:pPr>
        <w:pStyle w:val="35"/>
        <w:tabs>
          <w:tab w:val="right" w:leader="dot" w:pos="8296"/>
        </w:tabs>
        <w:rPr>
          <w:rFonts w:ascii="宋体" w:hAnsi="宋体" w:eastAsia="宋体"/>
          <w:sz w:val="21"/>
          <w:szCs w:val="21"/>
        </w:rPr>
      </w:pPr>
      <w:r>
        <w:rPr>
          <w:rFonts w:hint="eastAsia" w:ascii="宋体" w:hAnsi="宋体" w:eastAsia="宋体"/>
          <w:sz w:val="21"/>
          <w:szCs w:val="21"/>
        </w:rPr>
        <w:t>评标办法前附表（办法七）（合理低价法）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_Toc108513586 \h </w:instrText>
      </w:r>
      <w:r>
        <w:rPr>
          <w:rFonts w:ascii="宋体" w:hAnsi="宋体" w:eastAsia="宋体"/>
          <w:sz w:val="21"/>
          <w:szCs w:val="21"/>
        </w:rPr>
        <w:fldChar w:fldCharType="separate"/>
      </w:r>
      <w:r>
        <w:rPr>
          <w:rFonts w:ascii="宋体" w:hAnsi="宋体" w:eastAsia="宋体"/>
          <w:sz w:val="21"/>
          <w:szCs w:val="21"/>
        </w:rPr>
        <w:t>82</w:t>
      </w:r>
      <w:r>
        <w:rPr>
          <w:rFonts w:ascii="宋体" w:hAnsi="宋体" w:eastAsia="宋体"/>
          <w:sz w:val="21"/>
          <w:szCs w:val="21"/>
        </w:rPr>
        <w:fldChar w:fldCharType="end"/>
      </w:r>
    </w:p>
    <w:p w14:paraId="0FEE1252">
      <w:pPr>
        <w:pStyle w:val="35"/>
        <w:tabs>
          <w:tab w:val="right" w:leader="dot" w:pos="8296"/>
        </w:tabs>
        <w:rPr>
          <w:rFonts w:ascii="宋体" w:hAnsi="宋体" w:eastAsia="宋体"/>
          <w:sz w:val="21"/>
          <w:szCs w:val="21"/>
        </w:rPr>
      </w:pPr>
      <w:r>
        <w:rPr>
          <w:rFonts w:hint="eastAsia" w:ascii="宋体" w:hAnsi="宋体" w:eastAsia="宋体"/>
          <w:sz w:val="21"/>
          <w:szCs w:val="21"/>
        </w:rPr>
        <w:t>评标办法前附表（办法八）（合理低价法）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_Toc108513587 \h </w:instrText>
      </w:r>
      <w:r>
        <w:rPr>
          <w:rFonts w:ascii="宋体" w:hAnsi="宋体" w:eastAsia="宋体"/>
          <w:sz w:val="21"/>
          <w:szCs w:val="21"/>
        </w:rPr>
        <w:fldChar w:fldCharType="separate"/>
      </w:r>
      <w:r>
        <w:rPr>
          <w:rFonts w:ascii="宋体" w:hAnsi="宋体" w:eastAsia="宋体"/>
          <w:sz w:val="21"/>
          <w:szCs w:val="21"/>
        </w:rPr>
        <w:t>87</w:t>
      </w:r>
      <w:r>
        <w:rPr>
          <w:rFonts w:ascii="宋体" w:hAnsi="宋体" w:eastAsia="宋体"/>
          <w:sz w:val="21"/>
          <w:szCs w:val="21"/>
        </w:rPr>
        <w:fldChar w:fldCharType="end"/>
      </w:r>
    </w:p>
    <w:p w14:paraId="78A78223">
      <w:pPr>
        <w:pStyle w:val="35"/>
        <w:tabs>
          <w:tab w:val="right" w:leader="dot" w:pos="8296"/>
        </w:tabs>
        <w:rPr>
          <w:rFonts w:ascii="宋体" w:hAnsi="宋体" w:eastAsia="宋体"/>
          <w:sz w:val="21"/>
          <w:szCs w:val="21"/>
        </w:rPr>
      </w:pPr>
      <w:r>
        <w:rPr>
          <w:rFonts w:hint="eastAsia" w:ascii="宋体" w:hAnsi="宋体" w:eastAsia="宋体"/>
          <w:sz w:val="21"/>
          <w:szCs w:val="21"/>
        </w:rPr>
        <w:t>评标办法正文部分</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_Toc108513588 \h </w:instrText>
      </w:r>
      <w:r>
        <w:rPr>
          <w:rFonts w:ascii="宋体" w:hAnsi="宋体" w:eastAsia="宋体"/>
          <w:sz w:val="21"/>
          <w:szCs w:val="21"/>
        </w:rPr>
        <w:fldChar w:fldCharType="separate"/>
      </w:r>
      <w:r>
        <w:rPr>
          <w:rFonts w:ascii="宋体" w:hAnsi="宋体" w:eastAsia="宋体"/>
          <w:sz w:val="21"/>
          <w:szCs w:val="21"/>
        </w:rPr>
        <w:t>91</w:t>
      </w:r>
      <w:r>
        <w:rPr>
          <w:rFonts w:ascii="宋体" w:hAnsi="宋体" w:eastAsia="宋体"/>
          <w:sz w:val="21"/>
          <w:szCs w:val="21"/>
        </w:rPr>
        <w:fldChar w:fldCharType="end"/>
      </w:r>
    </w:p>
    <w:p w14:paraId="4CE92BE0">
      <w:pPr>
        <w:pStyle w:val="35"/>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评标方法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_Toc108513589 \h </w:instrText>
      </w:r>
      <w:r>
        <w:rPr>
          <w:rFonts w:ascii="宋体" w:hAnsi="宋体" w:eastAsia="宋体"/>
          <w:sz w:val="21"/>
          <w:szCs w:val="21"/>
        </w:rPr>
        <w:fldChar w:fldCharType="separate"/>
      </w:r>
      <w:r>
        <w:rPr>
          <w:rFonts w:ascii="宋体" w:hAnsi="宋体" w:eastAsia="宋体"/>
          <w:sz w:val="21"/>
          <w:szCs w:val="21"/>
        </w:rPr>
        <w:t>91</w:t>
      </w:r>
      <w:r>
        <w:rPr>
          <w:rFonts w:ascii="宋体" w:hAnsi="宋体" w:eastAsia="宋体"/>
          <w:sz w:val="21"/>
          <w:szCs w:val="21"/>
        </w:rPr>
        <w:fldChar w:fldCharType="end"/>
      </w:r>
    </w:p>
    <w:p w14:paraId="7F22FCE6">
      <w:pPr>
        <w:pStyle w:val="35"/>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评审标准</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_Toc108513590 \h </w:instrText>
      </w:r>
      <w:r>
        <w:rPr>
          <w:rFonts w:ascii="宋体" w:hAnsi="宋体" w:eastAsia="宋体"/>
          <w:sz w:val="21"/>
          <w:szCs w:val="21"/>
        </w:rPr>
        <w:fldChar w:fldCharType="separate"/>
      </w:r>
      <w:r>
        <w:rPr>
          <w:rFonts w:ascii="宋体" w:hAnsi="宋体" w:eastAsia="宋体"/>
          <w:sz w:val="21"/>
          <w:szCs w:val="21"/>
        </w:rPr>
        <w:t>91</w:t>
      </w:r>
      <w:r>
        <w:rPr>
          <w:rFonts w:ascii="宋体" w:hAnsi="宋体" w:eastAsia="宋体"/>
          <w:sz w:val="21"/>
          <w:szCs w:val="21"/>
        </w:rPr>
        <w:fldChar w:fldCharType="end"/>
      </w:r>
    </w:p>
    <w:p w14:paraId="66F69CD4">
      <w:pPr>
        <w:pStyle w:val="22"/>
        <w:tabs>
          <w:tab w:val="right" w:leader="dot" w:pos="8296"/>
        </w:tabs>
        <w:rPr>
          <w:rFonts w:ascii="宋体" w:hAnsi="宋体"/>
          <w:szCs w:val="21"/>
        </w:rPr>
      </w:pPr>
      <w:r>
        <w:rPr>
          <w:rFonts w:ascii="宋体" w:hAnsi="宋体"/>
          <w:szCs w:val="21"/>
        </w:rPr>
        <w:t xml:space="preserve">2.1 </w:t>
      </w:r>
      <w:r>
        <w:rPr>
          <w:rFonts w:hint="eastAsia" w:ascii="宋体" w:hAnsi="宋体"/>
          <w:szCs w:val="21"/>
        </w:rPr>
        <w:t>初步评审标准</w:t>
      </w:r>
      <w:r>
        <w:rPr>
          <w:rFonts w:ascii="宋体" w:hAnsi="宋体"/>
          <w:szCs w:val="21"/>
        </w:rPr>
        <w:tab/>
      </w:r>
      <w:r>
        <w:rPr>
          <w:rFonts w:ascii="宋体" w:hAnsi="宋体"/>
          <w:szCs w:val="21"/>
        </w:rPr>
        <w:fldChar w:fldCharType="begin"/>
      </w:r>
      <w:r>
        <w:rPr>
          <w:rFonts w:ascii="宋体" w:hAnsi="宋体"/>
          <w:szCs w:val="21"/>
        </w:rPr>
        <w:instrText xml:space="preserve"> PAGEREF _Toc108513591 \h </w:instrText>
      </w:r>
      <w:r>
        <w:rPr>
          <w:rFonts w:ascii="宋体" w:hAnsi="宋体"/>
          <w:szCs w:val="21"/>
        </w:rPr>
        <w:fldChar w:fldCharType="separate"/>
      </w:r>
      <w:r>
        <w:rPr>
          <w:rFonts w:ascii="宋体" w:hAnsi="宋体"/>
          <w:szCs w:val="21"/>
        </w:rPr>
        <w:t>91</w:t>
      </w:r>
      <w:r>
        <w:rPr>
          <w:rFonts w:ascii="宋体" w:hAnsi="宋体"/>
          <w:szCs w:val="21"/>
        </w:rPr>
        <w:fldChar w:fldCharType="end"/>
      </w:r>
    </w:p>
    <w:p w14:paraId="3BAFF898">
      <w:pPr>
        <w:pStyle w:val="22"/>
        <w:tabs>
          <w:tab w:val="right" w:leader="dot" w:pos="8296"/>
        </w:tabs>
        <w:rPr>
          <w:rFonts w:ascii="宋体" w:hAnsi="宋体"/>
          <w:szCs w:val="21"/>
        </w:rPr>
      </w:pPr>
      <w:r>
        <w:rPr>
          <w:rFonts w:ascii="宋体" w:hAnsi="宋体"/>
          <w:szCs w:val="21"/>
        </w:rPr>
        <w:t xml:space="preserve">2.2 </w:t>
      </w:r>
      <w:r>
        <w:rPr>
          <w:rFonts w:hint="eastAsia" w:ascii="宋体" w:hAnsi="宋体"/>
          <w:szCs w:val="21"/>
        </w:rPr>
        <w:t>分值构成与评分标准</w:t>
      </w:r>
      <w:r>
        <w:rPr>
          <w:rFonts w:ascii="宋体" w:hAnsi="宋体"/>
          <w:szCs w:val="21"/>
        </w:rPr>
        <w:tab/>
      </w:r>
      <w:r>
        <w:rPr>
          <w:rFonts w:ascii="宋体" w:hAnsi="宋体"/>
          <w:szCs w:val="21"/>
        </w:rPr>
        <w:fldChar w:fldCharType="begin"/>
      </w:r>
      <w:r>
        <w:rPr>
          <w:rFonts w:ascii="宋体" w:hAnsi="宋体"/>
          <w:szCs w:val="21"/>
        </w:rPr>
        <w:instrText xml:space="preserve"> PAGEREF _Toc108513592 \h </w:instrText>
      </w:r>
      <w:r>
        <w:rPr>
          <w:rFonts w:ascii="宋体" w:hAnsi="宋体"/>
          <w:szCs w:val="21"/>
        </w:rPr>
        <w:fldChar w:fldCharType="separate"/>
      </w:r>
      <w:r>
        <w:rPr>
          <w:rFonts w:ascii="宋体" w:hAnsi="宋体"/>
          <w:szCs w:val="21"/>
        </w:rPr>
        <w:t>91</w:t>
      </w:r>
      <w:r>
        <w:rPr>
          <w:rFonts w:ascii="宋体" w:hAnsi="宋体"/>
          <w:szCs w:val="21"/>
        </w:rPr>
        <w:fldChar w:fldCharType="end"/>
      </w:r>
    </w:p>
    <w:p w14:paraId="6EF8E8EA">
      <w:pPr>
        <w:pStyle w:val="35"/>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评标程序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_Toc108513593 \h </w:instrText>
      </w:r>
      <w:r>
        <w:rPr>
          <w:rFonts w:ascii="宋体" w:hAnsi="宋体" w:eastAsia="宋体"/>
          <w:sz w:val="21"/>
          <w:szCs w:val="21"/>
        </w:rPr>
        <w:fldChar w:fldCharType="separate"/>
      </w:r>
      <w:r>
        <w:rPr>
          <w:rFonts w:ascii="宋体" w:hAnsi="宋体" w:eastAsia="宋体"/>
          <w:sz w:val="21"/>
          <w:szCs w:val="21"/>
        </w:rPr>
        <w:t>92</w:t>
      </w:r>
      <w:r>
        <w:rPr>
          <w:rFonts w:ascii="宋体" w:hAnsi="宋体" w:eastAsia="宋体"/>
          <w:sz w:val="21"/>
          <w:szCs w:val="21"/>
        </w:rPr>
        <w:fldChar w:fldCharType="end"/>
      </w:r>
    </w:p>
    <w:p w14:paraId="46EE6CD7">
      <w:pPr>
        <w:pStyle w:val="22"/>
        <w:tabs>
          <w:tab w:val="right" w:leader="dot" w:pos="8296"/>
        </w:tabs>
        <w:rPr>
          <w:rFonts w:ascii="宋体" w:hAnsi="宋体"/>
          <w:szCs w:val="21"/>
        </w:rPr>
      </w:pPr>
      <w:r>
        <w:rPr>
          <w:rFonts w:ascii="宋体" w:hAnsi="宋体"/>
          <w:szCs w:val="21"/>
        </w:rPr>
        <w:t xml:space="preserve">3.1 </w:t>
      </w:r>
      <w:r>
        <w:rPr>
          <w:rFonts w:hint="eastAsia" w:ascii="宋体" w:hAnsi="宋体"/>
          <w:szCs w:val="21"/>
        </w:rPr>
        <w:t>初步评审</w:t>
      </w:r>
      <w:r>
        <w:rPr>
          <w:rFonts w:ascii="宋体" w:hAnsi="宋体"/>
          <w:szCs w:val="21"/>
        </w:rPr>
        <w:tab/>
      </w:r>
      <w:r>
        <w:rPr>
          <w:rFonts w:ascii="宋体" w:hAnsi="宋体"/>
          <w:szCs w:val="21"/>
        </w:rPr>
        <w:fldChar w:fldCharType="begin"/>
      </w:r>
      <w:r>
        <w:rPr>
          <w:rFonts w:ascii="宋体" w:hAnsi="宋体"/>
          <w:szCs w:val="21"/>
        </w:rPr>
        <w:instrText xml:space="preserve"> PAGEREF _Toc108513594 \h </w:instrText>
      </w:r>
      <w:r>
        <w:rPr>
          <w:rFonts w:ascii="宋体" w:hAnsi="宋体"/>
          <w:szCs w:val="21"/>
        </w:rPr>
        <w:fldChar w:fldCharType="separate"/>
      </w:r>
      <w:r>
        <w:rPr>
          <w:rFonts w:ascii="宋体" w:hAnsi="宋体"/>
          <w:szCs w:val="21"/>
        </w:rPr>
        <w:t>92</w:t>
      </w:r>
      <w:r>
        <w:rPr>
          <w:rFonts w:ascii="宋体" w:hAnsi="宋体"/>
          <w:szCs w:val="21"/>
        </w:rPr>
        <w:fldChar w:fldCharType="end"/>
      </w:r>
    </w:p>
    <w:p w14:paraId="34075615">
      <w:pPr>
        <w:pStyle w:val="22"/>
        <w:tabs>
          <w:tab w:val="right" w:leader="dot" w:pos="8296"/>
        </w:tabs>
        <w:rPr>
          <w:rFonts w:ascii="宋体" w:hAnsi="宋体"/>
          <w:szCs w:val="21"/>
        </w:rPr>
      </w:pPr>
      <w:r>
        <w:rPr>
          <w:rFonts w:ascii="宋体" w:hAnsi="宋体"/>
          <w:szCs w:val="21"/>
        </w:rPr>
        <w:t xml:space="preserve">3.2 </w:t>
      </w:r>
      <w:r>
        <w:rPr>
          <w:rFonts w:hint="eastAsia" w:ascii="宋体" w:hAnsi="宋体"/>
          <w:szCs w:val="21"/>
        </w:rPr>
        <w:t>详细评审</w:t>
      </w:r>
      <w:r>
        <w:rPr>
          <w:rFonts w:ascii="宋体" w:hAnsi="宋体"/>
          <w:szCs w:val="21"/>
        </w:rPr>
        <w:tab/>
      </w:r>
      <w:r>
        <w:rPr>
          <w:rFonts w:ascii="宋体" w:hAnsi="宋体"/>
          <w:szCs w:val="21"/>
        </w:rPr>
        <w:fldChar w:fldCharType="begin"/>
      </w:r>
      <w:r>
        <w:rPr>
          <w:rFonts w:ascii="宋体" w:hAnsi="宋体"/>
          <w:szCs w:val="21"/>
        </w:rPr>
        <w:instrText xml:space="preserve"> PAGEREF _Toc108513595 \h </w:instrText>
      </w:r>
      <w:r>
        <w:rPr>
          <w:rFonts w:ascii="宋体" w:hAnsi="宋体"/>
          <w:szCs w:val="21"/>
        </w:rPr>
        <w:fldChar w:fldCharType="separate"/>
      </w:r>
      <w:r>
        <w:rPr>
          <w:rFonts w:ascii="宋体" w:hAnsi="宋体"/>
          <w:szCs w:val="21"/>
        </w:rPr>
        <w:t>93</w:t>
      </w:r>
      <w:r>
        <w:rPr>
          <w:rFonts w:ascii="宋体" w:hAnsi="宋体"/>
          <w:szCs w:val="21"/>
        </w:rPr>
        <w:fldChar w:fldCharType="end"/>
      </w:r>
    </w:p>
    <w:p w14:paraId="6FBAD26F">
      <w:pPr>
        <w:pStyle w:val="22"/>
        <w:tabs>
          <w:tab w:val="right" w:leader="dot" w:pos="8296"/>
        </w:tabs>
        <w:rPr>
          <w:rFonts w:ascii="宋体" w:hAnsi="宋体"/>
          <w:szCs w:val="21"/>
        </w:rPr>
      </w:pPr>
      <w:r>
        <w:rPr>
          <w:rFonts w:ascii="宋体" w:hAnsi="宋体"/>
          <w:szCs w:val="21"/>
        </w:rPr>
        <w:t xml:space="preserve">3.3 </w:t>
      </w:r>
      <w:r>
        <w:rPr>
          <w:rFonts w:hint="eastAsia" w:ascii="宋体" w:hAnsi="宋体"/>
          <w:szCs w:val="21"/>
        </w:rPr>
        <w:t>投标文件的澄清和补正</w:t>
      </w:r>
      <w:r>
        <w:rPr>
          <w:rFonts w:ascii="宋体" w:hAnsi="宋体"/>
          <w:szCs w:val="21"/>
        </w:rPr>
        <w:tab/>
      </w:r>
      <w:r>
        <w:rPr>
          <w:rFonts w:ascii="宋体" w:hAnsi="宋体"/>
          <w:szCs w:val="21"/>
        </w:rPr>
        <w:fldChar w:fldCharType="begin"/>
      </w:r>
      <w:r>
        <w:rPr>
          <w:rFonts w:ascii="宋体" w:hAnsi="宋体"/>
          <w:szCs w:val="21"/>
        </w:rPr>
        <w:instrText xml:space="preserve"> PAGEREF _Toc108513596 \h </w:instrText>
      </w:r>
      <w:r>
        <w:rPr>
          <w:rFonts w:ascii="宋体" w:hAnsi="宋体"/>
          <w:szCs w:val="21"/>
        </w:rPr>
        <w:fldChar w:fldCharType="separate"/>
      </w:r>
      <w:r>
        <w:rPr>
          <w:rFonts w:ascii="宋体" w:hAnsi="宋体"/>
          <w:szCs w:val="21"/>
        </w:rPr>
        <w:t>93</w:t>
      </w:r>
      <w:r>
        <w:rPr>
          <w:rFonts w:ascii="宋体" w:hAnsi="宋体"/>
          <w:szCs w:val="21"/>
        </w:rPr>
        <w:fldChar w:fldCharType="end"/>
      </w:r>
    </w:p>
    <w:p w14:paraId="75F233B8">
      <w:pPr>
        <w:pStyle w:val="22"/>
        <w:tabs>
          <w:tab w:val="right" w:leader="dot" w:pos="8296"/>
        </w:tabs>
        <w:rPr>
          <w:rFonts w:ascii="宋体" w:hAnsi="宋体"/>
          <w:szCs w:val="21"/>
        </w:rPr>
      </w:pPr>
      <w:r>
        <w:rPr>
          <w:rFonts w:ascii="宋体" w:hAnsi="宋体"/>
          <w:szCs w:val="21"/>
        </w:rPr>
        <w:t xml:space="preserve">3.4 </w:t>
      </w:r>
      <w:r>
        <w:rPr>
          <w:rFonts w:hint="eastAsia" w:ascii="宋体" w:hAnsi="宋体"/>
          <w:szCs w:val="21"/>
        </w:rPr>
        <w:t>评标结果</w:t>
      </w:r>
      <w:r>
        <w:rPr>
          <w:rFonts w:ascii="宋体" w:hAnsi="宋体"/>
          <w:szCs w:val="21"/>
        </w:rPr>
        <w:tab/>
      </w:r>
      <w:r>
        <w:rPr>
          <w:rFonts w:ascii="宋体" w:hAnsi="宋体"/>
          <w:szCs w:val="21"/>
        </w:rPr>
        <w:fldChar w:fldCharType="begin"/>
      </w:r>
      <w:r>
        <w:rPr>
          <w:rFonts w:ascii="宋体" w:hAnsi="宋体"/>
          <w:szCs w:val="21"/>
        </w:rPr>
        <w:instrText xml:space="preserve"> PAGEREF _Toc108513597 \h </w:instrText>
      </w:r>
      <w:r>
        <w:rPr>
          <w:rFonts w:ascii="宋体" w:hAnsi="宋体"/>
          <w:szCs w:val="21"/>
        </w:rPr>
        <w:fldChar w:fldCharType="separate"/>
      </w:r>
      <w:r>
        <w:rPr>
          <w:rFonts w:ascii="宋体" w:hAnsi="宋体"/>
          <w:szCs w:val="21"/>
        </w:rPr>
        <w:t>93</w:t>
      </w:r>
      <w:r>
        <w:rPr>
          <w:rFonts w:ascii="宋体" w:hAnsi="宋体"/>
          <w:szCs w:val="21"/>
        </w:rPr>
        <w:fldChar w:fldCharType="end"/>
      </w:r>
    </w:p>
    <w:p w14:paraId="1B5E7199">
      <w:pPr>
        <w:pStyle w:val="35"/>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A:</w:t>
      </w:r>
      <w:r>
        <w:rPr>
          <w:rFonts w:hint="eastAsia" w:ascii="宋体" w:hAnsi="宋体" w:eastAsia="宋体"/>
          <w:sz w:val="21"/>
          <w:szCs w:val="21"/>
        </w:rPr>
        <w:t>评标详细程序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_Toc108513598 \h </w:instrText>
      </w:r>
      <w:r>
        <w:rPr>
          <w:rFonts w:ascii="宋体" w:hAnsi="宋体" w:eastAsia="宋体"/>
          <w:sz w:val="21"/>
          <w:szCs w:val="21"/>
        </w:rPr>
        <w:fldChar w:fldCharType="separate"/>
      </w:r>
      <w:r>
        <w:rPr>
          <w:rFonts w:ascii="宋体" w:hAnsi="宋体" w:eastAsia="宋体"/>
          <w:sz w:val="21"/>
          <w:szCs w:val="21"/>
        </w:rPr>
        <w:t>94</w:t>
      </w:r>
      <w:r>
        <w:rPr>
          <w:rFonts w:ascii="宋体" w:hAnsi="宋体" w:eastAsia="宋体"/>
          <w:sz w:val="21"/>
          <w:szCs w:val="21"/>
        </w:rPr>
        <w:fldChar w:fldCharType="end"/>
      </w:r>
    </w:p>
    <w:p w14:paraId="445D4197">
      <w:pPr>
        <w:pStyle w:val="22"/>
        <w:tabs>
          <w:tab w:val="right" w:leader="dot" w:pos="8296"/>
        </w:tabs>
        <w:rPr>
          <w:rFonts w:ascii="宋体" w:hAnsi="宋体"/>
          <w:szCs w:val="21"/>
        </w:rPr>
      </w:pPr>
      <w:r>
        <w:rPr>
          <w:rFonts w:ascii="宋体" w:hAnsi="宋体"/>
          <w:szCs w:val="21"/>
        </w:rPr>
        <w:t>A0.</w:t>
      </w:r>
      <w:r>
        <w:rPr>
          <w:rFonts w:hint="eastAsia" w:ascii="宋体" w:hAnsi="宋体"/>
          <w:szCs w:val="21"/>
        </w:rPr>
        <w:t>总</w:t>
      </w:r>
      <w:r>
        <w:rPr>
          <w:rFonts w:ascii="宋体" w:hAnsi="宋体"/>
          <w:szCs w:val="21"/>
        </w:rPr>
        <w:t xml:space="preserve">  </w:t>
      </w:r>
      <w:r>
        <w:rPr>
          <w:rFonts w:hint="eastAsia" w:ascii="宋体" w:hAnsi="宋体"/>
          <w:szCs w:val="21"/>
        </w:rPr>
        <w:t>则</w:t>
      </w:r>
      <w:r>
        <w:rPr>
          <w:rFonts w:ascii="宋体" w:hAnsi="宋体"/>
          <w:szCs w:val="21"/>
        </w:rPr>
        <w:tab/>
      </w:r>
      <w:r>
        <w:rPr>
          <w:rFonts w:ascii="宋体" w:hAnsi="宋体"/>
          <w:szCs w:val="21"/>
        </w:rPr>
        <w:fldChar w:fldCharType="begin"/>
      </w:r>
      <w:r>
        <w:rPr>
          <w:rFonts w:ascii="宋体" w:hAnsi="宋体"/>
          <w:szCs w:val="21"/>
        </w:rPr>
        <w:instrText xml:space="preserve"> PAGEREF _Toc108513599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70CD0AE5">
      <w:pPr>
        <w:pStyle w:val="22"/>
        <w:tabs>
          <w:tab w:val="right" w:leader="dot" w:pos="8296"/>
        </w:tabs>
        <w:rPr>
          <w:rFonts w:ascii="宋体" w:hAnsi="宋体"/>
          <w:szCs w:val="21"/>
        </w:rPr>
      </w:pPr>
      <w:r>
        <w:rPr>
          <w:rFonts w:ascii="宋体" w:hAnsi="宋体"/>
          <w:szCs w:val="21"/>
        </w:rPr>
        <w:t>A1.</w:t>
      </w:r>
      <w:r>
        <w:rPr>
          <w:rFonts w:hint="eastAsia" w:ascii="宋体" w:hAnsi="宋体"/>
          <w:szCs w:val="21"/>
        </w:rPr>
        <w:t>基本程序</w:t>
      </w:r>
      <w:r>
        <w:rPr>
          <w:rFonts w:ascii="宋体" w:hAnsi="宋体"/>
          <w:szCs w:val="21"/>
        </w:rPr>
        <w:tab/>
      </w:r>
      <w:r>
        <w:rPr>
          <w:rFonts w:ascii="宋体" w:hAnsi="宋体"/>
          <w:szCs w:val="21"/>
        </w:rPr>
        <w:fldChar w:fldCharType="begin"/>
      </w:r>
      <w:r>
        <w:rPr>
          <w:rFonts w:ascii="宋体" w:hAnsi="宋体"/>
          <w:szCs w:val="21"/>
        </w:rPr>
        <w:instrText xml:space="preserve"> PAGEREF _Toc108513600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606153E6">
      <w:pPr>
        <w:pStyle w:val="22"/>
        <w:tabs>
          <w:tab w:val="right" w:leader="dot" w:pos="8296"/>
        </w:tabs>
        <w:rPr>
          <w:rFonts w:ascii="宋体" w:hAnsi="宋体"/>
          <w:szCs w:val="21"/>
        </w:rPr>
      </w:pPr>
      <w:r>
        <w:rPr>
          <w:rFonts w:ascii="宋体" w:hAnsi="宋体"/>
          <w:szCs w:val="21"/>
        </w:rPr>
        <w:t>A2.</w:t>
      </w:r>
      <w:r>
        <w:rPr>
          <w:rFonts w:hint="eastAsia" w:ascii="宋体" w:hAnsi="宋体"/>
          <w:szCs w:val="21"/>
        </w:rPr>
        <w:t>评标准备</w:t>
      </w:r>
      <w:r>
        <w:rPr>
          <w:rFonts w:ascii="宋体" w:hAnsi="宋体"/>
          <w:szCs w:val="21"/>
        </w:rPr>
        <w:tab/>
      </w:r>
      <w:r>
        <w:rPr>
          <w:rFonts w:ascii="宋体" w:hAnsi="宋体"/>
          <w:szCs w:val="21"/>
        </w:rPr>
        <w:fldChar w:fldCharType="begin"/>
      </w:r>
      <w:r>
        <w:rPr>
          <w:rFonts w:ascii="宋体" w:hAnsi="宋体"/>
          <w:szCs w:val="21"/>
        </w:rPr>
        <w:instrText xml:space="preserve"> PAGEREF _Toc108513601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20B098FA">
      <w:pPr>
        <w:pStyle w:val="22"/>
        <w:tabs>
          <w:tab w:val="right" w:leader="dot" w:pos="8296"/>
        </w:tabs>
        <w:rPr>
          <w:rFonts w:ascii="宋体" w:hAnsi="宋体"/>
          <w:szCs w:val="21"/>
        </w:rPr>
      </w:pPr>
      <w:r>
        <w:rPr>
          <w:rFonts w:ascii="宋体" w:hAnsi="宋体"/>
          <w:szCs w:val="21"/>
        </w:rPr>
        <w:t>A2.1</w:t>
      </w:r>
      <w:r>
        <w:rPr>
          <w:rFonts w:hint="eastAsia" w:ascii="宋体" w:hAnsi="宋体"/>
          <w:szCs w:val="21"/>
        </w:rPr>
        <w:t>评标委员会成员签到</w:t>
      </w:r>
      <w:r>
        <w:rPr>
          <w:rFonts w:ascii="宋体" w:hAnsi="宋体"/>
          <w:szCs w:val="21"/>
        </w:rPr>
        <w:tab/>
      </w:r>
      <w:r>
        <w:rPr>
          <w:rFonts w:ascii="宋体" w:hAnsi="宋体"/>
          <w:szCs w:val="21"/>
        </w:rPr>
        <w:fldChar w:fldCharType="begin"/>
      </w:r>
      <w:r>
        <w:rPr>
          <w:rFonts w:ascii="宋体" w:hAnsi="宋体"/>
          <w:szCs w:val="21"/>
        </w:rPr>
        <w:instrText xml:space="preserve"> PAGEREF _Toc108513602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48142597">
      <w:pPr>
        <w:pStyle w:val="22"/>
        <w:tabs>
          <w:tab w:val="right" w:leader="dot" w:pos="8296"/>
        </w:tabs>
        <w:rPr>
          <w:rFonts w:ascii="宋体" w:hAnsi="宋体"/>
          <w:szCs w:val="21"/>
        </w:rPr>
      </w:pPr>
      <w:r>
        <w:rPr>
          <w:rFonts w:ascii="宋体" w:hAnsi="宋体"/>
          <w:szCs w:val="21"/>
        </w:rPr>
        <w:t>A2.2</w:t>
      </w:r>
      <w:r>
        <w:rPr>
          <w:rFonts w:hint="eastAsia" w:ascii="宋体" w:hAnsi="宋体"/>
          <w:szCs w:val="21"/>
        </w:rPr>
        <w:t>评标委员会的分工</w:t>
      </w:r>
      <w:r>
        <w:rPr>
          <w:rFonts w:ascii="宋体" w:hAnsi="宋体"/>
          <w:szCs w:val="21"/>
        </w:rPr>
        <w:tab/>
      </w:r>
      <w:r>
        <w:rPr>
          <w:rFonts w:ascii="宋体" w:hAnsi="宋体"/>
          <w:szCs w:val="21"/>
        </w:rPr>
        <w:fldChar w:fldCharType="begin"/>
      </w:r>
      <w:r>
        <w:rPr>
          <w:rFonts w:ascii="宋体" w:hAnsi="宋体"/>
          <w:szCs w:val="21"/>
        </w:rPr>
        <w:instrText xml:space="preserve"> PAGEREF _Toc108513603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6A669604">
      <w:pPr>
        <w:pStyle w:val="22"/>
        <w:tabs>
          <w:tab w:val="right" w:leader="dot" w:pos="8296"/>
        </w:tabs>
        <w:rPr>
          <w:rFonts w:ascii="宋体" w:hAnsi="宋体"/>
          <w:szCs w:val="21"/>
        </w:rPr>
      </w:pPr>
      <w:r>
        <w:rPr>
          <w:rFonts w:ascii="宋体" w:hAnsi="宋体"/>
          <w:szCs w:val="21"/>
        </w:rPr>
        <w:t>A2.3</w:t>
      </w:r>
      <w:r>
        <w:rPr>
          <w:rFonts w:hint="eastAsia" w:ascii="宋体" w:hAnsi="宋体"/>
          <w:szCs w:val="21"/>
        </w:rPr>
        <w:t>熟悉文件资料</w:t>
      </w:r>
      <w:r>
        <w:rPr>
          <w:rFonts w:ascii="宋体" w:hAnsi="宋体"/>
          <w:szCs w:val="21"/>
        </w:rPr>
        <w:tab/>
      </w:r>
      <w:r>
        <w:rPr>
          <w:rFonts w:ascii="宋体" w:hAnsi="宋体"/>
          <w:szCs w:val="21"/>
        </w:rPr>
        <w:fldChar w:fldCharType="begin"/>
      </w:r>
      <w:r>
        <w:rPr>
          <w:rFonts w:ascii="宋体" w:hAnsi="宋体"/>
          <w:szCs w:val="21"/>
        </w:rPr>
        <w:instrText xml:space="preserve"> PAGEREF _Toc108513604 \h </w:instrText>
      </w:r>
      <w:r>
        <w:rPr>
          <w:rFonts w:ascii="宋体" w:hAnsi="宋体"/>
          <w:szCs w:val="21"/>
        </w:rPr>
        <w:fldChar w:fldCharType="separate"/>
      </w:r>
      <w:r>
        <w:rPr>
          <w:rFonts w:ascii="宋体" w:hAnsi="宋体"/>
          <w:szCs w:val="21"/>
        </w:rPr>
        <w:t>95</w:t>
      </w:r>
      <w:r>
        <w:rPr>
          <w:rFonts w:ascii="宋体" w:hAnsi="宋体"/>
          <w:szCs w:val="21"/>
        </w:rPr>
        <w:fldChar w:fldCharType="end"/>
      </w:r>
    </w:p>
    <w:p w14:paraId="0FC06946">
      <w:pPr>
        <w:pStyle w:val="22"/>
        <w:tabs>
          <w:tab w:val="right" w:leader="dot" w:pos="8296"/>
        </w:tabs>
        <w:rPr>
          <w:rFonts w:ascii="宋体" w:hAnsi="宋体"/>
          <w:szCs w:val="21"/>
        </w:rPr>
      </w:pPr>
      <w:r>
        <w:rPr>
          <w:rFonts w:ascii="宋体" w:hAnsi="宋体"/>
          <w:szCs w:val="21"/>
        </w:rPr>
        <w:t>A2.4</w:t>
      </w:r>
      <w:r>
        <w:rPr>
          <w:rFonts w:hint="eastAsia" w:ascii="宋体" w:hAnsi="宋体"/>
          <w:szCs w:val="21"/>
        </w:rPr>
        <w:t>暗标编号</w:t>
      </w:r>
      <w:r>
        <w:rPr>
          <w:rFonts w:ascii="宋体" w:hAnsi="宋体"/>
          <w:szCs w:val="21"/>
        </w:rPr>
        <w:t>(</w:t>
      </w:r>
      <w:r>
        <w:rPr>
          <w:rFonts w:hint="eastAsia" w:ascii="宋体" w:hAnsi="宋体"/>
          <w:szCs w:val="21"/>
        </w:rPr>
        <w:t>适用于对施工组织设计进行暗标评审的</w:t>
      </w:r>
      <w:r>
        <w:rPr>
          <w:rFonts w:ascii="宋体" w:hAnsi="宋体"/>
          <w:szCs w:val="21"/>
        </w:rPr>
        <w:t>)</w:t>
      </w:r>
      <w:r>
        <w:rPr>
          <w:rFonts w:ascii="宋体" w:hAnsi="宋体"/>
          <w:szCs w:val="21"/>
        </w:rPr>
        <w:tab/>
      </w:r>
      <w:r>
        <w:rPr>
          <w:rFonts w:ascii="宋体" w:hAnsi="宋体"/>
          <w:szCs w:val="21"/>
        </w:rPr>
        <w:fldChar w:fldCharType="begin"/>
      </w:r>
      <w:r>
        <w:rPr>
          <w:rFonts w:ascii="宋体" w:hAnsi="宋体"/>
          <w:szCs w:val="21"/>
        </w:rPr>
        <w:instrText xml:space="preserve"> PAGEREF _Toc108513605 \h </w:instrText>
      </w:r>
      <w:r>
        <w:rPr>
          <w:rFonts w:ascii="宋体" w:hAnsi="宋体"/>
          <w:szCs w:val="21"/>
        </w:rPr>
        <w:fldChar w:fldCharType="separate"/>
      </w:r>
      <w:r>
        <w:rPr>
          <w:rFonts w:ascii="宋体" w:hAnsi="宋体"/>
          <w:szCs w:val="21"/>
        </w:rPr>
        <w:t>95</w:t>
      </w:r>
      <w:r>
        <w:rPr>
          <w:rFonts w:ascii="宋体" w:hAnsi="宋体"/>
          <w:szCs w:val="21"/>
        </w:rPr>
        <w:fldChar w:fldCharType="end"/>
      </w:r>
    </w:p>
    <w:p w14:paraId="5B1623FD">
      <w:pPr>
        <w:pStyle w:val="22"/>
        <w:tabs>
          <w:tab w:val="right" w:leader="dot" w:pos="8296"/>
        </w:tabs>
        <w:rPr>
          <w:rFonts w:ascii="宋体" w:hAnsi="宋体"/>
          <w:szCs w:val="21"/>
        </w:rPr>
      </w:pPr>
      <w:r>
        <w:rPr>
          <w:rFonts w:ascii="宋体" w:hAnsi="宋体"/>
          <w:szCs w:val="21"/>
        </w:rPr>
        <w:t>A2.5</w:t>
      </w:r>
      <w:r>
        <w:rPr>
          <w:rFonts w:hint="eastAsia" w:ascii="宋体" w:hAnsi="宋体"/>
          <w:szCs w:val="21"/>
        </w:rPr>
        <w:t>对投标文件进行基础性数据分析和整理工作</w:t>
      </w:r>
      <w:r>
        <w:rPr>
          <w:rFonts w:ascii="宋体" w:hAnsi="宋体"/>
          <w:szCs w:val="21"/>
        </w:rPr>
        <w:t>(</w:t>
      </w:r>
      <w:r>
        <w:rPr>
          <w:rFonts w:hint="eastAsia" w:ascii="宋体" w:hAnsi="宋体"/>
          <w:szCs w:val="21"/>
        </w:rPr>
        <w:t>清标</w:t>
      </w:r>
      <w:r>
        <w:rPr>
          <w:rFonts w:ascii="宋体" w:hAnsi="宋体"/>
          <w:szCs w:val="21"/>
        </w:rPr>
        <w:t>)</w:t>
      </w:r>
      <w:r>
        <w:rPr>
          <w:rFonts w:ascii="宋体" w:hAnsi="宋体"/>
          <w:szCs w:val="21"/>
        </w:rPr>
        <w:tab/>
      </w:r>
      <w:r>
        <w:rPr>
          <w:rFonts w:ascii="宋体" w:hAnsi="宋体"/>
          <w:szCs w:val="21"/>
        </w:rPr>
        <w:fldChar w:fldCharType="begin"/>
      </w:r>
      <w:r>
        <w:rPr>
          <w:rFonts w:ascii="宋体" w:hAnsi="宋体"/>
          <w:szCs w:val="21"/>
        </w:rPr>
        <w:instrText xml:space="preserve"> PAGEREF _Toc108513606 \h </w:instrText>
      </w:r>
      <w:r>
        <w:rPr>
          <w:rFonts w:ascii="宋体" w:hAnsi="宋体"/>
          <w:szCs w:val="21"/>
        </w:rPr>
        <w:fldChar w:fldCharType="separate"/>
      </w:r>
      <w:r>
        <w:rPr>
          <w:rFonts w:ascii="宋体" w:hAnsi="宋体"/>
          <w:szCs w:val="21"/>
        </w:rPr>
        <w:t>95</w:t>
      </w:r>
      <w:r>
        <w:rPr>
          <w:rFonts w:ascii="宋体" w:hAnsi="宋体"/>
          <w:szCs w:val="21"/>
        </w:rPr>
        <w:fldChar w:fldCharType="end"/>
      </w:r>
    </w:p>
    <w:p w14:paraId="567164E9">
      <w:pPr>
        <w:pStyle w:val="22"/>
        <w:tabs>
          <w:tab w:val="right" w:leader="dot" w:pos="8296"/>
        </w:tabs>
        <w:rPr>
          <w:rFonts w:ascii="宋体" w:hAnsi="宋体"/>
          <w:szCs w:val="21"/>
        </w:rPr>
      </w:pPr>
      <w:r>
        <w:rPr>
          <w:rFonts w:ascii="宋体" w:hAnsi="宋体"/>
          <w:szCs w:val="21"/>
        </w:rPr>
        <w:t>A3</w:t>
      </w:r>
      <w:r>
        <w:rPr>
          <w:rFonts w:hint="eastAsia" w:ascii="宋体" w:hAnsi="宋体"/>
          <w:szCs w:val="21"/>
        </w:rPr>
        <w:t>初步评审</w:t>
      </w:r>
      <w:r>
        <w:rPr>
          <w:rFonts w:ascii="宋体" w:hAnsi="宋体"/>
          <w:szCs w:val="21"/>
        </w:rPr>
        <w:tab/>
      </w:r>
      <w:r>
        <w:rPr>
          <w:rFonts w:ascii="宋体" w:hAnsi="宋体"/>
          <w:szCs w:val="21"/>
        </w:rPr>
        <w:fldChar w:fldCharType="begin"/>
      </w:r>
      <w:r>
        <w:rPr>
          <w:rFonts w:ascii="宋体" w:hAnsi="宋体"/>
          <w:szCs w:val="21"/>
        </w:rPr>
        <w:instrText xml:space="preserve"> PAGEREF _Toc108513607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50DC4F41">
      <w:pPr>
        <w:pStyle w:val="22"/>
        <w:tabs>
          <w:tab w:val="right" w:leader="dot" w:pos="8296"/>
        </w:tabs>
        <w:rPr>
          <w:rFonts w:ascii="宋体" w:hAnsi="宋体"/>
          <w:szCs w:val="21"/>
        </w:rPr>
      </w:pPr>
      <w:r>
        <w:rPr>
          <w:rFonts w:ascii="宋体" w:hAnsi="宋体"/>
          <w:szCs w:val="21"/>
        </w:rPr>
        <w:t>A3.1</w:t>
      </w:r>
      <w:r>
        <w:rPr>
          <w:rFonts w:hint="eastAsia" w:ascii="宋体" w:hAnsi="宋体"/>
          <w:szCs w:val="21"/>
        </w:rPr>
        <w:t>形式评审</w:t>
      </w:r>
      <w:r>
        <w:rPr>
          <w:rFonts w:ascii="宋体" w:hAnsi="宋体"/>
          <w:szCs w:val="21"/>
        </w:rPr>
        <w:tab/>
      </w:r>
      <w:r>
        <w:rPr>
          <w:rFonts w:ascii="宋体" w:hAnsi="宋体"/>
          <w:szCs w:val="21"/>
        </w:rPr>
        <w:fldChar w:fldCharType="begin"/>
      </w:r>
      <w:r>
        <w:rPr>
          <w:rFonts w:ascii="宋体" w:hAnsi="宋体"/>
          <w:szCs w:val="21"/>
        </w:rPr>
        <w:instrText xml:space="preserve"> PAGEREF _Toc108513608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60785ECB">
      <w:pPr>
        <w:pStyle w:val="22"/>
        <w:tabs>
          <w:tab w:val="right" w:leader="dot" w:pos="8296"/>
        </w:tabs>
        <w:rPr>
          <w:rFonts w:ascii="宋体" w:hAnsi="宋体"/>
          <w:szCs w:val="21"/>
        </w:rPr>
      </w:pPr>
      <w:r>
        <w:rPr>
          <w:rFonts w:ascii="宋体" w:hAnsi="宋体"/>
          <w:szCs w:val="21"/>
        </w:rPr>
        <w:t>A3.2</w:t>
      </w:r>
      <w:r>
        <w:rPr>
          <w:rFonts w:hint="eastAsia" w:ascii="宋体" w:hAnsi="宋体"/>
          <w:szCs w:val="21"/>
        </w:rPr>
        <w:t>资格评审</w:t>
      </w:r>
      <w:r>
        <w:rPr>
          <w:rFonts w:ascii="宋体" w:hAnsi="宋体"/>
          <w:szCs w:val="21"/>
        </w:rPr>
        <w:tab/>
      </w:r>
      <w:r>
        <w:rPr>
          <w:rFonts w:ascii="宋体" w:hAnsi="宋体"/>
          <w:szCs w:val="21"/>
        </w:rPr>
        <w:fldChar w:fldCharType="begin"/>
      </w:r>
      <w:r>
        <w:rPr>
          <w:rFonts w:ascii="宋体" w:hAnsi="宋体"/>
          <w:szCs w:val="21"/>
        </w:rPr>
        <w:instrText xml:space="preserve"> PAGEREF _Toc108513609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2544EDC1">
      <w:pPr>
        <w:pStyle w:val="22"/>
        <w:tabs>
          <w:tab w:val="right" w:leader="dot" w:pos="8296"/>
        </w:tabs>
        <w:rPr>
          <w:rFonts w:ascii="宋体" w:hAnsi="宋体"/>
          <w:szCs w:val="21"/>
        </w:rPr>
      </w:pPr>
      <w:r>
        <w:rPr>
          <w:rFonts w:ascii="宋体" w:hAnsi="宋体"/>
          <w:szCs w:val="21"/>
        </w:rPr>
        <w:t>A3.3</w:t>
      </w:r>
      <w:r>
        <w:rPr>
          <w:rFonts w:hint="eastAsia" w:ascii="宋体" w:hAnsi="宋体"/>
          <w:szCs w:val="21"/>
        </w:rPr>
        <w:t>响应性评审</w:t>
      </w:r>
      <w:r>
        <w:rPr>
          <w:rFonts w:ascii="宋体" w:hAnsi="宋体"/>
          <w:szCs w:val="21"/>
        </w:rPr>
        <w:tab/>
      </w:r>
      <w:r>
        <w:rPr>
          <w:rFonts w:ascii="宋体" w:hAnsi="宋体"/>
          <w:szCs w:val="21"/>
        </w:rPr>
        <w:fldChar w:fldCharType="begin"/>
      </w:r>
      <w:r>
        <w:rPr>
          <w:rFonts w:ascii="宋体" w:hAnsi="宋体"/>
          <w:szCs w:val="21"/>
        </w:rPr>
        <w:instrText xml:space="preserve"> PAGEREF _Toc108513610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6DC59FAF">
      <w:pPr>
        <w:pStyle w:val="22"/>
        <w:tabs>
          <w:tab w:val="right" w:leader="dot" w:pos="8296"/>
        </w:tabs>
        <w:rPr>
          <w:rFonts w:ascii="宋体" w:hAnsi="宋体"/>
          <w:szCs w:val="21"/>
        </w:rPr>
      </w:pPr>
      <w:r>
        <w:rPr>
          <w:rFonts w:ascii="宋体" w:hAnsi="宋体"/>
          <w:szCs w:val="21"/>
        </w:rPr>
        <w:t>A3.4</w:t>
      </w:r>
      <w:r>
        <w:rPr>
          <w:rFonts w:hint="eastAsia" w:ascii="宋体" w:hAnsi="宋体"/>
          <w:szCs w:val="21"/>
        </w:rPr>
        <w:t>施工组织设计评审</w:t>
      </w:r>
      <w:r>
        <w:rPr>
          <w:rFonts w:ascii="宋体" w:hAnsi="宋体"/>
          <w:szCs w:val="21"/>
        </w:rPr>
        <w:tab/>
      </w:r>
      <w:r>
        <w:rPr>
          <w:rFonts w:ascii="宋体" w:hAnsi="宋体"/>
          <w:szCs w:val="21"/>
        </w:rPr>
        <w:fldChar w:fldCharType="begin"/>
      </w:r>
      <w:r>
        <w:rPr>
          <w:rFonts w:ascii="宋体" w:hAnsi="宋体"/>
          <w:szCs w:val="21"/>
        </w:rPr>
        <w:instrText xml:space="preserve"> PAGEREF _Toc108513611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5CC1DCFF">
      <w:pPr>
        <w:pStyle w:val="22"/>
        <w:tabs>
          <w:tab w:val="right" w:leader="dot" w:pos="8296"/>
        </w:tabs>
        <w:rPr>
          <w:rFonts w:ascii="宋体" w:hAnsi="宋体"/>
          <w:szCs w:val="21"/>
        </w:rPr>
      </w:pPr>
      <w:r>
        <w:rPr>
          <w:rFonts w:ascii="宋体" w:hAnsi="宋体"/>
          <w:szCs w:val="21"/>
        </w:rPr>
        <w:t>A3.5</w:t>
      </w:r>
      <w:r>
        <w:rPr>
          <w:rFonts w:hint="eastAsia" w:ascii="宋体" w:hAnsi="宋体"/>
          <w:szCs w:val="21"/>
        </w:rPr>
        <w:t>算术错误修正</w:t>
      </w:r>
      <w:r>
        <w:rPr>
          <w:rFonts w:ascii="宋体" w:hAnsi="宋体"/>
          <w:szCs w:val="21"/>
        </w:rPr>
        <w:tab/>
      </w:r>
      <w:r>
        <w:rPr>
          <w:rFonts w:ascii="宋体" w:hAnsi="宋体"/>
          <w:szCs w:val="21"/>
        </w:rPr>
        <w:fldChar w:fldCharType="begin"/>
      </w:r>
      <w:r>
        <w:rPr>
          <w:rFonts w:ascii="宋体" w:hAnsi="宋体"/>
          <w:szCs w:val="21"/>
        </w:rPr>
        <w:instrText xml:space="preserve"> PAGEREF _Toc108513612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2415F9FD">
      <w:pPr>
        <w:pStyle w:val="22"/>
        <w:tabs>
          <w:tab w:val="right" w:leader="dot" w:pos="8296"/>
        </w:tabs>
        <w:rPr>
          <w:rFonts w:ascii="宋体" w:hAnsi="宋体"/>
          <w:szCs w:val="21"/>
        </w:rPr>
      </w:pPr>
      <w:r>
        <w:rPr>
          <w:rFonts w:ascii="宋体" w:hAnsi="宋体"/>
          <w:szCs w:val="21"/>
        </w:rPr>
        <w:t xml:space="preserve">A3.6 </w:t>
      </w:r>
      <w:r>
        <w:rPr>
          <w:rFonts w:hint="eastAsia" w:ascii="宋体" w:hAnsi="宋体"/>
          <w:szCs w:val="21"/>
        </w:rPr>
        <w:t>判断投标报价是否低于成本</w:t>
      </w:r>
      <w:r>
        <w:rPr>
          <w:rFonts w:ascii="宋体" w:hAnsi="宋体"/>
          <w:szCs w:val="21"/>
        </w:rPr>
        <w:tab/>
      </w:r>
      <w:r>
        <w:rPr>
          <w:rFonts w:ascii="宋体" w:hAnsi="宋体"/>
          <w:szCs w:val="21"/>
        </w:rPr>
        <w:fldChar w:fldCharType="begin"/>
      </w:r>
      <w:r>
        <w:rPr>
          <w:rFonts w:ascii="宋体" w:hAnsi="宋体"/>
          <w:szCs w:val="21"/>
        </w:rPr>
        <w:instrText xml:space="preserve"> PAGEREF _Toc108513613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462E8387">
      <w:pPr>
        <w:pStyle w:val="22"/>
        <w:tabs>
          <w:tab w:val="right" w:leader="dot" w:pos="8296"/>
        </w:tabs>
        <w:rPr>
          <w:rFonts w:ascii="宋体" w:hAnsi="宋体"/>
          <w:szCs w:val="21"/>
        </w:rPr>
      </w:pPr>
      <w:r>
        <w:rPr>
          <w:rFonts w:ascii="宋体" w:hAnsi="宋体"/>
          <w:szCs w:val="21"/>
        </w:rPr>
        <w:t>A3.7</w:t>
      </w:r>
      <w:r>
        <w:rPr>
          <w:rFonts w:hint="eastAsia" w:ascii="宋体" w:hAnsi="宋体"/>
          <w:szCs w:val="21"/>
        </w:rPr>
        <w:t>判断投标是否为应当被否决</w:t>
      </w:r>
      <w:r>
        <w:rPr>
          <w:rFonts w:ascii="宋体" w:hAnsi="宋体"/>
          <w:szCs w:val="21"/>
        </w:rPr>
        <w:tab/>
      </w:r>
      <w:r>
        <w:rPr>
          <w:rFonts w:ascii="宋体" w:hAnsi="宋体"/>
          <w:szCs w:val="21"/>
        </w:rPr>
        <w:fldChar w:fldCharType="begin"/>
      </w:r>
      <w:r>
        <w:rPr>
          <w:rFonts w:ascii="宋体" w:hAnsi="宋体"/>
          <w:szCs w:val="21"/>
        </w:rPr>
        <w:instrText xml:space="preserve"> PAGEREF _Toc108513614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41F1EE38">
      <w:pPr>
        <w:pStyle w:val="22"/>
        <w:tabs>
          <w:tab w:val="right" w:leader="dot" w:pos="8296"/>
        </w:tabs>
        <w:rPr>
          <w:rFonts w:ascii="宋体" w:hAnsi="宋体"/>
          <w:szCs w:val="21"/>
        </w:rPr>
      </w:pPr>
      <w:r>
        <w:rPr>
          <w:rFonts w:ascii="宋体" w:hAnsi="宋体"/>
          <w:szCs w:val="21"/>
        </w:rPr>
        <w:t>A3.8</w:t>
      </w:r>
      <w:r>
        <w:rPr>
          <w:rFonts w:hint="eastAsia" w:ascii="宋体" w:hAnsi="宋体"/>
          <w:szCs w:val="21"/>
        </w:rPr>
        <w:t>澄清、说明或补正</w:t>
      </w:r>
      <w:r>
        <w:rPr>
          <w:rFonts w:ascii="宋体" w:hAnsi="宋体"/>
          <w:szCs w:val="21"/>
        </w:rPr>
        <w:tab/>
      </w:r>
      <w:r>
        <w:rPr>
          <w:rFonts w:ascii="宋体" w:hAnsi="宋体"/>
          <w:szCs w:val="21"/>
        </w:rPr>
        <w:fldChar w:fldCharType="begin"/>
      </w:r>
      <w:r>
        <w:rPr>
          <w:rFonts w:ascii="宋体" w:hAnsi="宋体"/>
          <w:szCs w:val="21"/>
        </w:rPr>
        <w:instrText xml:space="preserve"> PAGEREF _Toc108513615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6FEE7FAF">
      <w:pPr>
        <w:pStyle w:val="22"/>
        <w:tabs>
          <w:tab w:val="right" w:leader="dot" w:pos="8296"/>
        </w:tabs>
        <w:rPr>
          <w:rFonts w:ascii="宋体" w:hAnsi="宋体"/>
          <w:szCs w:val="21"/>
        </w:rPr>
      </w:pPr>
      <w:r>
        <w:rPr>
          <w:rFonts w:ascii="宋体" w:hAnsi="宋体"/>
          <w:szCs w:val="21"/>
        </w:rPr>
        <w:t>A4</w:t>
      </w:r>
      <w:r>
        <w:rPr>
          <w:rFonts w:hint="eastAsia" w:ascii="宋体" w:hAnsi="宋体"/>
          <w:szCs w:val="21"/>
        </w:rPr>
        <w:t>．详细评审</w:t>
      </w:r>
      <w:r>
        <w:rPr>
          <w:rFonts w:ascii="宋体" w:hAnsi="宋体"/>
          <w:szCs w:val="21"/>
        </w:rPr>
        <w:tab/>
      </w:r>
      <w:r>
        <w:rPr>
          <w:rFonts w:ascii="宋体" w:hAnsi="宋体"/>
          <w:szCs w:val="21"/>
        </w:rPr>
        <w:fldChar w:fldCharType="begin"/>
      </w:r>
      <w:r>
        <w:rPr>
          <w:rFonts w:ascii="宋体" w:hAnsi="宋体"/>
          <w:szCs w:val="21"/>
        </w:rPr>
        <w:instrText xml:space="preserve"> PAGEREF _Toc108513616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30E08EFD">
      <w:pPr>
        <w:pStyle w:val="22"/>
        <w:tabs>
          <w:tab w:val="right" w:leader="dot" w:pos="8296"/>
        </w:tabs>
        <w:rPr>
          <w:rFonts w:ascii="宋体" w:hAnsi="宋体"/>
          <w:szCs w:val="21"/>
        </w:rPr>
      </w:pPr>
      <w:r>
        <w:rPr>
          <w:rFonts w:ascii="宋体" w:hAnsi="宋体"/>
          <w:szCs w:val="21"/>
        </w:rPr>
        <w:t>A4.1</w:t>
      </w:r>
      <w:r>
        <w:rPr>
          <w:rFonts w:hint="eastAsia" w:ascii="宋体" w:hAnsi="宋体"/>
          <w:szCs w:val="21"/>
        </w:rPr>
        <w:t>详细评审的程序</w:t>
      </w:r>
      <w:r>
        <w:rPr>
          <w:rFonts w:ascii="宋体" w:hAnsi="宋体"/>
          <w:szCs w:val="21"/>
        </w:rPr>
        <w:tab/>
      </w:r>
      <w:r>
        <w:rPr>
          <w:rFonts w:ascii="宋体" w:hAnsi="宋体"/>
          <w:szCs w:val="21"/>
        </w:rPr>
        <w:fldChar w:fldCharType="begin"/>
      </w:r>
      <w:r>
        <w:rPr>
          <w:rFonts w:ascii="宋体" w:hAnsi="宋体"/>
          <w:szCs w:val="21"/>
        </w:rPr>
        <w:instrText xml:space="preserve"> PAGEREF _Toc108513617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2DF7E3A6">
      <w:pPr>
        <w:pStyle w:val="22"/>
        <w:tabs>
          <w:tab w:val="right" w:leader="dot" w:pos="8296"/>
        </w:tabs>
        <w:rPr>
          <w:rFonts w:ascii="宋体" w:hAnsi="宋体"/>
          <w:szCs w:val="21"/>
        </w:rPr>
      </w:pPr>
      <w:r>
        <w:rPr>
          <w:rFonts w:ascii="宋体" w:hAnsi="宋体"/>
          <w:szCs w:val="21"/>
        </w:rPr>
        <w:t>A4.2</w:t>
      </w:r>
      <w:r>
        <w:rPr>
          <w:rFonts w:hint="eastAsia" w:ascii="宋体" w:hAnsi="宋体"/>
          <w:szCs w:val="21"/>
        </w:rPr>
        <w:t>投标报价评审和评分</w:t>
      </w:r>
      <w:r>
        <w:rPr>
          <w:rFonts w:ascii="宋体" w:hAnsi="宋体"/>
          <w:szCs w:val="21"/>
        </w:rPr>
        <w:tab/>
      </w:r>
      <w:r>
        <w:rPr>
          <w:rFonts w:ascii="宋体" w:hAnsi="宋体"/>
          <w:szCs w:val="21"/>
        </w:rPr>
        <w:fldChar w:fldCharType="begin"/>
      </w:r>
      <w:r>
        <w:rPr>
          <w:rFonts w:ascii="宋体" w:hAnsi="宋体"/>
          <w:szCs w:val="21"/>
        </w:rPr>
        <w:instrText xml:space="preserve"> PAGEREF _Toc108513618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08995245">
      <w:pPr>
        <w:pStyle w:val="22"/>
        <w:tabs>
          <w:tab w:val="right" w:leader="dot" w:pos="8296"/>
        </w:tabs>
        <w:rPr>
          <w:rFonts w:ascii="宋体" w:hAnsi="宋体"/>
          <w:szCs w:val="21"/>
        </w:rPr>
      </w:pPr>
      <w:r>
        <w:rPr>
          <w:rFonts w:ascii="宋体" w:hAnsi="宋体"/>
          <w:szCs w:val="21"/>
        </w:rPr>
        <w:t xml:space="preserve">A4.3 </w:t>
      </w:r>
      <w:r>
        <w:rPr>
          <w:rFonts w:hint="eastAsia" w:ascii="宋体" w:hAnsi="宋体"/>
          <w:szCs w:val="21"/>
        </w:rPr>
        <w:t>施工组织设计评审和评分</w:t>
      </w:r>
      <w:r>
        <w:rPr>
          <w:rFonts w:ascii="宋体" w:hAnsi="宋体"/>
          <w:szCs w:val="21"/>
        </w:rPr>
        <w:tab/>
      </w:r>
      <w:r>
        <w:rPr>
          <w:rFonts w:ascii="宋体" w:hAnsi="宋体"/>
          <w:szCs w:val="21"/>
        </w:rPr>
        <w:fldChar w:fldCharType="begin"/>
      </w:r>
      <w:r>
        <w:rPr>
          <w:rFonts w:ascii="宋体" w:hAnsi="宋体"/>
          <w:szCs w:val="21"/>
        </w:rPr>
        <w:instrText xml:space="preserve"> PAGEREF _Toc108513619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7F58F03E">
      <w:pPr>
        <w:pStyle w:val="22"/>
        <w:tabs>
          <w:tab w:val="right" w:leader="dot" w:pos="8296"/>
        </w:tabs>
        <w:rPr>
          <w:rFonts w:ascii="宋体" w:hAnsi="宋体"/>
          <w:szCs w:val="21"/>
        </w:rPr>
      </w:pPr>
      <w:r>
        <w:rPr>
          <w:rFonts w:ascii="宋体" w:hAnsi="宋体"/>
          <w:szCs w:val="21"/>
        </w:rPr>
        <w:t>A4.4</w:t>
      </w:r>
      <w:r>
        <w:rPr>
          <w:rFonts w:hint="eastAsia" w:ascii="宋体" w:hAnsi="宋体"/>
          <w:szCs w:val="21"/>
        </w:rPr>
        <w:t>项目管理机构评审和评分</w:t>
      </w:r>
      <w:r>
        <w:rPr>
          <w:rFonts w:ascii="宋体" w:hAnsi="宋体"/>
          <w:szCs w:val="21"/>
        </w:rPr>
        <w:tab/>
      </w:r>
      <w:r>
        <w:rPr>
          <w:rFonts w:ascii="宋体" w:hAnsi="宋体"/>
          <w:szCs w:val="21"/>
        </w:rPr>
        <w:fldChar w:fldCharType="begin"/>
      </w:r>
      <w:r>
        <w:rPr>
          <w:rFonts w:ascii="宋体" w:hAnsi="宋体"/>
          <w:szCs w:val="21"/>
        </w:rPr>
        <w:instrText xml:space="preserve"> PAGEREF _Toc108513620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337DC671">
      <w:pPr>
        <w:pStyle w:val="22"/>
        <w:tabs>
          <w:tab w:val="right" w:leader="dot" w:pos="8296"/>
        </w:tabs>
        <w:rPr>
          <w:rFonts w:ascii="宋体" w:hAnsi="宋体"/>
          <w:szCs w:val="21"/>
        </w:rPr>
      </w:pPr>
      <w:r>
        <w:rPr>
          <w:rFonts w:ascii="宋体" w:hAnsi="宋体"/>
          <w:szCs w:val="21"/>
        </w:rPr>
        <w:t xml:space="preserve">A4.5 </w:t>
      </w:r>
      <w:r>
        <w:rPr>
          <w:rFonts w:hint="eastAsia" w:ascii="宋体" w:hAnsi="宋体"/>
          <w:szCs w:val="21"/>
        </w:rPr>
        <w:t>其他因素的评审和评分</w:t>
      </w:r>
      <w:r>
        <w:rPr>
          <w:rFonts w:ascii="宋体" w:hAnsi="宋体"/>
          <w:szCs w:val="21"/>
        </w:rPr>
        <w:tab/>
      </w:r>
      <w:r>
        <w:rPr>
          <w:rFonts w:ascii="宋体" w:hAnsi="宋体"/>
          <w:szCs w:val="21"/>
        </w:rPr>
        <w:fldChar w:fldCharType="begin"/>
      </w:r>
      <w:r>
        <w:rPr>
          <w:rFonts w:ascii="宋体" w:hAnsi="宋体"/>
          <w:szCs w:val="21"/>
        </w:rPr>
        <w:instrText xml:space="preserve"> PAGEREF _Toc108513621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14B171F4">
      <w:pPr>
        <w:pStyle w:val="22"/>
        <w:tabs>
          <w:tab w:val="right" w:leader="dot" w:pos="8296"/>
        </w:tabs>
        <w:rPr>
          <w:rFonts w:ascii="宋体" w:hAnsi="宋体"/>
          <w:szCs w:val="21"/>
        </w:rPr>
      </w:pPr>
      <w:r>
        <w:rPr>
          <w:rFonts w:ascii="宋体" w:hAnsi="宋体"/>
          <w:szCs w:val="21"/>
        </w:rPr>
        <w:t xml:space="preserve">A4.6 </w:t>
      </w:r>
      <w:r>
        <w:rPr>
          <w:rFonts w:hint="eastAsia" w:ascii="宋体" w:hAnsi="宋体"/>
          <w:szCs w:val="21"/>
        </w:rPr>
        <w:t>澄清、说明或补正</w:t>
      </w:r>
      <w:r>
        <w:rPr>
          <w:rFonts w:ascii="宋体" w:hAnsi="宋体"/>
          <w:szCs w:val="21"/>
        </w:rPr>
        <w:tab/>
      </w:r>
      <w:r>
        <w:rPr>
          <w:rFonts w:ascii="宋体" w:hAnsi="宋体"/>
          <w:szCs w:val="21"/>
        </w:rPr>
        <w:fldChar w:fldCharType="begin"/>
      </w:r>
      <w:r>
        <w:rPr>
          <w:rFonts w:ascii="宋体" w:hAnsi="宋体"/>
          <w:szCs w:val="21"/>
        </w:rPr>
        <w:instrText xml:space="preserve"> PAGEREF _Toc108513622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017CA63E">
      <w:pPr>
        <w:pStyle w:val="22"/>
        <w:tabs>
          <w:tab w:val="right" w:leader="dot" w:pos="8296"/>
        </w:tabs>
        <w:rPr>
          <w:rFonts w:ascii="宋体" w:hAnsi="宋体"/>
          <w:szCs w:val="21"/>
        </w:rPr>
      </w:pPr>
      <w:r>
        <w:rPr>
          <w:rFonts w:ascii="宋体" w:hAnsi="宋体"/>
          <w:szCs w:val="21"/>
        </w:rPr>
        <w:t>A4.7</w:t>
      </w:r>
      <w:r>
        <w:rPr>
          <w:rFonts w:hint="eastAsia" w:ascii="宋体" w:hAnsi="宋体"/>
          <w:szCs w:val="21"/>
        </w:rPr>
        <w:t>汇总评分（评审）结果</w:t>
      </w:r>
      <w:r>
        <w:rPr>
          <w:rFonts w:ascii="宋体" w:hAnsi="宋体"/>
          <w:szCs w:val="21"/>
        </w:rPr>
        <w:tab/>
      </w:r>
      <w:r>
        <w:rPr>
          <w:rFonts w:ascii="宋体" w:hAnsi="宋体"/>
          <w:szCs w:val="21"/>
        </w:rPr>
        <w:fldChar w:fldCharType="begin"/>
      </w:r>
      <w:r>
        <w:rPr>
          <w:rFonts w:ascii="宋体" w:hAnsi="宋体"/>
          <w:szCs w:val="21"/>
        </w:rPr>
        <w:instrText xml:space="preserve"> PAGEREF _Toc108513623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28929487">
      <w:pPr>
        <w:pStyle w:val="22"/>
        <w:tabs>
          <w:tab w:val="right" w:leader="dot" w:pos="8296"/>
        </w:tabs>
        <w:rPr>
          <w:rFonts w:ascii="宋体" w:hAnsi="宋体"/>
          <w:szCs w:val="21"/>
        </w:rPr>
      </w:pPr>
      <w:r>
        <w:rPr>
          <w:rFonts w:ascii="宋体" w:hAnsi="宋体"/>
          <w:szCs w:val="21"/>
        </w:rPr>
        <w:t>A5.</w:t>
      </w:r>
      <w:r>
        <w:rPr>
          <w:rFonts w:hint="eastAsia" w:ascii="宋体" w:hAnsi="宋体"/>
          <w:szCs w:val="21"/>
        </w:rPr>
        <w:t>推荐中标候选人或者直接确定中标人</w:t>
      </w:r>
      <w:r>
        <w:rPr>
          <w:rFonts w:ascii="宋体" w:hAnsi="宋体"/>
          <w:szCs w:val="21"/>
        </w:rPr>
        <w:tab/>
      </w:r>
      <w:r>
        <w:rPr>
          <w:rFonts w:ascii="宋体" w:hAnsi="宋体"/>
          <w:szCs w:val="21"/>
        </w:rPr>
        <w:fldChar w:fldCharType="begin"/>
      </w:r>
      <w:r>
        <w:rPr>
          <w:rFonts w:ascii="宋体" w:hAnsi="宋体"/>
          <w:szCs w:val="21"/>
        </w:rPr>
        <w:instrText xml:space="preserve"> PAGEREF _Toc108513624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3A52F49F">
      <w:pPr>
        <w:pStyle w:val="22"/>
        <w:tabs>
          <w:tab w:val="right" w:leader="dot" w:pos="8296"/>
        </w:tabs>
        <w:rPr>
          <w:rFonts w:ascii="宋体" w:hAnsi="宋体"/>
          <w:szCs w:val="21"/>
        </w:rPr>
      </w:pPr>
      <w:r>
        <w:rPr>
          <w:rFonts w:ascii="宋体" w:hAnsi="宋体"/>
          <w:szCs w:val="21"/>
        </w:rPr>
        <w:t>A5.1</w:t>
      </w:r>
      <w:r>
        <w:rPr>
          <w:rFonts w:hint="eastAsia" w:ascii="宋体" w:hAnsi="宋体"/>
          <w:szCs w:val="21"/>
        </w:rPr>
        <w:t>推荐中标候选人</w:t>
      </w:r>
      <w:r>
        <w:rPr>
          <w:rFonts w:ascii="宋体" w:hAnsi="宋体"/>
          <w:szCs w:val="21"/>
        </w:rPr>
        <w:tab/>
      </w:r>
      <w:r>
        <w:rPr>
          <w:rFonts w:ascii="宋体" w:hAnsi="宋体"/>
          <w:szCs w:val="21"/>
        </w:rPr>
        <w:fldChar w:fldCharType="begin"/>
      </w:r>
      <w:r>
        <w:rPr>
          <w:rFonts w:ascii="宋体" w:hAnsi="宋体"/>
          <w:szCs w:val="21"/>
        </w:rPr>
        <w:instrText xml:space="preserve"> PAGEREF _Toc108513625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26A8F510">
      <w:pPr>
        <w:pStyle w:val="22"/>
        <w:tabs>
          <w:tab w:val="right" w:leader="dot" w:pos="8296"/>
        </w:tabs>
        <w:rPr>
          <w:rFonts w:ascii="宋体" w:hAnsi="宋体"/>
          <w:szCs w:val="21"/>
        </w:rPr>
      </w:pPr>
      <w:r>
        <w:rPr>
          <w:rFonts w:ascii="宋体" w:hAnsi="宋体"/>
          <w:szCs w:val="21"/>
        </w:rPr>
        <w:t>A5.2</w:t>
      </w:r>
      <w:r>
        <w:rPr>
          <w:rFonts w:hint="eastAsia" w:ascii="宋体" w:hAnsi="宋体"/>
          <w:szCs w:val="21"/>
        </w:rPr>
        <w:t>直接确定中标人</w:t>
      </w:r>
      <w:r>
        <w:rPr>
          <w:rFonts w:ascii="宋体" w:hAnsi="宋体"/>
          <w:szCs w:val="21"/>
        </w:rPr>
        <w:tab/>
      </w:r>
      <w:r>
        <w:rPr>
          <w:rFonts w:ascii="宋体" w:hAnsi="宋体"/>
          <w:szCs w:val="21"/>
        </w:rPr>
        <w:fldChar w:fldCharType="begin"/>
      </w:r>
      <w:r>
        <w:rPr>
          <w:rFonts w:ascii="宋体" w:hAnsi="宋体"/>
          <w:szCs w:val="21"/>
        </w:rPr>
        <w:instrText xml:space="preserve"> PAGEREF _Toc108513626 \h </w:instrText>
      </w:r>
      <w:r>
        <w:rPr>
          <w:rFonts w:ascii="宋体" w:hAnsi="宋体"/>
          <w:szCs w:val="21"/>
        </w:rPr>
        <w:fldChar w:fldCharType="separate"/>
      </w:r>
      <w:r>
        <w:rPr>
          <w:rFonts w:ascii="宋体" w:hAnsi="宋体"/>
          <w:szCs w:val="21"/>
        </w:rPr>
        <w:t>99</w:t>
      </w:r>
      <w:r>
        <w:rPr>
          <w:rFonts w:ascii="宋体" w:hAnsi="宋体"/>
          <w:szCs w:val="21"/>
        </w:rPr>
        <w:fldChar w:fldCharType="end"/>
      </w:r>
    </w:p>
    <w:p w14:paraId="06FD54A6">
      <w:pPr>
        <w:pStyle w:val="22"/>
        <w:tabs>
          <w:tab w:val="right" w:leader="dot" w:pos="8296"/>
        </w:tabs>
        <w:rPr>
          <w:rFonts w:ascii="宋体" w:hAnsi="宋体"/>
          <w:szCs w:val="21"/>
        </w:rPr>
      </w:pPr>
      <w:r>
        <w:rPr>
          <w:rFonts w:ascii="宋体" w:hAnsi="宋体"/>
          <w:szCs w:val="21"/>
        </w:rPr>
        <w:t>A5.3</w:t>
      </w:r>
      <w:r>
        <w:rPr>
          <w:rFonts w:hint="eastAsia" w:ascii="宋体" w:hAnsi="宋体"/>
          <w:szCs w:val="21"/>
        </w:rPr>
        <w:t>编制评标报告</w:t>
      </w:r>
      <w:r>
        <w:rPr>
          <w:rFonts w:ascii="宋体" w:hAnsi="宋体"/>
          <w:szCs w:val="21"/>
        </w:rPr>
        <w:tab/>
      </w:r>
      <w:r>
        <w:rPr>
          <w:rFonts w:ascii="宋体" w:hAnsi="宋体"/>
          <w:szCs w:val="21"/>
        </w:rPr>
        <w:fldChar w:fldCharType="begin"/>
      </w:r>
      <w:r>
        <w:rPr>
          <w:rFonts w:ascii="宋体" w:hAnsi="宋体"/>
          <w:szCs w:val="21"/>
        </w:rPr>
        <w:instrText xml:space="preserve"> PAGEREF _Toc108513627 \h </w:instrText>
      </w:r>
      <w:r>
        <w:rPr>
          <w:rFonts w:ascii="宋体" w:hAnsi="宋体"/>
          <w:szCs w:val="21"/>
        </w:rPr>
        <w:fldChar w:fldCharType="separate"/>
      </w:r>
      <w:r>
        <w:rPr>
          <w:rFonts w:ascii="宋体" w:hAnsi="宋体"/>
          <w:szCs w:val="21"/>
        </w:rPr>
        <w:t>99</w:t>
      </w:r>
      <w:r>
        <w:rPr>
          <w:rFonts w:ascii="宋体" w:hAnsi="宋体"/>
          <w:szCs w:val="21"/>
        </w:rPr>
        <w:fldChar w:fldCharType="end"/>
      </w:r>
    </w:p>
    <w:p w14:paraId="73285785">
      <w:pPr>
        <w:pStyle w:val="22"/>
        <w:tabs>
          <w:tab w:val="right" w:leader="dot" w:pos="8296"/>
        </w:tabs>
        <w:rPr>
          <w:rFonts w:ascii="宋体" w:hAnsi="宋体"/>
          <w:szCs w:val="21"/>
        </w:rPr>
      </w:pPr>
      <w:r>
        <w:rPr>
          <w:rFonts w:ascii="宋体" w:hAnsi="宋体"/>
          <w:szCs w:val="21"/>
        </w:rPr>
        <w:t>A6</w:t>
      </w:r>
      <w:r>
        <w:rPr>
          <w:rFonts w:hint="eastAsia" w:ascii="宋体" w:hAnsi="宋体"/>
          <w:szCs w:val="21"/>
        </w:rPr>
        <w:t>．特殊情况的处置程序</w:t>
      </w:r>
      <w:r>
        <w:rPr>
          <w:rFonts w:ascii="宋体" w:hAnsi="宋体"/>
          <w:szCs w:val="21"/>
        </w:rPr>
        <w:tab/>
      </w:r>
      <w:r>
        <w:rPr>
          <w:rFonts w:ascii="宋体" w:hAnsi="宋体"/>
          <w:szCs w:val="21"/>
        </w:rPr>
        <w:fldChar w:fldCharType="begin"/>
      </w:r>
      <w:r>
        <w:rPr>
          <w:rFonts w:ascii="宋体" w:hAnsi="宋体"/>
          <w:szCs w:val="21"/>
        </w:rPr>
        <w:instrText xml:space="preserve"> PAGEREF _Toc108513628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57CEB907">
      <w:pPr>
        <w:pStyle w:val="22"/>
        <w:tabs>
          <w:tab w:val="right" w:leader="dot" w:pos="8296"/>
        </w:tabs>
        <w:rPr>
          <w:rFonts w:ascii="宋体" w:hAnsi="宋体"/>
          <w:szCs w:val="21"/>
        </w:rPr>
      </w:pPr>
      <w:r>
        <w:rPr>
          <w:rFonts w:ascii="宋体" w:hAnsi="宋体"/>
          <w:szCs w:val="21"/>
        </w:rPr>
        <w:t>A6.1</w:t>
      </w:r>
      <w:r>
        <w:rPr>
          <w:rFonts w:hint="eastAsia" w:ascii="宋体" w:hAnsi="宋体"/>
          <w:szCs w:val="21"/>
        </w:rPr>
        <w:t>暗标评审的评审程序规定</w:t>
      </w:r>
      <w:r>
        <w:rPr>
          <w:rFonts w:ascii="宋体" w:hAnsi="宋体"/>
          <w:szCs w:val="21"/>
        </w:rPr>
        <w:t>(</w:t>
      </w:r>
      <w:r>
        <w:rPr>
          <w:rFonts w:hint="eastAsia" w:ascii="宋体" w:hAnsi="宋体"/>
          <w:szCs w:val="21"/>
        </w:rPr>
        <w:t>适用于对施工组织设计进行暗标评审的</w:t>
      </w:r>
      <w:r>
        <w:rPr>
          <w:rFonts w:ascii="宋体" w:hAnsi="宋体"/>
          <w:szCs w:val="21"/>
        </w:rPr>
        <w:t>)</w:t>
      </w:r>
      <w:r>
        <w:rPr>
          <w:rFonts w:ascii="宋体" w:hAnsi="宋体"/>
          <w:szCs w:val="21"/>
        </w:rPr>
        <w:tab/>
      </w:r>
      <w:r>
        <w:rPr>
          <w:rFonts w:ascii="宋体" w:hAnsi="宋体"/>
          <w:szCs w:val="21"/>
        </w:rPr>
        <w:fldChar w:fldCharType="begin"/>
      </w:r>
      <w:r>
        <w:rPr>
          <w:rFonts w:ascii="宋体" w:hAnsi="宋体"/>
          <w:szCs w:val="21"/>
        </w:rPr>
        <w:instrText xml:space="preserve"> PAGEREF _Toc108513629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0AB76F81">
      <w:pPr>
        <w:pStyle w:val="22"/>
        <w:tabs>
          <w:tab w:val="right" w:leader="dot" w:pos="8296"/>
        </w:tabs>
        <w:rPr>
          <w:rFonts w:ascii="宋体" w:hAnsi="宋体"/>
          <w:szCs w:val="21"/>
        </w:rPr>
      </w:pPr>
      <w:r>
        <w:rPr>
          <w:rFonts w:ascii="宋体" w:hAnsi="宋体"/>
          <w:szCs w:val="21"/>
        </w:rPr>
        <w:t>A6.2</w:t>
      </w:r>
      <w:r>
        <w:rPr>
          <w:rFonts w:hint="eastAsia" w:ascii="宋体" w:hAnsi="宋体"/>
          <w:szCs w:val="21"/>
        </w:rPr>
        <w:t>关于评标活动暂停</w:t>
      </w:r>
      <w:r>
        <w:rPr>
          <w:rFonts w:ascii="宋体" w:hAnsi="宋体"/>
          <w:szCs w:val="21"/>
        </w:rPr>
        <w:tab/>
      </w:r>
      <w:r>
        <w:rPr>
          <w:rFonts w:ascii="宋体" w:hAnsi="宋体"/>
          <w:szCs w:val="21"/>
        </w:rPr>
        <w:fldChar w:fldCharType="begin"/>
      </w:r>
      <w:r>
        <w:rPr>
          <w:rFonts w:ascii="宋体" w:hAnsi="宋体"/>
          <w:szCs w:val="21"/>
        </w:rPr>
        <w:instrText xml:space="preserve"> PAGEREF _Toc108513630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3F67057C">
      <w:pPr>
        <w:pStyle w:val="22"/>
        <w:tabs>
          <w:tab w:val="right" w:leader="dot" w:pos="8296"/>
        </w:tabs>
        <w:rPr>
          <w:rFonts w:ascii="宋体" w:hAnsi="宋体"/>
          <w:szCs w:val="21"/>
        </w:rPr>
      </w:pPr>
      <w:r>
        <w:rPr>
          <w:rFonts w:ascii="宋体" w:hAnsi="宋体"/>
          <w:szCs w:val="21"/>
        </w:rPr>
        <w:t>A6.3</w:t>
      </w:r>
      <w:r>
        <w:rPr>
          <w:rFonts w:hint="eastAsia" w:ascii="宋体" w:hAnsi="宋体"/>
          <w:szCs w:val="21"/>
        </w:rPr>
        <w:t>关于评标中途更换评标委员会成员</w:t>
      </w:r>
      <w:r>
        <w:rPr>
          <w:rFonts w:ascii="宋体" w:hAnsi="宋体"/>
          <w:szCs w:val="21"/>
        </w:rPr>
        <w:tab/>
      </w:r>
      <w:r>
        <w:rPr>
          <w:rFonts w:ascii="宋体" w:hAnsi="宋体"/>
          <w:szCs w:val="21"/>
        </w:rPr>
        <w:fldChar w:fldCharType="begin"/>
      </w:r>
      <w:r>
        <w:rPr>
          <w:rFonts w:ascii="宋体" w:hAnsi="宋体"/>
          <w:szCs w:val="21"/>
        </w:rPr>
        <w:instrText xml:space="preserve"> PAGEREF _Toc108513631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6E11AC8E">
      <w:pPr>
        <w:pStyle w:val="22"/>
        <w:tabs>
          <w:tab w:val="right" w:leader="dot" w:pos="8296"/>
        </w:tabs>
        <w:rPr>
          <w:rFonts w:ascii="宋体" w:hAnsi="宋体"/>
          <w:szCs w:val="21"/>
        </w:rPr>
      </w:pPr>
      <w:r>
        <w:rPr>
          <w:rFonts w:ascii="宋体" w:hAnsi="宋体"/>
          <w:szCs w:val="21"/>
        </w:rPr>
        <w:t>A6.4</w:t>
      </w:r>
      <w:r>
        <w:rPr>
          <w:rFonts w:hint="eastAsia" w:ascii="宋体" w:hAnsi="宋体"/>
          <w:szCs w:val="21"/>
        </w:rPr>
        <w:t>评标争议处理</w:t>
      </w:r>
      <w:r>
        <w:rPr>
          <w:rFonts w:ascii="宋体" w:hAnsi="宋体"/>
          <w:szCs w:val="21"/>
        </w:rPr>
        <w:tab/>
      </w:r>
      <w:r>
        <w:rPr>
          <w:rFonts w:ascii="宋体" w:hAnsi="宋体"/>
          <w:szCs w:val="21"/>
        </w:rPr>
        <w:fldChar w:fldCharType="begin"/>
      </w:r>
      <w:r>
        <w:rPr>
          <w:rFonts w:ascii="宋体" w:hAnsi="宋体"/>
          <w:szCs w:val="21"/>
        </w:rPr>
        <w:instrText xml:space="preserve"> PAGEREF _Toc108513632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1AED3D46">
      <w:pPr>
        <w:pStyle w:val="22"/>
        <w:tabs>
          <w:tab w:val="right" w:leader="dot" w:pos="8296"/>
        </w:tabs>
        <w:rPr>
          <w:rFonts w:ascii="宋体" w:hAnsi="宋体"/>
          <w:szCs w:val="21"/>
        </w:rPr>
      </w:pPr>
      <w:r>
        <w:rPr>
          <w:rFonts w:ascii="宋体" w:hAnsi="宋体"/>
          <w:szCs w:val="21"/>
        </w:rPr>
        <w:t>A7.</w:t>
      </w:r>
      <w:r>
        <w:rPr>
          <w:rFonts w:hint="eastAsia" w:ascii="宋体" w:hAnsi="宋体"/>
          <w:szCs w:val="21"/>
        </w:rPr>
        <w:t>补充条款</w:t>
      </w:r>
      <w:r>
        <w:rPr>
          <w:rFonts w:ascii="宋体" w:hAnsi="宋体"/>
          <w:szCs w:val="21"/>
        </w:rPr>
        <w:tab/>
      </w:r>
      <w:r>
        <w:rPr>
          <w:rFonts w:ascii="宋体" w:hAnsi="宋体"/>
          <w:szCs w:val="21"/>
        </w:rPr>
        <w:fldChar w:fldCharType="begin"/>
      </w:r>
      <w:r>
        <w:rPr>
          <w:rFonts w:ascii="宋体" w:hAnsi="宋体"/>
          <w:szCs w:val="21"/>
        </w:rPr>
        <w:instrText xml:space="preserve"> PAGEREF _Toc108513633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7860D896">
      <w:pPr>
        <w:pStyle w:val="35"/>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B</w:t>
      </w:r>
      <w:r>
        <w:rPr>
          <w:rFonts w:hint="eastAsia" w:ascii="宋体" w:hAnsi="宋体" w:eastAsia="宋体"/>
          <w:sz w:val="21"/>
          <w:szCs w:val="21"/>
        </w:rPr>
        <w:t>：否决投标的条件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_Toc108513634 \h </w:instrText>
      </w:r>
      <w:r>
        <w:rPr>
          <w:rFonts w:ascii="宋体" w:hAnsi="宋体" w:eastAsia="宋体"/>
          <w:sz w:val="21"/>
          <w:szCs w:val="21"/>
        </w:rPr>
        <w:fldChar w:fldCharType="separate"/>
      </w:r>
      <w:r>
        <w:rPr>
          <w:rFonts w:ascii="宋体" w:hAnsi="宋体" w:eastAsia="宋体"/>
          <w:sz w:val="21"/>
          <w:szCs w:val="21"/>
        </w:rPr>
        <w:t>101</w:t>
      </w:r>
      <w:r>
        <w:rPr>
          <w:rFonts w:ascii="宋体" w:hAnsi="宋体" w:eastAsia="宋体"/>
          <w:sz w:val="21"/>
          <w:szCs w:val="21"/>
        </w:rPr>
        <w:fldChar w:fldCharType="end"/>
      </w:r>
    </w:p>
    <w:p w14:paraId="5E3B5A3D">
      <w:pPr>
        <w:pStyle w:val="22"/>
        <w:tabs>
          <w:tab w:val="right" w:leader="dot" w:pos="8296"/>
        </w:tabs>
        <w:rPr>
          <w:rFonts w:ascii="宋体" w:hAnsi="宋体"/>
          <w:szCs w:val="21"/>
        </w:rPr>
      </w:pPr>
      <w:r>
        <w:rPr>
          <w:rFonts w:ascii="宋体" w:hAnsi="宋体"/>
          <w:szCs w:val="21"/>
        </w:rPr>
        <w:t>B0.</w:t>
      </w:r>
      <w:r>
        <w:rPr>
          <w:rFonts w:hint="eastAsia" w:ascii="宋体" w:hAnsi="宋体"/>
          <w:szCs w:val="21"/>
        </w:rPr>
        <w:t>总</w:t>
      </w:r>
      <w:r>
        <w:rPr>
          <w:rFonts w:ascii="宋体" w:hAnsi="宋体"/>
          <w:szCs w:val="21"/>
        </w:rPr>
        <w:t xml:space="preserve">  </w:t>
      </w:r>
      <w:r>
        <w:rPr>
          <w:rFonts w:hint="eastAsia" w:ascii="宋体" w:hAnsi="宋体"/>
          <w:szCs w:val="21"/>
        </w:rPr>
        <w:t>则</w:t>
      </w:r>
      <w:r>
        <w:rPr>
          <w:rFonts w:ascii="宋体" w:hAnsi="宋体"/>
          <w:szCs w:val="21"/>
        </w:rPr>
        <w:tab/>
      </w:r>
      <w:r>
        <w:rPr>
          <w:rFonts w:ascii="宋体" w:hAnsi="宋体"/>
          <w:szCs w:val="21"/>
        </w:rPr>
        <w:fldChar w:fldCharType="begin"/>
      </w:r>
      <w:r>
        <w:rPr>
          <w:rFonts w:ascii="宋体" w:hAnsi="宋体"/>
          <w:szCs w:val="21"/>
        </w:rPr>
        <w:instrText xml:space="preserve"> PAGEREF _Toc108513635 \h </w:instrText>
      </w:r>
      <w:r>
        <w:rPr>
          <w:rFonts w:ascii="宋体" w:hAnsi="宋体"/>
          <w:szCs w:val="21"/>
        </w:rPr>
        <w:fldChar w:fldCharType="separate"/>
      </w:r>
      <w:r>
        <w:rPr>
          <w:rFonts w:ascii="宋体" w:hAnsi="宋体"/>
          <w:szCs w:val="21"/>
        </w:rPr>
        <w:t>101</w:t>
      </w:r>
      <w:r>
        <w:rPr>
          <w:rFonts w:ascii="宋体" w:hAnsi="宋体"/>
          <w:szCs w:val="21"/>
        </w:rPr>
        <w:fldChar w:fldCharType="end"/>
      </w:r>
    </w:p>
    <w:p w14:paraId="78AB73A3">
      <w:pPr>
        <w:pStyle w:val="22"/>
        <w:tabs>
          <w:tab w:val="right" w:leader="dot" w:pos="8296"/>
        </w:tabs>
        <w:rPr>
          <w:rFonts w:ascii="宋体" w:hAnsi="宋体"/>
          <w:szCs w:val="21"/>
        </w:rPr>
      </w:pPr>
      <w:r>
        <w:rPr>
          <w:rFonts w:ascii="宋体" w:hAnsi="宋体"/>
          <w:szCs w:val="21"/>
        </w:rPr>
        <w:t>B1.</w:t>
      </w:r>
      <w:r>
        <w:rPr>
          <w:rFonts w:hint="eastAsia" w:ascii="宋体" w:hAnsi="宋体"/>
          <w:szCs w:val="21"/>
        </w:rPr>
        <w:t>否决投标的条件</w:t>
      </w:r>
      <w:r>
        <w:rPr>
          <w:rFonts w:ascii="宋体" w:hAnsi="宋体"/>
          <w:szCs w:val="21"/>
        </w:rPr>
        <w:tab/>
      </w:r>
      <w:r>
        <w:rPr>
          <w:rFonts w:ascii="宋体" w:hAnsi="宋体"/>
          <w:szCs w:val="21"/>
        </w:rPr>
        <w:fldChar w:fldCharType="begin"/>
      </w:r>
      <w:r>
        <w:rPr>
          <w:rFonts w:ascii="宋体" w:hAnsi="宋体"/>
          <w:szCs w:val="21"/>
        </w:rPr>
        <w:instrText xml:space="preserve"> PAGEREF _Toc108513636 \h </w:instrText>
      </w:r>
      <w:r>
        <w:rPr>
          <w:rFonts w:ascii="宋体" w:hAnsi="宋体"/>
          <w:szCs w:val="21"/>
        </w:rPr>
        <w:fldChar w:fldCharType="separate"/>
      </w:r>
      <w:r>
        <w:rPr>
          <w:rFonts w:ascii="宋体" w:hAnsi="宋体"/>
          <w:szCs w:val="21"/>
        </w:rPr>
        <w:t>101</w:t>
      </w:r>
      <w:r>
        <w:rPr>
          <w:rFonts w:ascii="宋体" w:hAnsi="宋体"/>
          <w:szCs w:val="21"/>
        </w:rPr>
        <w:fldChar w:fldCharType="end"/>
      </w:r>
    </w:p>
    <w:p w14:paraId="061329B7">
      <w:pPr>
        <w:pStyle w:val="35"/>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C</w:t>
      </w:r>
      <w:r>
        <w:rPr>
          <w:rFonts w:hint="eastAsia" w:ascii="宋体" w:hAnsi="宋体" w:eastAsia="宋体"/>
          <w:sz w:val="21"/>
          <w:szCs w:val="21"/>
        </w:rPr>
        <w:t>：清标报告</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_Toc108513637 \h </w:instrText>
      </w:r>
      <w:r>
        <w:rPr>
          <w:rFonts w:ascii="宋体" w:hAnsi="宋体" w:eastAsia="宋体"/>
          <w:sz w:val="21"/>
          <w:szCs w:val="21"/>
        </w:rPr>
        <w:fldChar w:fldCharType="separate"/>
      </w:r>
      <w:r>
        <w:rPr>
          <w:rFonts w:ascii="宋体" w:hAnsi="宋体" w:eastAsia="宋体"/>
          <w:sz w:val="21"/>
          <w:szCs w:val="21"/>
        </w:rPr>
        <w:t>102</w:t>
      </w:r>
      <w:r>
        <w:rPr>
          <w:rFonts w:ascii="宋体" w:hAnsi="宋体" w:eastAsia="宋体"/>
          <w:sz w:val="21"/>
          <w:szCs w:val="21"/>
        </w:rPr>
        <w:fldChar w:fldCharType="end"/>
      </w:r>
    </w:p>
    <w:p w14:paraId="4202924A">
      <w:pPr>
        <w:pStyle w:val="22"/>
        <w:tabs>
          <w:tab w:val="right" w:leader="dot" w:pos="8296"/>
        </w:tabs>
        <w:rPr>
          <w:rFonts w:ascii="宋体" w:hAnsi="宋体"/>
          <w:szCs w:val="21"/>
        </w:rPr>
      </w:pPr>
      <w:r>
        <w:rPr>
          <w:rFonts w:ascii="宋体" w:hAnsi="宋体"/>
          <w:szCs w:val="21"/>
        </w:rPr>
        <w:t>C0.</w:t>
      </w:r>
      <w:r>
        <w:rPr>
          <w:rFonts w:hint="eastAsia" w:ascii="宋体" w:hAnsi="宋体"/>
          <w:szCs w:val="21"/>
        </w:rPr>
        <w:t>总</w:t>
      </w:r>
      <w:r>
        <w:rPr>
          <w:rFonts w:ascii="宋体" w:hAnsi="宋体"/>
          <w:szCs w:val="21"/>
        </w:rPr>
        <w:t xml:space="preserve">  </w:t>
      </w:r>
      <w:r>
        <w:rPr>
          <w:rFonts w:hint="eastAsia" w:ascii="宋体" w:hAnsi="宋体"/>
          <w:szCs w:val="21"/>
        </w:rPr>
        <w:t>则</w:t>
      </w:r>
      <w:r>
        <w:rPr>
          <w:rFonts w:ascii="宋体" w:hAnsi="宋体"/>
          <w:szCs w:val="21"/>
        </w:rPr>
        <w:tab/>
      </w:r>
      <w:r>
        <w:rPr>
          <w:rFonts w:ascii="宋体" w:hAnsi="宋体"/>
          <w:szCs w:val="21"/>
        </w:rPr>
        <w:fldChar w:fldCharType="begin"/>
      </w:r>
      <w:r>
        <w:rPr>
          <w:rFonts w:ascii="宋体" w:hAnsi="宋体"/>
          <w:szCs w:val="21"/>
        </w:rPr>
        <w:instrText xml:space="preserve"> PAGEREF _Toc108513638 \h </w:instrText>
      </w:r>
      <w:r>
        <w:rPr>
          <w:rFonts w:ascii="宋体" w:hAnsi="宋体"/>
          <w:szCs w:val="21"/>
        </w:rPr>
        <w:fldChar w:fldCharType="separate"/>
      </w:r>
      <w:r>
        <w:rPr>
          <w:rFonts w:ascii="宋体" w:hAnsi="宋体"/>
          <w:szCs w:val="21"/>
        </w:rPr>
        <w:t>102</w:t>
      </w:r>
      <w:r>
        <w:rPr>
          <w:rFonts w:ascii="宋体" w:hAnsi="宋体"/>
          <w:szCs w:val="21"/>
        </w:rPr>
        <w:fldChar w:fldCharType="end"/>
      </w:r>
    </w:p>
    <w:p w14:paraId="6143A4DE">
      <w:pPr>
        <w:pStyle w:val="22"/>
        <w:tabs>
          <w:tab w:val="right" w:leader="dot" w:pos="8296"/>
        </w:tabs>
        <w:rPr>
          <w:rFonts w:ascii="宋体" w:hAnsi="宋体"/>
          <w:szCs w:val="21"/>
        </w:rPr>
      </w:pPr>
      <w:r>
        <w:rPr>
          <w:rFonts w:ascii="宋体" w:hAnsi="宋体"/>
          <w:szCs w:val="21"/>
        </w:rPr>
        <w:t>C1.</w:t>
      </w:r>
      <w:r>
        <w:rPr>
          <w:rFonts w:hint="eastAsia" w:ascii="宋体" w:hAnsi="宋体"/>
          <w:szCs w:val="21"/>
        </w:rPr>
        <w:t>清标程序</w:t>
      </w:r>
      <w:r>
        <w:rPr>
          <w:rFonts w:ascii="宋体" w:hAnsi="宋体"/>
          <w:szCs w:val="21"/>
        </w:rPr>
        <w:tab/>
      </w:r>
      <w:r>
        <w:rPr>
          <w:rFonts w:ascii="宋体" w:hAnsi="宋体"/>
          <w:szCs w:val="21"/>
        </w:rPr>
        <w:fldChar w:fldCharType="begin"/>
      </w:r>
      <w:r>
        <w:rPr>
          <w:rFonts w:ascii="宋体" w:hAnsi="宋体"/>
          <w:szCs w:val="21"/>
        </w:rPr>
        <w:instrText xml:space="preserve"> PAGEREF _Toc108513639 \h </w:instrText>
      </w:r>
      <w:r>
        <w:rPr>
          <w:rFonts w:ascii="宋体" w:hAnsi="宋体"/>
          <w:szCs w:val="21"/>
        </w:rPr>
        <w:fldChar w:fldCharType="separate"/>
      </w:r>
      <w:r>
        <w:rPr>
          <w:rFonts w:ascii="宋体" w:hAnsi="宋体"/>
          <w:szCs w:val="21"/>
        </w:rPr>
        <w:t>102</w:t>
      </w:r>
      <w:r>
        <w:rPr>
          <w:rFonts w:ascii="宋体" w:hAnsi="宋体"/>
          <w:szCs w:val="21"/>
        </w:rPr>
        <w:fldChar w:fldCharType="end"/>
      </w:r>
    </w:p>
    <w:p w14:paraId="5D2E0922">
      <w:pPr>
        <w:pStyle w:val="22"/>
        <w:tabs>
          <w:tab w:val="right" w:leader="dot" w:pos="8296"/>
        </w:tabs>
        <w:rPr>
          <w:rFonts w:ascii="宋体" w:hAnsi="宋体"/>
          <w:szCs w:val="21"/>
        </w:rPr>
      </w:pPr>
      <w:r>
        <w:rPr>
          <w:rFonts w:ascii="宋体" w:hAnsi="宋体"/>
          <w:szCs w:val="21"/>
        </w:rPr>
        <w:t>C2.</w:t>
      </w:r>
      <w:r>
        <w:rPr>
          <w:rFonts w:hint="eastAsia" w:ascii="宋体" w:hAnsi="宋体"/>
          <w:szCs w:val="21"/>
        </w:rPr>
        <w:t>清标内容</w:t>
      </w:r>
      <w:r>
        <w:rPr>
          <w:rFonts w:ascii="宋体" w:hAnsi="宋体"/>
          <w:szCs w:val="21"/>
        </w:rPr>
        <w:tab/>
      </w:r>
      <w:r>
        <w:rPr>
          <w:rFonts w:ascii="宋体" w:hAnsi="宋体"/>
          <w:szCs w:val="21"/>
        </w:rPr>
        <w:fldChar w:fldCharType="begin"/>
      </w:r>
      <w:r>
        <w:rPr>
          <w:rFonts w:ascii="宋体" w:hAnsi="宋体"/>
          <w:szCs w:val="21"/>
        </w:rPr>
        <w:instrText xml:space="preserve"> PAGEREF _Toc108513640 \h </w:instrText>
      </w:r>
      <w:r>
        <w:rPr>
          <w:rFonts w:ascii="宋体" w:hAnsi="宋体"/>
          <w:szCs w:val="21"/>
        </w:rPr>
        <w:fldChar w:fldCharType="separate"/>
      </w:r>
      <w:r>
        <w:rPr>
          <w:rFonts w:ascii="宋体" w:hAnsi="宋体"/>
          <w:szCs w:val="21"/>
        </w:rPr>
        <w:t>102</w:t>
      </w:r>
      <w:r>
        <w:rPr>
          <w:rFonts w:ascii="宋体" w:hAnsi="宋体"/>
          <w:szCs w:val="21"/>
        </w:rPr>
        <w:fldChar w:fldCharType="end"/>
      </w:r>
    </w:p>
    <w:p w14:paraId="6ED832E5">
      <w:pPr>
        <w:pStyle w:val="22"/>
        <w:tabs>
          <w:tab w:val="right" w:leader="dot" w:pos="8296"/>
        </w:tabs>
        <w:rPr>
          <w:rFonts w:ascii="宋体" w:hAnsi="宋体"/>
          <w:szCs w:val="21"/>
        </w:rPr>
      </w:pPr>
      <w:r>
        <w:rPr>
          <w:rFonts w:ascii="宋体" w:hAnsi="宋体"/>
          <w:szCs w:val="21"/>
        </w:rPr>
        <w:t>C2.1</w:t>
      </w:r>
      <w:r>
        <w:rPr>
          <w:rFonts w:hint="eastAsia" w:ascii="宋体" w:hAnsi="宋体"/>
          <w:szCs w:val="21"/>
        </w:rPr>
        <w:t>已标价工程量清单符合性检查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_Toc108513641 \h </w:instrText>
      </w:r>
      <w:r>
        <w:rPr>
          <w:rFonts w:ascii="宋体" w:hAnsi="宋体"/>
          <w:szCs w:val="21"/>
        </w:rPr>
        <w:fldChar w:fldCharType="separate"/>
      </w:r>
      <w:r>
        <w:rPr>
          <w:rFonts w:ascii="宋体" w:hAnsi="宋体"/>
          <w:szCs w:val="21"/>
        </w:rPr>
        <w:t>102</w:t>
      </w:r>
      <w:r>
        <w:rPr>
          <w:rFonts w:ascii="宋体" w:hAnsi="宋体"/>
          <w:szCs w:val="21"/>
        </w:rPr>
        <w:fldChar w:fldCharType="end"/>
      </w:r>
    </w:p>
    <w:p w14:paraId="29D42DBA">
      <w:pPr>
        <w:pStyle w:val="22"/>
        <w:tabs>
          <w:tab w:val="right" w:leader="dot" w:pos="8296"/>
        </w:tabs>
        <w:rPr>
          <w:rFonts w:ascii="宋体" w:hAnsi="宋体"/>
          <w:szCs w:val="21"/>
        </w:rPr>
      </w:pPr>
      <w:r>
        <w:rPr>
          <w:rFonts w:ascii="宋体" w:hAnsi="宋体"/>
          <w:szCs w:val="21"/>
        </w:rPr>
        <w:t>C2.2</w:t>
      </w:r>
      <w:r>
        <w:rPr>
          <w:rFonts w:hint="eastAsia" w:ascii="宋体" w:hAnsi="宋体"/>
          <w:szCs w:val="21"/>
        </w:rPr>
        <w:t>已标价工程量清单算术错误修正</w:t>
      </w:r>
      <w:r>
        <w:rPr>
          <w:rFonts w:ascii="宋体" w:hAnsi="宋体"/>
          <w:szCs w:val="21"/>
        </w:rPr>
        <w:tab/>
      </w:r>
      <w:r>
        <w:rPr>
          <w:rFonts w:ascii="宋体" w:hAnsi="宋体"/>
          <w:szCs w:val="21"/>
        </w:rPr>
        <w:fldChar w:fldCharType="begin"/>
      </w:r>
      <w:r>
        <w:rPr>
          <w:rFonts w:ascii="宋体" w:hAnsi="宋体"/>
          <w:szCs w:val="21"/>
        </w:rPr>
        <w:instrText xml:space="preserve"> PAGEREF _Toc108513642 \h </w:instrText>
      </w:r>
      <w:r>
        <w:rPr>
          <w:rFonts w:ascii="宋体" w:hAnsi="宋体"/>
          <w:szCs w:val="21"/>
        </w:rPr>
        <w:fldChar w:fldCharType="separate"/>
      </w:r>
      <w:r>
        <w:rPr>
          <w:rFonts w:ascii="宋体" w:hAnsi="宋体"/>
          <w:szCs w:val="21"/>
        </w:rPr>
        <w:t>103</w:t>
      </w:r>
      <w:r>
        <w:rPr>
          <w:rFonts w:ascii="宋体" w:hAnsi="宋体"/>
          <w:szCs w:val="21"/>
        </w:rPr>
        <w:fldChar w:fldCharType="end"/>
      </w:r>
    </w:p>
    <w:p w14:paraId="40EA0FDA">
      <w:pPr>
        <w:pStyle w:val="22"/>
        <w:tabs>
          <w:tab w:val="right" w:leader="dot" w:pos="8296"/>
        </w:tabs>
        <w:rPr>
          <w:rFonts w:ascii="宋体" w:hAnsi="宋体"/>
          <w:szCs w:val="21"/>
        </w:rPr>
      </w:pPr>
      <w:r>
        <w:rPr>
          <w:rFonts w:ascii="宋体" w:hAnsi="宋体"/>
          <w:szCs w:val="21"/>
        </w:rPr>
        <w:t>C2.3</w:t>
      </w:r>
      <w:r>
        <w:rPr>
          <w:rFonts w:hint="eastAsia" w:ascii="宋体" w:hAnsi="宋体"/>
          <w:szCs w:val="21"/>
        </w:rPr>
        <w:t>已标价工程量清单偏差分析</w:t>
      </w:r>
      <w:r>
        <w:rPr>
          <w:rFonts w:ascii="宋体" w:hAnsi="宋体"/>
          <w:szCs w:val="21"/>
        </w:rPr>
        <w:tab/>
      </w:r>
      <w:r>
        <w:rPr>
          <w:rFonts w:ascii="宋体" w:hAnsi="宋体"/>
          <w:szCs w:val="21"/>
        </w:rPr>
        <w:fldChar w:fldCharType="begin"/>
      </w:r>
      <w:r>
        <w:rPr>
          <w:rFonts w:ascii="宋体" w:hAnsi="宋体"/>
          <w:szCs w:val="21"/>
        </w:rPr>
        <w:instrText xml:space="preserve"> PAGEREF _Toc108513643 \h </w:instrText>
      </w:r>
      <w:r>
        <w:rPr>
          <w:rFonts w:ascii="宋体" w:hAnsi="宋体"/>
          <w:szCs w:val="21"/>
        </w:rPr>
        <w:fldChar w:fldCharType="separate"/>
      </w:r>
      <w:r>
        <w:rPr>
          <w:rFonts w:ascii="宋体" w:hAnsi="宋体"/>
          <w:szCs w:val="21"/>
        </w:rPr>
        <w:t>103</w:t>
      </w:r>
      <w:r>
        <w:rPr>
          <w:rFonts w:ascii="宋体" w:hAnsi="宋体"/>
          <w:szCs w:val="21"/>
        </w:rPr>
        <w:fldChar w:fldCharType="end"/>
      </w:r>
    </w:p>
    <w:p w14:paraId="109A4398">
      <w:pPr>
        <w:pStyle w:val="22"/>
        <w:tabs>
          <w:tab w:val="right" w:leader="dot" w:pos="8296"/>
        </w:tabs>
        <w:rPr>
          <w:rFonts w:ascii="宋体" w:hAnsi="宋体"/>
          <w:szCs w:val="21"/>
        </w:rPr>
      </w:pPr>
      <w:r>
        <w:rPr>
          <w:rFonts w:ascii="宋体" w:hAnsi="宋体"/>
          <w:szCs w:val="21"/>
        </w:rPr>
        <w:t>C3.</w:t>
      </w:r>
      <w:r>
        <w:rPr>
          <w:rFonts w:hint="eastAsia" w:ascii="宋体" w:hAnsi="宋体"/>
          <w:szCs w:val="21"/>
        </w:rPr>
        <w:t>清标报告</w:t>
      </w:r>
      <w:r>
        <w:rPr>
          <w:rFonts w:ascii="宋体" w:hAnsi="宋体"/>
          <w:szCs w:val="21"/>
        </w:rPr>
        <w:tab/>
      </w:r>
      <w:r>
        <w:rPr>
          <w:rFonts w:ascii="宋体" w:hAnsi="宋体"/>
          <w:szCs w:val="21"/>
        </w:rPr>
        <w:fldChar w:fldCharType="begin"/>
      </w:r>
      <w:r>
        <w:rPr>
          <w:rFonts w:ascii="宋体" w:hAnsi="宋体"/>
          <w:szCs w:val="21"/>
        </w:rPr>
        <w:instrText xml:space="preserve"> PAGEREF _Toc108513644 \h </w:instrText>
      </w:r>
      <w:r>
        <w:rPr>
          <w:rFonts w:ascii="宋体" w:hAnsi="宋体"/>
          <w:szCs w:val="21"/>
        </w:rPr>
        <w:fldChar w:fldCharType="separate"/>
      </w:r>
      <w:r>
        <w:rPr>
          <w:rFonts w:ascii="宋体" w:hAnsi="宋体"/>
          <w:szCs w:val="21"/>
        </w:rPr>
        <w:t>104</w:t>
      </w:r>
      <w:r>
        <w:rPr>
          <w:rFonts w:ascii="宋体" w:hAnsi="宋体"/>
          <w:szCs w:val="21"/>
        </w:rPr>
        <w:fldChar w:fldCharType="end"/>
      </w:r>
    </w:p>
    <w:p w14:paraId="65D8FA62">
      <w:pPr>
        <w:pStyle w:val="35"/>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D</w:t>
      </w:r>
      <w:r>
        <w:rPr>
          <w:rFonts w:hint="eastAsia" w:ascii="宋体" w:hAnsi="宋体" w:eastAsia="宋体"/>
          <w:sz w:val="21"/>
          <w:szCs w:val="21"/>
        </w:rPr>
        <w:t>：投标人成本评审办法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_Toc108513645 \h </w:instrText>
      </w:r>
      <w:r>
        <w:rPr>
          <w:rFonts w:ascii="宋体" w:hAnsi="宋体" w:eastAsia="宋体"/>
          <w:sz w:val="21"/>
          <w:szCs w:val="21"/>
        </w:rPr>
        <w:fldChar w:fldCharType="separate"/>
      </w:r>
      <w:r>
        <w:rPr>
          <w:rFonts w:ascii="宋体" w:hAnsi="宋体" w:eastAsia="宋体"/>
          <w:sz w:val="21"/>
          <w:szCs w:val="21"/>
        </w:rPr>
        <w:t>105</w:t>
      </w:r>
      <w:r>
        <w:rPr>
          <w:rFonts w:ascii="宋体" w:hAnsi="宋体" w:eastAsia="宋体"/>
          <w:sz w:val="21"/>
          <w:szCs w:val="21"/>
        </w:rPr>
        <w:fldChar w:fldCharType="end"/>
      </w:r>
    </w:p>
    <w:p w14:paraId="0713089E">
      <w:pPr>
        <w:pStyle w:val="22"/>
        <w:tabs>
          <w:tab w:val="right" w:leader="dot" w:pos="8296"/>
        </w:tabs>
        <w:rPr>
          <w:rFonts w:ascii="宋体" w:hAnsi="宋体"/>
          <w:szCs w:val="21"/>
        </w:rPr>
      </w:pPr>
      <w:r>
        <w:rPr>
          <w:rFonts w:ascii="宋体" w:hAnsi="宋体"/>
          <w:szCs w:val="21"/>
        </w:rPr>
        <w:t>D0.</w:t>
      </w:r>
      <w:r>
        <w:rPr>
          <w:rFonts w:hint="eastAsia" w:ascii="宋体" w:hAnsi="宋体"/>
          <w:szCs w:val="21"/>
        </w:rPr>
        <w:t>总</w:t>
      </w:r>
      <w:r>
        <w:rPr>
          <w:rFonts w:ascii="宋体" w:hAnsi="宋体"/>
          <w:szCs w:val="21"/>
        </w:rPr>
        <w:t xml:space="preserve">  </w:t>
      </w:r>
      <w:r>
        <w:rPr>
          <w:rFonts w:hint="eastAsia" w:ascii="宋体" w:hAnsi="宋体"/>
          <w:szCs w:val="21"/>
        </w:rPr>
        <w:t>则</w:t>
      </w:r>
      <w:r>
        <w:rPr>
          <w:rFonts w:ascii="宋体" w:hAnsi="宋体"/>
          <w:szCs w:val="21"/>
        </w:rPr>
        <w:tab/>
      </w:r>
      <w:r>
        <w:rPr>
          <w:rFonts w:ascii="宋体" w:hAnsi="宋体"/>
          <w:szCs w:val="21"/>
        </w:rPr>
        <w:fldChar w:fldCharType="begin"/>
      </w:r>
      <w:r>
        <w:rPr>
          <w:rFonts w:ascii="宋体" w:hAnsi="宋体"/>
          <w:szCs w:val="21"/>
        </w:rPr>
        <w:instrText xml:space="preserve"> PAGEREF _Toc108513646 \h </w:instrText>
      </w:r>
      <w:r>
        <w:rPr>
          <w:rFonts w:ascii="宋体" w:hAnsi="宋体"/>
          <w:szCs w:val="21"/>
        </w:rPr>
        <w:fldChar w:fldCharType="separate"/>
      </w:r>
      <w:r>
        <w:rPr>
          <w:rFonts w:ascii="宋体" w:hAnsi="宋体"/>
          <w:szCs w:val="21"/>
        </w:rPr>
        <w:t>105</w:t>
      </w:r>
      <w:r>
        <w:rPr>
          <w:rFonts w:ascii="宋体" w:hAnsi="宋体"/>
          <w:szCs w:val="21"/>
        </w:rPr>
        <w:fldChar w:fldCharType="end"/>
      </w:r>
    </w:p>
    <w:p w14:paraId="2AA7EDA4">
      <w:pPr>
        <w:pStyle w:val="22"/>
        <w:tabs>
          <w:tab w:val="right" w:leader="dot" w:pos="8296"/>
        </w:tabs>
        <w:rPr>
          <w:rFonts w:ascii="宋体" w:hAnsi="宋体"/>
          <w:szCs w:val="21"/>
        </w:rPr>
      </w:pPr>
      <w:r>
        <w:rPr>
          <w:rFonts w:ascii="宋体" w:hAnsi="宋体"/>
          <w:szCs w:val="21"/>
        </w:rPr>
        <w:t>D1.</w:t>
      </w:r>
      <w:r>
        <w:rPr>
          <w:rFonts w:hint="eastAsia" w:ascii="宋体" w:hAnsi="宋体"/>
          <w:szCs w:val="21"/>
        </w:rPr>
        <w:t>启动成本评审工作的前提条件</w:t>
      </w:r>
      <w:r>
        <w:rPr>
          <w:rFonts w:ascii="宋体" w:hAnsi="宋体"/>
          <w:szCs w:val="21"/>
        </w:rPr>
        <w:tab/>
      </w:r>
      <w:r>
        <w:rPr>
          <w:rFonts w:ascii="宋体" w:hAnsi="宋体"/>
          <w:szCs w:val="21"/>
        </w:rPr>
        <w:fldChar w:fldCharType="begin"/>
      </w:r>
      <w:r>
        <w:rPr>
          <w:rFonts w:ascii="宋体" w:hAnsi="宋体"/>
          <w:szCs w:val="21"/>
        </w:rPr>
        <w:instrText xml:space="preserve"> PAGEREF _Toc108513647 \h </w:instrText>
      </w:r>
      <w:r>
        <w:rPr>
          <w:rFonts w:ascii="宋体" w:hAnsi="宋体"/>
          <w:szCs w:val="21"/>
        </w:rPr>
        <w:fldChar w:fldCharType="separate"/>
      </w:r>
      <w:r>
        <w:rPr>
          <w:rFonts w:ascii="宋体" w:hAnsi="宋体"/>
          <w:szCs w:val="21"/>
        </w:rPr>
        <w:t>105</w:t>
      </w:r>
      <w:r>
        <w:rPr>
          <w:rFonts w:ascii="宋体" w:hAnsi="宋体"/>
          <w:szCs w:val="21"/>
        </w:rPr>
        <w:fldChar w:fldCharType="end"/>
      </w:r>
    </w:p>
    <w:p w14:paraId="71C01E55">
      <w:pPr>
        <w:pStyle w:val="22"/>
        <w:tabs>
          <w:tab w:val="right" w:leader="dot" w:pos="8296"/>
        </w:tabs>
        <w:rPr>
          <w:rFonts w:ascii="宋体" w:hAnsi="宋体"/>
          <w:szCs w:val="21"/>
        </w:rPr>
      </w:pPr>
      <w:r>
        <w:rPr>
          <w:rFonts w:ascii="宋体" w:hAnsi="宋体"/>
          <w:szCs w:val="21"/>
        </w:rPr>
        <w:t>D2.</w:t>
      </w:r>
      <w:r>
        <w:rPr>
          <w:rFonts w:hint="eastAsia" w:ascii="宋体" w:hAnsi="宋体"/>
          <w:szCs w:val="21"/>
        </w:rPr>
        <w:t>评审的依据</w:t>
      </w:r>
      <w:r>
        <w:rPr>
          <w:rFonts w:ascii="宋体" w:hAnsi="宋体"/>
          <w:szCs w:val="21"/>
        </w:rPr>
        <w:tab/>
      </w:r>
      <w:r>
        <w:rPr>
          <w:rFonts w:ascii="宋体" w:hAnsi="宋体"/>
          <w:szCs w:val="21"/>
        </w:rPr>
        <w:fldChar w:fldCharType="begin"/>
      </w:r>
      <w:r>
        <w:rPr>
          <w:rFonts w:ascii="宋体" w:hAnsi="宋体"/>
          <w:szCs w:val="21"/>
        </w:rPr>
        <w:instrText xml:space="preserve"> PAGEREF _Toc108513648 \h </w:instrText>
      </w:r>
      <w:r>
        <w:rPr>
          <w:rFonts w:ascii="宋体" w:hAnsi="宋体"/>
          <w:szCs w:val="21"/>
        </w:rPr>
        <w:fldChar w:fldCharType="separate"/>
      </w:r>
      <w:r>
        <w:rPr>
          <w:rFonts w:ascii="宋体" w:hAnsi="宋体"/>
          <w:szCs w:val="21"/>
        </w:rPr>
        <w:t>105</w:t>
      </w:r>
      <w:r>
        <w:rPr>
          <w:rFonts w:ascii="宋体" w:hAnsi="宋体"/>
          <w:szCs w:val="21"/>
        </w:rPr>
        <w:fldChar w:fldCharType="end"/>
      </w:r>
    </w:p>
    <w:p w14:paraId="3C2425EE">
      <w:pPr>
        <w:pStyle w:val="22"/>
        <w:tabs>
          <w:tab w:val="right" w:leader="dot" w:pos="8296"/>
        </w:tabs>
        <w:rPr>
          <w:rFonts w:ascii="宋体" w:hAnsi="宋体"/>
          <w:szCs w:val="21"/>
        </w:rPr>
      </w:pPr>
      <w:r>
        <w:rPr>
          <w:rFonts w:ascii="宋体" w:hAnsi="宋体"/>
          <w:szCs w:val="21"/>
        </w:rPr>
        <w:t>D3.</w:t>
      </w:r>
      <w:r>
        <w:rPr>
          <w:rFonts w:hint="eastAsia" w:ascii="宋体" w:hAnsi="宋体"/>
          <w:szCs w:val="21"/>
        </w:rPr>
        <w:t>对投标价格的合理性进行评审</w:t>
      </w:r>
      <w:r>
        <w:rPr>
          <w:rFonts w:ascii="宋体" w:hAnsi="宋体"/>
          <w:szCs w:val="21"/>
        </w:rPr>
        <w:tab/>
      </w:r>
      <w:r>
        <w:rPr>
          <w:rFonts w:ascii="宋体" w:hAnsi="宋体"/>
          <w:szCs w:val="21"/>
        </w:rPr>
        <w:fldChar w:fldCharType="begin"/>
      </w:r>
      <w:r>
        <w:rPr>
          <w:rFonts w:ascii="宋体" w:hAnsi="宋体"/>
          <w:szCs w:val="21"/>
        </w:rPr>
        <w:instrText xml:space="preserve"> PAGEREF _Toc108513649 \h </w:instrText>
      </w:r>
      <w:r>
        <w:rPr>
          <w:rFonts w:ascii="宋体" w:hAnsi="宋体"/>
          <w:szCs w:val="21"/>
        </w:rPr>
        <w:fldChar w:fldCharType="separate"/>
      </w:r>
      <w:r>
        <w:rPr>
          <w:rFonts w:ascii="宋体" w:hAnsi="宋体"/>
          <w:szCs w:val="21"/>
        </w:rPr>
        <w:t>105</w:t>
      </w:r>
      <w:r>
        <w:rPr>
          <w:rFonts w:ascii="宋体" w:hAnsi="宋体"/>
          <w:szCs w:val="21"/>
        </w:rPr>
        <w:fldChar w:fldCharType="end"/>
      </w:r>
    </w:p>
    <w:p w14:paraId="3D063451">
      <w:pPr>
        <w:pStyle w:val="22"/>
        <w:tabs>
          <w:tab w:val="right" w:leader="dot" w:pos="8296"/>
        </w:tabs>
        <w:rPr>
          <w:rFonts w:ascii="宋体" w:hAnsi="宋体"/>
          <w:szCs w:val="21"/>
        </w:rPr>
      </w:pPr>
      <w:r>
        <w:rPr>
          <w:rFonts w:ascii="宋体" w:hAnsi="宋体"/>
          <w:szCs w:val="21"/>
        </w:rPr>
        <w:t>D4.</w:t>
      </w:r>
      <w:r>
        <w:rPr>
          <w:rFonts w:hint="eastAsia" w:ascii="宋体" w:hAnsi="宋体"/>
          <w:szCs w:val="21"/>
        </w:rPr>
        <w:t>澄清、说明或补正</w:t>
      </w:r>
      <w:r>
        <w:rPr>
          <w:rFonts w:ascii="宋体" w:hAnsi="宋体"/>
          <w:szCs w:val="21"/>
        </w:rPr>
        <w:tab/>
      </w:r>
      <w:r>
        <w:rPr>
          <w:rFonts w:ascii="宋体" w:hAnsi="宋体"/>
          <w:szCs w:val="21"/>
        </w:rPr>
        <w:fldChar w:fldCharType="begin"/>
      </w:r>
      <w:r>
        <w:rPr>
          <w:rFonts w:ascii="宋体" w:hAnsi="宋体"/>
          <w:szCs w:val="21"/>
        </w:rPr>
        <w:instrText xml:space="preserve"> PAGEREF _Toc108513650 \h </w:instrText>
      </w:r>
      <w:r>
        <w:rPr>
          <w:rFonts w:ascii="宋体" w:hAnsi="宋体"/>
          <w:szCs w:val="21"/>
        </w:rPr>
        <w:fldChar w:fldCharType="separate"/>
      </w:r>
      <w:r>
        <w:rPr>
          <w:rFonts w:ascii="宋体" w:hAnsi="宋体"/>
          <w:szCs w:val="21"/>
        </w:rPr>
        <w:t>106</w:t>
      </w:r>
      <w:r>
        <w:rPr>
          <w:rFonts w:ascii="宋体" w:hAnsi="宋体"/>
          <w:szCs w:val="21"/>
        </w:rPr>
        <w:fldChar w:fldCharType="end"/>
      </w:r>
    </w:p>
    <w:p w14:paraId="6B549768">
      <w:pPr>
        <w:pStyle w:val="22"/>
        <w:tabs>
          <w:tab w:val="right" w:leader="dot" w:pos="8296"/>
        </w:tabs>
        <w:rPr>
          <w:rFonts w:ascii="宋体" w:hAnsi="宋体"/>
          <w:szCs w:val="21"/>
        </w:rPr>
      </w:pPr>
      <w:r>
        <w:rPr>
          <w:rFonts w:ascii="宋体" w:hAnsi="宋体"/>
          <w:szCs w:val="21"/>
        </w:rPr>
        <w:t>D5.</w:t>
      </w:r>
      <w:r>
        <w:rPr>
          <w:rFonts w:hint="eastAsia" w:ascii="宋体" w:hAnsi="宋体"/>
          <w:szCs w:val="21"/>
        </w:rPr>
        <w:t>判断投标报价是否低于其成本</w:t>
      </w:r>
      <w:r>
        <w:rPr>
          <w:rFonts w:ascii="宋体" w:hAnsi="宋体"/>
          <w:szCs w:val="21"/>
        </w:rPr>
        <w:tab/>
      </w:r>
      <w:r>
        <w:rPr>
          <w:rFonts w:ascii="宋体" w:hAnsi="宋体"/>
          <w:szCs w:val="21"/>
        </w:rPr>
        <w:fldChar w:fldCharType="begin"/>
      </w:r>
      <w:r>
        <w:rPr>
          <w:rFonts w:ascii="宋体" w:hAnsi="宋体"/>
          <w:szCs w:val="21"/>
        </w:rPr>
        <w:instrText xml:space="preserve"> PAGEREF _Toc108513651 \h </w:instrText>
      </w:r>
      <w:r>
        <w:rPr>
          <w:rFonts w:ascii="宋体" w:hAnsi="宋体"/>
          <w:szCs w:val="21"/>
        </w:rPr>
        <w:fldChar w:fldCharType="separate"/>
      </w:r>
      <w:r>
        <w:rPr>
          <w:rFonts w:ascii="宋体" w:hAnsi="宋体"/>
          <w:szCs w:val="21"/>
        </w:rPr>
        <w:t>106</w:t>
      </w:r>
      <w:r>
        <w:rPr>
          <w:rFonts w:ascii="宋体" w:hAnsi="宋体"/>
          <w:szCs w:val="21"/>
        </w:rPr>
        <w:fldChar w:fldCharType="end"/>
      </w:r>
    </w:p>
    <w:p w14:paraId="29D2FAFD">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A-1</w:t>
      </w:r>
      <w:r>
        <w:rPr>
          <w:rFonts w:hint="eastAsia" w:ascii="宋体" w:hAnsi="宋体"/>
          <w:szCs w:val="21"/>
        </w:rPr>
        <w:t>：评标委员会签到表</w:t>
      </w:r>
      <w:r>
        <w:rPr>
          <w:rFonts w:ascii="宋体" w:hAnsi="宋体"/>
          <w:szCs w:val="21"/>
        </w:rPr>
        <w:tab/>
      </w:r>
      <w:r>
        <w:rPr>
          <w:rFonts w:ascii="宋体" w:hAnsi="宋体"/>
          <w:szCs w:val="21"/>
        </w:rPr>
        <w:fldChar w:fldCharType="begin"/>
      </w:r>
      <w:r>
        <w:rPr>
          <w:rFonts w:ascii="宋体" w:hAnsi="宋体"/>
          <w:szCs w:val="21"/>
        </w:rPr>
        <w:instrText xml:space="preserve"> PAGEREF _Toc108513652 \h </w:instrText>
      </w:r>
      <w:r>
        <w:rPr>
          <w:rFonts w:ascii="宋体" w:hAnsi="宋体"/>
          <w:szCs w:val="21"/>
        </w:rPr>
        <w:fldChar w:fldCharType="separate"/>
      </w:r>
      <w:r>
        <w:rPr>
          <w:rFonts w:ascii="宋体" w:hAnsi="宋体"/>
          <w:szCs w:val="21"/>
        </w:rPr>
        <w:t>108</w:t>
      </w:r>
      <w:r>
        <w:rPr>
          <w:rFonts w:ascii="宋体" w:hAnsi="宋体"/>
          <w:szCs w:val="21"/>
        </w:rPr>
        <w:fldChar w:fldCharType="end"/>
      </w:r>
    </w:p>
    <w:p w14:paraId="3D735833">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A-2</w:t>
      </w:r>
      <w:r>
        <w:rPr>
          <w:rFonts w:hint="eastAsia" w:ascii="宋体" w:hAnsi="宋体"/>
          <w:szCs w:val="21"/>
        </w:rPr>
        <w:t>：评标专家声明书</w:t>
      </w:r>
      <w:r>
        <w:rPr>
          <w:rFonts w:ascii="宋体" w:hAnsi="宋体"/>
          <w:szCs w:val="21"/>
        </w:rPr>
        <w:tab/>
      </w:r>
      <w:r>
        <w:rPr>
          <w:rFonts w:ascii="宋体" w:hAnsi="宋体"/>
          <w:szCs w:val="21"/>
        </w:rPr>
        <w:fldChar w:fldCharType="begin"/>
      </w:r>
      <w:r>
        <w:rPr>
          <w:rFonts w:ascii="宋体" w:hAnsi="宋体"/>
          <w:szCs w:val="21"/>
        </w:rPr>
        <w:instrText xml:space="preserve"> PAGEREF _Toc108513653 \h </w:instrText>
      </w:r>
      <w:r>
        <w:rPr>
          <w:rFonts w:ascii="宋体" w:hAnsi="宋体"/>
          <w:szCs w:val="21"/>
        </w:rPr>
        <w:fldChar w:fldCharType="separate"/>
      </w:r>
      <w:r>
        <w:rPr>
          <w:rFonts w:ascii="宋体" w:hAnsi="宋体"/>
          <w:szCs w:val="21"/>
        </w:rPr>
        <w:t>109</w:t>
      </w:r>
      <w:r>
        <w:rPr>
          <w:rFonts w:ascii="宋体" w:hAnsi="宋体"/>
          <w:szCs w:val="21"/>
        </w:rPr>
        <w:fldChar w:fldCharType="end"/>
      </w:r>
    </w:p>
    <w:p w14:paraId="5641AEBE">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A-3</w:t>
      </w:r>
      <w:r>
        <w:rPr>
          <w:rFonts w:hint="eastAsia" w:ascii="宋体" w:hAnsi="宋体"/>
          <w:szCs w:val="21"/>
        </w:rPr>
        <w:t>：技术暗标编号确认表（适用于非计算机辅助评标）</w:t>
      </w:r>
      <w:r>
        <w:rPr>
          <w:rFonts w:ascii="宋体" w:hAnsi="宋体"/>
          <w:szCs w:val="21"/>
        </w:rPr>
        <w:tab/>
      </w:r>
      <w:r>
        <w:rPr>
          <w:rFonts w:ascii="宋体" w:hAnsi="宋体"/>
          <w:szCs w:val="21"/>
        </w:rPr>
        <w:fldChar w:fldCharType="begin"/>
      </w:r>
      <w:r>
        <w:rPr>
          <w:rFonts w:ascii="宋体" w:hAnsi="宋体"/>
          <w:szCs w:val="21"/>
        </w:rPr>
        <w:instrText xml:space="preserve"> PAGEREF _Toc108513654 \h </w:instrText>
      </w:r>
      <w:r>
        <w:rPr>
          <w:rFonts w:ascii="宋体" w:hAnsi="宋体"/>
          <w:szCs w:val="21"/>
        </w:rPr>
        <w:fldChar w:fldCharType="separate"/>
      </w:r>
      <w:r>
        <w:rPr>
          <w:rFonts w:ascii="宋体" w:hAnsi="宋体"/>
          <w:szCs w:val="21"/>
        </w:rPr>
        <w:t>110</w:t>
      </w:r>
      <w:r>
        <w:rPr>
          <w:rFonts w:ascii="宋体" w:hAnsi="宋体"/>
          <w:szCs w:val="21"/>
        </w:rPr>
        <w:fldChar w:fldCharType="end"/>
      </w:r>
    </w:p>
    <w:p w14:paraId="6966A888">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A-3</w:t>
      </w:r>
      <w:r>
        <w:rPr>
          <w:rFonts w:hint="eastAsia" w:ascii="宋体" w:hAnsi="宋体"/>
          <w:szCs w:val="21"/>
        </w:rPr>
        <w:t>：技术暗标编号确认表（适用于计算机辅助评标）</w:t>
      </w:r>
      <w:r>
        <w:rPr>
          <w:rFonts w:ascii="宋体" w:hAnsi="宋体"/>
          <w:szCs w:val="21"/>
        </w:rPr>
        <w:tab/>
      </w:r>
      <w:r>
        <w:rPr>
          <w:rFonts w:ascii="宋体" w:hAnsi="宋体"/>
          <w:szCs w:val="21"/>
        </w:rPr>
        <w:fldChar w:fldCharType="begin"/>
      </w:r>
      <w:r>
        <w:rPr>
          <w:rFonts w:ascii="宋体" w:hAnsi="宋体"/>
          <w:szCs w:val="21"/>
        </w:rPr>
        <w:instrText xml:space="preserve"> PAGEREF _Toc108513655 \h </w:instrText>
      </w:r>
      <w:r>
        <w:rPr>
          <w:rFonts w:ascii="宋体" w:hAnsi="宋体"/>
          <w:szCs w:val="21"/>
        </w:rPr>
        <w:fldChar w:fldCharType="separate"/>
      </w:r>
      <w:r>
        <w:rPr>
          <w:rFonts w:ascii="宋体" w:hAnsi="宋体"/>
          <w:szCs w:val="21"/>
        </w:rPr>
        <w:t>111</w:t>
      </w:r>
      <w:r>
        <w:rPr>
          <w:rFonts w:ascii="宋体" w:hAnsi="宋体"/>
          <w:szCs w:val="21"/>
        </w:rPr>
        <w:fldChar w:fldCharType="end"/>
      </w:r>
    </w:p>
    <w:p w14:paraId="6EA37029">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A-4</w:t>
      </w:r>
      <w:r>
        <w:rPr>
          <w:rFonts w:hint="eastAsia" w:ascii="宋体" w:hAnsi="宋体"/>
          <w:szCs w:val="21"/>
        </w:rPr>
        <w:t>：形式评审记录表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_Toc108513656 \h </w:instrText>
      </w:r>
      <w:r>
        <w:rPr>
          <w:rFonts w:ascii="宋体" w:hAnsi="宋体"/>
          <w:szCs w:val="21"/>
        </w:rPr>
        <w:fldChar w:fldCharType="separate"/>
      </w:r>
      <w:r>
        <w:rPr>
          <w:rFonts w:ascii="宋体" w:hAnsi="宋体"/>
          <w:szCs w:val="21"/>
        </w:rPr>
        <w:t>112</w:t>
      </w:r>
      <w:r>
        <w:rPr>
          <w:rFonts w:ascii="宋体" w:hAnsi="宋体"/>
          <w:szCs w:val="21"/>
        </w:rPr>
        <w:fldChar w:fldCharType="end"/>
      </w:r>
    </w:p>
    <w:p w14:paraId="5B216D5D">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A-5</w:t>
      </w:r>
      <w:r>
        <w:rPr>
          <w:rFonts w:hint="eastAsia" w:ascii="宋体" w:hAnsi="宋体"/>
          <w:szCs w:val="21"/>
        </w:rPr>
        <w:t>：资格评审记录表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_Toc108513657 \h </w:instrText>
      </w:r>
      <w:r>
        <w:rPr>
          <w:rFonts w:ascii="宋体" w:hAnsi="宋体"/>
          <w:szCs w:val="21"/>
        </w:rPr>
        <w:fldChar w:fldCharType="separate"/>
      </w:r>
      <w:r>
        <w:rPr>
          <w:rFonts w:ascii="宋体" w:hAnsi="宋体"/>
          <w:szCs w:val="21"/>
        </w:rPr>
        <w:t>114</w:t>
      </w:r>
      <w:r>
        <w:rPr>
          <w:rFonts w:ascii="宋体" w:hAnsi="宋体"/>
          <w:szCs w:val="21"/>
        </w:rPr>
        <w:fldChar w:fldCharType="end"/>
      </w:r>
    </w:p>
    <w:p w14:paraId="00BD7271">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A-6</w:t>
      </w:r>
      <w:r>
        <w:rPr>
          <w:rFonts w:hint="eastAsia" w:ascii="宋体" w:hAnsi="宋体"/>
          <w:szCs w:val="21"/>
        </w:rPr>
        <w:t>：响应性评审记录表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_Toc108513658 \h </w:instrText>
      </w:r>
      <w:r>
        <w:rPr>
          <w:rFonts w:ascii="宋体" w:hAnsi="宋体"/>
          <w:szCs w:val="21"/>
        </w:rPr>
        <w:fldChar w:fldCharType="separate"/>
      </w:r>
      <w:r>
        <w:rPr>
          <w:rFonts w:ascii="宋体" w:hAnsi="宋体"/>
          <w:szCs w:val="21"/>
        </w:rPr>
        <w:t>117</w:t>
      </w:r>
      <w:r>
        <w:rPr>
          <w:rFonts w:ascii="宋体" w:hAnsi="宋体"/>
          <w:szCs w:val="21"/>
        </w:rPr>
        <w:fldChar w:fldCharType="end"/>
      </w:r>
    </w:p>
    <w:p w14:paraId="2BD32013">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A-7</w:t>
      </w:r>
      <w:r>
        <w:rPr>
          <w:rFonts w:hint="eastAsia" w:ascii="宋体" w:hAnsi="宋体"/>
          <w:szCs w:val="21"/>
        </w:rPr>
        <w:t>：施工组织设计评审记录表（合格性）</w:t>
      </w:r>
      <w:r>
        <w:rPr>
          <w:rFonts w:ascii="宋体" w:hAnsi="宋体"/>
          <w:szCs w:val="21"/>
        </w:rPr>
        <w:tab/>
      </w:r>
      <w:r>
        <w:rPr>
          <w:rFonts w:ascii="宋体" w:hAnsi="宋体"/>
          <w:szCs w:val="21"/>
        </w:rPr>
        <w:fldChar w:fldCharType="begin"/>
      </w:r>
      <w:r>
        <w:rPr>
          <w:rFonts w:ascii="宋体" w:hAnsi="宋体"/>
          <w:szCs w:val="21"/>
        </w:rPr>
        <w:instrText xml:space="preserve"> PAGEREF _Toc108513659 \h </w:instrText>
      </w:r>
      <w:r>
        <w:rPr>
          <w:rFonts w:ascii="宋体" w:hAnsi="宋体"/>
          <w:szCs w:val="21"/>
        </w:rPr>
        <w:fldChar w:fldCharType="separate"/>
      </w:r>
      <w:r>
        <w:rPr>
          <w:rFonts w:ascii="宋体" w:hAnsi="宋体"/>
          <w:szCs w:val="21"/>
        </w:rPr>
        <w:t>120</w:t>
      </w:r>
      <w:r>
        <w:rPr>
          <w:rFonts w:ascii="宋体" w:hAnsi="宋体"/>
          <w:szCs w:val="21"/>
        </w:rPr>
        <w:fldChar w:fldCharType="end"/>
      </w:r>
    </w:p>
    <w:p w14:paraId="50BB7243">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A-8</w:t>
      </w:r>
      <w:r>
        <w:rPr>
          <w:rFonts w:hint="eastAsia" w:ascii="宋体" w:hAnsi="宋体"/>
          <w:szCs w:val="21"/>
        </w:rPr>
        <w:t>：投标报价评分记录表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_Toc108513660 \h </w:instrText>
      </w:r>
      <w:r>
        <w:rPr>
          <w:rFonts w:ascii="宋体" w:hAnsi="宋体"/>
          <w:szCs w:val="21"/>
        </w:rPr>
        <w:fldChar w:fldCharType="separate"/>
      </w:r>
      <w:r>
        <w:rPr>
          <w:rFonts w:ascii="宋体" w:hAnsi="宋体"/>
          <w:szCs w:val="21"/>
        </w:rPr>
        <w:t>122</w:t>
      </w:r>
      <w:r>
        <w:rPr>
          <w:rFonts w:ascii="宋体" w:hAnsi="宋体"/>
          <w:szCs w:val="21"/>
        </w:rPr>
        <w:fldChar w:fldCharType="end"/>
      </w:r>
    </w:p>
    <w:p w14:paraId="7744F9F0">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A-9</w:t>
      </w:r>
      <w:r>
        <w:rPr>
          <w:rFonts w:hint="eastAsia" w:ascii="宋体" w:hAnsi="宋体"/>
          <w:szCs w:val="21"/>
        </w:rPr>
        <w:t>：施工组织设计评审记录表（评分）</w:t>
      </w:r>
      <w:r>
        <w:rPr>
          <w:rFonts w:ascii="宋体" w:hAnsi="宋体"/>
          <w:szCs w:val="21"/>
        </w:rPr>
        <w:tab/>
      </w:r>
      <w:r>
        <w:rPr>
          <w:rFonts w:ascii="宋体" w:hAnsi="宋体"/>
          <w:szCs w:val="21"/>
        </w:rPr>
        <w:fldChar w:fldCharType="begin"/>
      </w:r>
      <w:r>
        <w:rPr>
          <w:rFonts w:ascii="宋体" w:hAnsi="宋体"/>
          <w:szCs w:val="21"/>
        </w:rPr>
        <w:instrText xml:space="preserve"> PAGEREF _Toc108513661 \h </w:instrText>
      </w:r>
      <w:r>
        <w:rPr>
          <w:rFonts w:ascii="宋体" w:hAnsi="宋体"/>
          <w:szCs w:val="21"/>
        </w:rPr>
        <w:fldChar w:fldCharType="separate"/>
      </w:r>
      <w:r>
        <w:rPr>
          <w:rFonts w:ascii="宋体" w:hAnsi="宋体"/>
          <w:szCs w:val="21"/>
        </w:rPr>
        <w:t>123</w:t>
      </w:r>
      <w:r>
        <w:rPr>
          <w:rFonts w:ascii="宋体" w:hAnsi="宋体"/>
          <w:szCs w:val="21"/>
        </w:rPr>
        <w:fldChar w:fldCharType="end"/>
      </w:r>
    </w:p>
    <w:p w14:paraId="2CEA0BBB">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A-10</w:t>
      </w:r>
      <w:r>
        <w:rPr>
          <w:rFonts w:hint="eastAsia" w:ascii="宋体" w:hAnsi="宋体"/>
          <w:szCs w:val="21"/>
        </w:rPr>
        <w:t>：项目管理机构评审记录表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_Toc108513662 \h </w:instrText>
      </w:r>
      <w:r>
        <w:rPr>
          <w:rFonts w:ascii="宋体" w:hAnsi="宋体"/>
          <w:szCs w:val="21"/>
        </w:rPr>
        <w:fldChar w:fldCharType="separate"/>
      </w:r>
      <w:r>
        <w:rPr>
          <w:rFonts w:ascii="宋体" w:hAnsi="宋体"/>
          <w:szCs w:val="21"/>
        </w:rPr>
        <w:t>125</w:t>
      </w:r>
      <w:r>
        <w:rPr>
          <w:rFonts w:ascii="宋体" w:hAnsi="宋体"/>
          <w:szCs w:val="21"/>
        </w:rPr>
        <w:fldChar w:fldCharType="end"/>
      </w:r>
    </w:p>
    <w:p w14:paraId="5D9ABD6D">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A-11</w:t>
      </w:r>
      <w:r>
        <w:rPr>
          <w:rFonts w:hint="eastAsia" w:ascii="宋体" w:hAnsi="宋体"/>
          <w:szCs w:val="21"/>
        </w:rPr>
        <w:t>：其他因素评审记录表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_Toc108513663 \h </w:instrText>
      </w:r>
      <w:r>
        <w:rPr>
          <w:rFonts w:ascii="宋体" w:hAnsi="宋体"/>
          <w:szCs w:val="21"/>
        </w:rPr>
        <w:fldChar w:fldCharType="separate"/>
      </w:r>
      <w:r>
        <w:rPr>
          <w:rFonts w:ascii="宋体" w:hAnsi="宋体"/>
          <w:szCs w:val="21"/>
        </w:rPr>
        <w:t>126</w:t>
      </w:r>
      <w:r>
        <w:rPr>
          <w:rFonts w:ascii="宋体" w:hAnsi="宋体"/>
          <w:szCs w:val="21"/>
        </w:rPr>
        <w:fldChar w:fldCharType="end"/>
      </w:r>
    </w:p>
    <w:p w14:paraId="7870D51D">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A-12</w:t>
      </w:r>
      <w:r>
        <w:rPr>
          <w:rFonts w:hint="eastAsia" w:ascii="宋体" w:hAnsi="宋体"/>
          <w:szCs w:val="21"/>
        </w:rPr>
        <w:t>：详细评审评分汇总表</w:t>
      </w:r>
      <w:r>
        <w:rPr>
          <w:rFonts w:ascii="宋体" w:hAnsi="宋体"/>
          <w:szCs w:val="21"/>
        </w:rPr>
        <w:tab/>
      </w:r>
      <w:r>
        <w:rPr>
          <w:rFonts w:ascii="宋体" w:hAnsi="宋体"/>
          <w:szCs w:val="21"/>
        </w:rPr>
        <w:fldChar w:fldCharType="begin"/>
      </w:r>
      <w:r>
        <w:rPr>
          <w:rFonts w:ascii="宋体" w:hAnsi="宋体"/>
          <w:szCs w:val="21"/>
        </w:rPr>
        <w:instrText xml:space="preserve"> PAGEREF _Toc108513664 \h </w:instrText>
      </w:r>
      <w:r>
        <w:rPr>
          <w:rFonts w:ascii="宋体" w:hAnsi="宋体"/>
          <w:szCs w:val="21"/>
        </w:rPr>
        <w:fldChar w:fldCharType="separate"/>
      </w:r>
      <w:r>
        <w:rPr>
          <w:rFonts w:ascii="宋体" w:hAnsi="宋体"/>
          <w:szCs w:val="21"/>
        </w:rPr>
        <w:t>127</w:t>
      </w:r>
      <w:r>
        <w:rPr>
          <w:rFonts w:ascii="宋体" w:hAnsi="宋体"/>
          <w:szCs w:val="21"/>
        </w:rPr>
        <w:fldChar w:fldCharType="end"/>
      </w:r>
    </w:p>
    <w:p w14:paraId="14D71867">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A-13</w:t>
      </w:r>
      <w:r>
        <w:rPr>
          <w:rFonts w:hint="eastAsia" w:ascii="宋体" w:hAnsi="宋体"/>
          <w:szCs w:val="21"/>
        </w:rPr>
        <w:t>：评标结果汇总表</w:t>
      </w:r>
      <w:r>
        <w:rPr>
          <w:rFonts w:ascii="宋体" w:hAnsi="宋体"/>
          <w:szCs w:val="21"/>
        </w:rPr>
        <w:tab/>
      </w:r>
      <w:r>
        <w:rPr>
          <w:rFonts w:ascii="宋体" w:hAnsi="宋体"/>
          <w:szCs w:val="21"/>
        </w:rPr>
        <w:fldChar w:fldCharType="begin"/>
      </w:r>
      <w:r>
        <w:rPr>
          <w:rFonts w:ascii="宋体" w:hAnsi="宋体"/>
          <w:szCs w:val="21"/>
        </w:rPr>
        <w:instrText xml:space="preserve"> PAGEREF _Toc108513665 \h </w:instrText>
      </w:r>
      <w:r>
        <w:rPr>
          <w:rFonts w:ascii="宋体" w:hAnsi="宋体"/>
          <w:szCs w:val="21"/>
        </w:rPr>
        <w:fldChar w:fldCharType="separate"/>
      </w:r>
      <w:r>
        <w:rPr>
          <w:rFonts w:ascii="宋体" w:hAnsi="宋体"/>
          <w:szCs w:val="21"/>
        </w:rPr>
        <w:t>128</w:t>
      </w:r>
      <w:r>
        <w:rPr>
          <w:rFonts w:ascii="宋体" w:hAnsi="宋体"/>
          <w:szCs w:val="21"/>
        </w:rPr>
        <w:fldChar w:fldCharType="end"/>
      </w:r>
    </w:p>
    <w:p w14:paraId="79345612">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A-13</w:t>
      </w:r>
      <w:r>
        <w:rPr>
          <w:rFonts w:hint="eastAsia" w:ascii="宋体" w:hAnsi="宋体"/>
          <w:szCs w:val="21"/>
        </w:rPr>
        <w:t>：评标结果汇总表</w:t>
      </w:r>
      <w:r>
        <w:rPr>
          <w:rFonts w:ascii="宋体" w:hAnsi="宋体"/>
          <w:szCs w:val="21"/>
        </w:rPr>
        <w:tab/>
      </w:r>
      <w:r>
        <w:rPr>
          <w:rFonts w:ascii="宋体" w:hAnsi="宋体"/>
          <w:szCs w:val="21"/>
        </w:rPr>
        <w:fldChar w:fldCharType="begin"/>
      </w:r>
      <w:r>
        <w:rPr>
          <w:rFonts w:ascii="宋体" w:hAnsi="宋体"/>
          <w:szCs w:val="21"/>
        </w:rPr>
        <w:instrText xml:space="preserve"> PAGEREF _Toc108513666 \h </w:instrText>
      </w:r>
      <w:r>
        <w:rPr>
          <w:rFonts w:ascii="宋体" w:hAnsi="宋体"/>
          <w:szCs w:val="21"/>
        </w:rPr>
        <w:fldChar w:fldCharType="separate"/>
      </w:r>
      <w:r>
        <w:rPr>
          <w:rFonts w:ascii="宋体" w:hAnsi="宋体"/>
          <w:szCs w:val="21"/>
        </w:rPr>
        <w:t>129</w:t>
      </w:r>
      <w:r>
        <w:rPr>
          <w:rFonts w:ascii="宋体" w:hAnsi="宋体"/>
          <w:szCs w:val="21"/>
        </w:rPr>
        <w:fldChar w:fldCharType="end"/>
      </w:r>
    </w:p>
    <w:p w14:paraId="2E416512">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A-14</w:t>
      </w:r>
      <w:r>
        <w:rPr>
          <w:rFonts w:hint="eastAsia" w:ascii="宋体" w:hAnsi="宋体"/>
          <w:szCs w:val="21"/>
        </w:rPr>
        <w:t>：否决投标的情况说明表</w:t>
      </w:r>
      <w:r>
        <w:rPr>
          <w:rFonts w:ascii="宋体" w:hAnsi="宋体"/>
          <w:szCs w:val="21"/>
        </w:rPr>
        <w:tab/>
      </w:r>
      <w:r>
        <w:rPr>
          <w:rFonts w:ascii="宋体" w:hAnsi="宋体"/>
          <w:szCs w:val="21"/>
        </w:rPr>
        <w:fldChar w:fldCharType="begin"/>
      </w:r>
      <w:r>
        <w:rPr>
          <w:rFonts w:ascii="宋体" w:hAnsi="宋体"/>
          <w:szCs w:val="21"/>
        </w:rPr>
        <w:instrText xml:space="preserve"> PAGEREF _Toc108513667 \h </w:instrText>
      </w:r>
      <w:r>
        <w:rPr>
          <w:rFonts w:ascii="宋体" w:hAnsi="宋体"/>
          <w:szCs w:val="21"/>
        </w:rPr>
        <w:fldChar w:fldCharType="separate"/>
      </w:r>
      <w:r>
        <w:rPr>
          <w:rFonts w:ascii="宋体" w:hAnsi="宋体"/>
          <w:szCs w:val="21"/>
        </w:rPr>
        <w:t>130</w:t>
      </w:r>
      <w:r>
        <w:rPr>
          <w:rFonts w:ascii="宋体" w:hAnsi="宋体"/>
          <w:szCs w:val="21"/>
        </w:rPr>
        <w:fldChar w:fldCharType="end"/>
      </w:r>
    </w:p>
    <w:p w14:paraId="726616E6">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D-1</w:t>
      </w:r>
      <w:r>
        <w:rPr>
          <w:rFonts w:hint="eastAsia" w:ascii="宋体" w:hAnsi="宋体"/>
          <w:szCs w:val="21"/>
        </w:rPr>
        <w:t>：成本评审结论记录表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_Toc108513668 \h </w:instrText>
      </w:r>
      <w:r>
        <w:rPr>
          <w:rFonts w:ascii="宋体" w:hAnsi="宋体"/>
          <w:szCs w:val="21"/>
        </w:rPr>
        <w:fldChar w:fldCharType="separate"/>
      </w:r>
      <w:r>
        <w:rPr>
          <w:rFonts w:ascii="宋体" w:hAnsi="宋体"/>
          <w:szCs w:val="21"/>
        </w:rPr>
        <w:t>131</w:t>
      </w:r>
      <w:r>
        <w:rPr>
          <w:rFonts w:ascii="宋体" w:hAnsi="宋体"/>
          <w:szCs w:val="21"/>
        </w:rPr>
        <w:fldChar w:fldCharType="end"/>
      </w:r>
    </w:p>
    <w:p w14:paraId="1E3B7553">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C-1</w:t>
      </w:r>
      <w:r>
        <w:rPr>
          <w:rFonts w:hint="eastAsia" w:ascii="宋体" w:hAnsi="宋体"/>
          <w:szCs w:val="21"/>
        </w:rPr>
        <w:t>：清标报告</w:t>
      </w:r>
      <w:r>
        <w:rPr>
          <w:rFonts w:ascii="宋体" w:hAnsi="宋体"/>
          <w:szCs w:val="21"/>
        </w:rPr>
        <w:t>-</w:t>
      </w:r>
      <w:r>
        <w:rPr>
          <w:rFonts w:hint="eastAsia" w:ascii="宋体" w:hAnsi="宋体"/>
          <w:szCs w:val="21"/>
        </w:rPr>
        <w:t>分部分项工程和单价措施项目符合性检查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_Toc108513669 \h </w:instrText>
      </w:r>
      <w:r>
        <w:rPr>
          <w:rFonts w:ascii="宋体" w:hAnsi="宋体"/>
          <w:szCs w:val="21"/>
        </w:rPr>
        <w:fldChar w:fldCharType="separate"/>
      </w:r>
      <w:r>
        <w:rPr>
          <w:rFonts w:ascii="宋体" w:hAnsi="宋体"/>
          <w:szCs w:val="21"/>
        </w:rPr>
        <w:t>132</w:t>
      </w:r>
      <w:r>
        <w:rPr>
          <w:rFonts w:ascii="宋体" w:hAnsi="宋体"/>
          <w:szCs w:val="21"/>
        </w:rPr>
        <w:fldChar w:fldCharType="end"/>
      </w:r>
    </w:p>
    <w:p w14:paraId="247E0F8B">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C-2</w:t>
      </w:r>
      <w:r>
        <w:rPr>
          <w:rFonts w:hint="eastAsia" w:ascii="宋体" w:hAnsi="宋体"/>
          <w:szCs w:val="21"/>
        </w:rPr>
        <w:t>：清标报告</w:t>
      </w:r>
      <w:r>
        <w:rPr>
          <w:rFonts w:ascii="宋体" w:hAnsi="宋体"/>
          <w:szCs w:val="21"/>
        </w:rPr>
        <w:t>-</w:t>
      </w:r>
      <w:r>
        <w:rPr>
          <w:rFonts w:hint="eastAsia" w:ascii="宋体" w:hAnsi="宋体"/>
          <w:szCs w:val="21"/>
        </w:rPr>
        <w:t>总价措施项目符合性检查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_Toc108513670 \h </w:instrText>
      </w:r>
      <w:r>
        <w:rPr>
          <w:rFonts w:ascii="宋体" w:hAnsi="宋体"/>
          <w:szCs w:val="21"/>
        </w:rPr>
        <w:fldChar w:fldCharType="separate"/>
      </w:r>
      <w:r>
        <w:rPr>
          <w:rFonts w:ascii="宋体" w:hAnsi="宋体"/>
          <w:szCs w:val="21"/>
        </w:rPr>
        <w:t>133</w:t>
      </w:r>
      <w:r>
        <w:rPr>
          <w:rFonts w:ascii="宋体" w:hAnsi="宋体"/>
          <w:szCs w:val="21"/>
        </w:rPr>
        <w:fldChar w:fldCharType="end"/>
      </w:r>
    </w:p>
    <w:p w14:paraId="7606D872">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C-3</w:t>
      </w:r>
      <w:r>
        <w:rPr>
          <w:rFonts w:hint="eastAsia" w:ascii="宋体" w:hAnsi="宋体"/>
          <w:szCs w:val="21"/>
        </w:rPr>
        <w:t>：清标报告</w:t>
      </w:r>
      <w:r>
        <w:rPr>
          <w:rFonts w:ascii="宋体" w:hAnsi="宋体"/>
          <w:szCs w:val="21"/>
        </w:rPr>
        <w:t>-</w:t>
      </w:r>
      <w:r>
        <w:rPr>
          <w:rFonts w:hint="eastAsia" w:ascii="宋体" w:hAnsi="宋体"/>
          <w:szCs w:val="21"/>
        </w:rPr>
        <w:t>其他项目符合性检查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_Toc108513671 \h </w:instrText>
      </w:r>
      <w:r>
        <w:rPr>
          <w:rFonts w:ascii="宋体" w:hAnsi="宋体"/>
          <w:szCs w:val="21"/>
        </w:rPr>
        <w:fldChar w:fldCharType="separate"/>
      </w:r>
      <w:r>
        <w:rPr>
          <w:rFonts w:ascii="宋体" w:hAnsi="宋体"/>
          <w:szCs w:val="21"/>
        </w:rPr>
        <w:t>134</w:t>
      </w:r>
      <w:r>
        <w:rPr>
          <w:rFonts w:ascii="宋体" w:hAnsi="宋体"/>
          <w:szCs w:val="21"/>
        </w:rPr>
        <w:fldChar w:fldCharType="end"/>
      </w:r>
    </w:p>
    <w:p w14:paraId="4E3F7E8C">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C-4</w:t>
      </w:r>
      <w:r>
        <w:rPr>
          <w:rFonts w:hint="eastAsia" w:ascii="宋体" w:hAnsi="宋体"/>
          <w:szCs w:val="21"/>
        </w:rPr>
        <w:t>：清标报告</w:t>
      </w:r>
      <w:r>
        <w:rPr>
          <w:rFonts w:ascii="宋体" w:hAnsi="宋体"/>
          <w:szCs w:val="21"/>
        </w:rPr>
        <w:t>-</w:t>
      </w:r>
      <w:r>
        <w:rPr>
          <w:rFonts w:hint="eastAsia" w:ascii="宋体" w:hAnsi="宋体"/>
          <w:szCs w:val="21"/>
        </w:rPr>
        <w:t>规费、税金项目符合性检查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_Toc108513672 \h </w:instrText>
      </w:r>
      <w:r>
        <w:rPr>
          <w:rFonts w:ascii="宋体" w:hAnsi="宋体"/>
          <w:szCs w:val="21"/>
        </w:rPr>
        <w:fldChar w:fldCharType="separate"/>
      </w:r>
      <w:r>
        <w:rPr>
          <w:rFonts w:ascii="宋体" w:hAnsi="宋体"/>
          <w:szCs w:val="21"/>
        </w:rPr>
        <w:t>135</w:t>
      </w:r>
      <w:r>
        <w:rPr>
          <w:rFonts w:ascii="宋体" w:hAnsi="宋体"/>
          <w:szCs w:val="21"/>
        </w:rPr>
        <w:fldChar w:fldCharType="end"/>
      </w:r>
    </w:p>
    <w:p w14:paraId="04C2CC28">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C-5</w:t>
      </w:r>
      <w:r>
        <w:rPr>
          <w:rFonts w:hint="eastAsia" w:ascii="宋体" w:hAnsi="宋体"/>
          <w:szCs w:val="21"/>
        </w:rPr>
        <w:t>：清标报告</w:t>
      </w:r>
      <w:r>
        <w:rPr>
          <w:rFonts w:ascii="宋体" w:hAnsi="宋体"/>
          <w:szCs w:val="21"/>
        </w:rPr>
        <w:t>-</w:t>
      </w:r>
      <w:r>
        <w:rPr>
          <w:rFonts w:hint="eastAsia" w:ascii="宋体" w:hAnsi="宋体"/>
          <w:szCs w:val="21"/>
        </w:rPr>
        <w:t>发包人提供材料和工程设备符合性检查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_Toc108513673 \h </w:instrText>
      </w:r>
      <w:r>
        <w:rPr>
          <w:rFonts w:ascii="宋体" w:hAnsi="宋体"/>
          <w:szCs w:val="21"/>
        </w:rPr>
        <w:fldChar w:fldCharType="separate"/>
      </w:r>
      <w:r>
        <w:rPr>
          <w:rFonts w:ascii="宋体" w:hAnsi="宋体"/>
          <w:szCs w:val="21"/>
        </w:rPr>
        <w:t>136</w:t>
      </w:r>
      <w:r>
        <w:rPr>
          <w:rFonts w:ascii="宋体" w:hAnsi="宋体"/>
          <w:szCs w:val="21"/>
        </w:rPr>
        <w:fldChar w:fldCharType="end"/>
      </w:r>
    </w:p>
    <w:p w14:paraId="51A6B6A9">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C-6</w:t>
      </w:r>
      <w:r>
        <w:rPr>
          <w:rFonts w:hint="eastAsia" w:ascii="宋体" w:hAnsi="宋体"/>
          <w:szCs w:val="21"/>
        </w:rPr>
        <w:t>：清标报告</w:t>
      </w:r>
      <w:r>
        <w:rPr>
          <w:rFonts w:ascii="宋体" w:hAnsi="宋体"/>
          <w:szCs w:val="21"/>
        </w:rPr>
        <w:t>-</w:t>
      </w:r>
      <w:r>
        <w:rPr>
          <w:rFonts w:hint="eastAsia" w:ascii="宋体" w:hAnsi="宋体"/>
          <w:szCs w:val="21"/>
        </w:rPr>
        <w:t>算术错误检查</w:t>
      </w:r>
      <w:r>
        <w:rPr>
          <w:rFonts w:ascii="宋体" w:hAnsi="宋体"/>
          <w:szCs w:val="21"/>
        </w:rPr>
        <w:tab/>
      </w:r>
      <w:r>
        <w:rPr>
          <w:rFonts w:ascii="宋体" w:hAnsi="宋体"/>
          <w:szCs w:val="21"/>
        </w:rPr>
        <w:fldChar w:fldCharType="begin"/>
      </w:r>
      <w:r>
        <w:rPr>
          <w:rFonts w:ascii="宋体" w:hAnsi="宋体"/>
          <w:szCs w:val="21"/>
        </w:rPr>
        <w:instrText xml:space="preserve"> PAGEREF _Toc108513674 \h </w:instrText>
      </w:r>
      <w:r>
        <w:rPr>
          <w:rFonts w:ascii="宋体" w:hAnsi="宋体"/>
          <w:szCs w:val="21"/>
        </w:rPr>
        <w:fldChar w:fldCharType="separate"/>
      </w:r>
      <w:r>
        <w:rPr>
          <w:rFonts w:ascii="宋体" w:hAnsi="宋体"/>
          <w:szCs w:val="21"/>
        </w:rPr>
        <w:t>137</w:t>
      </w:r>
      <w:r>
        <w:rPr>
          <w:rFonts w:ascii="宋体" w:hAnsi="宋体"/>
          <w:szCs w:val="21"/>
        </w:rPr>
        <w:fldChar w:fldCharType="end"/>
      </w:r>
    </w:p>
    <w:p w14:paraId="4570C854">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C-7</w:t>
      </w:r>
      <w:r>
        <w:rPr>
          <w:rFonts w:hint="eastAsia" w:ascii="宋体" w:hAnsi="宋体"/>
          <w:szCs w:val="21"/>
        </w:rPr>
        <w:t>：清标报告</w:t>
      </w:r>
      <w:r>
        <w:rPr>
          <w:rFonts w:ascii="宋体" w:hAnsi="宋体"/>
          <w:szCs w:val="21"/>
        </w:rPr>
        <w:t>-</w:t>
      </w:r>
      <w:r>
        <w:rPr>
          <w:rFonts w:hint="eastAsia" w:ascii="宋体" w:hAnsi="宋体"/>
          <w:szCs w:val="21"/>
        </w:rPr>
        <w:t>算术错误分析及修正记录表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_Toc108513675 \h </w:instrText>
      </w:r>
      <w:r>
        <w:rPr>
          <w:rFonts w:ascii="宋体" w:hAnsi="宋体"/>
          <w:szCs w:val="21"/>
        </w:rPr>
        <w:fldChar w:fldCharType="separate"/>
      </w:r>
      <w:r>
        <w:rPr>
          <w:rFonts w:ascii="宋体" w:hAnsi="宋体"/>
          <w:szCs w:val="21"/>
        </w:rPr>
        <w:t>138</w:t>
      </w:r>
      <w:r>
        <w:rPr>
          <w:rFonts w:ascii="宋体" w:hAnsi="宋体"/>
          <w:szCs w:val="21"/>
        </w:rPr>
        <w:fldChar w:fldCharType="end"/>
      </w:r>
    </w:p>
    <w:p w14:paraId="126B12D0">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C-8</w:t>
      </w:r>
      <w:r>
        <w:rPr>
          <w:rFonts w:hint="eastAsia" w:ascii="宋体" w:hAnsi="宋体"/>
          <w:szCs w:val="21"/>
        </w:rPr>
        <w:t>：清标报告</w:t>
      </w:r>
      <w:r>
        <w:rPr>
          <w:rFonts w:ascii="宋体" w:hAnsi="宋体"/>
          <w:szCs w:val="21"/>
        </w:rPr>
        <w:t>-</w:t>
      </w:r>
      <w:r>
        <w:rPr>
          <w:rFonts w:hint="eastAsia" w:ascii="宋体" w:hAnsi="宋体"/>
          <w:szCs w:val="21"/>
        </w:rPr>
        <w:t>算术错误修正后的已标价工程量清单</w:t>
      </w:r>
      <w:r>
        <w:rPr>
          <w:rFonts w:ascii="宋体" w:hAnsi="宋体"/>
          <w:szCs w:val="21"/>
        </w:rPr>
        <w:tab/>
      </w:r>
      <w:r>
        <w:rPr>
          <w:rFonts w:ascii="宋体" w:hAnsi="宋体"/>
          <w:szCs w:val="21"/>
        </w:rPr>
        <w:fldChar w:fldCharType="begin"/>
      </w:r>
      <w:r>
        <w:rPr>
          <w:rFonts w:ascii="宋体" w:hAnsi="宋体"/>
          <w:szCs w:val="21"/>
        </w:rPr>
        <w:instrText xml:space="preserve"> PAGEREF _Toc108513676 \h </w:instrText>
      </w:r>
      <w:r>
        <w:rPr>
          <w:rFonts w:ascii="宋体" w:hAnsi="宋体"/>
          <w:szCs w:val="21"/>
        </w:rPr>
        <w:fldChar w:fldCharType="separate"/>
      </w:r>
      <w:r>
        <w:rPr>
          <w:rFonts w:ascii="宋体" w:hAnsi="宋体"/>
          <w:szCs w:val="21"/>
        </w:rPr>
        <w:t>139</w:t>
      </w:r>
      <w:r>
        <w:rPr>
          <w:rFonts w:ascii="宋体" w:hAnsi="宋体"/>
          <w:szCs w:val="21"/>
        </w:rPr>
        <w:fldChar w:fldCharType="end"/>
      </w:r>
    </w:p>
    <w:p w14:paraId="585373A5">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C-9</w:t>
      </w:r>
      <w:r>
        <w:rPr>
          <w:rFonts w:hint="eastAsia" w:ascii="宋体" w:hAnsi="宋体"/>
          <w:szCs w:val="21"/>
        </w:rPr>
        <w:t>：清标报告</w:t>
      </w:r>
      <w:r>
        <w:rPr>
          <w:rFonts w:ascii="宋体" w:hAnsi="宋体"/>
          <w:szCs w:val="21"/>
        </w:rPr>
        <w:t>-</w:t>
      </w:r>
      <w:r>
        <w:rPr>
          <w:rFonts w:hint="eastAsia" w:ascii="宋体" w:hAnsi="宋体"/>
          <w:szCs w:val="21"/>
        </w:rPr>
        <w:t>分部分项工程和单价措施项目清单综合单价分析记录表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_Toc108513677 \h </w:instrText>
      </w:r>
      <w:r>
        <w:rPr>
          <w:rFonts w:ascii="宋体" w:hAnsi="宋体"/>
          <w:szCs w:val="21"/>
        </w:rPr>
        <w:fldChar w:fldCharType="separate"/>
      </w:r>
      <w:r>
        <w:rPr>
          <w:rFonts w:ascii="宋体" w:hAnsi="宋体"/>
          <w:szCs w:val="21"/>
        </w:rPr>
        <w:t>140</w:t>
      </w:r>
      <w:r>
        <w:rPr>
          <w:rFonts w:ascii="宋体" w:hAnsi="宋体"/>
          <w:szCs w:val="21"/>
        </w:rPr>
        <w:fldChar w:fldCharType="end"/>
      </w:r>
    </w:p>
    <w:p w14:paraId="207F87FD">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C-10</w:t>
      </w:r>
      <w:r>
        <w:rPr>
          <w:rFonts w:hint="eastAsia" w:ascii="宋体" w:hAnsi="宋体"/>
          <w:szCs w:val="21"/>
        </w:rPr>
        <w:t>：清标报告</w:t>
      </w:r>
      <w:r>
        <w:rPr>
          <w:rFonts w:ascii="宋体" w:hAnsi="宋体"/>
          <w:szCs w:val="21"/>
        </w:rPr>
        <w:t>-</w:t>
      </w:r>
      <w:r>
        <w:rPr>
          <w:rFonts w:hint="eastAsia" w:ascii="宋体" w:hAnsi="宋体"/>
          <w:szCs w:val="21"/>
        </w:rPr>
        <w:t>总价措施项目清单价格分析记录表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_Toc108513678 \h </w:instrText>
      </w:r>
      <w:r>
        <w:rPr>
          <w:rFonts w:ascii="宋体" w:hAnsi="宋体"/>
          <w:szCs w:val="21"/>
        </w:rPr>
        <w:fldChar w:fldCharType="separate"/>
      </w:r>
      <w:r>
        <w:rPr>
          <w:rFonts w:ascii="宋体" w:hAnsi="宋体"/>
          <w:szCs w:val="21"/>
        </w:rPr>
        <w:t>141</w:t>
      </w:r>
      <w:r>
        <w:rPr>
          <w:rFonts w:ascii="宋体" w:hAnsi="宋体"/>
          <w:szCs w:val="21"/>
        </w:rPr>
        <w:fldChar w:fldCharType="end"/>
      </w:r>
    </w:p>
    <w:p w14:paraId="3BA9942A">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C-11</w:t>
      </w:r>
      <w:r>
        <w:rPr>
          <w:rFonts w:hint="eastAsia" w:ascii="宋体" w:hAnsi="宋体"/>
          <w:szCs w:val="21"/>
        </w:rPr>
        <w:t>：清标报告</w:t>
      </w:r>
      <w:r>
        <w:rPr>
          <w:rFonts w:ascii="宋体" w:hAnsi="宋体"/>
          <w:szCs w:val="21"/>
        </w:rPr>
        <w:t>-</w:t>
      </w:r>
      <w:r>
        <w:rPr>
          <w:rFonts w:hint="eastAsia" w:ascii="宋体" w:hAnsi="宋体"/>
          <w:szCs w:val="21"/>
        </w:rPr>
        <w:t>其他项目清单价格分析记录表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_Toc108513679 \h </w:instrText>
      </w:r>
      <w:r>
        <w:rPr>
          <w:rFonts w:ascii="宋体" w:hAnsi="宋体"/>
          <w:szCs w:val="21"/>
        </w:rPr>
        <w:fldChar w:fldCharType="separate"/>
      </w:r>
      <w:r>
        <w:rPr>
          <w:rFonts w:ascii="宋体" w:hAnsi="宋体"/>
          <w:szCs w:val="21"/>
        </w:rPr>
        <w:t>142</w:t>
      </w:r>
      <w:r>
        <w:rPr>
          <w:rFonts w:ascii="宋体" w:hAnsi="宋体"/>
          <w:szCs w:val="21"/>
        </w:rPr>
        <w:fldChar w:fldCharType="end"/>
      </w:r>
    </w:p>
    <w:p w14:paraId="56B892EA">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C-12</w:t>
      </w:r>
      <w:r>
        <w:rPr>
          <w:rFonts w:hint="eastAsia" w:ascii="宋体" w:hAnsi="宋体"/>
          <w:szCs w:val="21"/>
        </w:rPr>
        <w:t>：清标报告</w:t>
      </w:r>
      <w:r>
        <w:rPr>
          <w:rFonts w:ascii="宋体" w:hAnsi="宋体"/>
          <w:szCs w:val="21"/>
        </w:rPr>
        <w:t>-</w:t>
      </w:r>
      <w:r>
        <w:rPr>
          <w:rFonts w:hint="eastAsia" w:ascii="宋体" w:hAnsi="宋体"/>
          <w:szCs w:val="21"/>
        </w:rPr>
        <w:t>建设项目总人工费分析记录表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_Toc108513680 \h </w:instrText>
      </w:r>
      <w:r>
        <w:rPr>
          <w:rFonts w:ascii="宋体" w:hAnsi="宋体"/>
          <w:szCs w:val="21"/>
        </w:rPr>
        <w:fldChar w:fldCharType="separate"/>
      </w:r>
      <w:r>
        <w:rPr>
          <w:rFonts w:ascii="宋体" w:hAnsi="宋体"/>
          <w:szCs w:val="21"/>
        </w:rPr>
        <w:t>143</w:t>
      </w:r>
      <w:r>
        <w:rPr>
          <w:rFonts w:ascii="宋体" w:hAnsi="宋体"/>
          <w:szCs w:val="21"/>
        </w:rPr>
        <w:fldChar w:fldCharType="end"/>
      </w:r>
    </w:p>
    <w:p w14:paraId="31FD9439">
      <w:pPr>
        <w:pStyle w:val="22"/>
        <w:tabs>
          <w:tab w:val="right" w:leader="dot" w:pos="8296"/>
        </w:tabs>
        <w:rPr>
          <w:rFonts w:ascii="宋体" w:hAnsi="宋体"/>
          <w:szCs w:val="21"/>
        </w:rPr>
      </w:pPr>
      <w:r>
        <w:rPr>
          <w:rFonts w:hint="eastAsia" w:ascii="宋体" w:hAnsi="宋体"/>
          <w:szCs w:val="21"/>
        </w:rPr>
        <w:t>附表</w:t>
      </w:r>
      <w:r>
        <w:rPr>
          <w:rFonts w:ascii="宋体" w:hAnsi="宋体"/>
          <w:szCs w:val="21"/>
        </w:rPr>
        <w:t>C-13</w:t>
      </w:r>
      <w:r>
        <w:rPr>
          <w:rFonts w:hint="eastAsia" w:ascii="宋体" w:hAnsi="宋体"/>
          <w:szCs w:val="21"/>
        </w:rPr>
        <w:t>：清标报告</w:t>
      </w:r>
      <w:r>
        <w:rPr>
          <w:rFonts w:ascii="宋体" w:hAnsi="宋体"/>
          <w:szCs w:val="21"/>
        </w:rPr>
        <w:t>-</w:t>
      </w:r>
      <w:r>
        <w:rPr>
          <w:rFonts w:hint="eastAsia" w:ascii="宋体" w:hAnsi="宋体"/>
          <w:szCs w:val="21"/>
        </w:rPr>
        <w:t>单位工程投标报价分析记录表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_Toc108513681 \h </w:instrText>
      </w:r>
      <w:r>
        <w:rPr>
          <w:rFonts w:ascii="宋体" w:hAnsi="宋体"/>
          <w:szCs w:val="21"/>
        </w:rPr>
        <w:fldChar w:fldCharType="separate"/>
      </w:r>
      <w:r>
        <w:rPr>
          <w:rFonts w:ascii="宋体" w:hAnsi="宋体"/>
          <w:szCs w:val="21"/>
        </w:rPr>
        <w:t>144</w:t>
      </w:r>
      <w:r>
        <w:rPr>
          <w:rFonts w:ascii="宋体" w:hAnsi="宋体"/>
          <w:szCs w:val="21"/>
        </w:rPr>
        <w:fldChar w:fldCharType="end"/>
      </w:r>
    </w:p>
    <w:p w14:paraId="10E922D0">
      <w:pPr>
        <w:pStyle w:val="30"/>
        <w:outlineLvl w:val="9"/>
        <w:rPr>
          <w:rFonts w:ascii="宋体" w:hAnsi="宋体" w:eastAsia="宋体"/>
          <w:b w:val="0"/>
          <w:sz w:val="21"/>
          <w:szCs w:val="21"/>
        </w:rPr>
      </w:pPr>
      <w:r>
        <w:rPr>
          <w:rFonts w:hint="eastAsia" w:ascii="宋体" w:hAnsi="宋体" w:eastAsia="宋体"/>
          <w:b w:val="0"/>
          <w:sz w:val="21"/>
          <w:szCs w:val="21"/>
        </w:rPr>
        <w:t>第四章</w:t>
      </w:r>
      <w:r>
        <w:rPr>
          <w:rFonts w:ascii="宋体" w:hAnsi="宋体" w:eastAsia="宋体"/>
          <w:b w:val="0"/>
          <w:sz w:val="21"/>
          <w:szCs w:val="21"/>
        </w:rPr>
        <w:t xml:space="preserve">  </w:t>
      </w:r>
      <w:r>
        <w:rPr>
          <w:rFonts w:hint="eastAsia" w:ascii="宋体" w:hAnsi="宋体" w:eastAsia="宋体"/>
          <w:b w:val="0"/>
          <w:sz w:val="21"/>
          <w:szCs w:val="21"/>
        </w:rPr>
        <w:t>合同条款及格式</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_Toc108513682 \h </w:instrText>
      </w:r>
      <w:r>
        <w:rPr>
          <w:rFonts w:ascii="宋体" w:hAnsi="宋体" w:eastAsia="宋体"/>
          <w:b w:val="0"/>
          <w:sz w:val="21"/>
          <w:szCs w:val="21"/>
        </w:rPr>
        <w:fldChar w:fldCharType="separate"/>
      </w:r>
      <w:r>
        <w:rPr>
          <w:rFonts w:ascii="宋体" w:hAnsi="宋体" w:eastAsia="宋体"/>
          <w:b w:val="0"/>
          <w:sz w:val="21"/>
          <w:szCs w:val="21"/>
        </w:rPr>
        <w:t>145</w:t>
      </w:r>
      <w:r>
        <w:rPr>
          <w:rFonts w:ascii="宋体" w:hAnsi="宋体" w:eastAsia="宋体"/>
          <w:b w:val="0"/>
          <w:sz w:val="21"/>
          <w:szCs w:val="21"/>
        </w:rPr>
        <w:fldChar w:fldCharType="end"/>
      </w:r>
    </w:p>
    <w:p w14:paraId="0EEDB79F">
      <w:pPr>
        <w:pStyle w:val="35"/>
        <w:tabs>
          <w:tab w:val="right" w:leader="dot" w:pos="8296"/>
        </w:tabs>
        <w:rPr>
          <w:rFonts w:ascii="宋体" w:hAnsi="宋体" w:eastAsia="宋体"/>
          <w:sz w:val="21"/>
          <w:szCs w:val="21"/>
        </w:rPr>
      </w:pPr>
      <w:r>
        <w:rPr>
          <w:rFonts w:hint="eastAsia" w:ascii="宋体" w:hAnsi="宋体" w:eastAsia="宋体"/>
          <w:sz w:val="21"/>
          <w:szCs w:val="21"/>
        </w:rPr>
        <w:t>第一节</w:t>
      </w:r>
      <w:r>
        <w:rPr>
          <w:rFonts w:ascii="宋体" w:hAnsi="宋体" w:eastAsia="宋体"/>
          <w:sz w:val="21"/>
          <w:szCs w:val="21"/>
        </w:rPr>
        <w:t xml:space="preserve">  </w:t>
      </w:r>
      <w:r>
        <w:rPr>
          <w:rFonts w:hint="eastAsia" w:ascii="宋体" w:hAnsi="宋体" w:eastAsia="宋体"/>
          <w:sz w:val="21"/>
          <w:szCs w:val="21"/>
        </w:rPr>
        <w:t>通用合同条款</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_Toc108513683 \h </w:instrText>
      </w:r>
      <w:r>
        <w:rPr>
          <w:rFonts w:ascii="宋体" w:hAnsi="宋体" w:eastAsia="宋体"/>
          <w:sz w:val="21"/>
          <w:szCs w:val="21"/>
        </w:rPr>
        <w:fldChar w:fldCharType="separate"/>
      </w:r>
      <w:r>
        <w:rPr>
          <w:rFonts w:ascii="宋体" w:hAnsi="宋体" w:eastAsia="宋体"/>
          <w:sz w:val="21"/>
          <w:szCs w:val="21"/>
        </w:rPr>
        <w:t>146</w:t>
      </w:r>
      <w:r>
        <w:rPr>
          <w:rFonts w:ascii="宋体" w:hAnsi="宋体" w:eastAsia="宋体"/>
          <w:sz w:val="21"/>
          <w:szCs w:val="21"/>
        </w:rPr>
        <w:fldChar w:fldCharType="end"/>
      </w:r>
    </w:p>
    <w:p w14:paraId="7FDACE20">
      <w:pPr>
        <w:pStyle w:val="35"/>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一般约定</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_Toc108513684 \h </w:instrText>
      </w:r>
      <w:r>
        <w:rPr>
          <w:rFonts w:ascii="宋体" w:hAnsi="宋体" w:eastAsia="宋体"/>
          <w:sz w:val="21"/>
          <w:szCs w:val="21"/>
        </w:rPr>
        <w:fldChar w:fldCharType="separate"/>
      </w:r>
      <w:r>
        <w:rPr>
          <w:rFonts w:ascii="宋体" w:hAnsi="宋体" w:eastAsia="宋体"/>
          <w:sz w:val="21"/>
          <w:szCs w:val="21"/>
        </w:rPr>
        <w:t>147</w:t>
      </w:r>
      <w:r>
        <w:rPr>
          <w:rFonts w:ascii="宋体" w:hAnsi="宋体" w:eastAsia="宋体"/>
          <w:sz w:val="21"/>
          <w:szCs w:val="21"/>
        </w:rPr>
        <w:fldChar w:fldCharType="end"/>
      </w:r>
    </w:p>
    <w:p w14:paraId="79D9D384">
      <w:pPr>
        <w:pStyle w:val="22"/>
        <w:tabs>
          <w:tab w:val="right" w:leader="dot" w:pos="8296"/>
        </w:tabs>
        <w:rPr>
          <w:rFonts w:ascii="宋体" w:hAnsi="宋体"/>
          <w:szCs w:val="21"/>
        </w:rPr>
      </w:pPr>
      <w:r>
        <w:rPr>
          <w:rFonts w:ascii="宋体" w:hAnsi="宋体"/>
          <w:szCs w:val="21"/>
        </w:rPr>
        <w:t xml:space="preserve">1.1 </w:t>
      </w:r>
      <w:r>
        <w:rPr>
          <w:rFonts w:hint="eastAsia" w:ascii="宋体" w:hAnsi="宋体"/>
          <w:szCs w:val="21"/>
        </w:rPr>
        <w:t>词语定义</w:t>
      </w:r>
      <w:r>
        <w:rPr>
          <w:rFonts w:ascii="宋体" w:hAnsi="宋体"/>
          <w:szCs w:val="21"/>
        </w:rPr>
        <w:tab/>
      </w:r>
      <w:r>
        <w:rPr>
          <w:rFonts w:ascii="宋体" w:hAnsi="宋体"/>
          <w:szCs w:val="21"/>
        </w:rPr>
        <w:fldChar w:fldCharType="begin"/>
      </w:r>
      <w:r>
        <w:rPr>
          <w:rFonts w:ascii="宋体" w:hAnsi="宋体"/>
          <w:szCs w:val="21"/>
        </w:rPr>
        <w:instrText xml:space="preserve"> PAGEREF _Toc108513685 \h </w:instrText>
      </w:r>
      <w:r>
        <w:rPr>
          <w:rFonts w:ascii="宋体" w:hAnsi="宋体"/>
          <w:szCs w:val="21"/>
        </w:rPr>
        <w:fldChar w:fldCharType="separate"/>
      </w:r>
      <w:r>
        <w:rPr>
          <w:rFonts w:ascii="宋体" w:hAnsi="宋体"/>
          <w:szCs w:val="21"/>
        </w:rPr>
        <w:t>147</w:t>
      </w:r>
      <w:r>
        <w:rPr>
          <w:rFonts w:ascii="宋体" w:hAnsi="宋体"/>
          <w:szCs w:val="21"/>
        </w:rPr>
        <w:fldChar w:fldCharType="end"/>
      </w:r>
    </w:p>
    <w:p w14:paraId="11C26D03">
      <w:pPr>
        <w:pStyle w:val="22"/>
        <w:tabs>
          <w:tab w:val="right" w:leader="dot" w:pos="8296"/>
        </w:tabs>
        <w:rPr>
          <w:rFonts w:ascii="宋体" w:hAnsi="宋体"/>
          <w:szCs w:val="21"/>
        </w:rPr>
      </w:pPr>
      <w:r>
        <w:rPr>
          <w:rFonts w:ascii="宋体" w:hAnsi="宋体"/>
          <w:szCs w:val="21"/>
        </w:rPr>
        <w:t xml:space="preserve">1.2 </w:t>
      </w:r>
      <w:r>
        <w:rPr>
          <w:rFonts w:hint="eastAsia" w:ascii="宋体" w:hAnsi="宋体"/>
          <w:szCs w:val="21"/>
        </w:rPr>
        <w:t>语言文字</w:t>
      </w:r>
      <w:r>
        <w:rPr>
          <w:rFonts w:ascii="宋体" w:hAnsi="宋体"/>
          <w:szCs w:val="21"/>
        </w:rPr>
        <w:tab/>
      </w:r>
      <w:r>
        <w:rPr>
          <w:rFonts w:ascii="宋体" w:hAnsi="宋体"/>
          <w:szCs w:val="21"/>
        </w:rPr>
        <w:fldChar w:fldCharType="begin"/>
      </w:r>
      <w:r>
        <w:rPr>
          <w:rFonts w:ascii="宋体" w:hAnsi="宋体"/>
          <w:szCs w:val="21"/>
        </w:rPr>
        <w:instrText xml:space="preserve"> PAGEREF _Toc108513686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5B9D4C04">
      <w:pPr>
        <w:pStyle w:val="22"/>
        <w:tabs>
          <w:tab w:val="right" w:leader="dot" w:pos="8296"/>
        </w:tabs>
        <w:rPr>
          <w:rFonts w:ascii="宋体" w:hAnsi="宋体"/>
          <w:szCs w:val="21"/>
        </w:rPr>
      </w:pPr>
      <w:r>
        <w:rPr>
          <w:rFonts w:ascii="宋体" w:hAnsi="宋体"/>
          <w:szCs w:val="21"/>
        </w:rPr>
        <w:t xml:space="preserve">1.3 </w:t>
      </w:r>
      <w:r>
        <w:rPr>
          <w:rFonts w:hint="eastAsia" w:ascii="宋体" w:hAnsi="宋体"/>
          <w:szCs w:val="21"/>
        </w:rPr>
        <w:t>法律</w:t>
      </w:r>
      <w:r>
        <w:rPr>
          <w:rFonts w:ascii="宋体" w:hAnsi="宋体"/>
          <w:szCs w:val="21"/>
        </w:rPr>
        <w:tab/>
      </w:r>
      <w:r>
        <w:rPr>
          <w:rFonts w:ascii="宋体" w:hAnsi="宋体"/>
          <w:szCs w:val="21"/>
        </w:rPr>
        <w:fldChar w:fldCharType="begin"/>
      </w:r>
      <w:r>
        <w:rPr>
          <w:rFonts w:ascii="宋体" w:hAnsi="宋体"/>
          <w:szCs w:val="21"/>
        </w:rPr>
        <w:instrText xml:space="preserve"> PAGEREF _Toc108513687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67E21661">
      <w:pPr>
        <w:pStyle w:val="22"/>
        <w:tabs>
          <w:tab w:val="right" w:leader="dot" w:pos="8296"/>
        </w:tabs>
        <w:rPr>
          <w:rFonts w:ascii="宋体" w:hAnsi="宋体"/>
          <w:szCs w:val="21"/>
        </w:rPr>
      </w:pPr>
      <w:r>
        <w:rPr>
          <w:rFonts w:ascii="宋体" w:hAnsi="宋体"/>
          <w:szCs w:val="21"/>
        </w:rPr>
        <w:t xml:space="preserve">1.4 </w:t>
      </w:r>
      <w:r>
        <w:rPr>
          <w:rFonts w:hint="eastAsia" w:ascii="宋体" w:hAnsi="宋体"/>
          <w:szCs w:val="21"/>
        </w:rPr>
        <w:t>合同文件的优先顺序</w:t>
      </w:r>
      <w:r>
        <w:rPr>
          <w:rFonts w:ascii="宋体" w:hAnsi="宋体"/>
          <w:szCs w:val="21"/>
        </w:rPr>
        <w:tab/>
      </w:r>
      <w:r>
        <w:rPr>
          <w:rFonts w:ascii="宋体" w:hAnsi="宋体"/>
          <w:szCs w:val="21"/>
        </w:rPr>
        <w:fldChar w:fldCharType="begin"/>
      </w:r>
      <w:r>
        <w:rPr>
          <w:rFonts w:ascii="宋体" w:hAnsi="宋体"/>
          <w:szCs w:val="21"/>
        </w:rPr>
        <w:instrText xml:space="preserve"> PAGEREF _Toc108513688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22F82EE9">
      <w:pPr>
        <w:pStyle w:val="22"/>
        <w:tabs>
          <w:tab w:val="right" w:leader="dot" w:pos="8296"/>
        </w:tabs>
        <w:rPr>
          <w:rFonts w:ascii="宋体" w:hAnsi="宋体"/>
          <w:szCs w:val="21"/>
        </w:rPr>
      </w:pPr>
      <w:r>
        <w:rPr>
          <w:rFonts w:ascii="宋体" w:hAnsi="宋体"/>
          <w:szCs w:val="21"/>
        </w:rPr>
        <w:t xml:space="preserve">1.5 </w:t>
      </w:r>
      <w:r>
        <w:rPr>
          <w:rFonts w:hint="eastAsia" w:ascii="宋体" w:hAnsi="宋体"/>
          <w:szCs w:val="21"/>
        </w:rPr>
        <w:t>合同协议书</w:t>
      </w:r>
      <w:r>
        <w:rPr>
          <w:rFonts w:ascii="宋体" w:hAnsi="宋体"/>
          <w:szCs w:val="21"/>
        </w:rPr>
        <w:tab/>
      </w:r>
      <w:r>
        <w:rPr>
          <w:rFonts w:ascii="宋体" w:hAnsi="宋体"/>
          <w:szCs w:val="21"/>
        </w:rPr>
        <w:fldChar w:fldCharType="begin"/>
      </w:r>
      <w:r>
        <w:rPr>
          <w:rFonts w:ascii="宋体" w:hAnsi="宋体"/>
          <w:szCs w:val="21"/>
        </w:rPr>
        <w:instrText xml:space="preserve"> PAGEREF _Toc108513689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3CAD8FD6">
      <w:pPr>
        <w:pStyle w:val="22"/>
        <w:tabs>
          <w:tab w:val="right" w:leader="dot" w:pos="8296"/>
        </w:tabs>
        <w:rPr>
          <w:rFonts w:ascii="宋体" w:hAnsi="宋体"/>
          <w:szCs w:val="21"/>
        </w:rPr>
      </w:pPr>
      <w:r>
        <w:rPr>
          <w:rFonts w:ascii="宋体" w:hAnsi="宋体"/>
          <w:szCs w:val="21"/>
        </w:rPr>
        <w:t xml:space="preserve">1.6 </w:t>
      </w:r>
      <w:r>
        <w:rPr>
          <w:rFonts w:hint="eastAsia" w:ascii="宋体" w:hAnsi="宋体"/>
          <w:szCs w:val="21"/>
        </w:rPr>
        <w:t>图纸和承包人文件</w:t>
      </w:r>
      <w:r>
        <w:rPr>
          <w:rFonts w:ascii="宋体" w:hAnsi="宋体"/>
          <w:szCs w:val="21"/>
        </w:rPr>
        <w:tab/>
      </w:r>
      <w:r>
        <w:rPr>
          <w:rFonts w:ascii="宋体" w:hAnsi="宋体"/>
          <w:szCs w:val="21"/>
        </w:rPr>
        <w:fldChar w:fldCharType="begin"/>
      </w:r>
      <w:r>
        <w:rPr>
          <w:rFonts w:ascii="宋体" w:hAnsi="宋体"/>
          <w:szCs w:val="21"/>
        </w:rPr>
        <w:instrText xml:space="preserve"> PAGEREF _Toc108513690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7C47675E">
      <w:pPr>
        <w:pStyle w:val="22"/>
        <w:tabs>
          <w:tab w:val="right" w:leader="dot" w:pos="8296"/>
        </w:tabs>
        <w:rPr>
          <w:rFonts w:ascii="宋体" w:hAnsi="宋体"/>
          <w:szCs w:val="21"/>
        </w:rPr>
      </w:pPr>
      <w:r>
        <w:rPr>
          <w:rFonts w:ascii="宋体" w:hAnsi="宋体"/>
          <w:szCs w:val="21"/>
        </w:rPr>
        <w:t xml:space="preserve">1.7 </w:t>
      </w:r>
      <w:r>
        <w:rPr>
          <w:rFonts w:hint="eastAsia" w:ascii="宋体" w:hAnsi="宋体"/>
          <w:szCs w:val="21"/>
        </w:rPr>
        <w:t>联络</w:t>
      </w:r>
      <w:r>
        <w:rPr>
          <w:rFonts w:ascii="宋体" w:hAnsi="宋体"/>
          <w:szCs w:val="21"/>
        </w:rPr>
        <w:tab/>
      </w:r>
      <w:r>
        <w:rPr>
          <w:rFonts w:ascii="宋体" w:hAnsi="宋体"/>
          <w:szCs w:val="21"/>
        </w:rPr>
        <w:fldChar w:fldCharType="begin"/>
      </w:r>
      <w:r>
        <w:rPr>
          <w:rFonts w:ascii="宋体" w:hAnsi="宋体"/>
          <w:szCs w:val="21"/>
        </w:rPr>
        <w:instrText xml:space="preserve"> PAGEREF _Toc108513691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59322DCC">
      <w:pPr>
        <w:pStyle w:val="22"/>
        <w:tabs>
          <w:tab w:val="right" w:leader="dot" w:pos="8296"/>
        </w:tabs>
        <w:rPr>
          <w:rFonts w:ascii="宋体" w:hAnsi="宋体"/>
          <w:szCs w:val="21"/>
        </w:rPr>
      </w:pPr>
      <w:r>
        <w:rPr>
          <w:rFonts w:ascii="宋体" w:hAnsi="宋体"/>
          <w:szCs w:val="21"/>
        </w:rPr>
        <w:t xml:space="preserve">1.8 </w:t>
      </w:r>
      <w:r>
        <w:rPr>
          <w:rFonts w:hint="eastAsia" w:ascii="宋体" w:hAnsi="宋体"/>
          <w:szCs w:val="21"/>
        </w:rPr>
        <w:t>转让</w:t>
      </w:r>
      <w:r>
        <w:rPr>
          <w:rFonts w:ascii="宋体" w:hAnsi="宋体"/>
          <w:szCs w:val="21"/>
        </w:rPr>
        <w:tab/>
      </w:r>
      <w:r>
        <w:rPr>
          <w:rFonts w:ascii="宋体" w:hAnsi="宋体"/>
          <w:szCs w:val="21"/>
        </w:rPr>
        <w:fldChar w:fldCharType="begin"/>
      </w:r>
      <w:r>
        <w:rPr>
          <w:rFonts w:ascii="宋体" w:hAnsi="宋体"/>
          <w:szCs w:val="21"/>
        </w:rPr>
        <w:instrText xml:space="preserve"> PAGEREF _Toc108513692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4DFAA455">
      <w:pPr>
        <w:pStyle w:val="22"/>
        <w:tabs>
          <w:tab w:val="right" w:leader="dot" w:pos="8296"/>
        </w:tabs>
        <w:rPr>
          <w:rFonts w:ascii="宋体" w:hAnsi="宋体"/>
          <w:szCs w:val="21"/>
        </w:rPr>
      </w:pPr>
      <w:r>
        <w:rPr>
          <w:rFonts w:ascii="宋体" w:hAnsi="宋体"/>
          <w:szCs w:val="21"/>
        </w:rPr>
        <w:t xml:space="preserve">1.9 </w:t>
      </w:r>
      <w:r>
        <w:rPr>
          <w:rFonts w:hint="eastAsia" w:ascii="宋体" w:hAnsi="宋体"/>
          <w:szCs w:val="21"/>
        </w:rPr>
        <w:t>严禁贿赂</w:t>
      </w:r>
      <w:r>
        <w:rPr>
          <w:rFonts w:ascii="宋体" w:hAnsi="宋体"/>
          <w:szCs w:val="21"/>
        </w:rPr>
        <w:tab/>
      </w:r>
      <w:r>
        <w:rPr>
          <w:rFonts w:ascii="宋体" w:hAnsi="宋体"/>
          <w:szCs w:val="21"/>
        </w:rPr>
        <w:fldChar w:fldCharType="begin"/>
      </w:r>
      <w:r>
        <w:rPr>
          <w:rFonts w:ascii="宋体" w:hAnsi="宋体"/>
          <w:szCs w:val="21"/>
        </w:rPr>
        <w:instrText xml:space="preserve"> PAGEREF _Toc108513693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47E31177">
      <w:pPr>
        <w:pStyle w:val="22"/>
        <w:tabs>
          <w:tab w:val="right" w:leader="dot" w:pos="8296"/>
        </w:tabs>
        <w:rPr>
          <w:rFonts w:ascii="宋体" w:hAnsi="宋体"/>
          <w:szCs w:val="21"/>
        </w:rPr>
      </w:pPr>
      <w:r>
        <w:rPr>
          <w:rFonts w:ascii="宋体" w:hAnsi="宋体"/>
          <w:szCs w:val="21"/>
        </w:rPr>
        <w:t xml:space="preserve">1.10 </w:t>
      </w:r>
      <w:r>
        <w:rPr>
          <w:rFonts w:hint="eastAsia" w:ascii="宋体" w:hAnsi="宋体"/>
          <w:szCs w:val="21"/>
        </w:rPr>
        <w:t>化石、文物</w:t>
      </w:r>
      <w:r>
        <w:rPr>
          <w:rFonts w:ascii="宋体" w:hAnsi="宋体"/>
          <w:szCs w:val="21"/>
        </w:rPr>
        <w:tab/>
      </w:r>
      <w:r>
        <w:rPr>
          <w:rFonts w:ascii="宋体" w:hAnsi="宋体"/>
          <w:szCs w:val="21"/>
        </w:rPr>
        <w:fldChar w:fldCharType="begin"/>
      </w:r>
      <w:r>
        <w:rPr>
          <w:rFonts w:ascii="宋体" w:hAnsi="宋体"/>
          <w:szCs w:val="21"/>
        </w:rPr>
        <w:instrText xml:space="preserve"> PAGEREF _Toc108513694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2B5EC21D">
      <w:pPr>
        <w:pStyle w:val="22"/>
        <w:tabs>
          <w:tab w:val="right" w:leader="dot" w:pos="8296"/>
        </w:tabs>
        <w:rPr>
          <w:rFonts w:ascii="宋体" w:hAnsi="宋体"/>
          <w:szCs w:val="21"/>
        </w:rPr>
      </w:pPr>
      <w:r>
        <w:rPr>
          <w:rFonts w:ascii="宋体" w:hAnsi="宋体"/>
          <w:szCs w:val="21"/>
        </w:rPr>
        <w:t xml:space="preserve">1.11 </w:t>
      </w:r>
      <w:r>
        <w:rPr>
          <w:rFonts w:hint="eastAsia" w:ascii="宋体" w:hAnsi="宋体"/>
          <w:szCs w:val="21"/>
        </w:rPr>
        <w:t>专利技术</w:t>
      </w:r>
      <w:r>
        <w:rPr>
          <w:rFonts w:ascii="宋体" w:hAnsi="宋体"/>
          <w:szCs w:val="21"/>
        </w:rPr>
        <w:tab/>
      </w:r>
      <w:r>
        <w:rPr>
          <w:rFonts w:ascii="宋体" w:hAnsi="宋体"/>
          <w:szCs w:val="21"/>
        </w:rPr>
        <w:fldChar w:fldCharType="begin"/>
      </w:r>
      <w:r>
        <w:rPr>
          <w:rFonts w:ascii="宋体" w:hAnsi="宋体"/>
          <w:szCs w:val="21"/>
        </w:rPr>
        <w:instrText xml:space="preserve"> PAGEREF _Toc108513695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6F8AB968">
      <w:pPr>
        <w:pStyle w:val="22"/>
        <w:tabs>
          <w:tab w:val="right" w:leader="dot" w:pos="8296"/>
        </w:tabs>
        <w:rPr>
          <w:rFonts w:ascii="宋体" w:hAnsi="宋体"/>
          <w:szCs w:val="21"/>
        </w:rPr>
      </w:pPr>
      <w:r>
        <w:rPr>
          <w:rFonts w:ascii="宋体" w:hAnsi="宋体"/>
          <w:szCs w:val="21"/>
        </w:rPr>
        <w:t xml:space="preserve">1.12 </w:t>
      </w:r>
      <w:r>
        <w:rPr>
          <w:rFonts w:hint="eastAsia" w:ascii="宋体" w:hAnsi="宋体"/>
          <w:szCs w:val="21"/>
        </w:rPr>
        <w:t>图纸和文件的保密</w:t>
      </w:r>
      <w:r>
        <w:rPr>
          <w:rFonts w:ascii="宋体" w:hAnsi="宋体"/>
          <w:szCs w:val="21"/>
        </w:rPr>
        <w:tab/>
      </w:r>
      <w:r>
        <w:rPr>
          <w:rFonts w:ascii="宋体" w:hAnsi="宋体"/>
          <w:szCs w:val="21"/>
        </w:rPr>
        <w:fldChar w:fldCharType="begin"/>
      </w:r>
      <w:r>
        <w:rPr>
          <w:rFonts w:ascii="宋体" w:hAnsi="宋体"/>
          <w:szCs w:val="21"/>
        </w:rPr>
        <w:instrText xml:space="preserve"> PAGEREF _Toc108513696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1CA13C62">
      <w:pPr>
        <w:pStyle w:val="35"/>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发包人义务</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_Toc108513697 \h </w:instrText>
      </w:r>
      <w:r>
        <w:rPr>
          <w:rFonts w:ascii="宋体" w:hAnsi="宋体" w:eastAsia="宋体"/>
          <w:sz w:val="21"/>
          <w:szCs w:val="21"/>
        </w:rPr>
        <w:fldChar w:fldCharType="separate"/>
      </w:r>
      <w:r>
        <w:rPr>
          <w:rFonts w:ascii="宋体" w:hAnsi="宋体" w:eastAsia="宋体"/>
          <w:sz w:val="21"/>
          <w:szCs w:val="21"/>
        </w:rPr>
        <w:t>151</w:t>
      </w:r>
      <w:r>
        <w:rPr>
          <w:rFonts w:ascii="宋体" w:hAnsi="宋体" w:eastAsia="宋体"/>
          <w:sz w:val="21"/>
          <w:szCs w:val="21"/>
        </w:rPr>
        <w:fldChar w:fldCharType="end"/>
      </w:r>
    </w:p>
    <w:p w14:paraId="6F917EEB">
      <w:pPr>
        <w:pStyle w:val="22"/>
        <w:tabs>
          <w:tab w:val="right" w:leader="dot" w:pos="8296"/>
        </w:tabs>
        <w:rPr>
          <w:rFonts w:ascii="宋体" w:hAnsi="宋体"/>
          <w:szCs w:val="21"/>
        </w:rPr>
      </w:pPr>
      <w:r>
        <w:rPr>
          <w:rFonts w:ascii="宋体" w:hAnsi="宋体"/>
          <w:szCs w:val="21"/>
        </w:rPr>
        <w:t xml:space="preserve">2.1 </w:t>
      </w:r>
      <w:r>
        <w:rPr>
          <w:rFonts w:hint="eastAsia" w:ascii="宋体" w:hAnsi="宋体"/>
          <w:szCs w:val="21"/>
        </w:rPr>
        <w:t>遵守法律</w:t>
      </w:r>
      <w:r>
        <w:rPr>
          <w:rFonts w:ascii="宋体" w:hAnsi="宋体"/>
          <w:szCs w:val="21"/>
        </w:rPr>
        <w:tab/>
      </w:r>
      <w:r>
        <w:rPr>
          <w:rFonts w:ascii="宋体" w:hAnsi="宋体"/>
          <w:szCs w:val="21"/>
        </w:rPr>
        <w:fldChar w:fldCharType="begin"/>
      </w:r>
      <w:r>
        <w:rPr>
          <w:rFonts w:ascii="宋体" w:hAnsi="宋体"/>
          <w:szCs w:val="21"/>
        </w:rPr>
        <w:instrText xml:space="preserve"> PAGEREF _Toc108513698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4192633C">
      <w:pPr>
        <w:pStyle w:val="22"/>
        <w:tabs>
          <w:tab w:val="right" w:leader="dot" w:pos="8296"/>
        </w:tabs>
        <w:rPr>
          <w:rFonts w:ascii="宋体" w:hAnsi="宋体"/>
          <w:szCs w:val="21"/>
        </w:rPr>
      </w:pPr>
      <w:r>
        <w:rPr>
          <w:rFonts w:ascii="宋体" w:hAnsi="宋体"/>
          <w:szCs w:val="21"/>
        </w:rPr>
        <w:t xml:space="preserve">2.2 </w:t>
      </w:r>
      <w:r>
        <w:rPr>
          <w:rFonts w:hint="eastAsia" w:ascii="宋体" w:hAnsi="宋体"/>
          <w:szCs w:val="21"/>
        </w:rPr>
        <w:t>发出开工通知</w:t>
      </w:r>
      <w:r>
        <w:rPr>
          <w:rFonts w:ascii="宋体" w:hAnsi="宋体"/>
          <w:szCs w:val="21"/>
        </w:rPr>
        <w:tab/>
      </w:r>
      <w:r>
        <w:rPr>
          <w:rFonts w:ascii="宋体" w:hAnsi="宋体"/>
          <w:szCs w:val="21"/>
        </w:rPr>
        <w:fldChar w:fldCharType="begin"/>
      </w:r>
      <w:r>
        <w:rPr>
          <w:rFonts w:ascii="宋体" w:hAnsi="宋体"/>
          <w:szCs w:val="21"/>
        </w:rPr>
        <w:instrText xml:space="preserve"> PAGEREF _Toc108513699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10A8A5A1">
      <w:pPr>
        <w:pStyle w:val="22"/>
        <w:tabs>
          <w:tab w:val="right" w:leader="dot" w:pos="8296"/>
        </w:tabs>
        <w:rPr>
          <w:rFonts w:ascii="宋体" w:hAnsi="宋体"/>
          <w:szCs w:val="21"/>
        </w:rPr>
      </w:pPr>
      <w:r>
        <w:rPr>
          <w:rFonts w:ascii="宋体" w:hAnsi="宋体"/>
          <w:szCs w:val="21"/>
        </w:rPr>
        <w:t xml:space="preserve">2.3 </w:t>
      </w:r>
      <w:r>
        <w:rPr>
          <w:rFonts w:hint="eastAsia" w:ascii="宋体" w:hAnsi="宋体"/>
          <w:szCs w:val="21"/>
        </w:rPr>
        <w:t>提供施工场地</w:t>
      </w:r>
      <w:r>
        <w:rPr>
          <w:rFonts w:ascii="宋体" w:hAnsi="宋体"/>
          <w:szCs w:val="21"/>
        </w:rPr>
        <w:tab/>
      </w:r>
      <w:r>
        <w:rPr>
          <w:rFonts w:ascii="宋体" w:hAnsi="宋体"/>
          <w:szCs w:val="21"/>
        </w:rPr>
        <w:fldChar w:fldCharType="begin"/>
      </w:r>
      <w:r>
        <w:rPr>
          <w:rFonts w:ascii="宋体" w:hAnsi="宋体"/>
          <w:szCs w:val="21"/>
        </w:rPr>
        <w:instrText xml:space="preserve"> PAGEREF _Toc108513700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5C71929C">
      <w:pPr>
        <w:pStyle w:val="22"/>
        <w:tabs>
          <w:tab w:val="right" w:leader="dot" w:pos="8296"/>
        </w:tabs>
        <w:rPr>
          <w:rFonts w:ascii="宋体" w:hAnsi="宋体"/>
          <w:szCs w:val="21"/>
        </w:rPr>
      </w:pPr>
      <w:r>
        <w:rPr>
          <w:rFonts w:ascii="宋体" w:hAnsi="宋体"/>
          <w:szCs w:val="21"/>
        </w:rPr>
        <w:t xml:space="preserve">2.4 </w:t>
      </w:r>
      <w:r>
        <w:rPr>
          <w:rFonts w:hint="eastAsia" w:ascii="宋体" w:hAnsi="宋体"/>
          <w:szCs w:val="21"/>
        </w:rPr>
        <w:t>协助承包人办理证件和批件</w:t>
      </w:r>
      <w:r>
        <w:rPr>
          <w:rFonts w:ascii="宋体" w:hAnsi="宋体"/>
          <w:szCs w:val="21"/>
        </w:rPr>
        <w:tab/>
      </w:r>
      <w:r>
        <w:rPr>
          <w:rFonts w:ascii="宋体" w:hAnsi="宋体"/>
          <w:szCs w:val="21"/>
        </w:rPr>
        <w:fldChar w:fldCharType="begin"/>
      </w:r>
      <w:r>
        <w:rPr>
          <w:rFonts w:ascii="宋体" w:hAnsi="宋体"/>
          <w:szCs w:val="21"/>
        </w:rPr>
        <w:instrText xml:space="preserve"> PAGEREF _Toc108513701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79702398">
      <w:pPr>
        <w:pStyle w:val="22"/>
        <w:tabs>
          <w:tab w:val="right" w:leader="dot" w:pos="8296"/>
        </w:tabs>
        <w:rPr>
          <w:rFonts w:ascii="宋体" w:hAnsi="宋体"/>
          <w:szCs w:val="21"/>
        </w:rPr>
      </w:pPr>
      <w:r>
        <w:rPr>
          <w:rFonts w:ascii="宋体" w:hAnsi="宋体"/>
          <w:szCs w:val="21"/>
        </w:rPr>
        <w:t xml:space="preserve">2.5 </w:t>
      </w:r>
      <w:r>
        <w:rPr>
          <w:rFonts w:hint="eastAsia" w:ascii="宋体" w:hAnsi="宋体"/>
          <w:szCs w:val="21"/>
        </w:rPr>
        <w:t>组织设计交底</w:t>
      </w:r>
      <w:r>
        <w:rPr>
          <w:rFonts w:ascii="宋体" w:hAnsi="宋体"/>
          <w:szCs w:val="21"/>
        </w:rPr>
        <w:tab/>
      </w:r>
      <w:r>
        <w:rPr>
          <w:rFonts w:ascii="宋体" w:hAnsi="宋体"/>
          <w:szCs w:val="21"/>
        </w:rPr>
        <w:fldChar w:fldCharType="begin"/>
      </w:r>
      <w:r>
        <w:rPr>
          <w:rFonts w:ascii="宋体" w:hAnsi="宋体"/>
          <w:szCs w:val="21"/>
        </w:rPr>
        <w:instrText xml:space="preserve"> PAGEREF _Toc108513702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1C56ABD7">
      <w:pPr>
        <w:pStyle w:val="22"/>
        <w:tabs>
          <w:tab w:val="right" w:leader="dot" w:pos="8296"/>
        </w:tabs>
        <w:rPr>
          <w:rFonts w:ascii="宋体" w:hAnsi="宋体"/>
          <w:szCs w:val="21"/>
        </w:rPr>
      </w:pPr>
      <w:r>
        <w:rPr>
          <w:rFonts w:ascii="宋体" w:hAnsi="宋体"/>
          <w:szCs w:val="21"/>
        </w:rPr>
        <w:t xml:space="preserve">2.6 </w:t>
      </w:r>
      <w:r>
        <w:rPr>
          <w:rFonts w:hint="eastAsia" w:ascii="宋体" w:hAnsi="宋体"/>
          <w:szCs w:val="21"/>
        </w:rPr>
        <w:t>支付合同价款</w:t>
      </w:r>
      <w:r>
        <w:rPr>
          <w:rFonts w:ascii="宋体" w:hAnsi="宋体"/>
          <w:szCs w:val="21"/>
        </w:rPr>
        <w:tab/>
      </w:r>
      <w:r>
        <w:rPr>
          <w:rFonts w:ascii="宋体" w:hAnsi="宋体"/>
          <w:szCs w:val="21"/>
        </w:rPr>
        <w:fldChar w:fldCharType="begin"/>
      </w:r>
      <w:r>
        <w:rPr>
          <w:rFonts w:ascii="宋体" w:hAnsi="宋体"/>
          <w:szCs w:val="21"/>
        </w:rPr>
        <w:instrText xml:space="preserve"> PAGEREF _Toc108513703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2BF6203F">
      <w:pPr>
        <w:pStyle w:val="22"/>
        <w:tabs>
          <w:tab w:val="right" w:leader="dot" w:pos="8296"/>
        </w:tabs>
        <w:rPr>
          <w:rFonts w:ascii="宋体" w:hAnsi="宋体"/>
          <w:szCs w:val="21"/>
        </w:rPr>
      </w:pPr>
      <w:r>
        <w:rPr>
          <w:rFonts w:ascii="宋体" w:hAnsi="宋体"/>
          <w:szCs w:val="21"/>
        </w:rPr>
        <w:t xml:space="preserve">2.7 </w:t>
      </w:r>
      <w:r>
        <w:rPr>
          <w:rFonts w:hint="eastAsia" w:ascii="宋体" w:hAnsi="宋体"/>
          <w:szCs w:val="21"/>
        </w:rPr>
        <w:t>组织竣工验收</w:t>
      </w:r>
      <w:r>
        <w:rPr>
          <w:rFonts w:ascii="宋体" w:hAnsi="宋体"/>
          <w:szCs w:val="21"/>
        </w:rPr>
        <w:tab/>
      </w:r>
      <w:r>
        <w:rPr>
          <w:rFonts w:ascii="宋体" w:hAnsi="宋体"/>
          <w:szCs w:val="21"/>
        </w:rPr>
        <w:fldChar w:fldCharType="begin"/>
      </w:r>
      <w:r>
        <w:rPr>
          <w:rFonts w:ascii="宋体" w:hAnsi="宋体"/>
          <w:szCs w:val="21"/>
        </w:rPr>
        <w:instrText xml:space="preserve"> PAGEREF _Toc108513704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099CD9EF">
      <w:pPr>
        <w:pStyle w:val="22"/>
        <w:tabs>
          <w:tab w:val="right" w:leader="dot" w:pos="8296"/>
        </w:tabs>
        <w:rPr>
          <w:rFonts w:ascii="宋体" w:hAnsi="宋体"/>
          <w:szCs w:val="21"/>
        </w:rPr>
      </w:pPr>
      <w:r>
        <w:rPr>
          <w:rFonts w:ascii="宋体" w:hAnsi="宋体"/>
          <w:szCs w:val="21"/>
        </w:rPr>
        <w:t xml:space="preserve">2.8 </w:t>
      </w:r>
      <w:r>
        <w:rPr>
          <w:rFonts w:hint="eastAsia" w:ascii="宋体" w:hAnsi="宋体"/>
          <w:szCs w:val="21"/>
        </w:rPr>
        <w:t>其他义务</w:t>
      </w:r>
      <w:r>
        <w:rPr>
          <w:rFonts w:ascii="宋体" w:hAnsi="宋体"/>
          <w:szCs w:val="21"/>
        </w:rPr>
        <w:tab/>
      </w:r>
      <w:r>
        <w:rPr>
          <w:rFonts w:ascii="宋体" w:hAnsi="宋体"/>
          <w:szCs w:val="21"/>
        </w:rPr>
        <w:fldChar w:fldCharType="begin"/>
      </w:r>
      <w:r>
        <w:rPr>
          <w:rFonts w:ascii="宋体" w:hAnsi="宋体"/>
          <w:szCs w:val="21"/>
        </w:rPr>
        <w:instrText xml:space="preserve"> PAGEREF _Toc108513705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0CB8543E">
      <w:pPr>
        <w:pStyle w:val="35"/>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监理人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_Toc108513706 \h </w:instrText>
      </w:r>
      <w:r>
        <w:rPr>
          <w:rFonts w:ascii="宋体" w:hAnsi="宋体" w:eastAsia="宋体"/>
          <w:sz w:val="21"/>
          <w:szCs w:val="21"/>
        </w:rPr>
        <w:fldChar w:fldCharType="separate"/>
      </w:r>
      <w:r>
        <w:rPr>
          <w:rFonts w:ascii="宋体" w:hAnsi="宋体" w:eastAsia="宋体"/>
          <w:sz w:val="21"/>
          <w:szCs w:val="21"/>
        </w:rPr>
        <w:t>151</w:t>
      </w:r>
      <w:r>
        <w:rPr>
          <w:rFonts w:ascii="宋体" w:hAnsi="宋体" w:eastAsia="宋体"/>
          <w:sz w:val="21"/>
          <w:szCs w:val="21"/>
        </w:rPr>
        <w:fldChar w:fldCharType="end"/>
      </w:r>
    </w:p>
    <w:p w14:paraId="3CE959D6">
      <w:pPr>
        <w:pStyle w:val="22"/>
        <w:tabs>
          <w:tab w:val="right" w:leader="dot" w:pos="8296"/>
        </w:tabs>
        <w:rPr>
          <w:rFonts w:ascii="宋体" w:hAnsi="宋体"/>
          <w:szCs w:val="21"/>
        </w:rPr>
      </w:pPr>
      <w:r>
        <w:rPr>
          <w:rFonts w:ascii="宋体" w:hAnsi="宋体"/>
          <w:szCs w:val="21"/>
        </w:rPr>
        <w:t xml:space="preserve">3.1 </w:t>
      </w:r>
      <w:r>
        <w:rPr>
          <w:rFonts w:hint="eastAsia" w:ascii="宋体" w:hAnsi="宋体"/>
          <w:szCs w:val="21"/>
        </w:rPr>
        <w:t>监理人的职责和权力</w:t>
      </w:r>
      <w:r>
        <w:rPr>
          <w:rFonts w:ascii="宋体" w:hAnsi="宋体"/>
          <w:szCs w:val="21"/>
        </w:rPr>
        <w:tab/>
      </w:r>
      <w:r>
        <w:rPr>
          <w:rFonts w:ascii="宋体" w:hAnsi="宋体"/>
          <w:szCs w:val="21"/>
        </w:rPr>
        <w:fldChar w:fldCharType="begin"/>
      </w:r>
      <w:r>
        <w:rPr>
          <w:rFonts w:ascii="宋体" w:hAnsi="宋体"/>
          <w:szCs w:val="21"/>
        </w:rPr>
        <w:instrText xml:space="preserve"> PAGEREF _Toc108513707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222A6146">
      <w:pPr>
        <w:pStyle w:val="22"/>
        <w:tabs>
          <w:tab w:val="right" w:leader="dot" w:pos="8296"/>
        </w:tabs>
        <w:rPr>
          <w:rFonts w:ascii="宋体" w:hAnsi="宋体"/>
          <w:szCs w:val="21"/>
        </w:rPr>
      </w:pPr>
      <w:r>
        <w:rPr>
          <w:rFonts w:ascii="宋体" w:hAnsi="宋体"/>
          <w:szCs w:val="21"/>
        </w:rPr>
        <w:t xml:space="preserve">3.2 </w:t>
      </w:r>
      <w:r>
        <w:rPr>
          <w:rFonts w:hint="eastAsia" w:ascii="宋体" w:hAnsi="宋体"/>
          <w:szCs w:val="21"/>
        </w:rPr>
        <w:t>总监理工程师</w:t>
      </w:r>
      <w:r>
        <w:rPr>
          <w:rFonts w:ascii="宋体" w:hAnsi="宋体"/>
          <w:szCs w:val="21"/>
        </w:rPr>
        <w:tab/>
      </w:r>
      <w:r>
        <w:rPr>
          <w:rFonts w:ascii="宋体" w:hAnsi="宋体"/>
          <w:szCs w:val="21"/>
        </w:rPr>
        <w:fldChar w:fldCharType="begin"/>
      </w:r>
      <w:r>
        <w:rPr>
          <w:rFonts w:ascii="宋体" w:hAnsi="宋体"/>
          <w:szCs w:val="21"/>
        </w:rPr>
        <w:instrText xml:space="preserve"> PAGEREF _Toc108513708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188EB2AB">
      <w:pPr>
        <w:pStyle w:val="22"/>
        <w:tabs>
          <w:tab w:val="right" w:leader="dot" w:pos="8296"/>
        </w:tabs>
        <w:rPr>
          <w:rFonts w:ascii="宋体" w:hAnsi="宋体"/>
          <w:szCs w:val="21"/>
        </w:rPr>
      </w:pPr>
      <w:r>
        <w:rPr>
          <w:rFonts w:ascii="宋体" w:hAnsi="宋体"/>
          <w:szCs w:val="21"/>
        </w:rPr>
        <w:t xml:space="preserve">3.3 </w:t>
      </w:r>
      <w:r>
        <w:rPr>
          <w:rFonts w:hint="eastAsia" w:ascii="宋体" w:hAnsi="宋体"/>
          <w:szCs w:val="21"/>
        </w:rPr>
        <w:t>监理人员</w:t>
      </w:r>
      <w:r>
        <w:rPr>
          <w:rFonts w:ascii="宋体" w:hAnsi="宋体"/>
          <w:szCs w:val="21"/>
        </w:rPr>
        <w:tab/>
      </w:r>
      <w:r>
        <w:rPr>
          <w:rFonts w:ascii="宋体" w:hAnsi="宋体"/>
          <w:szCs w:val="21"/>
        </w:rPr>
        <w:fldChar w:fldCharType="begin"/>
      </w:r>
      <w:r>
        <w:rPr>
          <w:rFonts w:ascii="宋体" w:hAnsi="宋体"/>
          <w:szCs w:val="21"/>
        </w:rPr>
        <w:instrText xml:space="preserve"> PAGEREF _Toc108513709 \h </w:instrText>
      </w:r>
      <w:r>
        <w:rPr>
          <w:rFonts w:ascii="宋体" w:hAnsi="宋体"/>
          <w:szCs w:val="21"/>
        </w:rPr>
        <w:fldChar w:fldCharType="separate"/>
      </w:r>
      <w:r>
        <w:rPr>
          <w:rFonts w:ascii="宋体" w:hAnsi="宋体"/>
          <w:szCs w:val="21"/>
        </w:rPr>
        <w:t>152</w:t>
      </w:r>
      <w:r>
        <w:rPr>
          <w:rFonts w:ascii="宋体" w:hAnsi="宋体"/>
          <w:szCs w:val="21"/>
        </w:rPr>
        <w:fldChar w:fldCharType="end"/>
      </w:r>
    </w:p>
    <w:p w14:paraId="357AA2EF">
      <w:pPr>
        <w:pStyle w:val="22"/>
        <w:tabs>
          <w:tab w:val="right" w:leader="dot" w:pos="8296"/>
        </w:tabs>
        <w:rPr>
          <w:rFonts w:ascii="宋体" w:hAnsi="宋体"/>
          <w:szCs w:val="21"/>
        </w:rPr>
      </w:pPr>
      <w:r>
        <w:rPr>
          <w:rFonts w:ascii="宋体" w:hAnsi="宋体"/>
          <w:szCs w:val="21"/>
        </w:rPr>
        <w:t xml:space="preserve">3.4 </w:t>
      </w:r>
      <w:r>
        <w:rPr>
          <w:rFonts w:hint="eastAsia" w:ascii="宋体" w:hAnsi="宋体"/>
          <w:szCs w:val="21"/>
        </w:rPr>
        <w:t>监理人的指示</w:t>
      </w:r>
      <w:r>
        <w:rPr>
          <w:rFonts w:ascii="宋体" w:hAnsi="宋体"/>
          <w:szCs w:val="21"/>
        </w:rPr>
        <w:tab/>
      </w:r>
      <w:r>
        <w:rPr>
          <w:rFonts w:ascii="宋体" w:hAnsi="宋体"/>
          <w:szCs w:val="21"/>
        </w:rPr>
        <w:fldChar w:fldCharType="begin"/>
      </w:r>
      <w:r>
        <w:rPr>
          <w:rFonts w:ascii="宋体" w:hAnsi="宋体"/>
          <w:szCs w:val="21"/>
        </w:rPr>
        <w:instrText xml:space="preserve"> PAGEREF _Toc108513710 \h </w:instrText>
      </w:r>
      <w:r>
        <w:rPr>
          <w:rFonts w:ascii="宋体" w:hAnsi="宋体"/>
          <w:szCs w:val="21"/>
        </w:rPr>
        <w:fldChar w:fldCharType="separate"/>
      </w:r>
      <w:r>
        <w:rPr>
          <w:rFonts w:ascii="宋体" w:hAnsi="宋体"/>
          <w:szCs w:val="21"/>
        </w:rPr>
        <w:t>152</w:t>
      </w:r>
      <w:r>
        <w:rPr>
          <w:rFonts w:ascii="宋体" w:hAnsi="宋体"/>
          <w:szCs w:val="21"/>
        </w:rPr>
        <w:fldChar w:fldCharType="end"/>
      </w:r>
    </w:p>
    <w:p w14:paraId="270A88B0">
      <w:pPr>
        <w:pStyle w:val="22"/>
        <w:tabs>
          <w:tab w:val="right" w:leader="dot" w:pos="8296"/>
        </w:tabs>
        <w:rPr>
          <w:rFonts w:ascii="宋体" w:hAnsi="宋体"/>
          <w:szCs w:val="21"/>
        </w:rPr>
      </w:pPr>
      <w:r>
        <w:rPr>
          <w:rFonts w:ascii="宋体" w:hAnsi="宋体"/>
          <w:szCs w:val="21"/>
        </w:rPr>
        <w:t xml:space="preserve">3.5 </w:t>
      </w:r>
      <w:r>
        <w:rPr>
          <w:rFonts w:hint="eastAsia" w:ascii="宋体" w:hAnsi="宋体"/>
          <w:szCs w:val="21"/>
        </w:rPr>
        <w:t>商定或确定</w:t>
      </w:r>
      <w:r>
        <w:rPr>
          <w:rFonts w:ascii="宋体" w:hAnsi="宋体"/>
          <w:szCs w:val="21"/>
        </w:rPr>
        <w:tab/>
      </w:r>
      <w:r>
        <w:rPr>
          <w:rFonts w:ascii="宋体" w:hAnsi="宋体"/>
          <w:szCs w:val="21"/>
        </w:rPr>
        <w:fldChar w:fldCharType="begin"/>
      </w:r>
      <w:r>
        <w:rPr>
          <w:rFonts w:ascii="宋体" w:hAnsi="宋体"/>
          <w:szCs w:val="21"/>
        </w:rPr>
        <w:instrText xml:space="preserve"> PAGEREF _Toc108513711 \h </w:instrText>
      </w:r>
      <w:r>
        <w:rPr>
          <w:rFonts w:ascii="宋体" w:hAnsi="宋体"/>
          <w:szCs w:val="21"/>
        </w:rPr>
        <w:fldChar w:fldCharType="separate"/>
      </w:r>
      <w:r>
        <w:rPr>
          <w:rFonts w:ascii="宋体" w:hAnsi="宋体"/>
          <w:szCs w:val="21"/>
        </w:rPr>
        <w:t>152</w:t>
      </w:r>
      <w:r>
        <w:rPr>
          <w:rFonts w:ascii="宋体" w:hAnsi="宋体"/>
          <w:szCs w:val="21"/>
        </w:rPr>
        <w:fldChar w:fldCharType="end"/>
      </w:r>
    </w:p>
    <w:p w14:paraId="77B53C72">
      <w:pPr>
        <w:pStyle w:val="35"/>
        <w:tabs>
          <w:tab w:val="right" w:leader="dot" w:pos="8296"/>
        </w:tabs>
        <w:rPr>
          <w:rFonts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承包人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_Toc108513712 \h </w:instrText>
      </w:r>
      <w:r>
        <w:rPr>
          <w:rFonts w:ascii="宋体" w:hAnsi="宋体" w:eastAsia="宋体"/>
          <w:sz w:val="21"/>
          <w:szCs w:val="21"/>
        </w:rPr>
        <w:fldChar w:fldCharType="separate"/>
      </w:r>
      <w:r>
        <w:rPr>
          <w:rFonts w:ascii="宋体" w:hAnsi="宋体" w:eastAsia="宋体"/>
          <w:sz w:val="21"/>
          <w:szCs w:val="21"/>
        </w:rPr>
        <w:t>153</w:t>
      </w:r>
      <w:r>
        <w:rPr>
          <w:rFonts w:ascii="宋体" w:hAnsi="宋体" w:eastAsia="宋体"/>
          <w:sz w:val="21"/>
          <w:szCs w:val="21"/>
        </w:rPr>
        <w:fldChar w:fldCharType="end"/>
      </w:r>
    </w:p>
    <w:p w14:paraId="1D69BEC8">
      <w:pPr>
        <w:pStyle w:val="22"/>
        <w:tabs>
          <w:tab w:val="right" w:leader="dot" w:pos="8296"/>
        </w:tabs>
        <w:rPr>
          <w:rFonts w:ascii="宋体" w:hAnsi="宋体"/>
          <w:szCs w:val="21"/>
        </w:rPr>
      </w:pPr>
      <w:r>
        <w:rPr>
          <w:rFonts w:ascii="宋体" w:hAnsi="宋体"/>
          <w:szCs w:val="21"/>
        </w:rPr>
        <w:t xml:space="preserve">4.1 </w:t>
      </w:r>
      <w:r>
        <w:rPr>
          <w:rFonts w:hint="eastAsia" w:ascii="宋体" w:hAnsi="宋体"/>
          <w:szCs w:val="21"/>
        </w:rPr>
        <w:t>承包人的一般义务</w:t>
      </w:r>
      <w:r>
        <w:rPr>
          <w:rFonts w:ascii="宋体" w:hAnsi="宋体"/>
          <w:szCs w:val="21"/>
        </w:rPr>
        <w:tab/>
      </w:r>
      <w:r>
        <w:rPr>
          <w:rFonts w:ascii="宋体" w:hAnsi="宋体"/>
          <w:szCs w:val="21"/>
        </w:rPr>
        <w:fldChar w:fldCharType="begin"/>
      </w:r>
      <w:r>
        <w:rPr>
          <w:rFonts w:ascii="宋体" w:hAnsi="宋体"/>
          <w:szCs w:val="21"/>
        </w:rPr>
        <w:instrText xml:space="preserve"> PAGEREF _Toc108513713 \h </w:instrText>
      </w:r>
      <w:r>
        <w:rPr>
          <w:rFonts w:ascii="宋体" w:hAnsi="宋体"/>
          <w:szCs w:val="21"/>
        </w:rPr>
        <w:fldChar w:fldCharType="separate"/>
      </w:r>
      <w:r>
        <w:rPr>
          <w:rFonts w:ascii="宋体" w:hAnsi="宋体"/>
          <w:szCs w:val="21"/>
        </w:rPr>
        <w:t>153</w:t>
      </w:r>
      <w:r>
        <w:rPr>
          <w:rFonts w:ascii="宋体" w:hAnsi="宋体"/>
          <w:szCs w:val="21"/>
        </w:rPr>
        <w:fldChar w:fldCharType="end"/>
      </w:r>
    </w:p>
    <w:p w14:paraId="79EAEACF">
      <w:pPr>
        <w:pStyle w:val="22"/>
        <w:tabs>
          <w:tab w:val="right" w:leader="dot" w:pos="8296"/>
        </w:tabs>
        <w:rPr>
          <w:rFonts w:ascii="宋体" w:hAnsi="宋体"/>
          <w:szCs w:val="21"/>
        </w:rPr>
      </w:pPr>
      <w:r>
        <w:rPr>
          <w:rFonts w:ascii="宋体" w:hAnsi="宋体"/>
          <w:szCs w:val="21"/>
        </w:rPr>
        <w:t xml:space="preserve">4.2 </w:t>
      </w:r>
      <w:r>
        <w:rPr>
          <w:rFonts w:hint="eastAsia" w:ascii="宋体" w:hAnsi="宋体"/>
          <w:szCs w:val="21"/>
        </w:rPr>
        <w:t>履约担保</w:t>
      </w:r>
      <w:r>
        <w:rPr>
          <w:rFonts w:ascii="宋体" w:hAnsi="宋体"/>
          <w:szCs w:val="21"/>
        </w:rPr>
        <w:tab/>
      </w:r>
      <w:r>
        <w:rPr>
          <w:rFonts w:ascii="宋体" w:hAnsi="宋体"/>
          <w:szCs w:val="21"/>
        </w:rPr>
        <w:fldChar w:fldCharType="begin"/>
      </w:r>
      <w:r>
        <w:rPr>
          <w:rFonts w:ascii="宋体" w:hAnsi="宋体"/>
          <w:szCs w:val="21"/>
        </w:rPr>
        <w:instrText xml:space="preserve"> PAGEREF _Toc108513714 \h </w:instrText>
      </w:r>
      <w:r>
        <w:rPr>
          <w:rFonts w:ascii="宋体" w:hAnsi="宋体"/>
          <w:szCs w:val="21"/>
        </w:rPr>
        <w:fldChar w:fldCharType="separate"/>
      </w:r>
      <w:r>
        <w:rPr>
          <w:rFonts w:ascii="宋体" w:hAnsi="宋体"/>
          <w:szCs w:val="21"/>
        </w:rPr>
        <w:t>153</w:t>
      </w:r>
      <w:r>
        <w:rPr>
          <w:rFonts w:ascii="宋体" w:hAnsi="宋体"/>
          <w:szCs w:val="21"/>
        </w:rPr>
        <w:fldChar w:fldCharType="end"/>
      </w:r>
    </w:p>
    <w:p w14:paraId="7795BFA7">
      <w:pPr>
        <w:pStyle w:val="22"/>
        <w:tabs>
          <w:tab w:val="right" w:leader="dot" w:pos="8296"/>
        </w:tabs>
        <w:rPr>
          <w:rFonts w:ascii="宋体" w:hAnsi="宋体"/>
          <w:szCs w:val="21"/>
        </w:rPr>
      </w:pPr>
      <w:r>
        <w:rPr>
          <w:rFonts w:ascii="宋体" w:hAnsi="宋体"/>
          <w:szCs w:val="21"/>
        </w:rPr>
        <w:t xml:space="preserve">4.3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_Toc108513715 \h </w:instrText>
      </w:r>
      <w:r>
        <w:rPr>
          <w:rFonts w:ascii="宋体" w:hAnsi="宋体"/>
          <w:szCs w:val="21"/>
        </w:rPr>
        <w:fldChar w:fldCharType="separate"/>
      </w:r>
      <w:r>
        <w:rPr>
          <w:rFonts w:ascii="宋体" w:hAnsi="宋体"/>
          <w:szCs w:val="21"/>
        </w:rPr>
        <w:t>154</w:t>
      </w:r>
      <w:r>
        <w:rPr>
          <w:rFonts w:ascii="宋体" w:hAnsi="宋体"/>
          <w:szCs w:val="21"/>
        </w:rPr>
        <w:fldChar w:fldCharType="end"/>
      </w:r>
    </w:p>
    <w:p w14:paraId="15E6F3D6">
      <w:pPr>
        <w:pStyle w:val="22"/>
        <w:tabs>
          <w:tab w:val="right" w:leader="dot" w:pos="8296"/>
        </w:tabs>
        <w:rPr>
          <w:rFonts w:ascii="宋体" w:hAnsi="宋体"/>
          <w:szCs w:val="21"/>
        </w:rPr>
      </w:pPr>
      <w:r>
        <w:rPr>
          <w:rFonts w:ascii="宋体" w:hAnsi="宋体"/>
          <w:szCs w:val="21"/>
        </w:rPr>
        <w:t xml:space="preserve">4.4 </w:t>
      </w:r>
      <w:r>
        <w:rPr>
          <w:rFonts w:hint="eastAsia" w:ascii="宋体" w:hAnsi="宋体"/>
          <w:szCs w:val="21"/>
        </w:rPr>
        <w:t>联合体</w:t>
      </w:r>
      <w:r>
        <w:rPr>
          <w:rFonts w:ascii="宋体" w:hAnsi="宋体"/>
          <w:szCs w:val="21"/>
        </w:rPr>
        <w:tab/>
      </w:r>
      <w:r>
        <w:rPr>
          <w:rFonts w:ascii="宋体" w:hAnsi="宋体"/>
          <w:szCs w:val="21"/>
        </w:rPr>
        <w:fldChar w:fldCharType="begin"/>
      </w:r>
      <w:r>
        <w:rPr>
          <w:rFonts w:ascii="宋体" w:hAnsi="宋体"/>
          <w:szCs w:val="21"/>
        </w:rPr>
        <w:instrText xml:space="preserve"> PAGEREF _Toc108513716 \h </w:instrText>
      </w:r>
      <w:r>
        <w:rPr>
          <w:rFonts w:ascii="宋体" w:hAnsi="宋体"/>
          <w:szCs w:val="21"/>
        </w:rPr>
        <w:fldChar w:fldCharType="separate"/>
      </w:r>
      <w:r>
        <w:rPr>
          <w:rFonts w:ascii="宋体" w:hAnsi="宋体"/>
          <w:szCs w:val="21"/>
        </w:rPr>
        <w:t>154</w:t>
      </w:r>
      <w:r>
        <w:rPr>
          <w:rFonts w:ascii="宋体" w:hAnsi="宋体"/>
          <w:szCs w:val="21"/>
        </w:rPr>
        <w:fldChar w:fldCharType="end"/>
      </w:r>
    </w:p>
    <w:p w14:paraId="52C4DD74">
      <w:pPr>
        <w:pStyle w:val="22"/>
        <w:tabs>
          <w:tab w:val="right" w:leader="dot" w:pos="8296"/>
        </w:tabs>
        <w:rPr>
          <w:rFonts w:ascii="宋体" w:hAnsi="宋体"/>
          <w:szCs w:val="21"/>
        </w:rPr>
      </w:pPr>
      <w:r>
        <w:rPr>
          <w:rFonts w:ascii="宋体" w:hAnsi="宋体"/>
          <w:szCs w:val="21"/>
        </w:rPr>
        <w:t xml:space="preserve">4.5 </w:t>
      </w:r>
      <w:r>
        <w:rPr>
          <w:rFonts w:hint="eastAsia" w:ascii="宋体" w:hAnsi="宋体"/>
          <w:szCs w:val="21"/>
        </w:rPr>
        <w:t>承包人项目经理</w:t>
      </w:r>
      <w:r>
        <w:rPr>
          <w:rFonts w:ascii="宋体" w:hAnsi="宋体"/>
          <w:szCs w:val="21"/>
        </w:rPr>
        <w:tab/>
      </w:r>
      <w:r>
        <w:rPr>
          <w:rFonts w:ascii="宋体" w:hAnsi="宋体"/>
          <w:szCs w:val="21"/>
        </w:rPr>
        <w:fldChar w:fldCharType="begin"/>
      </w:r>
      <w:r>
        <w:rPr>
          <w:rFonts w:ascii="宋体" w:hAnsi="宋体"/>
          <w:szCs w:val="21"/>
        </w:rPr>
        <w:instrText xml:space="preserve"> PAGEREF _Toc108513717 \h </w:instrText>
      </w:r>
      <w:r>
        <w:rPr>
          <w:rFonts w:ascii="宋体" w:hAnsi="宋体"/>
          <w:szCs w:val="21"/>
        </w:rPr>
        <w:fldChar w:fldCharType="separate"/>
      </w:r>
      <w:r>
        <w:rPr>
          <w:rFonts w:ascii="宋体" w:hAnsi="宋体"/>
          <w:szCs w:val="21"/>
        </w:rPr>
        <w:t>154</w:t>
      </w:r>
      <w:r>
        <w:rPr>
          <w:rFonts w:ascii="宋体" w:hAnsi="宋体"/>
          <w:szCs w:val="21"/>
        </w:rPr>
        <w:fldChar w:fldCharType="end"/>
      </w:r>
    </w:p>
    <w:p w14:paraId="5FCC5EA9">
      <w:pPr>
        <w:pStyle w:val="22"/>
        <w:tabs>
          <w:tab w:val="right" w:leader="dot" w:pos="8296"/>
        </w:tabs>
        <w:rPr>
          <w:rFonts w:ascii="宋体" w:hAnsi="宋体"/>
          <w:szCs w:val="21"/>
        </w:rPr>
      </w:pPr>
      <w:r>
        <w:rPr>
          <w:rFonts w:ascii="宋体" w:hAnsi="宋体"/>
          <w:szCs w:val="21"/>
        </w:rPr>
        <w:t xml:space="preserve">4.6 </w:t>
      </w:r>
      <w:r>
        <w:rPr>
          <w:rFonts w:hint="eastAsia" w:ascii="宋体" w:hAnsi="宋体"/>
          <w:szCs w:val="21"/>
        </w:rPr>
        <w:t>承包人人员的管理</w:t>
      </w:r>
      <w:r>
        <w:rPr>
          <w:rFonts w:ascii="宋体" w:hAnsi="宋体"/>
          <w:szCs w:val="21"/>
        </w:rPr>
        <w:tab/>
      </w:r>
      <w:r>
        <w:rPr>
          <w:rFonts w:ascii="宋体" w:hAnsi="宋体"/>
          <w:szCs w:val="21"/>
        </w:rPr>
        <w:fldChar w:fldCharType="begin"/>
      </w:r>
      <w:r>
        <w:rPr>
          <w:rFonts w:ascii="宋体" w:hAnsi="宋体"/>
          <w:szCs w:val="21"/>
        </w:rPr>
        <w:instrText xml:space="preserve"> PAGEREF _Toc108513718 \h </w:instrText>
      </w:r>
      <w:r>
        <w:rPr>
          <w:rFonts w:ascii="宋体" w:hAnsi="宋体"/>
          <w:szCs w:val="21"/>
        </w:rPr>
        <w:fldChar w:fldCharType="separate"/>
      </w:r>
      <w:r>
        <w:rPr>
          <w:rFonts w:ascii="宋体" w:hAnsi="宋体"/>
          <w:szCs w:val="21"/>
        </w:rPr>
        <w:t>154</w:t>
      </w:r>
      <w:r>
        <w:rPr>
          <w:rFonts w:ascii="宋体" w:hAnsi="宋体"/>
          <w:szCs w:val="21"/>
        </w:rPr>
        <w:fldChar w:fldCharType="end"/>
      </w:r>
    </w:p>
    <w:p w14:paraId="2DB26CAB">
      <w:pPr>
        <w:pStyle w:val="22"/>
        <w:tabs>
          <w:tab w:val="right" w:leader="dot" w:pos="8296"/>
        </w:tabs>
        <w:rPr>
          <w:rFonts w:ascii="宋体" w:hAnsi="宋体"/>
          <w:szCs w:val="21"/>
        </w:rPr>
      </w:pPr>
      <w:r>
        <w:rPr>
          <w:rFonts w:ascii="宋体" w:hAnsi="宋体"/>
          <w:szCs w:val="21"/>
        </w:rPr>
        <w:t xml:space="preserve">4.7 </w:t>
      </w:r>
      <w:r>
        <w:rPr>
          <w:rFonts w:hint="eastAsia" w:ascii="宋体" w:hAnsi="宋体"/>
          <w:szCs w:val="21"/>
        </w:rPr>
        <w:t>撤换承包人项目经理和其他人员</w:t>
      </w:r>
      <w:r>
        <w:rPr>
          <w:rFonts w:ascii="宋体" w:hAnsi="宋体"/>
          <w:szCs w:val="21"/>
        </w:rPr>
        <w:tab/>
      </w:r>
      <w:r>
        <w:rPr>
          <w:rFonts w:ascii="宋体" w:hAnsi="宋体"/>
          <w:szCs w:val="21"/>
        </w:rPr>
        <w:fldChar w:fldCharType="begin"/>
      </w:r>
      <w:r>
        <w:rPr>
          <w:rFonts w:ascii="宋体" w:hAnsi="宋体"/>
          <w:szCs w:val="21"/>
        </w:rPr>
        <w:instrText xml:space="preserve"> PAGEREF _Toc108513719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289F9CFA">
      <w:pPr>
        <w:pStyle w:val="22"/>
        <w:tabs>
          <w:tab w:val="right" w:leader="dot" w:pos="8296"/>
        </w:tabs>
        <w:rPr>
          <w:rFonts w:ascii="宋体" w:hAnsi="宋体"/>
          <w:szCs w:val="21"/>
        </w:rPr>
      </w:pPr>
      <w:r>
        <w:rPr>
          <w:rFonts w:ascii="宋体" w:hAnsi="宋体"/>
          <w:szCs w:val="21"/>
        </w:rPr>
        <w:t xml:space="preserve">4.8 </w:t>
      </w:r>
      <w:r>
        <w:rPr>
          <w:rFonts w:hint="eastAsia" w:ascii="宋体" w:hAnsi="宋体"/>
          <w:szCs w:val="21"/>
        </w:rPr>
        <w:t>保障承包人人员的合法权益</w:t>
      </w:r>
      <w:r>
        <w:rPr>
          <w:rFonts w:ascii="宋体" w:hAnsi="宋体"/>
          <w:szCs w:val="21"/>
        </w:rPr>
        <w:tab/>
      </w:r>
      <w:r>
        <w:rPr>
          <w:rFonts w:ascii="宋体" w:hAnsi="宋体"/>
          <w:szCs w:val="21"/>
        </w:rPr>
        <w:fldChar w:fldCharType="begin"/>
      </w:r>
      <w:r>
        <w:rPr>
          <w:rFonts w:ascii="宋体" w:hAnsi="宋体"/>
          <w:szCs w:val="21"/>
        </w:rPr>
        <w:instrText xml:space="preserve"> PAGEREF _Toc108513720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2CE8EB4C">
      <w:pPr>
        <w:pStyle w:val="22"/>
        <w:tabs>
          <w:tab w:val="right" w:leader="dot" w:pos="8296"/>
        </w:tabs>
        <w:rPr>
          <w:rFonts w:ascii="宋体" w:hAnsi="宋体"/>
          <w:szCs w:val="21"/>
        </w:rPr>
      </w:pPr>
      <w:r>
        <w:rPr>
          <w:rFonts w:ascii="宋体" w:hAnsi="宋体"/>
          <w:szCs w:val="21"/>
        </w:rPr>
        <w:t xml:space="preserve">4.9 </w:t>
      </w:r>
      <w:r>
        <w:rPr>
          <w:rFonts w:hint="eastAsia" w:ascii="宋体" w:hAnsi="宋体"/>
          <w:szCs w:val="21"/>
        </w:rPr>
        <w:t>工程价款应专款专用</w:t>
      </w:r>
      <w:r>
        <w:rPr>
          <w:rFonts w:ascii="宋体" w:hAnsi="宋体"/>
          <w:szCs w:val="21"/>
        </w:rPr>
        <w:tab/>
      </w:r>
      <w:r>
        <w:rPr>
          <w:rFonts w:ascii="宋体" w:hAnsi="宋体"/>
          <w:szCs w:val="21"/>
        </w:rPr>
        <w:fldChar w:fldCharType="begin"/>
      </w:r>
      <w:r>
        <w:rPr>
          <w:rFonts w:ascii="宋体" w:hAnsi="宋体"/>
          <w:szCs w:val="21"/>
        </w:rPr>
        <w:instrText xml:space="preserve"> PAGEREF _Toc108513721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59C5ABC3">
      <w:pPr>
        <w:pStyle w:val="22"/>
        <w:tabs>
          <w:tab w:val="right" w:leader="dot" w:pos="8296"/>
        </w:tabs>
        <w:rPr>
          <w:rFonts w:ascii="宋体" w:hAnsi="宋体"/>
          <w:szCs w:val="21"/>
        </w:rPr>
      </w:pPr>
      <w:r>
        <w:rPr>
          <w:rFonts w:ascii="宋体" w:hAnsi="宋体"/>
          <w:szCs w:val="21"/>
        </w:rPr>
        <w:t xml:space="preserve">4.10 </w:t>
      </w:r>
      <w:r>
        <w:rPr>
          <w:rFonts w:hint="eastAsia" w:ascii="宋体" w:hAnsi="宋体"/>
          <w:szCs w:val="21"/>
        </w:rPr>
        <w:t>承包人现场查勘</w:t>
      </w:r>
      <w:r>
        <w:rPr>
          <w:rFonts w:ascii="宋体" w:hAnsi="宋体"/>
          <w:szCs w:val="21"/>
        </w:rPr>
        <w:tab/>
      </w:r>
      <w:r>
        <w:rPr>
          <w:rFonts w:ascii="宋体" w:hAnsi="宋体"/>
          <w:szCs w:val="21"/>
        </w:rPr>
        <w:fldChar w:fldCharType="begin"/>
      </w:r>
      <w:r>
        <w:rPr>
          <w:rFonts w:ascii="宋体" w:hAnsi="宋体"/>
          <w:szCs w:val="21"/>
        </w:rPr>
        <w:instrText xml:space="preserve"> PAGEREF _Toc108513722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1417CE87">
      <w:pPr>
        <w:pStyle w:val="22"/>
        <w:tabs>
          <w:tab w:val="right" w:leader="dot" w:pos="8296"/>
        </w:tabs>
        <w:rPr>
          <w:rFonts w:ascii="宋体" w:hAnsi="宋体"/>
          <w:szCs w:val="21"/>
        </w:rPr>
      </w:pPr>
      <w:r>
        <w:rPr>
          <w:rFonts w:ascii="宋体" w:hAnsi="宋体"/>
          <w:szCs w:val="21"/>
        </w:rPr>
        <w:t xml:space="preserve">4.11 </w:t>
      </w:r>
      <w:r>
        <w:rPr>
          <w:rFonts w:hint="eastAsia" w:ascii="宋体" w:hAnsi="宋体"/>
          <w:szCs w:val="21"/>
        </w:rPr>
        <w:t>不利物质条件</w:t>
      </w:r>
      <w:r>
        <w:rPr>
          <w:rFonts w:ascii="宋体" w:hAnsi="宋体"/>
          <w:szCs w:val="21"/>
        </w:rPr>
        <w:tab/>
      </w:r>
      <w:r>
        <w:rPr>
          <w:rFonts w:ascii="宋体" w:hAnsi="宋体"/>
          <w:szCs w:val="21"/>
        </w:rPr>
        <w:fldChar w:fldCharType="begin"/>
      </w:r>
      <w:r>
        <w:rPr>
          <w:rFonts w:ascii="宋体" w:hAnsi="宋体"/>
          <w:szCs w:val="21"/>
        </w:rPr>
        <w:instrText xml:space="preserve"> PAGEREF _Toc108513723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4CEDFC91">
      <w:pPr>
        <w:pStyle w:val="35"/>
        <w:tabs>
          <w:tab w:val="right" w:leader="dot" w:pos="8296"/>
        </w:tabs>
        <w:rPr>
          <w:rFonts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材料和工程设备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_Toc108513724 \h </w:instrText>
      </w:r>
      <w:r>
        <w:rPr>
          <w:rFonts w:ascii="宋体" w:hAnsi="宋体" w:eastAsia="宋体"/>
          <w:sz w:val="21"/>
          <w:szCs w:val="21"/>
        </w:rPr>
        <w:fldChar w:fldCharType="separate"/>
      </w:r>
      <w:r>
        <w:rPr>
          <w:rFonts w:ascii="宋体" w:hAnsi="宋体" w:eastAsia="宋体"/>
          <w:sz w:val="21"/>
          <w:szCs w:val="21"/>
        </w:rPr>
        <w:t>156</w:t>
      </w:r>
      <w:r>
        <w:rPr>
          <w:rFonts w:ascii="宋体" w:hAnsi="宋体" w:eastAsia="宋体"/>
          <w:sz w:val="21"/>
          <w:szCs w:val="21"/>
        </w:rPr>
        <w:fldChar w:fldCharType="end"/>
      </w:r>
    </w:p>
    <w:p w14:paraId="409701B7">
      <w:pPr>
        <w:pStyle w:val="22"/>
        <w:tabs>
          <w:tab w:val="right" w:leader="dot" w:pos="8296"/>
        </w:tabs>
        <w:rPr>
          <w:rFonts w:ascii="宋体" w:hAnsi="宋体"/>
          <w:szCs w:val="21"/>
        </w:rPr>
      </w:pPr>
      <w:r>
        <w:rPr>
          <w:rFonts w:ascii="宋体" w:hAnsi="宋体"/>
          <w:szCs w:val="21"/>
        </w:rPr>
        <w:t xml:space="preserve">5.1 </w:t>
      </w:r>
      <w:r>
        <w:rPr>
          <w:rFonts w:hint="eastAsia" w:ascii="宋体" w:hAnsi="宋体"/>
          <w:szCs w:val="21"/>
        </w:rPr>
        <w:t>承包人提供的材料和工程设备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_Toc108513725 \h </w:instrText>
      </w:r>
      <w:r>
        <w:rPr>
          <w:rFonts w:ascii="宋体" w:hAnsi="宋体"/>
          <w:szCs w:val="21"/>
        </w:rPr>
        <w:fldChar w:fldCharType="separate"/>
      </w:r>
      <w:r>
        <w:rPr>
          <w:rFonts w:ascii="宋体" w:hAnsi="宋体"/>
          <w:szCs w:val="21"/>
        </w:rPr>
        <w:t>156</w:t>
      </w:r>
      <w:r>
        <w:rPr>
          <w:rFonts w:ascii="宋体" w:hAnsi="宋体"/>
          <w:szCs w:val="21"/>
        </w:rPr>
        <w:fldChar w:fldCharType="end"/>
      </w:r>
    </w:p>
    <w:p w14:paraId="619E42B7">
      <w:pPr>
        <w:pStyle w:val="22"/>
        <w:tabs>
          <w:tab w:val="right" w:leader="dot" w:pos="8296"/>
        </w:tabs>
        <w:rPr>
          <w:rFonts w:ascii="宋体" w:hAnsi="宋体"/>
          <w:szCs w:val="21"/>
        </w:rPr>
      </w:pPr>
      <w:r>
        <w:rPr>
          <w:rFonts w:ascii="宋体" w:hAnsi="宋体"/>
          <w:szCs w:val="21"/>
        </w:rPr>
        <w:t xml:space="preserve">5.2 </w:t>
      </w:r>
      <w:r>
        <w:rPr>
          <w:rFonts w:hint="eastAsia" w:ascii="宋体" w:hAnsi="宋体"/>
          <w:szCs w:val="21"/>
        </w:rPr>
        <w:t>发包人提供的材料和工程设备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_Toc108513726 \h </w:instrText>
      </w:r>
      <w:r>
        <w:rPr>
          <w:rFonts w:ascii="宋体" w:hAnsi="宋体"/>
          <w:szCs w:val="21"/>
        </w:rPr>
        <w:fldChar w:fldCharType="separate"/>
      </w:r>
      <w:r>
        <w:rPr>
          <w:rFonts w:ascii="宋体" w:hAnsi="宋体"/>
          <w:szCs w:val="21"/>
        </w:rPr>
        <w:t>156</w:t>
      </w:r>
      <w:r>
        <w:rPr>
          <w:rFonts w:ascii="宋体" w:hAnsi="宋体"/>
          <w:szCs w:val="21"/>
        </w:rPr>
        <w:fldChar w:fldCharType="end"/>
      </w:r>
    </w:p>
    <w:p w14:paraId="31DB90E9">
      <w:pPr>
        <w:pStyle w:val="22"/>
        <w:tabs>
          <w:tab w:val="right" w:leader="dot" w:pos="8296"/>
        </w:tabs>
        <w:rPr>
          <w:rFonts w:ascii="宋体" w:hAnsi="宋体"/>
          <w:szCs w:val="21"/>
        </w:rPr>
      </w:pPr>
      <w:r>
        <w:rPr>
          <w:rFonts w:ascii="宋体" w:hAnsi="宋体"/>
          <w:szCs w:val="21"/>
        </w:rPr>
        <w:t xml:space="preserve">5.3 </w:t>
      </w:r>
      <w:r>
        <w:rPr>
          <w:rFonts w:hint="eastAsia" w:ascii="宋体" w:hAnsi="宋体"/>
          <w:szCs w:val="21"/>
        </w:rPr>
        <w:t>材料和工程设备专用于合同工程</w:t>
      </w:r>
      <w:r>
        <w:rPr>
          <w:rFonts w:ascii="宋体" w:hAnsi="宋体"/>
          <w:szCs w:val="21"/>
        </w:rPr>
        <w:tab/>
      </w:r>
      <w:r>
        <w:rPr>
          <w:rFonts w:ascii="宋体" w:hAnsi="宋体"/>
          <w:szCs w:val="21"/>
        </w:rPr>
        <w:fldChar w:fldCharType="begin"/>
      </w:r>
      <w:r>
        <w:rPr>
          <w:rFonts w:ascii="宋体" w:hAnsi="宋体"/>
          <w:szCs w:val="21"/>
        </w:rPr>
        <w:instrText xml:space="preserve"> PAGEREF _Toc108513727 \h </w:instrText>
      </w:r>
      <w:r>
        <w:rPr>
          <w:rFonts w:ascii="宋体" w:hAnsi="宋体"/>
          <w:szCs w:val="21"/>
        </w:rPr>
        <w:fldChar w:fldCharType="separate"/>
      </w:r>
      <w:r>
        <w:rPr>
          <w:rFonts w:ascii="宋体" w:hAnsi="宋体"/>
          <w:szCs w:val="21"/>
        </w:rPr>
        <w:t>156</w:t>
      </w:r>
      <w:r>
        <w:rPr>
          <w:rFonts w:ascii="宋体" w:hAnsi="宋体"/>
          <w:szCs w:val="21"/>
        </w:rPr>
        <w:fldChar w:fldCharType="end"/>
      </w:r>
    </w:p>
    <w:p w14:paraId="79F6D1E3">
      <w:pPr>
        <w:pStyle w:val="22"/>
        <w:tabs>
          <w:tab w:val="right" w:leader="dot" w:pos="8296"/>
        </w:tabs>
        <w:rPr>
          <w:rFonts w:ascii="宋体" w:hAnsi="宋体"/>
          <w:szCs w:val="21"/>
        </w:rPr>
      </w:pPr>
      <w:r>
        <w:rPr>
          <w:rFonts w:ascii="宋体" w:hAnsi="宋体"/>
          <w:szCs w:val="21"/>
        </w:rPr>
        <w:t xml:space="preserve">5.4 </w:t>
      </w:r>
      <w:r>
        <w:rPr>
          <w:rFonts w:hint="eastAsia" w:ascii="宋体" w:hAnsi="宋体"/>
          <w:szCs w:val="21"/>
        </w:rPr>
        <w:t>禁止使用不合格的材料和工程设备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_Toc108513728 \h </w:instrText>
      </w:r>
      <w:r>
        <w:rPr>
          <w:rFonts w:ascii="宋体" w:hAnsi="宋体"/>
          <w:szCs w:val="21"/>
        </w:rPr>
        <w:fldChar w:fldCharType="separate"/>
      </w:r>
      <w:r>
        <w:rPr>
          <w:rFonts w:ascii="宋体" w:hAnsi="宋体"/>
          <w:szCs w:val="21"/>
        </w:rPr>
        <w:t>156</w:t>
      </w:r>
      <w:r>
        <w:rPr>
          <w:rFonts w:ascii="宋体" w:hAnsi="宋体"/>
          <w:szCs w:val="21"/>
        </w:rPr>
        <w:fldChar w:fldCharType="end"/>
      </w:r>
    </w:p>
    <w:p w14:paraId="79F3D7C1">
      <w:pPr>
        <w:pStyle w:val="35"/>
        <w:tabs>
          <w:tab w:val="right" w:leader="dot" w:pos="8296"/>
        </w:tabs>
        <w:rPr>
          <w:rFonts w:ascii="宋体" w:hAnsi="宋体" w:eastAsia="宋体"/>
          <w:sz w:val="21"/>
          <w:szCs w:val="21"/>
        </w:rPr>
      </w:pPr>
      <w:r>
        <w:rPr>
          <w:rFonts w:ascii="宋体" w:hAnsi="宋体" w:eastAsia="宋体"/>
          <w:sz w:val="21"/>
          <w:szCs w:val="21"/>
        </w:rPr>
        <w:t xml:space="preserve">6. </w:t>
      </w:r>
      <w:r>
        <w:rPr>
          <w:rFonts w:hint="eastAsia" w:ascii="宋体" w:hAnsi="宋体" w:eastAsia="宋体"/>
          <w:sz w:val="21"/>
          <w:szCs w:val="21"/>
        </w:rPr>
        <w:t>施工设备和临时设施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_Toc108513729 \h </w:instrText>
      </w:r>
      <w:r>
        <w:rPr>
          <w:rFonts w:ascii="宋体" w:hAnsi="宋体" w:eastAsia="宋体"/>
          <w:sz w:val="21"/>
          <w:szCs w:val="21"/>
        </w:rPr>
        <w:fldChar w:fldCharType="separate"/>
      </w:r>
      <w:r>
        <w:rPr>
          <w:rFonts w:ascii="宋体" w:hAnsi="宋体" w:eastAsia="宋体"/>
          <w:sz w:val="21"/>
          <w:szCs w:val="21"/>
        </w:rPr>
        <w:t>157</w:t>
      </w:r>
      <w:r>
        <w:rPr>
          <w:rFonts w:ascii="宋体" w:hAnsi="宋体" w:eastAsia="宋体"/>
          <w:sz w:val="21"/>
          <w:szCs w:val="21"/>
        </w:rPr>
        <w:fldChar w:fldCharType="end"/>
      </w:r>
    </w:p>
    <w:p w14:paraId="633C7468">
      <w:pPr>
        <w:pStyle w:val="22"/>
        <w:tabs>
          <w:tab w:val="right" w:leader="dot" w:pos="8296"/>
        </w:tabs>
        <w:rPr>
          <w:rFonts w:ascii="宋体" w:hAnsi="宋体"/>
          <w:szCs w:val="21"/>
        </w:rPr>
      </w:pPr>
      <w:r>
        <w:rPr>
          <w:rFonts w:ascii="宋体" w:hAnsi="宋体"/>
          <w:szCs w:val="21"/>
        </w:rPr>
        <w:t xml:space="preserve">6.1 </w:t>
      </w:r>
      <w:r>
        <w:rPr>
          <w:rFonts w:hint="eastAsia" w:ascii="宋体" w:hAnsi="宋体"/>
          <w:szCs w:val="21"/>
        </w:rPr>
        <w:t>承包人提供的施工设备和临时设施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_Toc108513730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57E8A80E">
      <w:pPr>
        <w:pStyle w:val="22"/>
        <w:tabs>
          <w:tab w:val="right" w:leader="dot" w:pos="8296"/>
        </w:tabs>
        <w:rPr>
          <w:rFonts w:ascii="宋体" w:hAnsi="宋体"/>
          <w:szCs w:val="21"/>
        </w:rPr>
      </w:pPr>
      <w:r>
        <w:rPr>
          <w:rFonts w:ascii="宋体" w:hAnsi="宋体"/>
          <w:szCs w:val="21"/>
        </w:rPr>
        <w:t xml:space="preserve">6.2 </w:t>
      </w:r>
      <w:r>
        <w:rPr>
          <w:rFonts w:hint="eastAsia" w:ascii="宋体" w:hAnsi="宋体"/>
          <w:szCs w:val="21"/>
        </w:rPr>
        <w:t>发包人提供的施工设备和临时设施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_Toc108513731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6AB76A68">
      <w:pPr>
        <w:pStyle w:val="22"/>
        <w:tabs>
          <w:tab w:val="right" w:leader="dot" w:pos="8296"/>
        </w:tabs>
        <w:rPr>
          <w:rFonts w:ascii="宋体" w:hAnsi="宋体"/>
          <w:szCs w:val="21"/>
        </w:rPr>
      </w:pPr>
      <w:r>
        <w:rPr>
          <w:rFonts w:ascii="宋体" w:hAnsi="宋体"/>
          <w:szCs w:val="21"/>
        </w:rPr>
        <w:t xml:space="preserve">6.3 </w:t>
      </w:r>
      <w:r>
        <w:rPr>
          <w:rFonts w:hint="eastAsia" w:ascii="宋体" w:hAnsi="宋体"/>
          <w:szCs w:val="21"/>
        </w:rPr>
        <w:t>要求承包人增加或更换施工设备</w:t>
      </w:r>
      <w:r>
        <w:rPr>
          <w:rFonts w:ascii="宋体" w:hAnsi="宋体"/>
          <w:szCs w:val="21"/>
        </w:rPr>
        <w:tab/>
      </w:r>
      <w:r>
        <w:rPr>
          <w:rFonts w:ascii="宋体" w:hAnsi="宋体"/>
          <w:szCs w:val="21"/>
        </w:rPr>
        <w:fldChar w:fldCharType="begin"/>
      </w:r>
      <w:r>
        <w:rPr>
          <w:rFonts w:ascii="宋体" w:hAnsi="宋体"/>
          <w:szCs w:val="21"/>
        </w:rPr>
        <w:instrText xml:space="preserve"> PAGEREF _Toc108513732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752FAF1C">
      <w:pPr>
        <w:pStyle w:val="22"/>
        <w:tabs>
          <w:tab w:val="right" w:leader="dot" w:pos="8296"/>
        </w:tabs>
        <w:rPr>
          <w:rFonts w:ascii="宋体" w:hAnsi="宋体"/>
          <w:szCs w:val="21"/>
        </w:rPr>
      </w:pPr>
      <w:r>
        <w:rPr>
          <w:rFonts w:ascii="宋体" w:hAnsi="宋体"/>
          <w:szCs w:val="21"/>
        </w:rPr>
        <w:t xml:space="preserve">6.4 </w:t>
      </w:r>
      <w:r>
        <w:rPr>
          <w:rFonts w:hint="eastAsia" w:ascii="宋体" w:hAnsi="宋体"/>
          <w:szCs w:val="21"/>
        </w:rPr>
        <w:t>施工设备和临时设施专用于合同工程</w:t>
      </w:r>
      <w:r>
        <w:rPr>
          <w:rFonts w:ascii="宋体" w:hAnsi="宋体"/>
          <w:szCs w:val="21"/>
        </w:rPr>
        <w:tab/>
      </w:r>
      <w:r>
        <w:rPr>
          <w:rFonts w:ascii="宋体" w:hAnsi="宋体"/>
          <w:szCs w:val="21"/>
        </w:rPr>
        <w:fldChar w:fldCharType="begin"/>
      </w:r>
      <w:r>
        <w:rPr>
          <w:rFonts w:ascii="宋体" w:hAnsi="宋体"/>
          <w:szCs w:val="21"/>
        </w:rPr>
        <w:instrText xml:space="preserve"> PAGEREF _Toc108513733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373D7AA1">
      <w:pPr>
        <w:pStyle w:val="35"/>
        <w:tabs>
          <w:tab w:val="right" w:leader="dot" w:pos="8296"/>
        </w:tabs>
        <w:rPr>
          <w:rFonts w:ascii="宋体" w:hAnsi="宋体" w:eastAsia="宋体"/>
          <w:sz w:val="21"/>
          <w:szCs w:val="21"/>
        </w:rPr>
      </w:pPr>
      <w:r>
        <w:rPr>
          <w:rFonts w:ascii="宋体" w:hAnsi="宋体" w:eastAsia="宋体"/>
          <w:sz w:val="21"/>
          <w:szCs w:val="21"/>
        </w:rPr>
        <w:t xml:space="preserve">7. </w:t>
      </w:r>
      <w:r>
        <w:rPr>
          <w:rFonts w:hint="eastAsia" w:ascii="宋体" w:hAnsi="宋体" w:eastAsia="宋体"/>
          <w:sz w:val="21"/>
          <w:szCs w:val="21"/>
        </w:rPr>
        <w:t>交通运输</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_Toc108513734 \h </w:instrText>
      </w:r>
      <w:r>
        <w:rPr>
          <w:rFonts w:ascii="宋体" w:hAnsi="宋体" w:eastAsia="宋体"/>
          <w:sz w:val="21"/>
          <w:szCs w:val="21"/>
        </w:rPr>
        <w:fldChar w:fldCharType="separate"/>
      </w:r>
      <w:r>
        <w:rPr>
          <w:rFonts w:ascii="宋体" w:hAnsi="宋体" w:eastAsia="宋体"/>
          <w:sz w:val="21"/>
          <w:szCs w:val="21"/>
        </w:rPr>
        <w:t>157</w:t>
      </w:r>
      <w:r>
        <w:rPr>
          <w:rFonts w:ascii="宋体" w:hAnsi="宋体" w:eastAsia="宋体"/>
          <w:sz w:val="21"/>
          <w:szCs w:val="21"/>
        </w:rPr>
        <w:fldChar w:fldCharType="end"/>
      </w:r>
    </w:p>
    <w:p w14:paraId="5DF20F02">
      <w:pPr>
        <w:pStyle w:val="22"/>
        <w:tabs>
          <w:tab w:val="right" w:leader="dot" w:pos="8296"/>
        </w:tabs>
        <w:rPr>
          <w:rFonts w:ascii="宋体" w:hAnsi="宋体"/>
          <w:szCs w:val="21"/>
        </w:rPr>
      </w:pPr>
      <w:r>
        <w:rPr>
          <w:rFonts w:ascii="宋体" w:hAnsi="宋体"/>
          <w:szCs w:val="21"/>
        </w:rPr>
        <w:t xml:space="preserve">7.1 </w:t>
      </w:r>
      <w:r>
        <w:rPr>
          <w:rFonts w:hint="eastAsia" w:ascii="宋体" w:hAnsi="宋体"/>
          <w:szCs w:val="21"/>
        </w:rPr>
        <w:t>道路通行权和场外设施</w:t>
      </w:r>
      <w:r>
        <w:rPr>
          <w:rFonts w:ascii="宋体" w:hAnsi="宋体"/>
          <w:szCs w:val="21"/>
        </w:rPr>
        <w:tab/>
      </w:r>
      <w:r>
        <w:rPr>
          <w:rFonts w:ascii="宋体" w:hAnsi="宋体"/>
          <w:szCs w:val="21"/>
        </w:rPr>
        <w:fldChar w:fldCharType="begin"/>
      </w:r>
      <w:r>
        <w:rPr>
          <w:rFonts w:ascii="宋体" w:hAnsi="宋体"/>
          <w:szCs w:val="21"/>
        </w:rPr>
        <w:instrText xml:space="preserve"> PAGEREF _Toc108513735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507FCA02">
      <w:pPr>
        <w:pStyle w:val="22"/>
        <w:tabs>
          <w:tab w:val="right" w:leader="dot" w:pos="8296"/>
        </w:tabs>
        <w:rPr>
          <w:rFonts w:ascii="宋体" w:hAnsi="宋体"/>
          <w:szCs w:val="21"/>
        </w:rPr>
      </w:pPr>
      <w:r>
        <w:rPr>
          <w:rFonts w:ascii="宋体" w:hAnsi="宋体"/>
          <w:szCs w:val="21"/>
        </w:rPr>
        <w:t xml:space="preserve">7.2 </w:t>
      </w:r>
      <w:r>
        <w:rPr>
          <w:rFonts w:hint="eastAsia" w:ascii="宋体" w:hAnsi="宋体"/>
          <w:szCs w:val="21"/>
        </w:rPr>
        <w:t>场内施工道路</w:t>
      </w:r>
      <w:r>
        <w:rPr>
          <w:rFonts w:ascii="宋体" w:hAnsi="宋体"/>
          <w:szCs w:val="21"/>
        </w:rPr>
        <w:tab/>
      </w:r>
      <w:r>
        <w:rPr>
          <w:rFonts w:ascii="宋体" w:hAnsi="宋体"/>
          <w:szCs w:val="21"/>
        </w:rPr>
        <w:fldChar w:fldCharType="begin"/>
      </w:r>
      <w:r>
        <w:rPr>
          <w:rFonts w:ascii="宋体" w:hAnsi="宋体"/>
          <w:szCs w:val="21"/>
        </w:rPr>
        <w:instrText xml:space="preserve"> PAGEREF _Toc108513736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7A2B94CB">
      <w:pPr>
        <w:pStyle w:val="22"/>
        <w:tabs>
          <w:tab w:val="right" w:leader="dot" w:pos="8296"/>
        </w:tabs>
        <w:rPr>
          <w:rFonts w:ascii="宋体" w:hAnsi="宋体"/>
          <w:szCs w:val="21"/>
        </w:rPr>
      </w:pPr>
      <w:r>
        <w:rPr>
          <w:rFonts w:ascii="宋体" w:hAnsi="宋体"/>
          <w:szCs w:val="21"/>
        </w:rPr>
        <w:t xml:space="preserve">7.3 </w:t>
      </w:r>
      <w:r>
        <w:rPr>
          <w:rFonts w:hint="eastAsia" w:ascii="宋体" w:hAnsi="宋体"/>
          <w:szCs w:val="21"/>
        </w:rPr>
        <w:t>场外交通</w:t>
      </w:r>
      <w:r>
        <w:rPr>
          <w:rFonts w:ascii="宋体" w:hAnsi="宋体"/>
          <w:szCs w:val="21"/>
        </w:rPr>
        <w:tab/>
      </w:r>
      <w:r>
        <w:rPr>
          <w:rFonts w:ascii="宋体" w:hAnsi="宋体"/>
          <w:szCs w:val="21"/>
        </w:rPr>
        <w:fldChar w:fldCharType="begin"/>
      </w:r>
      <w:r>
        <w:rPr>
          <w:rFonts w:ascii="宋体" w:hAnsi="宋体"/>
          <w:szCs w:val="21"/>
        </w:rPr>
        <w:instrText xml:space="preserve"> PAGEREF _Toc108513737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066887AE">
      <w:pPr>
        <w:pStyle w:val="22"/>
        <w:tabs>
          <w:tab w:val="right" w:leader="dot" w:pos="8296"/>
        </w:tabs>
        <w:rPr>
          <w:rFonts w:ascii="宋体" w:hAnsi="宋体"/>
          <w:szCs w:val="21"/>
        </w:rPr>
      </w:pPr>
      <w:r>
        <w:rPr>
          <w:rFonts w:ascii="宋体" w:hAnsi="宋体"/>
          <w:szCs w:val="21"/>
        </w:rPr>
        <w:t xml:space="preserve">7.4 </w:t>
      </w:r>
      <w:r>
        <w:rPr>
          <w:rFonts w:hint="eastAsia" w:ascii="宋体" w:hAnsi="宋体"/>
          <w:szCs w:val="21"/>
        </w:rPr>
        <w:t>超大件和超重件的运输</w:t>
      </w:r>
      <w:r>
        <w:rPr>
          <w:rFonts w:ascii="宋体" w:hAnsi="宋体"/>
          <w:szCs w:val="21"/>
        </w:rPr>
        <w:tab/>
      </w:r>
      <w:r>
        <w:rPr>
          <w:rFonts w:ascii="宋体" w:hAnsi="宋体"/>
          <w:szCs w:val="21"/>
        </w:rPr>
        <w:fldChar w:fldCharType="begin"/>
      </w:r>
      <w:r>
        <w:rPr>
          <w:rFonts w:ascii="宋体" w:hAnsi="宋体"/>
          <w:szCs w:val="21"/>
        </w:rPr>
        <w:instrText xml:space="preserve"> PAGEREF _Toc108513738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30002F60">
      <w:pPr>
        <w:pStyle w:val="22"/>
        <w:tabs>
          <w:tab w:val="right" w:leader="dot" w:pos="8296"/>
        </w:tabs>
        <w:rPr>
          <w:rFonts w:ascii="宋体" w:hAnsi="宋体"/>
          <w:szCs w:val="21"/>
        </w:rPr>
      </w:pPr>
      <w:r>
        <w:rPr>
          <w:rFonts w:ascii="宋体" w:hAnsi="宋体"/>
          <w:szCs w:val="21"/>
        </w:rPr>
        <w:t xml:space="preserve">7.5 </w:t>
      </w:r>
      <w:r>
        <w:rPr>
          <w:rFonts w:hint="eastAsia" w:ascii="宋体" w:hAnsi="宋体"/>
          <w:szCs w:val="21"/>
        </w:rPr>
        <w:t>道路和桥梁的损坏责任</w:t>
      </w:r>
      <w:r>
        <w:rPr>
          <w:rFonts w:ascii="宋体" w:hAnsi="宋体"/>
          <w:szCs w:val="21"/>
        </w:rPr>
        <w:tab/>
      </w:r>
      <w:r>
        <w:rPr>
          <w:rFonts w:ascii="宋体" w:hAnsi="宋体"/>
          <w:szCs w:val="21"/>
        </w:rPr>
        <w:fldChar w:fldCharType="begin"/>
      </w:r>
      <w:r>
        <w:rPr>
          <w:rFonts w:ascii="宋体" w:hAnsi="宋体"/>
          <w:szCs w:val="21"/>
        </w:rPr>
        <w:instrText xml:space="preserve"> PAGEREF _Toc108513739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5C85ABCA">
      <w:pPr>
        <w:pStyle w:val="22"/>
        <w:tabs>
          <w:tab w:val="right" w:leader="dot" w:pos="8296"/>
        </w:tabs>
        <w:rPr>
          <w:rFonts w:ascii="宋体" w:hAnsi="宋体"/>
          <w:szCs w:val="21"/>
        </w:rPr>
      </w:pPr>
      <w:r>
        <w:rPr>
          <w:rFonts w:ascii="宋体" w:hAnsi="宋体"/>
          <w:szCs w:val="21"/>
        </w:rPr>
        <w:t xml:space="preserve">7.6 </w:t>
      </w:r>
      <w:r>
        <w:rPr>
          <w:rFonts w:hint="eastAsia" w:ascii="宋体" w:hAnsi="宋体"/>
          <w:szCs w:val="21"/>
        </w:rPr>
        <w:t>水路和航空运输</w:t>
      </w:r>
      <w:r>
        <w:rPr>
          <w:rFonts w:ascii="宋体" w:hAnsi="宋体"/>
          <w:szCs w:val="21"/>
        </w:rPr>
        <w:tab/>
      </w:r>
      <w:r>
        <w:rPr>
          <w:rFonts w:ascii="宋体" w:hAnsi="宋体"/>
          <w:szCs w:val="21"/>
        </w:rPr>
        <w:fldChar w:fldCharType="begin"/>
      </w:r>
      <w:r>
        <w:rPr>
          <w:rFonts w:ascii="宋体" w:hAnsi="宋体"/>
          <w:szCs w:val="21"/>
        </w:rPr>
        <w:instrText xml:space="preserve"> PAGEREF _Toc108513740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6EF112DF">
      <w:pPr>
        <w:pStyle w:val="35"/>
        <w:tabs>
          <w:tab w:val="right" w:leader="dot" w:pos="8296"/>
        </w:tabs>
        <w:rPr>
          <w:rFonts w:ascii="宋体" w:hAnsi="宋体" w:eastAsia="宋体"/>
          <w:sz w:val="21"/>
          <w:szCs w:val="21"/>
        </w:rPr>
      </w:pPr>
      <w:r>
        <w:rPr>
          <w:rFonts w:ascii="宋体" w:hAnsi="宋体" w:eastAsia="宋体"/>
          <w:sz w:val="21"/>
          <w:szCs w:val="21"/>
        </w:rPr>
        <w:t xml:space="preserve">8. </w:t>
      </w:r>
      <w:r>
        <w:rPr>
          <w:rFonts w:hint="eastAsia" w:ascii="宋体" w:hAnsi="宋体" w:eastAsia="宋体"/>
          <w:sz w:val="21"/>
          <w:szCs w:val="21"/>
        </w:rPr>
        <w:t>测量放线</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_Toc108513741 \h </w:instrText>
      </w:r>
      <w:r>
        <w:rPr>
          <w:rFonts w:ascii="宋体" w:hAnsi="宋体" w:eastAsia="宋体"/>
          <w:sz w:val="21"/>
          <w:szCs w:val="21"/>
        </w:rPr>
        <w:fldChar w:fldCharType="separate"/>
      </w:r>
      <w:r>
        <w:rPr>
          <w:rFonts w:ascii="宋体" w:hAnsi="宋体" w:eastAsia="宋体"/>
          <w:sz w:val="21"/>
          <w:szCs w:val="21"/>
        </w:rPr>
        <w:t>158</w:t>
      </w:r>
      <w:r>
        <w:rPr>
          <w:rFonts w:ascii="宋体" w:hAnsi="宋体" w:eastAsia="宋体"/>
          <w:sz w:val="21"/>
          <w:szCs w:val="21"/>
        </w:rPr>
        <w:fldChar w:fldCharType="end"/>
      </w:r>
    </w:p>
    <w:p w14:paraId="6AC48AAE">
      <w:pPr>
        <w:pStyle w:val="22"/>
        <w:tabs>
          <w:tab w:val="right" w:leader="dot" w:pos="8296"/>
        </w:tabs>
        <w:rPr>
          <w:rFonts w:ascii="宋体" w:hAnsi="宋体"/>
          <w:szCs w:val="21"/>
        </w:rPr>
      </w:pPr>
      <w:r>
        <w:rPr>
          <w:rFonts w:ascii="宋体" w:hAnsi="宋体"/>
          <w:szCs w:val="21"/>
        </w:rPr>
        <w:t xml:space="preserve">8.1 </w:t>
      </w:r>
      <w:r>
        <w:rPr>
          <w:rFonts w:hint="eastAsia" w:ascii="宋体" w:hAnsi="宋体"/>
          <w:szCs w:val="21"/>
        </w:rPr>
        <w:t>施工控制网</w:t>
      </w:r>
      <w:r>
        <w:rPr>
          <w:rFonts w:ascii="宋体" w:hAnsi="宋体"/>
          <w:szCs w:val="21"/>
        </w:rPr>
        <w:tab/>
      </w:r>
      <w:r>
        <w:rPr>
          <w:rFonts w:ascii="宋体" w:hAnsi="宋体"/>
          <w:szCs w:val="21"/>
        </w:rPr>
        <w:fldChar w:fldCharType="begin"/>
      </w:r>
      <w:r>
        <w:rPr>
          <w:rFonts w:ascii="宋体" w:hAnsi="宋体"/>
          <w:szCs w:val="21"/>
        </w:rPr>
        <w:instrText xml:space="preserve"> PAGEREF _Toc108513742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7B833635">
      <w:pPr>
        <w:pStyle w:val="22"/>
        <w:tabs>
          <w:tab w:val="right" w:leader="dot" w:pos="8296"/>
        </w:tabs>
        <w:rPr>
          <w:rFonts w:ascii="宋体" w:hAnsi="宋体"/>
          <w:szCs w:val="21"/>
        </w:rPr>
      </w:pPr>
      <w:r>
        <w:rPr>
          <w:rFonts w:ascii="宋体" w:hAnsi="宋体"/>
          <w:szCs w:val="21"/>
        </w:rPr>
        <w:t xml:space="preserve">8.2 </w:t>
      </w:r>
      <w:r>
        <w:rPr>
          <w:rFonts w:hint="eastAsia" w:ascii="宋体" w:hAnsi="宋体"/>
          <w:szCs w:val="21"/>
        </w:rPr>
        <w:t>施工测量</w:t>
      </w:r>
      <w:r>
        <w:rPr>
          <w:rFonts w:ascii="宋体" w:hAnsi="宋体"/>
          <w:szCs w:val="21"/>
        </w:rPr>
        <w:tab/>
      </w:r>
      <w:r>
        <w:rPr>
          <w:rFonts w:ascii="宋体" w:hAnsi="宋体"/>
          <w:szCs w:val="21"/>
        </w:rPr>
        <w:fldChar w:fldCharType="begin"/>
      </w:r>
      <w:r>
        <w:rPr>
          <w:rFonts w:ascii="宋体" w:hAnsi="宋体"/>
          <w:szCs w:val="21"/>
        </w:rPr>
        <w:instrText xml:space="preserve"> PAGEREF _Toc108513743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028393DB">
      <w:pPr>
        <w:pStyle w:val="22"/>
        <w:tabs>
          <w:tab w:val="right" w:leader="dot" w:pos="8296"/>
        </w:tabs>
        <w:rPr>
          <w:rFonts w:ascii="宋体" w:hAnsi="宋体"/>
          <w:szCs w:val="21"/>
        </w:rPr>
      </w:pPr>
      <w:r>
        <w:rPr>
          <w:rFonts w:ascii="宋体" w:hAnsi="宋体"/>
          <w:szCs w:val="21"/>
        </w:rPr>
        <w:t xml:space="preserve">8.3 </w:t>
      </w:r>
      <w:r>
        <w:rPr>
          <w:rFonts w:hint="eastAsia" w:ascii="宋体" w:hAnsi="宋体"/>
          <w:szCs w:val="21"/>
        </w:rPr>
        <w:t>基准资料错误的责任</w:t>
      </w:r>
      <w:r>
        <w:rPr>
          <w:rFonts w:ascii="宋体" w:hAnsi="宋体"/>
          <w:szCs w:val="21"/>
        </w:rPr>
        <w:tab/>
      </w:r>
      <w:r>
        <w:rPr>
          <w:rFonts w:ascii="宋体" w:hAnsi="宋体"/>
          <w:szCs w:val="21"/>
        </w:rPr>
        <w:fldChar w:fldCharType="begin"/>
      </w:r>
      <w:r>
        <w:rPr>
          <w:rFonts w:ascii="宋体" w:hAnsi="宋体"/>
          <w:szCs w:val="21"/>
        </w:rPr>
        <w:instrText xml:space="preserve"> PAGEREF _Toc108513744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4A55410B">
      <w:pPr>
        <w:pStyle w:val="22"/>
        <w:tabs>
          <w:tab w:val="right" w:leader="dot" w:pos="8296"/>
        </w:tabs>
        <w:rPr>
          <w:rFonts w:ascii="宋体" w:hAnsi="宋体"/>
          <w:szCs w:val="21"/>
        </w:rPr>
      </w:pPr>
      <w:r>
        <w:rPr>
          <w:rFonts w:ascii="宋体" w:hAnsi="宋体"/>
          <w:szCs w:val="21"/>
        </w:rPr>
        <w:t xml:space="preserve">8.4 </w:t>
      </w:r>
      <w:r>
        <w:rPr>
          <w:rFonts w:hint="eastAsia" w:ascii="宋体" w:hAnsi="宋体"/>
          <w:szCs w:val="21"/>
        </w:rPr>
        <w:t>监理人使用施工控制网</w:t>
      </w:r>
      <w:r>
        <w:rPr>
          <w:rFonts w:ascii="宋体" w:hAnsi="宋体"/>
          <w:szCs w:val="21"/>
        </w:rPr>
        <w:tab/>
      </w:r>
      <w:r>
        <w:rPr>
          <w:rFonts w:ascii="宋体" w:hAnsi="宋体"/>
          <w:szCs w:val="21"/>
        </w:rPr>
        <w:fldChar w:fldCharType="begin"/>
      </w:r>
      <w:r>
        <w:rPr>
          <w:rFonts w:ascii="宋体" w:hAnsi="宋体"/>
          <w:szCs w:val="21"/>
        </w:rPr>
        <w:instrText xml:space="preserve"> PAGEREF _Toc108513745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433713EB">
      <w:pPr>
        <w:pStyle w:val="35"/>
        <w:tabs>
          <w:tab w:val="right" w:leader="dot" w:pos="8296"/>
        </w:tabs>
        <w:rPr>
          <w:rFonts w:ascii="宋体" w:hAnsi="宋体" w:eastAsia="宋体"/>
          <w:sz w:val="21"/>
          <w:szCs w:val="21"/>
        </w:rPr>
      </w:pPr>
      <w:r>
        <w:rPr>
          <w:rFonts w:ascii="宋体" w:hAnsi="宋体" w:eastAsia="宋体"/>
          <w:sz w:val="21"/>
          <w:szCs w:val="21"/>
        </w:rPr>
        <w:t xml:space="preserve">9. </w:t>
      </w:r>
      <w:r>
        <w:rPr>
          <w:rFonts w:hint="eastAsia" w:ascii="宋体" w:hAnsi="宋体" w:eastAsia="宋体"/>
          <w:sz w:val="21"/>
          <w:szCs w:val="21"/>
        </w:rPr>
        <w:t>施工安全、治安保卫和环境保护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_Toc108513746 \h </w:instrText>
      </w:r>
      <w:r>
        <w:rPr>
          <w:rFonts w:ascii="宋体" w:hAnsi="宋体" w:eastAsia="宋体"/>
          <w:sz w:val="21"/>
          <w:szCs w:val="21"/>
        </w:rPr>
        <w:fldChar w:fldCharType="separate"/>
      </w:r>
      <w:r>
        <w:rPr>
          <w:rFonts w:ascii="宋体" w:hAnsi="宋体" w:eastAsia="宋体"/>
          <w:sz w:val="21"/>
          <w:szCs w:val="21"/>
        </w:rPr>
        <w:t>159</w:t>
      </w:r>
      <w:r>
        <w:rPr>
          <w:rFonts w:ascii="宋体" w:hAnsi="宋体" w:eastAsia="宋体"/>
          <w:sz w:val="21"/>
          <w:szCs w:val="21"/>
        </w:rPr>
        <w:fldChar w:fldCharType="end"/>
      </w:r>
    </w:p>
    <w:p w14:paraId="28712E86">
      <w:pPr>
        <w:pStyle w:val="22"/>
        <w:tabs>
          <w:tab w:val="right" w:leader="dot" w:pos="8296"/>
        </w:tabs>
        <w:rPr>
          <w:rFonts w:ascii="宋体" w:hAnsi="宋体"/>
          <w:szCs w:val="21"/>
        </w:rPr>
      </w:pPr>
      <w:r>
        <w:rPr>
          <w:rFonts w:ascii="宋体" w:hAnsi="宋体"/>
          <w:szCs w:val="21"/>
        </w:rPr>
        <w:t xml:space="preserve">9.1 </w:t>
      </w:r>
      <w:r>
        <w:rPr>
          <w:rFonts w:hint="eastAsia" w:ascii="宋体" w:hAnsi="宋体"/>
          <w:szCs w:val="21"/>
        </w:rPr>
        <w:t>发包人的施工安全责任</w:t>
      </w:r>
      <w:r>
        <w:rPr>
          <w:rFonts w:ascii="宋体" w:hAnsi="宋体"/>
          <w:szCs w:val="21"/>
        </w:rPr>
        <w:tab/>
      </w:r>
      <w:r>
        <w:rPr>
          <w:rFonts w:ascii="宋体" w:hAnsi="宋体"/>
          <w:szCs w:val="21"/>
        </w:rPr>
        <w:fldChar w:fldCharType="begin"/>
      </w:r>
      <w:r>
        <w:rPr>
          <w:rFonts w:ascii="宋体" w:hAnsi="宋体"/>
          <w:szCs w:val="21"/>
        </w:rPr>
        <w:instrText xml:space="preserve"> PAGEREF _Toc108513747 \h </w:instrText>
      </w:r>
      <w:r>
        <w:rPr>
          <w:rFonts w:ascii="宋体" w:hAnsi="宋体"/>
          <w:szCs w:val="21"/>
        </w:rPr>
        <w:fldChar w:fldCharType="separate"/>
      </w:r>
      <w:r>
        <w:rPr>
          <w:rFonts w:ascii="宋体" w:hAnsi="宋体"/>
          <w:szCs w:val="21"/>
        </w:rPr>
        <w:t>159</w:t>
      </w:r>
      <w:r>
        <w:rPr>
          <w:rFonts w:ascii="宋体" w:hAnsi="宋体"/>
          <w:szCs w:val="21"/>
        </w:rPr>
        <w:fldChar w:fldCharType="end"/>
      </w:r>
    </w:p>
    <w:p w14:paraId="40438373">
      <w:pPr>
        <w:pStyle w:val="22"/>
        <w:tabs>
          <w:tab w:val="right" w:leader="dot" w:pos="8296"/>
        </w:tabs>
        <w:rPr>
          <w:rFonts w:ascii="宋体" w:hAnsi="宋体"/>
          <w:szCs w:val="21"/>
        </w:rPr>
      </w:pPr>
      <w:r>
        <w:rPr>
          <w:rFonts w:ascii="宋体" w:hAnsi="宋体"/>
          <w:szCs w:val="21"/>
        </w:rPr>
        <w:t xml:space="preserve">9.2 </w:t>
      </w:r>
      <w:r>
        <w:rPr>
          <w:rFonts w:hint="eastAsia" w:ascii="宋体" w:hAnsi="宋体"/>
          <w:szCs w:val="21"/>
        </w:rPr>
        <w:t>承包人的施工安全责任</w:t>
      </w:r>
      <w:r>
        <w:rPr>
          <w:rFonts w:ascii="宋体" w:hAnsi="宋体"/>
          <w:szCs w:val="21"/>
        </w:rPr>
        <w:tab/>
      </w:r>
      <w:r>
        <w:rPr>
          <w:rFonts w:ascii="宋体" w:hAnsi="宋体"/>
          <w:szCs w:val="21"/>
        </w:rPr>
        <w:fldChar w:fldCharType="begin"/>
      </w:r>
      <w:r>
        <w:rPr>
          <w:rFonts w:ascii="宋体" w:hAnsi="宋体"/>
          <w:szCs w:val="21"/>
        </w:rPr>
        <w:instrText xml:space="preserve"> PAGEREF _Toc108513748 \h </w:instrText>
      </w:r>
      <w:r>
        <w:rPr>
          <w:rFonts w:ascii="宋体" w:hAnsi="宋体"/>
          <w:szCs w:val="21"/>
        </w:rPr>
        <w:fldChar w:fldCharType="separate"/>
      </w:r>
      <w:r>
        <w:rPr>
          <w:rFonts w:ascii="宋体" w:hAnsi="宋体"/>
          <w:szCs w:val="21"/>
        </w:rPr>
        <w:t>159</w:t>
      </w:r>
      <w:r>
        <w:rPr>
          <w:rFonts w:ascii="宋体" w:hAnsi="宋体"/>
          <w:szCs w:val="21"/>
        </w:rPr>
        <w:fldChar w:fldCharType="end"/>
      </w:r>
    </w:p>
    <w:p w14:paraId="622AC446">
      <w:pPr>
        <w:pStyle w:val="22"/>
        <w:tabs>
          <w:tab w:val="right" w:leader="dot" w:pos="8296"/>
        </w:tabs>
        <w:rPr>
          <w:rFonts w:ascii="宋体" w:hAnsi="宋体"/>
          <w:szCs w:val="21"/>
        </w:rPr>
      </w:pPr>
      <w:r>
        <w:rPr>
          <w:rFonts w:ascii="宋体" w:hAnsi="宋体"/>
          <w:szCs w:val="21"/>
        </w:rPr>
        <w:t xml:space="preserve">9.3 </w:t>
      </w:r>
      <w:r>
        <w:rPr>
          <w:rFonts w:hint="eastAsia" w:ascii="宋体" w:hAnsi="宋体"/>
          <w:szCs w:val="21"/>
        </w:rPr>
        <w:t>治安保卫</w:t>
      </w:r>
      <w:r>
        <w:rPr>
          <w:rFonts w:ascii="宋体" w:hAnsi="宋体"/>
          <w:szCs w:val="21"/>
        </w:rPr>
        <w:tab/>
      </w:r>
      <w:r>
        <w:rPr>
          <w:rFonts w:ascii="宋体" w:hAnsi="宋体"/>
          <w:szCs w:val="21"/>
        </w:rPr>
        <w:fldChar w:fldCharType="begin"/>
      </w:r>
      <w:r>
        <w:rPr>
          <w:rFonts w:ascii="宋体" w:hAnsi="宋体"/>
          <w:szCs w:val="21"/>
        </w:rPr>
        <w:instrText xml:space="preserve"> PAGEREF _Toc108513749 \h </w:instrText>
      </w:r>
      <w:r>
        <w:rPr>
          <w:rFonts w:ascii="宋体" w:hAnsi="宋体"/>
          <w:szCs w:val="21"/>
        </w:rPr>
        <w:fldChar w:fldCharType="separate"/>
      </w:r>
      <w:r>
        <w:rPr>
          <w:rFonts w:ascii="宋体" w:hAnsi="宋体"/>
          <w:szCs w:val="21"/>
        </w:rPr>
        <w:t>159</w:t>
      </w:r>
      <w:r>
        <w:rPr>
          <w:rFonts w:ascii="宋体" w:hAnsi="宋体"/>
          <w:szCs w:val="21"/>
        </w:rPr>
        <w:fldChar w:fldCharType="end"/>
      </w:r>
    </w:p>
    <w:p w14:paraId="22E1C4F4">
      <w:pPr>
        <w:pStyle w:val="22"/>
        <w:tabs>
          <w:tab w:val="right" w:leader="dot" w:pos="8296"/>
        </w:tabs>
        <w:rPr>
          <w:rFonts w:ascii="宋体" w:hAnsi="宋体"/>
          <w:szCs w:val="21"/>
        </w:rPr>
      </w:pPr>
      <w:r>
        <w:rPr>
          <w:rFonts w:ascii="宋体" w:hAnsi="宋体"/>
          <w:szCs w:val="21"/>
        </w:rPr>
        <w:t xml:space="preserve">9.4 </w:t>
      </w:r>
      <w:r>
        <w:rPr>
          <w:rFonts w:hint="eastAsia" w:ascii="宋体" w:hAnsi="宋体"/>
          <w:szCs w:val="21"/>
        </w:rPr>
        <w:t>环境保护</w:t>
      </w:r>
      <w:r>
        <w:rPr>
          <w:rFonts w:ascii="宋体" w:hAnsi="宋体"/>
          <w:szCs w:val="21"/>
        </w:rPr>
        <w:tab/>
      </w:r>
      <w:r>
        <w:rPr>
          <w:rFonts w:ascii="宋体" w:hAnsi="宋体"/>
          <w:szCs w:val="21"/>
        </w:rPr>
        <w:fldChar w:fldCharType="begin"/>
      </w:r>
      <w:r>
        <w:rPr>
          <w:rFonts w:ascii="宋体" w:hAnsi="宋体"/>
          <w:szCs w:val="21"/>
        </w:rPr>
        <w:instrText xml:space="preserve"> PAGEREF _Toc108513750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44792217">
      <w:pPr>
        <w:pStyle w:val="22"/>
        <w:tabs>
          <w:tab w:val="right" w:leader="dot" w:pos="8296"/>
        </w:tabs>
        <w:rPr>
          <w:rFonts w:ascii="宋体" w:hAnsi="宋体"/>
          <w:szCs w:val="21"/>
        </w:rPr>
      </w:pPr>
      <w:r>
        <w:rPr>
          <w:rFonts w:ascii="宋体" w:hAnsi="宋体"/>
          <w:szCs w:val="21"/>
        </w:rPr>
        <w:t xml:space="preserve">9.5 </w:t>
      </w:r>
      <w:r>
        <w:rPr>
          <w:rFonts w:hint="eastAsia" w:ascii="宋体" w:hAnsi="宋体"/>
          <w:szCs w:val="21"/>
        </w:rPr>
        <w:t>事故处理</w:t>
      </w:r>
      <w:r>
        <w:rPr>
          <w:rFonts w:ascii="宋体" w:hAnsi="宋体"/>
          <w:szCs w:val="21"/>
        </w:rPr>
        <w:tab/>
      </w:r>
      <w:r>
        <w:rPr>
          <w:rFonts w:ascii="宋体" w:hAnsi="宋体"/>
          <w:szCs w:val="21"/>
        </w:rPr>
        <w:fldChar w:fldCharType="begin"/>
      </w:r>
      <w:r>
        <w:rPr>
          <w:rFonts w:ascii="宋体" w:hAnsi="宋体"/>
          <w:szCs w:val="21"/>
        </w:rPr>
        <w:instrText xml:space="preserve"> PAGEREF _Toc108513751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0C7D387B">
      <w:pPr>
        <w:pStyle w:val="35"/>
        <w:tabs>
          <w:tab w:val="right" w:leader="dot" w:pos="8296"/>
        </w:tabs>
        <w:rPr>
          <w:rFonts w:ascii="宋体" w:hAnsi="宋体" w:eastAsia="宋体"/>
          <w:sz w:val="21"/>
          <w:szCs w:val="21"/>
        </w:rPr>
      </w:pPr>
      <w:r>
        <w:rPr>
          <w:rFonts w:ascii="宋体" w:hAnsi="宋体" w:eastAsia="宋体"/>
          <w:sz w:val="21"/>
          <w:szCs w:val="21"/>
        </w:rPr>
        <w:t xml:space="preserve">10. </w:t>
      </w:r>
      <w:r>
        <w:rPr>
          <w:rFonts w:hint="eastAsia" w:ascii="宋体" w:hAnsi="宋体" w:eastAsia="宋体"/>
          <w:sz w:val="21"/>
          <w:szCs w:val="21"/>
        </w:rPr>
        <w:t>进度计划</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_Toc108513752 \h </w:instrText>
      </w:r>
      <w:r>
        <w:rPr>
          <w:rFonts w:ascii="宋体" w:hAnsi="宋体" w:eastAsia="宋体"/>
          <w:sz w:val="21"/>
          <w:szCs w:val="21"/>
        </w:rPr>
        <w:fldChar w:fldCharType="separate"/>
      </w:r>
      <w:r>
        <w:rPr>
          <w:rFonts w:ascii="宋体" w:hAnsi="宋体" w:eastAsia="宋体"/>
          <w:sz w:val="21"/>
          <w:szCs w:val="21"/>
        </w:rPr>
        <w:t>160</w:t>
      </w:r>
      <w:r>
        <w:rPr>
          <w:rFonts w:ascii="宋体" w:hAnsi="宋体" w:eastAsia="宋体"/>
          <w:sz w:val="21"/>
          <w:szCs w:val="21"/>
        </w:rPr>
        <w:fldChar w:fldCharType="end"/>
      </w:r>
    </w:p>
    <w:p w14:paraId="78E72D93">
      <w:pPr>
        <w:pStyle w:val="22"/>
        <w:tabs>
          <w:tab w:val="right" w:leader="dot" w:pos="8296"/>
        </w:tabs>
        <w:rPr>
          <w:rFonts w:ascii="宋体" w:hAnsi="宋体"/>
          <w:szCs w:val="21"/>
        </w:rPr>
      </w:pPr>
      <w:r>
        <w:rPr>
          <w:rFonts w:ascii="宋体" w:hAnsi="宋体"/>
          <w:szCs w:val="21"/>
        </w:rPr>
        <w:t xml:space="preserve">10.1 </w:t>
      </w:r>
      <w:r>
        <w:rPr>
          <w:rFonts w:hint="eastAsia" w:ascii="宋体" w:hAnsi="宋体"/>
          <w:szCs w:val="21"/>
        </w:rPr>
        <w:t>合同进度计划</w:t>
      </w:r>
      <w:r>
        <w:rPr>
          <w:rFonts w:ascii="宋体" w:hAnsi="宋体"/>
          <w:szCs w:val="21"/>
        </w:rPr>
        <w:tab/>
      </w:r>
      <w:r>
        <w:rPr>
          <w:rFonts w:ascii="宋体" w:hAnsi="宋体"/>
          <w:szCs w:val="21"/>
        </w:rPr>
        <w:fldChar w:fldCharType="begin"/>
      </w:r>
      <w:r>
        <w:rPr>
          <w:rFonts w:ascii="宋体" w:hAnsi="宋体"/>
          <w:szCs w:val="21"/>
        </w:rPr>
        <w:instrText xml:space="preserve"> PAGEREF _Toc108513753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5CB49A4A">
      <w:pPr>
        <w:pStyle w:val="22"/>
        <w:tabs>
          <w:tab w:val="right" w:leader="dot" w:pos="8296"/>
        </w:tabs>
        <w:rPr>
          <w:rFonts w:ascii="宋体" w:hAnsi="宋体"/>
          <w:szCs w:val="21"/>
        </w:rPr>
      </w:pPr>
      <w:r>
        <w:rPr>
          <w:rFonts w:ascii="宋体" w:hAnsi="宋体"/>
          <w:szCs w:val="21"/>
        </w:rPr>
        <w:t xml:space="preserve">10.2 </w:t>
      </w:r>
      <w:r>
        <w:rPr>
          <w:rFonts w:hint="eastAsia" w:ascii="宋体" w:hAnsi="宋体"/>
          <w:szCs w:val="21"/>
        </w:rPr>
        <w:t>合同进度计划的修订</w:t>
      </w:r>
      <w:r>
        <w:rPr>
          <w:rFonts w:ascii="宋体" w:hAnsi="宋体"/>
          <w:szCs w:val="21"/>
        </w:rPr>
        <w:tab/>
      </w:r>
      <w:r>
        <w:rPr>
          <w:rFonts w:ascii="宋体" w:hAnsi="宋体"/>
          <w:szCs w:val="21"/>
        </w:rPr>
        <w:fldChar w:fldCharType="begin"/>
      </w:r>
      <w:r>
        <w:rPr>
          <w:rFonts w:ascii="宋体" w:hAnsi="宋体"/>
          <w:szCs w:val="21"/>
        </w:rPr>
        <w:instrText xml:space="preserve"> PAGEREF _Toc108513754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2D9215EC">
      <w:pPr>
        <w:pStyle w:val="35"/>
        <w:tabs>
          <w:tab w:val="right" w:leader="dot" w:pos="8296"/>
        </w:tabs>
        <w:rPr>
          <w:rFonts w:ascii="宋体" w:hAnsi="宋体" w:eastAsia="宋体"/>
          <w:sz w:val="21"/>
          <w:szCs w:val="21"/>
        </w:rPr>
      </w:pPr>
      <w:r>
        <w:rPr>
          <w:rFonts w:ascii="宋体" w:hAnsi="宋体" w:eastAsia="宋体"/>
          <w:sz w:val="21"/>
          <w:szCs w:val="21"/>
        </w:rPr>
        <w:t xml:space="preserve">11. </w:t>
      </w:r>
      <w:r>
        <w:rPr>
          <w:rFonts w:hint="eastAsia" w:ascii="宋体" w:hAnsi="宋体" w:eastAsia="宋体"/>
          <w:sz w:val="21"/>
          <w:szCs w:val="21"/>
        </w:rPr>
        <w:t>开工和竣工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_Toc108513755 \h </w:instrText>
      </w:r>
      <w:r>
        <w:rPr>
          <w:rFonts w:ascii="宋体" w:hAnsi="宋体" w:eastAsia="宋体"/>
          <w:sz w:val="21"/>
          <w:szCs w:val="21"/>
        </w:rPr>
        <w:fldChar w:fldCharType="separate"/>
      </w:r>
      <w:r>
        <w:rPr>
          <w:rFonts w:ascii="宋体" w:hAnsi="宋体" w:eastAsia="宋体"/>
          <w:sz w:val="21"/>
          <w:szCs w:val="21"/>
        </w:rPr>
        <w:t>160</w:t>
      </w:r>
      <w:r>
        <w:rPr>
          <w:rFonts w:ascii="宋体" w:hAnsi="宋体" w:eastAsia="宋体"/>
          <w:sz w:val="21"/>
          <w:szCs w:val="21"/>
        </w:rPr>
        <w:fldChar w:fldCharType="end"/>
      </w:r>
    </w:p>
    <w:p w14:paraId="02511A09">
      <w:pPr>
        <w:pStyle w:val="22"/>
        <w:tabs>
          <w:tab w:val="right" w:leader="dot" w:pos="8296"/>
        </w:tabs>
        <w:rPr>
          <w:rFonts w:ascii="宋体" w:hAnsi="宋体"/>
          <w:szCs w:val="21"/>
        </w:rPr>
      </w:pPr>
      <w:r>
        <w:rPr>
          <w:rFonts w:ascii="宋体" w:hAnsi="宋体"/>
          <w:szCs w:val="21"/>
        </w:rPr>
        <w:t xml:space="preserve">11.1 </w:t>
      </w:r>
      <w:r>
        <w:rPr>
          <w:rFonts w:hint="eastAsia" w:ascii="宋体" w:hAnsi="宋体"/>
          <w:szCs w:val="21"/>
        </w:rPr>
        <w:t>开工</w:t>
      </w:r>
      <w:r>
        <w:rPr>
          <w:rFonts w:ascii="宋体" w:hAnsi="宋体"/>
          <w:szCs w:val="21"/>
        </w:rPr>
        <w:tab/>
      </w:r>
      <w:r>
        <w:rPr>
          <w:rFonts w:ascii="宋体" w:hAnsi="宋体"/>
          <w:szCs w:val="21"/>
        </w:rPr>
        <w:fldChar w:fldCharType="begin"/>
      </w:r>
      <w:r>
        <w:rPr>
          <w:rFonts w:ascii="宋体" w:hAnsi="宋体"/>
          <w:szCs w:val="21"/>
        </w:rPr>
        <w:instrText xml:space="preserve"> PAGEREF _Toc108513756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54143476">
      <w:pPr>
        <w:pStyle w:val="22"/>
        <w:tabs>
          <w:tab w:val="right" w:leader="dot" w:pos="8296"/>
        </w:tabs>
        <w:rPr>
          <w:rFonts w:ascii="宋体" w:hAnsi="宋体"/>
          <w:szCs w:val="21"/>
        </w:rPr>
      </w:pPr>
      <w:r>
        <w:rPr>
          <w:rFonts w:ascii="宋体" w:hAnsi="宋体"/>
          <w:szCs w:val="21"/>
        </w:rPr>
        <w:t xml:space="preserve">11.2 </w:t>
      </w:r>
      <w:r>
        <w:rPr>
          <w:rFonts w:hint="eastAsia" w:ascii="宋体" w:hAnsi="宋体"/>
          <w:szCs w:val="21"/>
        </w:rPr>
        <w:t>竣工</w:t>
      </w:r>
      <w:r>
        <w:rPr>
          <w:rFonts w:ascii="宋体" w:hAnsi="宋体"/>
          <w:szCs w:val="21"/>
        </w:rPr>
        <w:tab/>
      </w:r>
      <w:r>
        <w:rPr>
          <w:rFonts w:ascii="宋体" w:hAnsi="宋体"/>
          <w:szCs w:val="21"/>
        </w:rPr>
        <w:fldChar w:fldCharType="begin"/>
      </w:r>
      <w:r>
        <w:rPr>
          <w:rFonts w:ascii="宋体" w:hAnsi="宋体"/>
          <w:szCs w:val="21"/>
        </w:rPr>
        <w:instrText xml:space="preserve"> PAGEREF _Toc108513757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6CD530B3">
      <w:pPr>
        <w:pStyle w:val="22"/>
        <w:tabs>
          <w:tab w:val="right" w:leader="dot" w:pos="8296"/>
        </w:tabs>
        <w:rPr>
          <w:rFonts w:ascii="宋体" w:hAnsi="宋体"/>
          <w:szCs w:val="21"/>
        </w:rPr>
      </w:pPr>
      <w:r>
        <w:rPr>
          <w:rFonts w:ascii="宋体" w:hAnsi="宋体"/>
          <w:szCs w:val="21"/>
        </w:rPr>
        <w:t xml:space="preserve">11.3 </w:t>
      </w:r>
      <w:r>
        <w:rPr>
          <w:rFonts w:hint="eastAsia" w:ascii="宋体" w:hAnsi="宋体"/>
          <w:szCs w:val="21"/>
        </w:rPr>
        <w:t>发包人的工期延误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_Toc108513758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698C16D8">
      <w:pPr>
        <w:pStyle w:val="22"/>
        <w:tabs>
          <w:tab w:val="right" w:leader="dot" w:pos="8296"/>
        </w:tabs>
        <w:rPr>
          <w:rFonts w:ascii="宋体" w:hAnsi="宋体"/>
          <w:szCs w:val="21"/>
        </w:rPr>
      </w:pPr>
      <w:r>
        <w:rPr>
          <w:rFonts w:ascii="宋体" w:hAnsi="宋体"/>
          <w:szCs w:val="21"/>
        </w:rPr>
        <w:t xml:space="preserve">11.4 </w:t>
      </w:r>
      <w:r>
        <w:rPr>
          <w:rFonts w:hint="eastAsia" w:ascii="宋体" w:hAnsi="宋体"/>
          <w:szCs w:val="21"/>
        </w:rPr>
        <w:t>异常恶劣的气候条件</w:t>
      </w:r>
      <w:r>
        <w:rPr>
          <w:rFonts w:ascii="宋体" w:hAnsi="宋体"/>
          <w:szCs w:val="21"/>
        </w:rPr>
        <w:tab/>
      </w:r>
      <w:r>
        <w:rPr>
          <w:rFonts w:ascii="宋体" w:hAnsi="宋体"/>
          <w:szCs w:val="21"/>
        </w:rPr>
        <w:fldChar w:fldCharType="begin"/>
      </w:r>
      <w:r>
        <w:rPr>
          <w:rFonts w:ascii="宋体" w:hAnsi="宋体"/>
          <w:szCs w:val="21"/>
        </w:rPr>
        <w:instrText xml:space="preserve"> PAGEREF _Toc108513759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18D83A8B">
      <w:pPr>
        <w:pStyle w:val="22"/>
        <w:tabs>
          <w:tab w:val="right" w:leader="dot" w:pos="8296"/>
        </w:tabs>
        <w:rPr>
          <w:rFonts w:ascii="宋体" w:hAnsi="宋体"/>
          <w:szCs w:val="21"/>
        </w:rPr>
      </w:pPr>
      <w:r>
        <w:rPr>
          <w:rFonts w:ascii="宋体" w:hAnsi="宋体"/>
          <w:szCs w:val="21"/>
        </w:rPr>
        <w:t xml:space="preserve">11.5 </w:t>
      </w:r>
      <w:r>
        <w:rPr>
          <w:rFonts w:hint="eastAsia" w:ascii="宋体" w:hAnsi="宋体"/>
          <w:szCs w:val="21"/>
        </w:rPr>
        <w:t>承包人的工期延误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_Toc108513760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0FE226D9">
      <w:pPr>
        <w:pStyle w:val="22"/>
        <w:tabs>
          <w:tab w:val="right" w:leader="dot" w:pos="8296"/>
        </w:tabs>
        <w:rPr>
          <w:rFonts w:ascii="宋体" w:hAnsi="宋体"/>
          <w:szCs w:val="21"/>
        </w:rPr>
      </w:pPr>
      <w:r>
        <w:rPr>
          <w:rFonts w:ascii="宋体" w:hAnsi="宋体"/>
          <w:szCs w:val="21"/>
        </w:rPr>
        <w:t xml:space="preserve">11.6 </w:t>
      </w:r>
      <w:r>
        <w:rPr>
          <w:rFonts w:hint="eastAsia" w:ascii="宋体" w:hAnsi="宋体"/>
          <w:szCs w:val="21"/>
        </w:rPr>
        <w:t>工期提前</w:t>
      </w:r>
      <w:r>
        <w:rPr>
          <w:rFonts w:ascii="宋体" w:hAnsi="宋体"/>
          <w:szCs w:val="21"/>
        </w:rPr>
        <w:tab/>
      </w:r>
      <w:r>
        <w:rPr>
          <w:rFonts w:ascii="宋体" w:hAnsi="宋体"/>
          <w:szCs w:val="21"/>
        </w:rPr>
        <w:fldChar w:fldCharType="begin"/>
      </w:r>
      <w:r>
        <w:rPr>
          <w:rFonts w:ascii="宋体" w:hAnsi="宋体"/>
          <w:szCs w:val="21"/>
        </w:rPr>
        <w:instrText xml:space="preserve"> PAGEREF _Toc108513761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7A5B437B">
      <w:pPr>
        <w:pStyle w:val="35"/>
        <w:tabs>
          <w:tab w:val="right" w:leader="dot" w:pos="8296"/>
        </w:tabs>
        <w:rPr>
          <w:rFonts w:ascii="宋体" w:hAnsi="宋体" w:eastAsia="宋体"/>
          <w:sz w:val="21"/>
          <w:szCs w:val="21"/>
        </w:rPr>
      </w:pPr>
      <w:r>
        <w:rPr>
          <w:rFonts w:ascii="宋体" w:hAnsi="宋体" w:eastAsia="宋体"/>
          <w:sz w:val="21"/>
          <w:szCs w:val="21"/>
        </w:rPr>
        <w:t xml:space="preserve">12. </w:t>
      </w:r>
      <w:r>
        <w:rPr>
          <w:rFonts w:hint="eastAsia" w:ascii="宋体" w:hAnsi="宋体" w:eastAsia="宋体"/>
          <w:sz w:val="21"/>
          <w:szCs w:val="21"/>
        </w:rPr>
        <w:t>暂停施工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_Toc108513762 \h </w:instrText>
      </w:r>
      <w:r>
        <w:rPr>
          <w:rFonts w:ascii="宋体" w:hAnsi="宋体" w:eastAsia="宋体"/>
          <w:sz w:val="21"/>
          <w:szCs w:val="21"/>
        </w:rPr>
        <w:fldChar w:fldCharType="separate"/>
      </w:r>
      <w:r>
        <w:rPr>
          <w:rFonts w:ascii="宋体" w:hAnsi="宋体" w:eastAsia="宋体"/>
          <w:sz w:val="21"/>
          <w:szCs w:val="21"/>
        </w:rPr>
        <w:t>161</w:t>
      </w:r>
      <w:r>
        <w:rPr>
          <w:rFonts w:ascii="宋体" w:hAnsi="宋体" w:eastAsia="宋体"/>
          <w:sz w:val="21"/>
          <w:szCs w:val="21"/>
        </w:rPr>
        <w:fldChar w:fldCharType="end"/>
      </w:r>
    </w:p>
    <w:p w14:paraId="255E4B6C">
      <w:pPr>
        <w:pStyle w:val="22"/>
        <w:tabs>
          <w:tab w:val="right" w:leader="dot" w:pos="8296"/>
        </w:tabs>
        <w:rPr>
          <w:rFonts w:ascii="宋体" w:hAnsi="宋体"/>
          <w:szCs w:val="21"/>
        </w:rPr>
      </w:pPr>
      <w:r>
        <w:rPr>
          <w:rFonts w:ascii="宋体" w:hAnsi="宋体"/>
          <w:szCs w:val="21"/>
        </w:rPr>
        <w:t xml:space="preserve">12.1 </w:t>
      </w:r>
      <w:r>
        <w:rPr>
          <w:rFonts w:hint="eastAsia" w:ascii="宋体" w:hAnsi="宋体"/>
          <w:szCs w:val="21"/>
        </w:rPr>
        <w:t>承包人暂停施工的责任</w:t>
      </w:r>
      <w:r>
        <w:rPr>
          <w:rFonts w:ascii="宋体" w:hAnsi="宋体"/>
          <w:szCs w:val="21"/>
        </w:rPr>
        <w:tab/>
      </w:r>
      <w:r>
        <w:rPr>
          <w:rFonts w:ascii="宋体" w:hAnsi="宋体"/>
          <w:szCs w:val="21"/>
        </w:rPr>
        <w:fldChar w:fldCharType="begin"/>
      </w:r>
      <w:r>
        <w:rPr>
          <w:rFonts w:ascii="宋体" w:hAnsi="宋体"/>
          <w:szCs w:val="21"/>
        </w:rPr>
        <w:instrText xml:space="preserve"> PAGEREF _Toc108513763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069D6086">
      <w:pPr>
        <w:pStyle w:val="22"/>
        <w:tabs>
          <w:tab w:val="right" w:leader="dot" w:pos="8296"/>
        </w:tabs>
        <w:rPr>
          <w:rFonts w:ascii="宋体" w:hAnsi="宋体"/>
          <w:szCs w:val="21"/>
        </w:rPr>
      </w:pPr>
      <w:r>
        <w:rPr>
          <w:rFonts w:ascii="宋体" w:hAnsi="宋体"/>
          <w:szCs w:val="21"/>
        </w:rPr>
        <w:t xml:space="preserve">12.2 </w:t>
      </w:r>
      <w:r>
        <w:rPr>
          <w:rFonts w:hint="eastAsia" w:ascii="宋体" w:hAnsi="宋体"/>
          <w:szCs w:val="21"/>
        </w:rPr>
        <w:t>发包人暂停施工的责任</w:t>
      </w:r>
      <w:r>
        <w:rPr>
          <w:rFonts w:ascii="宋体" w:hAnsi="宋体"/>
          <w:szCs w:val="21"/>
        </w:rPr>
        <w:tab/>
      </w:r>
      <w:r>
        <w:rPr>
          <w:rFonts w:ascii="宋体" w:hAnsi="宋体"/>
          <w:szCs w:val="21"/>
        </w:rPr>
        <w:fldChar w:fldCharType="begin"/>
      </w:r>
      <w:r>
        <w:rPr>
          <w:rFonts w:ascii="宋体" w:hAnsi="宋体"/>
          <w:szCs w:val="21"/>
        </w:rPr>
        <w:instrText xml:space="preserve"> PAGEREF _Toc108513764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31C0B51C">
      <w:pPr>
        <w:pStyle w:val="22"/>
        <w:tabs>
          <w:tab w:val="right" w:leader="dot" w:pos="8296"/>
        </w:tabs>
        <w:rPr>
          <w:rFonts w:ascii="宋体" w:hAnsi="宋体"/>
          <w:szCs w:val="21"/>
        </w:rPr>
      </w:pPr>
      <w:r>
        <w:rPr>
          <w:rFonts w:ascii="宋体" w:hAnsi="宋体"/>
          <w:szCs w:val="21"/>
        </w:rPr>
        <w:t xml:space="preserve">12.3 </w:t>
      </w:r>
      <w:r>
        <w:rPr>
          <w:rFonts w:hint="eastAsia" w:ascii="宋体" w:hAnsi="宋体"/>
          <w:szCs w:val="21"/>
        </w:rPr>
        <w:t>监理人暂停施工指示</w:t>
      </w:r>
      <w:r>
        <w:rPr>
          <w:rFonts w:ascii="宋体" w:hAnsi="宋体"/>
          <w:szCs w:val="21"/>
        </w:rPr>
        <w:tab/>
      </w:r>
      <w:r>
        <w:rPr>
          <w:rFonts w:ascii="宋体" w:hAnsi="宋体"/>
          <w:szCs w:val="21"/>
        </w:rPr>
        <w:fldChar w:fldCharType="begin"/>
      </w:r>
      <w:r>
        <w:rPr>
          <w:rFonts w:ascii="宋体" w:hAnsi="宋体"/>
          <w:szCs w:val="21"/>
        </w:rPr>
        <w:instrText xml:space="preserve"> PAGEREF _Toc108513765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42C6BE8C">
      <w:pPr>
        <w:pStyle w:val="22"/>
        <w:tabs>
          <w:tab w:val="right" w:leader="dot" w:pos="8296"/>
        </w:tabs>
        <w:rPr>
          <w:rFonts w:ascii="宋体" w:hAnsi="宋体"/>
          <w:szCs w:val="21"/>
        </w:rPr>
      </w:pPr>
      <w:r>
        <w:rPr>
          <w:rFonts w:ascii="宋体" w:hAnsi="宋体"/>
          <w:szCs w:val="21"/>
        </w:rPr>
        <w:t xml:space="preserve">12.4 </w:t>
      </w:r>
      <w:r>
        <w:rPr>
          <w:rFonts w:hint="eastAsia" w:ascii="宋体" w:hAnsi="宋体"/>
          <w:szCs w:val="21"/>
        </w:rPr>
        <w:t>暂停施工后的复工</w:t>
      </w:r>
      <w:r>
        <w:rPr>
          <w:rFonts w:ascii="宋体" w:hAnsi="宋体"/>
          <w:szCs w:val="21"/>
        </w:rPr>
        <w:tab/>
      </w:r>
      <w:r>
        <w:rPr>
          <w:rFonts w:ascii="宋体" w:hAnsi="宋体"/>
          <w:szCs w:val="21"/>
        </w:rPr>
        <w:fldChar w:fldCharType="begin"/>
      </w:r>
      <w:r>
        <w:rPr>
          <w:rFonts w:ascii="宋体" w:hAnsi="宋体"/>
          <w:szCs w:val="21"/>
        </w:rPr>
        <w:instrText xml:space="preserve"> PAGEREF _Toc108513766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3ECF4C1C">
      <w:pPr>
        <w:pStyle w:val="22"/>
        <w:tabs>
          <w:tab w:val="right" w:leader="dot" w:pos="8296"/>
        </w:tabs>
        <w:rPr>
          <w:rFonts w:ascii="宋体" w:hAnsi="宋体"/>
          <w:szCs w:val="21"/>
        </w:rPr>
      </w:pPr>
      <w:r>
        <w:rPr>
          <w:rFonts w:ascii="宋体" w:hAnsi="宋体"/>
          <w:szCs w:val="21"/>
        </w:rPr>
        <w:t xml:space="preserve">12.5 </w:t>
      </w:r>
      <w:r>
        <w:rPr>
          <w:rFonts w:hint="eastAsia" w:ascii="宋体" w:hAnsi="宋体"/>
          <w:szCs w:val="21"/>
        </w:rPr>
        <w:t>暂停施工持续</w:t>
      </w:r>
      <w:r>
        <w:rPr>
          <w:rFonts w:ascii="宋体" w:hAnsi="宋体"/>
          <w:szCs w:val="21"/>
        </w:rPr>
        <w:t>56</w:t>
      </w:r>
      <w:r>
        <w:rPr>
          <w:rFonts w:hint="eastAsia" w:ascii="宋体" w:hAnsi="宋体"/>
          <w:szCs w:val="21"/>
        </w:rPr>
        <w:t>天以上</w:t>
      </w:r>
      <w:r>
        <w:rPr>
          <w:rFonts w:ascii="宋体" w:hAnsi="宋体"/>
          <w:szCs w:val="21"/>
        </w:rPr>
        <w:tab/>
      </w:r>
      <w:r>
        <w:rPr>
          <w:rFonts w:ascii="宋体" w:hAnsi="宋体"/>
          <w:szCs w:val="21"/>
        </w:rPr>
        <w:fldChar w:fldCharType="begin"/>
      </w:r>
      <w:r>
        <w:rPr>
          <w:rFonts w:ascii="宋体" w:hAnsi="宋体"/>
          <w:szCs w:val="21"/>
        </w:rPr>
        <w:instrText xml:space="preserve"> PAGEREF _Toc108513767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3B8BB202">
      <w:pPr>
        <w:pStyle w:val="35"/>
        <w:tabs>
          <w:tab w:val="right" w:leader="dot" w:pos="8296"/>
        </w:tabs>
        <w:rPr>
          <w:rFonts w:ascii="宋体" w:hAnsi="宋体" w:eastAsia="宋体"/>
          <w:sz w:val="21"/>
          <w:szCs w:val="21"/>
        </w:rPr>
      </w:pPr>
      <w:r>
        <w:rPr>
          <w:rFonts w:ascii="宋体" w:hAnsi="宋体" w:eastAsia="宋体"/>
          <w:sz w:val="21"/>
          <w:szCs w:val="21"/>
        </w:rPr>
        <w:t xml:space="preserve">13. </w:t>
      </w:r>
      <w:r>
        <w:rPr>
          <w:rFonts w:hint="eastAsia" w:ascii="宋体" w:hAnsi="宋体" w:eastAsia="宋体"/>
          <w:sz w:val="21"/>
          <w:szCs w:val="21"/>
        </w:rPr>
        <w:t>工程质量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_Toc108513768 \h </w:instrText>
      </w:r>
      <w:r>
        <w:rPr>
          <w:rFonts w:ascii="宋体" w:hAnsi="宋体" w:eastAsia="宋体"/>
          <w:sz w:val="21"/>
          <w:szCs w:val="21"/>
        </w:rPr>
        <w:fldChar w:fldCharType="separate"/>
      </w:r>
      <w:r>
        <w:rPr>
          <w:rFonts w:ascii="宋体" w:hAnsi="宋体" w:eastAsia="宋体"/>
          <w:sz w:val="21"/>
          <w:szCs w:val="21"/>
        </w:rPr>
        <w:t>162</w:t>
      </w:r>
      <w:r>
        <w:rPr>
          <w:rFonts w:ascii="宋体" w:hAnsi="宋体" w:eastAsia="宋体"/>
          <w:sz w:val="21"/>
          <w:szCs w:val="21"/>
        </w:rPr>
        <w:fldChar w:fldCharType="end"/>
      </w:r>
    </w:p>
    <w:p w14:paraId="5207281A">
      <w:pPr>
        <w:pStyle w:val="22"/>
        <w:tabs>
          <w:tab w:val="right" w:leader="dot" w:pos="8296"/>
        </w:tabs>
        <w:rPr>
          <w:rFonts w:ascii="宋体" w:hAnsi="宋体"/>
          <w:szCs w:val="21"/>
        </w:rPr>
      </w:pPr>
      <w:r>
        <w:rPr>
          <w:rFonts w:ascii="宋体" w:hAnsi="宋体"/>
          <w:szCs w:val="21"/>
        </w:rPr>
        <w:t xml:space="preserve">13.1 </w:t>
      </w:r>
      <w:r>
        <w:rPr>
          <w:rFonts w:hint="eastAsia" w:ascii="宋体" w:hAnsi="宋体"/>
          <w:szCs w:val="21"/>
        </w:rPr>
        <w:t>工程质量要求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_Toc108513769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57647635">
      <w:pPr>
        <w:pStyle w:val="22"/>
        <w:tabs>
          <w:tab w:val="right" w:leader="dot" w:pos="8296"/>
        </w:tabs>
        <w:rPr>
          <w:rFonts w:ascii="宋体" w:hAnsi="宋体"/>
          <w:szCs w:val="21"/>
        </w:rPr>
      </w:pPr>
      <w:r>
        <w:rPr>
          <w:rFonts w:ascii="宋体" w:hAnsi="宋体"/>
          <w:szCs w:val="21"/>
        </w:rPr>
        <w:t xml:space="preserve">13.2 </w:t>
      </w:r>
      <w:r>
        <w:rPr>
          <w:rFonts w:hint="eastAsia" w:ascii="宋体" w:hAnsi="宋体"/>
          <w:szCs w:val="21"/>
        </w:rPr>
        <w:t>承包人的质量管理</w:t>
      </w:r>
      <w:r>
        <w:rPr>
          <w:rFonts w:ascii="宋体" w:hAnsi="宋体"/>
          <w:szCs w:val="21"/>
        </w:rPr>
        <w:tab/>
      </w:r>
      <w:r>
        <w:rPr>
          <w:rFonts w:ascii="宋体" w:hAnsi="宋体"/>
          <w:szCs w:val="21"/>
        </w:rPr>
        <w:fldChar w:fldCharType="begin"/>
      </w:r>
      <w:r>
        <w:rPr>
          <w:rFonts w:ascii="宋体" w:hAnsi="宋体"/>
          <w:szCs w:val="21"/>
        </w:rPr>
        <w:instrText xml:space="preserve"> PAGEREF _Toc108513770 \h </w:instrText>
      </w:r>
      <w:r>
        <w:rPr>
          <w:rFonts w:ascii="宋体" w:hAnsi="宋体"/>
          <w:szCs w:val="21"/>
        </w:rPr>
        <w:fldChar w:fldCharType="separate"/>
      </w:r>
      <w:r>
        <w:rPr>
          <w:rFonts w:ascii="宋体" w:hAnsi="宋体"/>
          <w:szCs w:val="21"/>
        </w:rPr>
        <w:t>163</w:t>
      </w:r>
      <w:r>
        <w:rPr>
          <w:rFonts w:ascii="宋体" w:hAnsi="宋体"/>
          <w:szCs w:val="21"/>
        </w:rPr>
        <w:fldChar w:fldCharType="end"/>
      </w:r>
    </w:p>
    <w:p w14:paraId="74FD116E">
      <w:pPr>
        <w:pStyle w:val="22"/>
        <w:tabs>
          <w:tab w:val="right" w:leader="dot" w:pos="8296"/>
        </w:tabs>
        <w:rPr>
          <w:rFonts w:ascii="宋体" w:hAnsi="宋体"/>
          <w:szCs w:val="21"/>
        </w:rPr>
      </w:pPr>
      <w:r>
        <w:rPr>
          <w:rFonts w:ascii="宋体" w:hAnsi="宋体"/>
          <w:szCs w:val="21"/>
        </w:rPr>
        <w:t xml:space="preserve">13.3 </w:t>
      </w:r>
      <w:r>
        <w:rPr>
          <w:rFonts w:hint="eastAsia" w:ascii="宋体" w:hAnsi="宋体"/>
          <w:szCs w:val="21"/>
        </w:rPr>
        <w:t>承包人的质量检查</w:t>
      </w:r>
      <w:r>
        <w:rPr>
          <w:rFonts w:ascii="宋体" w:hAnsi="宋体"/>
          <w:szCs w:val="21"/>
        </w:rPr>
        <w:tab/>
      </w:r>
      <w:r>
        <w:rPr>
          <w:rFonts w:ascii="宋体" w:hAnsi="宋体"/>
          <w:szCs w:val="21"/>
        </w:rPr>
        <w:fldChar w:fldCharType="begin"/>
      </w:r>
      <w:r>
        <w:rPr>
          <w:rFonts w:ascii="宋体" w:hAnsi="宋体"/>
          <w:szCs w:val="21"/>
        </w:rPr>
        <w:instrText xml:space="preserve"> PAGEREF _Toc108513771 \h </w:instrText>
      </w:r>
      <w:r>
        <w:rPr>
          <w:rFonts w:ascii="宋体" w:hAnsi="宋体"/>
          <w:szCs w:val="21"/>
        </w:rPr>
        <w:fldChar w:fldCharType="separate"/>
      </w:r>
      <w:r>
        <w:rPr>
          <w:rFonts w:ascii="宋体" w:hAnsi="宋体"/>
          <w:szCs w:val="21"/>
        </w:rPr>
        <w:t>163</w:t>
      </w:r>
      <w:r>
        <w:rPr>
          <w:rFonts w:ascii="宋体" w:hAnsi="宋体"/>
          <w:szCs w:val="21"/>
        </w:rPr>
        <w:fldChar w:fldCharType="end"/>
      </w:r>
    </w:p>
    <w:p w14:paraId="25F73207">
      <w:pPr>
        <w:pStyle w:val="22"/>
        <w:tabs>
          <w:tab w:val="right" w:leader="dot" w:pos="8296"/>
        </w:tabs>
        <w:rPr>
          <w:rFonts w:ascii="宋体" w:hAnsi="宋体"/>
          <w:szCs w:val="21"/>
        </w:rPr>
      </w:pPr>
      <w:r>
        <w:rPr>
          <w:rFonts w:ascii="宋体" w:hAnsi="宋体"/>
          <w:szCs w:val="21"/>
        </w:rPr>
        <w:t xml:space="preserve">13.4 </w:t>
      </w:r>
      <w:r>
        <w:rPr>
          <w:rFonts w:hint="eastAsia" w:ascii="宋体" w:hAnsi="宋体"/>
          <w:szCs w:val="21"/>
        </w:rPr>
        <w:t>监理人的质量检查</w:t>
      </w:r>
      <w:r>
        <w:rPr>
          <w:rFonts w:ascii="宋体" w:hAnsi="宋体"/>
          <w:szCs w:val="21"/>
        </w:rPr>
        <w:tab/>
      </w:r>
      <w:r>
        <w:rPr>
          <w:rFonts w:ascii="宋体" w:hAnsi="宋体"/>
          <w:szCs w:val="21"/>
        </w:rPr>
        <w:fldChar w:fldCharType="begin"/>
      </w:r>
      <w:r>
        <w:rPr>
          <w:rFonts w:ascii="宋体" w:hAnsi="宋体"/>
          <w:szCs w:val="21"/>
        </w:rPr>
        <w:instrText xml:space="preserve"> PAGEREF _Toc108513772 \h </w:instrText>
      </w:r>
      <w:r>
        <w:rPr>
          <w:rFonts w:ascii="宋体" w:hAnsi="宋体"/>
          <w:szCs w:val="21"/>
        </w:rPr>
        <w:fldChar w:fldCharType="separate"/>
      </w:r>
      <w:r>
        <w:rPr>
          <w:rFonts w:ascii="宋体" w:hAnsi="宋体"/>
          <w:szCs w:val="21"/>
        </w:rPr>
        <w:t>163</w:t>
      </w:r>
      <w:r>
        <w:rPr>
          <w:rFonts w:ascii="宋体" w:hAnsi="宋体"/>
          <w:szCs w:val="21"/>
        </w:rPr>
        <w:fldChar w:fldCharType="end"/>
      </w:r>
    </w:p>
    <w:p w14:paraId="328310C9">
      <w:pPr>
        <w:pStyle w:val="22"/>
        <w:tabs>
          <w:tab w:val="right" w:leader="dot" w:pos="8296"/>
        </w:tabs>
        <w:rPr>
          <w:rFonts w:ascii="宋体" w:hAnsi="宋体"/>
          <w:szCs w:val="21"/>
        </w:rPr>
      </w:pPr>
      <w:r>
        <w:rPr>
          <w:rFonts w:ascii="宋体" w:hAnsi="宋体"/>
          <w:szCs w:val="21"/>
        </w:rPr>
        <w:t xml:space="preserve">13.5 </w:t>
      </w:r>
      <w:r>
        <w:rPr>
          <w:rFonts w:hint="eastAsia" w:ascii="宋体" w:hAnsi="宋体"/>
          <w:szCs w:val="21"/>
        </w:rPr>
        <w:t>工程隐蔽部位覆盖前的检查</w:t>
      </w:r>
      <w:r>
        <w:rPr>
          <w:rFonts w:ascii="宋体" w:hAnsi="宋体"/>
          <w:szCs w:val="21"/>
        </w:rPr>
        <w:tab/>
      </w:r>
      <w:r>
        <w:rPr>
          <w:rFonts w:ascii="宋体" w:hAnsi="宋体"/>
          <w:szCs w:val="21"/>
        </w:rPr>
        <w:fldChar w:fldCharType="begin"/>
      </w:r>
      <w:r>
        <w:rPr>
          <w:rFonts w:ascii="宋体" w:hAnsi="宋体"/>
          <w:szCs w:val="21"/>
        </w:rPr>
        <w:instrText xml:space="preserve"> PAGEREF _Toc108513773 \h </w:instrText>
      </w:r>
      <w:r>
        <w:rPr>
          <w:rFonts w:ascii="宋体" w:hAnsi="宋体"/>
          <w:szCs w:val="21"/>
        </w:rPr>
        <w:fldChar w:fldCharType="separate"/>
      </w:r>
      <w:r>
        <w:rPr>
          <w:rFonts w:ascii="宋体" w:hAnsi="宋体"/>
          <w:szCs w:val="21"/>
        </w:rPr>
        <w:t>163</w:t>
      </w:r>
      <w:r>
        <w:rPr>
          <w:rFonts w:ascii="宋体" w:hAnsi="宋体"/>
          <w:szCs w:val="21"/>
        </w:rPr>
        <w:fldChar w:fldCharType="end"/>
      </w:r>
    </w:p>
    <w:p w14:paraId="3823B331">
      <w:pPr>
        <w:pStyle w:val="22"/>
        <w:tabs>
          <w:tab w:val="right" w:leader="dot" w:pos="8296"/>
        </w:tabs>
        <w:rPr>
          <w:rFonts w:ascii="宋体" w:hAnsi="宋体"/>
          <w:szCs w:val="21"/>
        </w:rPr>
      </w:pPr>
      <w:r>
        <w:rPr>
          <w:rFonts w:ascii="宋体" w:hAnsi="宋体"/>
          <w:szCs w:val="21"/>
        </w:rPr>
        <w:t xml:space="preserve">13.6 </w:t>
      </w:r>
      <w:r>
        <w:rPr>
          <w:rFonts w:hint="eastAsia" w:ascii="宋体" w:hAnsi="宋体"/>
          <w:szCs w:val="21"/>
        </w:rPr>
        <w:t>清除不合格工程</w:t>
      </w:r>
      <w:r>
        <w:rPr>
          <w:rFonts w:ascii="宋体" w:hAnsi="宋体"/>
          <w:szCs w:val="21"/>
        </w:rPr>
        <w:tab/>
      </w:r>
      <w:r>
        <w:rPr>
          <w:rFonts w:ascii="宋体" w:hAnsi="宋体"/>
          <w:szCs w:val="21"/>
        </w:rPr>
        <w:fldChar w:fldCharType="begin"/>
      </w:r>
      <w:r>
        <w:rPr>
          <w:rFonts w:ascii="宋体" w:hAnsi="宋体"/>
          <w:szCs w:val="21"/>
        </w:rPr>
        <w:instrText xml:space="preserve"> PAGEREF _Toc108513774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4D776626">
      <w:pPr>
        <w:pStyle w:val="35"/>
        <w:tabs>
          <w:tab w:val="right" w:leader="dot" w:pos="8296"/>
        </w:tabs>
        <w:rPr>
          <w:rFonts w:ascii="宋体" w:hAnsi="宋体" w:eastAsia="宋体"/>
          <w:sz w:val="21"/>
          <w:szCs w:val="21"/>
        </w:rPr>
      </w:pPr>
      <w:r>
        <w:rPr>
          <w:rFonts w:ascii="宋体" w:hAnsi="宋体" w:eastAsia="宋体"/>
          <w:sz w:val="21"/>
          <w:szCs w:val="21"/>
        </w:rPr>
        <w:t xml:space="preserve">14. </w:t>
      </w:r>
      <w:r>
        <w:rPr>
          <w:rFonts w:hint="eastAsia" w:ascii="宋体" w:hAnsi="宋体" w:eastAsia="宋体"/>
          <w:sz w:val="21"/>
          <w:szCs w:val="21"/>
        </w:rPr>
        <w:t>试验和检验</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_Toc108513775 \h </w:instrText>
      </w:r>
      <w:r>
        <w:rPr>
          <w:rFonts w:ascii="宋体" w:hAnsi="宋体" w:eastAsia="宋体"/>
          <w:sz w:val="21"/>
          <w:szCs w:val="21"/>
        </w:rPr>
        <w:fldChar w:fldCharType="separate"/>
      </w:r>
      <w:r>
        <w:rPr>
          <w:rFonts w:ascii="宋体" w:hAnsi="宋体" w:eastAsia="宋体"/>
          <w:sz w:val="21"/>
          <w:szCs w:val="21"/>
        </w:rPr>
        <w:t>164</w:t>
      </w:r>
      <w:r>
        <w:rPr>
          <w:rFonts w:ascii="宋体" w:hAnsi="宋体" w:eastAsia="宋体"/>
          <w:sz w:val="21"/>
          <w:szCs w:val="21"/>
        </w:rPr>
        <w:fldChar w:fldCharType="end"/>
      </w:r>
    </w:p>
    <w:p w14:paraId="25405277">
      <w:pPr>
        <w:pStyle w:val="22"/>
        <w:tabs>
          <w:tab w:val="right" w:leader="dot" w:pos="8296"/>
        </w:tabs>
        <w:rPr>
          <w:rFonts w:ascii="宋体" w:hAnsi="宋体"/>
          <w:szCs w:val="21"/>
        </w:rPr>
      </w:pPr>
      <w:r>
        <w:rPr>
          <w:rFonts w:ascii="宋体" w:hAnsi="宋体"/>
          <w:szCs w:val="21"/>
        </w:rPr>
        <w:t xml:space="preserve">14.1 </w:t>
      </w:r>
      <w:r>
        <w:rPr>
          <w:rFonts w:hint="eastAsia" w:ascii="宋体" w:hAnsi="宋体"/>
          <w:szCs w:val="21"/>
        </w:rPr>
        <w:t>材料、工程设备和工程的试验和检验</w:t>
      </w:r>
      <w:r>
        <w:rPr>
          <w:rFonts w:ascii="宋体" w:hAnsi="宋体"/>
          <w:szCs w:val="21"/>
        </w:rPr>
        <w:tab/>
      </w:r>
      <w:r>
        <w:rPr>
          <w:rFonts w:ascii="宋体" w:hAnsi="宋体"/>
          <w:szCs w:val="21"/>
        </w:rPr>
        <w:fldChar w:fldCharType="begin"/>
      </w:r>
      <w:r>
        <w:rPr>
          <w:rFonts w:ascii="宋体" w:hAnsi="宋体"/>
          <w:szCs w:val="21"/>
        </w:rPr>
        <w:instrText xml:space="preserve"> PAGEREF _Toc108513776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0BC12D7C">
      <w:pPr>
        <w:pStyle w:val="22"/>
        <w:tabs>
          <w:tab w:val="right" w:leader="dot" w:pos="8296"/>
        </w:tabs>
        <w:rPr>
          <w:rFonts w:ascii="宋体" w:hAnsi="宋体"/>
          <w:szCs w:val="21"/>
        </w:rPr>
      </w:pPr>
      <w:r>
        <w:rPr>
          <w:rFonts w:ascii="宋体" w:hAnsi="宋体"/>
          <w:szCs w:val="21"/>
        </w:rPr>
        <w:t xml:space="preserve">14.2 </w:t>
      </w:r>
      <w:r>
        <w:rPr>
          <w:rFonts w:hint="eastAsia" w:ascii="宋体" w:hAnsi="宋体"/>
          <w:szCs w:val="21"/>
        </w:rPr>
        <w:t>现场材料试验</w:t>
      </w:r>
      <w:r>
        <w:rPr>
          <w:rFonts w:ascii="宋体" w:hAnsi="宋体"/>
          <w:szCs w:val="21"/>
        </w:rPr>
        <w:tab/>
      </w:r>
      <w:r>
        <w:rPr>
          <w:rFonts w:ascii="宋体" w:hAnsi="宋体"/>
          <w:szCs w:val="21"/>
        </w:rPr>
        <w:fldChar w:fldCharType="begin"/>
      </w:r>
      <w:r>
        <w:rPr>
          <w:rFonts w:ascii="宋体" w:hAnsi="宋体"/>
          <w:szCs w:val="21"/>
        </w:rPr>
        <w:instrText xml:space="preserve"> PAGEREF _Toc108513777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099F416D">
      <w:pPr>
        <w:pStyle w:val="22"/>
        <w:tabs>
          <w:tab w:val="right" w:leader="dot" w:pos="8296"/>
        </w:tabs>
        <w:rPr>
          <w:rFonts w:ascii="宋体" w:hAnsi="宋体"/>
          <w:szCs w:val="21"/>
        </w:rPr>
      </w:pPr>
      <w:r>
        <w:rPr>
          <w:rFonts w:ascii="宋体" w:hAnsi="宋体"/>
          <w:szCs w:val="21"/>
        </w:rPr>
        <w:t xml:space="preserve">14.3 </w:t>
      </w:r>
      <w:r>
        <w:rPr>
          <w:rFonts w:hint="eastAsia" w:ascii="宋体" w:hAnsi="宋体"/>
          <w:szCs w:val="21"/>
        </w:rPr>
        <w:t>现场工艺试验</w:t>
      </w:r>
      <w:r>
        <w:rPr>
          <w:rFonts w:ascii="宋体" w:hAnsi="宋体"/>
          <w:szCs w:val="21"/>
        </w:rPr>
        <w:tab/>
      </w:r>
      <w:r>
        <w:rPr>
          <w:rFonts w:ascii="宋体" w:hAnsi="宋体"/>
          <w:szCs w:val="21"/>
        </w:rPr>
        <w:fldChar w:fldCharType="begin"/>
      </w:r>
      <w:r>
        <w:rPr>
          <w:rFonts w:ascii="宋体" w:hAnsi="宋体"/>
          <w:szCs w:val="21"/>
        </w:rPr>
        <w:instrText xml:space="preserve"> PAGEREF _Toc108513778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0228502B">
      <w:pPr>
        <w:pStyle w:val="35"/>
        <w:tabs>
          <w:tab w:val="right" w:leader="dot" w:pos="8296"/>
        </w:tabs>
        <w:rPr>
          <w:rFonts w:ascii="宋体" w:hAnsi="宋体" w:eastAsia="宋体"/>
          <w:sz w:val="21"/>
          <w:szCs w:val="21"/>
        </w:rPr>
      </w:pPr>
      <w:r>
        <w:rPr>
          <w:rFonts w:ascii="宋体" w:hAnsi="宋体" w:eastAsia="宋体"/>
          <w:sz w:val="21"/>
          <w:szCs w:val="21"/>
        </w:rPr>
        <w:t xml:space="preserve">15. </w:t>
      </w:r>
      <w:r>
        <w:rPr>
          <w:rFonts w:hint="eastAsia" w:ascii="宋体" w:hAnsi="宋体" w:eastAsia="宋体"/>
          <w:sz w:val="21"/>
          <w:szCs w:val="21"/>
        </w:rPr>
        <w:t>变更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_Toc108513779 \h </w:instrText>
      </w:r>
      <w:r>
        <w:rPr>
          <w:rFonts w:ascii="宋体" w:hAnsi="宋体" w:eastAsia="宋体"/>
          <w:sz w:val="21"/>
          <w:szCs w:val="21"/>
        </w:rPr>
        <w:fldChar w:fldCharType="separate"/>
      </w:r>
      <w:r>
        <w:rPr>
          <w:rFonts w:ascii="宋体" w:hAnsi="宋体" w:eastAsia="宋体"/>
          <w:sz w:val="21"/>
          <w:szCs w:val="21"/>
        </w:rPr>
        <w:t>164</w:t>
      </w:r>
      <w:r>
        <w:rPr>
          <w:rFonts w:ascii="宋体" w:hAnsi="宋体" w:eastAsia="宋体"/>
          <w:sz w:val="21"/>
          <w:szCs w:val="21"/>
        </w:rPr>
        <w:fldChar w:fldCharType="end"/>
      </w:r>
    </w:p>
    <w:p w14:paraId="532854DD">
      <w:pPr>
        <w:pStyle w:val="22"/>
        <w:tabs>
          <w:tab w:val="right" w:leader="dot" w:pos="8296"/>
        </w:tabs>
        <w:rPr>
          <w:rFonts w:ascii="宋体" w:hAnsi="宋体"/>
          <w:szCs w:val="21"/>
        </w:rPr>
      </w:pPr>
      <w:r>
        <w:rPr>
          <w:rFonts w:ascii="宋体" w:hAnsi="宋体"/>
          <w:szCs w:val="21"/>
        </w:rPr>
        <w:t xml:space="preserve">15.1 </w:t>
      </w:r>
      <w:r>
        <w:rPr>
          <w:rFonts w:hint="eastAsia" w:ascii="宋体" w:hAnsi="宋体"/>
          <w:szCs w:val="21"/>
        </w:rPr>
        <w:t>变更的范围和内容</w:t>
      </w:r>
      <w:r>
        <w:rPr>
          <w:rFonts w:ascii="宋体" w:hAnsi="宋体"/>
          <w:szCs w:val="21"/>
        </w:rPr>
        <w:tab/>
      </w:r>
      <w:r>
        <w:rPr>
          <w:rFonts w:ascii="宋体" w:hAnsi="宋体"/>
          <w:szCs w:val="21"/>
        </w:rPr>
        <w:fldChar w:fldCharType="begin"/>
      </w:r>
      <w:r>
        <w:rPr>
          <w:rFonts w:ascii="宋体" w:hAnsi="宋体"/>
          <w:szCs w:val="21"/>
        </w:rPr>
        <w:instrText xml:space="preserve"> PAGEREF _Toc108513780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0E41A7E5">
      <w:pPr>
        <w:pStyle w:val="22"/>
        <w:tabs>
          <w:tab w:val="right" w:leader="dot" w:pos="8296"/>
        </w:tabs>
        <w:rPr>
          <w:rFonts w:ascii="宋体" w:hAnsi="宋体"/>
          <w:szCs w:val="21"/>
        </w:rPr>
      </w:pPr>
      <w:r>
        <w:rPr>
          <w:rFonts w:ascii="宋体" w:hAnsi="宋体"/>
          <w:szCs w:val="21"/>
        </w:rPr>
        <w:t xml:space="preserve">15.2 </w:t>
      </w:r>
      <w:r>
        <w:rPr>
          <w:rFonts w:hint="eastAsia" w:ascii="宋体" w:hAnsi="宋体"/>
          <w:szCs w:val="21"/>
        </w:rPr>
        <w:t>变更权</w:t>
      </w:r>
      <w:r>
        <w:rPr>
          <w:rFonts w:ascii="宋体" w:hAnsi="宋体"/>
          <w:szCs w:val="21"/>
        </w:rPr>
        <w:tab/>
      </w:r>
      <w:r>
        <w:rPr>
          <w:rFonts w:ascii="宋体" w:hAnsi="宋体"/>
          <w:szCs w:val="21"/>
        </w:rPr>
        <w:fldChar w:fldCharType="begin"/>
      </w:r>
      <w:r>
        <w:rPr>
          <w:rFonts w:ascii="宋体" w:hAnsi="宋体"/>
          <w:szCs w:val="21"/>
        </w:rPr>
        <w:instrText xml:space="preserve"> PAGEREF _Toc108513781 \h </w:instrText>
      </w:r>
      <w:r>
        <w:rPr>
          <w:rFonts w:ascii="宋体" w:hAnsi="宋体"/>
          <w:szCs w:val="21"/>
        </w:rPr>
        <w:fldChar w:fldCharType="separate"/>
      </w:r>
      <w:r>
        <w:rPr>
          <w:rFonts w:ascii="宋体" w:hAnsi="宋体"/>
          <w:szCs w:val="21"/>
        </w:rPr>
        <w:t>165</w:t>
      </w:r>
      <w:r>
        <w:rPr>
          <w:rFonts w:ascii="宋体" w:hAnsi="宋体"/>
          <w:szCs w:val="21"/>
        </w:rPr>
        <w:fldChar w:fldCharType="end"/>
      </w:r>
    </w:p>
    <w:p w14:paraId="1D89B63C">
      <w:pPr>
        <w:pStyle w:val="22"/>
        <w:tabs>
          <w:tab w:val="right" w:leader="dot" w:pos="8296"/>
        </w:tabs>
        <w:rPr>
          <w:rFonts w:ascii="宋体" w:hAnsi="宋体"/>
          <w:szCs w:val="21"/>
        </w:rPr>
      </w:pPr>
      <w:r>
        <w:rPr>
          <w:rFonts w:ascii="宋体" w:hAnsi="宋体"/>
          <w:szCs w:val="21"/>
        </w:rPr>
        <w:t xml:space="preserve">15.3 </w:t>
      </w:r>
      <w:r>
        <w:rPr>
          <w:rFonts w:hint="eastAsia" w:ascii="宋体" w:hAnsi="宋体"/>
          <w:szCs w:val="21"/>
        </w:rPr>
        <w:t>变更程序</w:t>
      </w:r>
      <w:r>
        <w:rPr>
          <w:rFonts w:ascii="宋体" w:hAnsi="宋体"/>
          <w:szCs w:val="21"/>
        </w:rPr>
        <w:tab/>
      </w:r>
      <w:r>
        <w:rPr>
          <w:rFonts w:ascii="宋体" w:hAnsi="宋体"/>
          <w:szCs w:val="21"/>
        </w:rPr>
        <w:fldChar w:fldCharType="begin"/>
      </w:r>
      <w:r>
        <w:rPr>
          <w:rFonts w:ascii="宋体" w:hAnsi="宋体"/>
          <w:szCs w:val="21"/>
        </w:rPr>
        <w:instrText xml:space="preserve"> PAGEREF _Toc108513782 \h </w:instrText>
      </w:r>
      <w:r>
        <w:rPr>
          <w:rFonts w:ascii="宋体" w:hAnsi="宋体"/>
          <w:szCs w:val="21"/>
        </w:rPr>
        <w:fldChar w:fldCharType="separate"/>
      </w:r>
      <w:r>
        <w:rPr>
          <w:rFonts w:ascii="宋体" w:hAnsi="宋体"/>
          <w:szCs w:val="21"/>
        </w:rPr>
        <w:t>165</w:t>
      </w:r>
      <w:r>
        <w:rPr>
          <w:rFonts w:ascii="宋体" w:hAnsi="宋体"/>
          <w:szCs w:val="21"/>
        </w:rPr>
        <w:fldChar w:fldCharType="end"/>
      </w:r>
    </w:p>
    <w:p w14:paraId="2B72156C">
      <w:pPr>
        <w:pStyle w:val="22"/>
        <w:tabs>
          <w:tab w:val="right" w:leader="dot" w:pos="8296"/>
        </w:tabs>
        <w:rPr>
          <w:rFonts w:ascii="宋体" w:hAnsi="宋体"/>
          <w:szCs w:val="21"/>
        </w:rPr>
      </w:pPr>
      <w:r>
        <w:rPr>
          <w:rFonts w:ascii="宋体" w:hAnsi="宋体"/>
          <w:szCs w:val="21"/>
        </w:rPr>
        <w:t xml:space="preserve">15.4 </w:t>
      </w:r>
      <w:r>
        <w:rPr>
          <w:rFonts w:hint="eastAsia" w:ascii="宋体" w:hAnsi="宋体"/>
          <w:szCs w:val="21"/>
        </w:rPr>
        <w:t>变更的估价原则</w:t>
      </w:r>
      <w:r>
        <w:rPr>
          <w:rFonts w:ascii="宋体" w:hAnsi="宋体"/>
          <w:szCs w:val="21"/>
        </w:rPr>
        <w:tab/>
      </w:r>
      <w:r>
        <w:rPr>
          <w:rFonts w:ascii="宋体" w:hAnsi="宋体"/>
          <w:szCs w:val="21"/>
        </w:rPr>
        <w:fldChar w:fldCharType="begin"/>
      </w:r>
      <w:r>
        <w:rPr>
          <w:rFonts w:ascii="宋体" w:hAnsi="宋体"/>
          <w:szCs w:val="21"/>
        </w:rPr>
        <w:instrText xml:space="preserve"> PAGEREF _Toc108513783 \h </w:instrText>
      </w:r>
      <w:r>
        <w:rPr>
          <w:rFonts w:ascii="宋体" w:hAnsi="宋体"/>
          <w:szCs w:val="21"/>
        </w:rPr>
        <w:fldChar w:fldCharType="separate"/>
      </w:r>
      <w:r>
        <w:rPr>
          <w:rFonts w:ascii="宋体" w:hAnsi="宋体"/>
          <w:szCs w:val="21"/>
        </w:rPr>
        <w:t>165</w:t>
      </w:r>
      <w:r>
        <w:rPr>
          <w:rFonts w:ascii="宋体" w:hAnsi="宋体"/>
          <w:szCs w:val="21"/>
        </w:rPr>
        <w:fldChar w:fldCharType="end"/>
      </w:r>
    </w:p>
    <w:p w14:paraId="62D079DB">
      <w:pPr>
        <w:pStyle w:val="22"/>
        <w:tabs>
          <w:tab w:val="right" w:leader="dot" w:pos="8296"/>
        </w:tabs>
        <w:rPr>
          <w:rFonts w:ascii="宋体" w:hAnsi="宋体"/>
          <w:szCs w:val="21"/>
        </w:rPr>
      </w:pPr>
      <w:r>
        <w:rPr>
          <w:rFonts w:ascii="宋体" w:hAnsi="宋体"/>
          <w:szCs w:val="21"/>
        </w:rPr>
        <w:t xml:space="preserve">15.5 </w:t>
      </w:r>
      <w:r>
        <w:rPr>
          <w:rFonts w:hint="eastAsia" w:ascii="宋体" w:hAnsi="宋体"/>
          <w:szCs w:val="21"/>
        </w:rPr>
        <w:t>承包人的合理化建议</w:t>
      </w:r>
      <w:r>
        <w:rPr>
          <w:rFonts w:ascii="宋体" w:hAnsi="宋体"/>
          <w:szCs w:val="21"/>
        </w:rPr>
        <w:tab/>
      </w:r>
      <w:r>
        <w:rPr>
          <w:rFonts w:ascii="宋体" w:hAnsi="宋体"/>
          <w:szCs w:val="21"/>
        </w:rPr>
        <w:fldChar w:fldCharType="begin"/>
      </w:r>
      <w:r>
        <w:rPr>
          <w:rFonts w:ascii="宋体" w:hAnsi="宋体"/>
          <w:szCs w:val="21"/>
        </w:rPr>
        <w:instrText xml:space="preserve"> PAGEREF _Toc108513784 \h </w:instrText>
      </w:r>
      <w:r>
        <w:rPr>
          <w:rFonts w:ascii="宋体" w:hAnsi="宋体"/>
          <w:szCs w:val="21"/>
        </w:rPr>
        <w:fldChar w:fldCharType="separate"/>
      </w:r>
      <w:r>
        <w:rPr>
          <w:rFonts w:ascii="宋体" w:hAnsi="宋体"/>
          <w:szCs w:val="21"/>
        </w:rPr>
        <w:t>166</w:t>
      </w:r>
      <w:r>
        <w:rPr>
          <w:rFonts w:ascii="宋体" w:hAnsi="宋体"/>
          <w:szCs w:val="21"/>
        </w:rPr>
        <w:fldChar w:fldCharType="end"/>
      </w:r>
    </w:p>
    <w:p w14:paraId="0B9B61F9">
      <w:pPr>
        <w:pStyle w:val="22"/>
        <w:tabs>
          <w:tab w:val="right" w:leader="dot" w:pos="8296"/>
        </w:tabs>
        <w:rPr>
          <w:rFonts w:ascii="宋体" w:hAnsi="宋体"/>
          <w:szCs w:val="21"/>
        </w:rPr>
      </w:pPr>
      <w:r>
        <w:rPr>
          <w:rFonts w:ascii="宋体" w:hAnsi="宋体"/>
          <w:szCs w:val="21"/>
        </w:rPr>
        <w:t xml:space="preserve">15.6 </w:t>
      </w:r>
      <w:r>
        <w:rPr>
          <w:rFonts w:hint="eastAsia" w:ascii="宋体" w:hAnsi="宋体"/>
          <w:szCs w:val="21"/>
        </w:rPr>
        <w:t>暂列金额</w:t>
      </w:r>
      <w:r>
        <w:rPr>
          <w:rFonts w:ascii="宋体" w:hAnsi="宋体"/>
          <w:szCs w:val="21"/>
        </w:rPr>
        <w:tab/>
      </w:r>
      <w:r>
        <w:rPr>
          <w:rFonts w:ascii="宋体" w:hAnsi="宋体"/>
          <w:szCs w:val="21"/>
        </w:rPr>
        <w:fldChar w:fldCharType="begin"/>
      </w:r>
      <w:r>
        <w:rPr>
          <w:rFonts w:ascii="宋体" w:hAnsi="宋体"/>
          <w:szCs w:val="21"/>
        </w:rPr>
        <w:instrText xml:space="preserve"> PAGEREF _Toc108513785 \h </w:instrText>
      </w:r>
      <w:r>
        <w:rPr>
          <w:rFonts w:ascii="宋体" w:hAnsi="宋体"/>
          <w:szCs w:val="21"/>
        </w:rPr>
        <w:fldChar w:fldCharType="separate"/>
      </w:r>
      <w:r>
        <w:rPr>
          <w:rFonts w:ascii="宋体" w:hAnsi="宋体"/>
          <w:szCs w:val="21"/>
        </w:rPr>
        <w:t>166</w:t>
      </w:r>
      <w:r>
        <w:rPr>
          <w:rFonts w:ascii="宋体" w:hAnsi="宋体"/>
          <w:szCs w:val="21"/>
        </w:rPr>
        <w:fldChar w:fldCharType="end"/>
      </w:r>
    </w:p>
    <w:p w14:paraId="291600FA">
      <w:pPr>
        <w:pStyle w:val="22"/>
        <w:tabs>
          <w:tab w:val="right" w:leader="dot" w:pos="8296"/>
        </w:tabs>
        <w:rPr>
          <w:rFonts w:ascii="宋体" w:hAnsi="宋体"/>
          <w:szCs w:val="21"/>
        </w:rPr>
      </w:pPr>
      <w:r>
        <w:rPr>
          <w:rFonts w:ascii="宋体" w:hAnsi="宋体"/>
          <w:szCs w:val="21"/>
        </w:rPr>
        <w:t xml:space="preserve">15.7 </w:t>
      </w:r>
      <w:r>
        <w:rPr>
          <w:rFonts w:hint="eastAsia" w:ascii="宋体" w:hAnsi="宋体"/>
          <w:szCs w:val="21"/>
        </w:rPr>
        <w:t>计日工</w:t>
      </w:r>
      <w:r>
        <w:rPr>
          <w:rFonts w:ascii="宋体" w:hAnsi="宋体"/>
          <w:szCs w:val="21"/>
        </w:rPr>
        <w:tab/>
      </w:r>
      <w:r>
        <w:rPr>
          <w:rFonts w:ascii="宋体" w:hAnsi="宋体"/>
          <w:szCs w:val="21"/>
        </w:rPr>
        <w:fldChar w:fldCharType="begin"/>
      </w:r>
      <w:r>
        <w:rPr>
          <w:rFonts w:ascii="宋体" w:hAnsi="宋体"/>
          <w:szCs w:val="21"/>
        </w:rPr>
        <w:instrText xml:space="preserve"> PAGEREF _Toc108513786 \h </w:instrText>
      </w:r>
      <w:r>
        <w:rPr>
          <w:rFonts w:ascii="宋体" w:hAnsi="宋体"/>
          <w:szCs w:val="21"/>
        </w:rPr>
        <w:fldChar w:fldCharType="separate"/>
      </w:r>
      <w:r>
        <w:rPr>
          <w:rFonts w:ascii="宋体" w:hAnsi="宋体"/>
          <w:szCs w:val="21"/>
        </w:rPr>
        <w:t>166</w:t>
      </w:r>
      <w:r>
        <w:rPr>
          <w:rFonts w:ascii="宋体" w:hAnsi="宋体"/>
          <w:szCs w:val="21"/>
        </w:rPr>
        <w:fldChar w:fldCharType="end"/>
      </w:r>
    </w:p>
    <w:p w14:paraId="24101190">
      <w:pPr>
        <w:pStyle w:val="22"/>
        <w:tabs>
          <w:tab w:val="right" w:leader="dot" w:pos="8296"/>
        </w:tabs>
        <w:rPr>
          <w:rFonts w:ascii="宋体" w:hAnsi="宋体"/>
          <w:szCs w:val="21"/>
        </w:rPr>
      </w:pPr>
      <w:r>
        <w:rPr>
          <w:rFonts w:ascii="宋体" w:hAnsi="宋体"/>
          <w:szCs w:val="21"/>
        </w:rPr>
        <w:t xml:space="preserve">15.8 </w:t>
      </w:r>
      <w:r>
        <w:rPr>
          <w:rFonts w:hint="eastAsia" w:ascii="宋体" w:hAnsi="宋体"/>
          <w:szCs w:val="21"/>
        </w:rPr>
        <w:t>暂估价</w:t>
      </w:r>
      <w:r>
        <w:rPr>
          <w:rFonts w:ascii="宋体" w:hAnsi="宋体"/>
          <w:szCs w:val="21"/>
        </w:rPr>
        <w:tab/>
      </w:r>
      <w:r>
        <w:rPr>
          <w:rFonts w:ascii="宋体" w:hAnsi="宋体"/>
          <w:szCs w:val="21"/>
        </w:rPr>
        <w:fldChar w:fldCharType="begin"/>
      </w:r>
      <w:r>
        <w:rPr>
          <w:rFonts w:ascii="宋体" w:hAnsi="宋体"/>
          <w:szCs w:val="21"/>
        </w:rPr>
        <w:instrText xml:space="preserve"> PAGEREF _Toc108513787 \h </w:instrText>
      </w:r>
      <w:r>
        <w:rPr>
          <w:rFonts w:ascii="宋体" w:hAnsi="宋体"/>
          <w:szCs w:val="21"/>
        </w:rPr>
        <w:fldChar w:fldCharType="separate"/>
      </w:r>
      <w:r>
        <w:rPr>
          <w:rFonts w:ascii="宋体" w:hAnsi="宋体"/>
          <w:szCs w:val="21"/>
        </w:rPr>
        <w:t>166</w:t>
      </w:r>
      <w:r>
        <w:rPr>
          <w:rFonts w:ascii="宋体" w:hAnsi="宋体"/>
          <w:szCs w:val="21"/>
        </w:rPr>
        <w:fldChar w:fldCharType="end"/>
      </w:r>
    </w:p>
    <w:p w14:paraId="05030BA3">
      <w:pPr>
        <w:pStyle w:val="35"/>
        <w:tabs>
          <w:tab w:val="right" w:leader="dot" w:pos="8296"/>
        </w:tabs>
        <w:rPr>
          <w:rFonts w:ascii="宋体" w:hAnsi="宋体" w:eastAsia="宋体"/>
          <w:sz w:val="21"/>
          <w:szCs w:val="21"/>
        </w:rPr>
      </w:pPr>
      <w:r>
        <w:rPr>
          <w:rFonts w:ascii="宋体" w:hAnsi="宋体" w:eastAsia="宋体"/>
          <w:sz w:val="21"/>
          <w:szCs w:val="21"/>
        </w:rPr>
        <w:t xml:space="preserve">16. </w:t>
      </w:r>
      <w:r>
        <w:rPr>
          <w:rFonts w:hint="eastAsia" w:ascii="宋体" w:hAnsi="宋体" w:eastAsia="宋体"/>
          <w:sz w:val="21"/>
          <w:szCs w:val="21"/>
        </w:rPr>
        <w:t>价格调整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_Toc108513788 \h </w:instrText>
      </w:r>
      <w:r>
        <w:rPr>
          <w:rFonts w:ascii="宋体" w:hAnsi="宋体" w:eastAsia="宋体"/>
          <w:sz w:val="21"/>
          <w:szCs w:val="21"/>
        </w:rPr>
        <w:fldChar w:fldCharType="separate"/>
      </w:r>
      <w:r>
        <w:rPr>
          <w:rFonts w:ascii="宋体" w:hAnsi="宋体" w:eastAsia="宋体"/>
          <w:sz w:val="21"/>
          <w:szCs w:val="21"/>
        </w:rPr>
        <w:t>167</w:t>
      </w:r>
      <w:r>
        <w:rPr>
          <w:rFonts w:ascii="宋体" w:hAnsi="宋体" w:eastAsia="宋体"/>
          <w:sz w:val="21"/>
          <w:szCs w:val="21"/>
        </w:rPr>
        <w:fldChar w:fldCharType="end"/>
      </w:r>
    </w:p>
    <w:p w14:paraId="45E2EA6A">
      <w:pPr>
        <w:pStyle w:val="22"/>
        <w:tabs>
          <w:tab w:val="right" w:leader="dot" w:pos="8296"/>
        </w:tabs>
        <w:rPr>
          <w:rFonts w:ascii="宋体" w:hAnsi="宋体"/>
          <w:szCs w:val="21"/>
        </w:rPr>
      </w:pPr>
      <w:r>
        <w:rPr>
          <w:rFonts w:ascii="宋体" w:hAnsi="宋体"/>
          <w:szCs w:val="21"/>
        </w:rPr>
        <w:t xml:space="preserve">16.1 </w:t>
      </w:r>
      <w:r>
        <w:rPr>
          <w:rFonts w:hint="eastAsia" w:ascii="宋体" w:hAnsi="宋体"/>
          <w:szCs w:val="21"/>
        </w:rPr>
        <w:t>物价波动引起的价格调整</w:t>
      </w:r>
      <w:r>
        <w:rPr>
          <w:rFonts w:ascii="宋体" w:hAnsi="宋体"/>
          <w:szCs w:val="21"/>
        </w:rPr>
        <w:tab/>
      </w:r>
      <w:r>
        <w:rPr>
          <w:rFonts w:ascii="宋体" w:hAnsi="宋体"/>
          <w:szCs w:val="21"/>
        </w:rPr>
        <w:fldChar w:fldCharType="begin"/>
      </w:r>
      <w:r>
        <w:rPr>
          <w:rFonts w:ascii="宋体" w:hAnsi="宋体"/>
          <w:szCs w:val="21"/>
        </w:rPr>
        <w:instrText xml:space="preserve"> PAGEREF _Toc108513789 \h </w:instrText>
      </w:r>
      <w:r>
        <w:rPr>
          <w:rFonts w:ascii="宋体" w:hAnsi="宋体"/>
          <w:szCs w:val="21"/>
        </w:rPr>
        <w:fldChar w:fldCharType="separate"/>
      </w:r>
      <w:r>
        <w:rPr>
          <w:rFonts w:ascii="宋体" w:hAnsi="宋体"/>
          <w:szCs w:val="21"/>
        </w:rPr>
        <w:t>167</w:t>
      </w:r>
      <w:r>
        <w:rPr>
          <w:rFonts w:ascii="宋体" w:hAnsi="宋体"/>
          <w:szCs w:val="21"/>
        </w:rPr>
        <w:fldChar w:fldCharType="end"/>
      </w:r>
    </w:p>
    <w:p w14:paraId="6BC8A2B6">
      <w:pPr>
        <w:pStyle w:val="22"/>
        <w:tabs>
          <w:tab w:val="right" w:leader="dot" w:pos="8296"/>
        </w:tabs>
        <w:rPr>
          <w:rFonts w:ascii="宋体" w:hAnsi="宋体"/>
          <w:szCs w:val="21"/>
        </w:rPr>
      </w:pPr>
      <w:r>
        <w:rPr>
          <w:rFonts w:ascii="宋体" w:hAnsi="宋体"/>
          <w:szCs w:val="21"/>
        </w:rPr>
        <w:t xml:space="preserve">16.2 </w:t>
      </w:r>
      <w:r>
        <w:rPr>
          <w:rFonts w:hint="eastAsia" w:ascii="宋体" w:hAnsi="宋体"/>
          <w:szCs w:val="21"/>
        </w:rPr>
        <w:t>法律变化引起的价格调整</w:t>
      </w:r>
      <w:r>
        <w:rPr>
          <w:rFonts w:ascii="宋体" w:hAnsi="宋体"/>
          <w:szCs w:val="21"/>
        </w:rPr>
        <w:tab/>
      </w:r>
      <w:r>
        <w:rPr>
          <w:rFonts w:ascii="宋体" w:hAnsi="宋体"/>
          <w:szCs w:val="21"/>
        </w:rPr>
        <w:fldChar w:fldCharType="begin"/>
      </w:r>
      <w:r>
        <w:rPr>
          <w:rFonts w:ascii="宋体" w:hAnsi="宋体"/>
          <w:szCs w:val="21"/>
        </w:rPr>
        <w:instrText xml:space="preserve"> PAGEREF _Toc108513790 \h </w:instrText>
      </w:r>
      <w:r>
        <w:rPr>
          <w:rFonts w:ascii="宋体" w:hAnsi="宋体"/>
          <w:szCs w:val="21"/>
        </w:rPr>
        <w:fldChar w:fldCharType="separate"/>
      </w:r>
      <w:r>
        <w:rPr>
          <w:rFonts w:ascii="宋体" w:hAnsi="宋体"/>
          <w:szCs w:val="21"/>
        </w:rPr>
        <w:t>168</w:t>
      </w:r>
      <w:r>
        <w:rPr>
          <w:rFonts w:ascii="宋体" w:hAnsi="宋体"/>
          <w:szCs w:val="21"/>
        </w:rPr>
        <w:fldChar w:fldCharType="end"/>
      </w:r>
    </w:p>
    <w:p w14:paraId="279BE4BC">
      <w:pPr>
        <w:pStyle w:val="35"/>
        <w:tabs>
          <w:tab w:val="right" w:leader="dot" w:pos="8296"/>
        </w:tabs>
        <w:rPr>
          <w:rFonts w:ascii="宋体" w:hAnsi="宋体" w:eastAsia="宋体"/>
          <w:sz w:val="21"/>
          <w:szCs w:val="21"/>
        </w:rPr>
      </w:pPr>
      <w:r>
        <w:rPr>
          <w:rFonts w:ascii="宋体" w:hAnsi="宋体" w:eastAsia="宋体"/>
          <w:sz w:val="21"/>
          <w:szCs w:val="21"/>
        </w:rPr>
        <w:t xml:space="preserve">17. </w:t>
      </w:r>
      <w:r>
        <w:rPr>
          <w:rFonts w:hint="eastAsia" w:ascii="宋体" w:hAnsi="宋体" w:eastAsia="宋体"/>
          <w:sz w:val="21"/>
          <w:szCs w:val="21"/>
        </w:rPr>
        <w:t>计量与支付</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_Toc108513791 \h </w:instrText>
      </w:r>
      <w:r>
        <w:rPr>
          <w:rFonts w:ascii="宋体" w:hAnsi="宋体" w:eastAsia="宋体"/>
          <w:sz w:val="21"/>
          <w:szCs w:val="21"/>
        </w:rPr>
        <w:fldChar w:fldCharType="separate"/>
      </w:r>
      <w:r>
        <w:rPr>
          <w:rFonts w:ascii="宋体" w:hAnsi="宋体" w:eastAsia="宋体"/>
          <w:sz w:val="21"/>
          <w:szCs w:val="21"/>
        </w:rPr>
        <w:t>168</w:t>
      </w:r>
      <w:r>
        <w:rPr>
          <w:rFonts w:ascii="宋体" w:hAnsi="宋体" w:eastAsia="宋体"/>
          <w:sz w:val="21"/>
          <w:szCs w:val="21"/>
        </w:rPr>
        <w:fldChar w:fldCharType="end"/>
      </w:r>
    </w:p>
    <w:p w14:paraId="60E809DB">
      <w:pPr>
        <w:pStyle w:val="22"/>
        <w:tabs>
          <w:tab w:val="right" w:leader="dot" w:pos="8296"/>
        </w:tabs>
        <w:rPr>
          <w:rFonts w:ascii="宋体" w:hAnsi="宋体"/>
          <w:szCs w:val="21"/>
        </w:rPr>
      </w:pPr>
      <w:r>
        <w:rPr>
          <w:rFonts w:ascii="宋体" w:hAnsi="宋体"/>
          <w:szCs w:val="21"/>
        </w:rPr>
        <w:t xml:space="preserve">17.1 </w:t>
      </w:r>
      <w:r>
        <w:rPr>
          <w:rFonts w:hint="eastAsia" w:ascii="宋体" w:hAnsi="宋体"/>
          <w:szCs w:val="21"/>
        </w:rPr>
        <w:t>计量</w:t>
      </w:r>
      <w:r>
        <w:rPr>
          <w:rFonts w:ascii="宋体" w:hAnsi="宋体"/>
          <w:szCs w:val="21"/>
        </w:rPr>
        <w:tab/>
      </w:r>
      <w:r>
        <w:rPr>
          <w:rFonts w:ascii="宋体" w:hAnsi="宋体"/>
          <w:szCs w:val="21"/>
        </w:rPr>
        <w:fldChar w:fldCharType="begin"/>
      </w:r>
      <w:r>
        <w:rPr>
          <w:rFonts w:ascii="宋体" w:hAnsi="宋体"/>
          <w:szCs w:val="21"/>
        </w:rPr>
        <w:instrText xml:space="preserve"> PAGEREF _Toc108513792 \h </w:instrText>
      </w:r>
      <w:r>
        <w:rPr>
          <w:rFonts w:ascii="宋体" w:hAnsi="宋体"/>
          <w:szCs w:val="21"/>
        </w:rPr>
        <w:fldChar w:fldCharType="separate"/>
      </w:r>
      <w:r>
        <w:rPr>
          <w:rFonts w:ascii="宋体" w:hAnsi="宋体"/>
          <w:szCs w:val="21"/>
        </w:rPr>
        <w:t>168</w:t>
      </w:r>
      <w:r>
        <w:rPr>
          <w:rFonts w:ascii="宋体" w:hAnsi="宋体"/>
          <w:szCs w:val="21"/>
        </w:rPr>
        <w:fldChar w:fldCharType="end"/>
      </w:r>
    </w:p>
    <w:p w14:paraId="542C93AA">
      <w:pPr>
        <w:pStyle w:val="22"/>
        <w:tabs>
          <w:tab w:val="right" w:leader="dot" w:pos="8296"/>
        </w:tabs>
        <w:rPr>
          <w:rFonts w:ascii="宋体" w:hAnsi="宋体"/>
          <w:szCs w:val="21"/>
        </w:rPr>
      </w:pPr>
      <w:r>
        <w:rPr>
          <w:rFonts w:ascii="宋体" w:hAnsi="宋体"/>
          <w:szCs w:val="21"/>
        </w:rPr>
        <w:t xml:space="preserve">17.2 </w:t>
      </w:r>
      <w:r>
        <w:rPr>
          <w:rFonts w:hint="eastAsia" w:ascii="宋体" w:hAnsi="宋体"/>
          <w:szCs w:val="21"/>
        </w:rPr>
        <w:t>预付款</w:t>
      </w:r>
      <w:r>
        <w:rPr>
          <w:rFonts w:ascii="宋体" w:hAnsi="宋体"/>
          <w:szCs w:val="21"/>
        </w:rPr>
        <w:tab/>
      </w:r>
      <w:r>
        <w:rPr>
          <w:rFonts w:ascii="宋体" w:hAnsi="宋体"/>
          <w:szCs w:val="21"/>
        </w:rPr>
        <w:fldChar w:fldCharType="begin"/>
      </w:r>
      <w:r>
        <w:rPr>
          <w:rFonts w:ascii="宋体" w:hAnsi="宋体"/>
          <w:szCs w:val="21"/>
        </w:rPr>
        <w:instrText xml:space="preserve"> PAGEREF _Toc108513793 \h </w:instrText>
      </w:r>
      <w:r>
        <w:rPr>
          <w:rFonts w:ascii="宋体" w:hAnsi="宋体"/>
          <w:szCs w:val="21"/>
        </w:rPr>
        <w:fldChar w:fldCharType="separate"/>
      </w:r>
      <w:r>
        <w:rPr>
          <w:rFonts w:ascii="宋体" w:hAnsi="宋体"/>
          <w:szCs w:val="21"/>
        </w:rPr>
        <w:t>169</w:t>
      </w:r>
      <w:r>
        <w:rPr>
          <w:rFonts w:ascii="宋体" w:hAnsi="宋体"/>
          <w:szCs w:val="21"/>
        </w:rPr>
        <w:fldChar w:fldCharType="end"/>
      </w:r>
    </w:p>
    <w:p w14:paraId="6D1D43F5">
      <w:pPr>
        <w:pStyle w:val="22"/>
        <w:tabs>
          <w:tab w:val="right" w:leader="dot" w:pos="8296"/>
        </w:tabs>
        <w:rPr>
          <w:rFonts w:ascii="宋体" w:hAnsi="宋体"/>
          <w:szCs w:val="21"/>
        </w:rPr>
      </w:pPr>
      <w:r>
        <w:rPr>
          <w:rFonts w:ascii="宋体" w:hAnsi="宋体"/>
          <w:szCs w:val="21"/>
        </w:rPr>
        <w:t xml:space="preserve">17.3 </w:t>
      </w:r>
      <w:r>
        <w:rPr>
          <w:rFonts w:hint="eastAsia" w:ascii="宋体" w:hAnsi="宋体"/>
          <w:szCs w:val="21"/>
        </w:rPr>
        <w:t>工程进度付款</w:t>
      </w:r>
      <w:r>
        <w:rPr>
          <w:rFonts w:ascii="宋体" w:hAnsi="宋体"/>
          <w:szCs w:val="21"/>
        </w:rPr>
        <w:tab/>
      </w:r>
      <w:r>
        <w:rPr>
          <w:rFonts w:ascii="宋体" w:hAnsi="宋体"/>
          <w:szCs w:val="21"/>
        </w:rPr>
        <w:fldChar w:fldCharType="begin"/>
      </w:r>
      <w:r>
        <w:rPr>
          <w:rFonts w:ascii="宋体" w:hAnsi="宋体"/>
          <w:szCs w:val="21"/>
        </w:rPr>
        <w:instrText xml:space="preserve"> PAGEREF _Toc108513794 \h </w:instrText>
      </w:r>
      <w:r>
        <w:rPr>
          <w:rFonts w:ascii="宋体" w:hAnsi="宋体"/>
          <w:szCs w:val="21"/>
        </w:rPr>
        <w:fldChar w:fldCharType="separate"/>
      </w:r>
      <w:r>
        <w:rPr>
          <w:rFonts w:ascii="宋体" w:hAnsi="宋体"/>
          <w:szCs w:val="21"/>
        </w:rPr>
        <w:t>169</w:t>
      </w:r>
      <w:r>
        <w:rPr>
          <w:rFonts w:ascii="宋体" w:hAnsi="宋体"/>
          <w:szCs w:val="21"/>
        </w:rPr>
        <w:fldChar w:fldCharType="end"/>
      </w:r>
    </w:p>
    <w:p w14:paraId="047C048A">
      <w:pPr>
        <w:pStyle w:val="22"/>
        <w:tabs>
          <w:tab w:val="right" w:leader="dot" w:pos="8296"/>
        </w:tabs>
        <w:rPr>
          <w:rFonts w:ascii="宋体" w:hAnsi="宋体"/>
          <w:szCs w:val="21"/>
        </w:rPr>
      </w:pPr>
      <w:r>
        <w:rPr>
          <w:rFonts w:ascii="宋体" w:hAnsi="宋体"/>
          <w:szCs w:val="21"/>
        </w:rPr>
        <w:t xml:space="preserve">17.4 </w:t>
      </w:r>
      <w:r>
        <w:rPr>
          <w:rFonts w:hint="eastAsia" w:ascii="宋体" w:hAnsi="宋体"/>
          <w:szCs w:val="21"/>
        </w:rPr>
        <w:t>质量保证金</w:t>
      </w:r>
      <w:r>
        <w:rPr>
          <w:rFonts w:ascii="宋体" w:hAnsi="宋体"/>
          <w:szCs w:val="21"/>
        </w:rPr>
        <w:tab/>
      </w:r>
      <w:r>
        <w:rPr>
          <w:rFonts w:ascii="宋体" w:hAnsi="宋体"/>
          <w:szCs w:val="21"/>
        </w:rPr>
        <w:fldChar w:fldCharType="begin"/>
      </w:r>
      <w:r>
        <w:rPr>
          <w:rFonts w:ascii="宋体" w:hAnsi="宋体"/>
          <w:szCs w:val="21"/>
        </w:rPr>
        <w:instrText xml:space="preserve"> PAGEREF _Toc108513795 \h </w:instrText>
      </w:r>
      <w:r>
        <w:rPr>
          <w:rFonts w:ascii="宋体" w:hAnsi="宋体"/>
          <w:szCs w:val="21"/>
        </w:rPr>
        <w:fldChar w:fldCharType="separate"/>
      </w:r>
      <w:r>
        <w:rPr>
          <w:rFonts w:ascii="宋体" w:hAnsi="宋体"/>
          <w:szCs w:val="21"/>
        </w:rPr>
        <w:t>170</w:t>
      </w:r>
      <w:r>
        <w:rPr>
          <w:rFonts w:ascii="宋体" w:hAnsi="宋体"/>
          <w:szCs w:val="21"/>
        </w:rPr>
        <w:fldChar w:fldCharType="end"/>
      </w:r>
    </w:p>
    <w:p w14:paraId="30BF8ABA">
      <w:pPr>
        <w:pStyle w:val="22"/>
        <w:tabs>
          <w:tab w:val="right" w:leader="dot" w:pos="8296"/>
        </w:tabs>
        <w:rPr>
          <w:rFonts w:ascii="宋体" w:hAnsi="宋体"/>
          <w:szCs w:val="21"/>
        </w:rPr>
      </w:pPr>
      <w:r>
        <w:rPr>
          <w:rFonts w:ascii="宋体" w:hAnsi="宋体"/>
          <w:szCs w:val="21"/>
        </w:rPr>
        <w:t xml:space="preserve">17.5 </w:t>
      </w:r>
      <w:r>
        <w:rPr>
          <w:rFonts w:hint="eastAsia" w:ascii="宋体" w:hAnsi="宋体"/>
          <w:szCs w:val="21"/>
        </w:rPr>
        <w:t>竣工结算</w:t>
      </w:r>
      <w:r>
        <w:rPr>
          <w:rFonts w:ascii="宋体" w:hAnsi="宋体"/>
          <w:szCs w:val="21"/>
        </w:rPr>
        <w:tab/>
      </w:r>
      <w:r>
        <w:rPr>
          <w:rFonts w:ascii="宋体" w:hAnsi="宋体"/>
          <w:szCs w:val="21"/>
        </w:rPr>
        <w:fldChar w:fldCharType="begin"/>
      </w:r>
      <w:r>
        <w:rPr>
          <w:rFonts w:ascii="宋体" w:hAnsi="宋体"/>
          <w:szCs w:val="21"/>
        </w:rPr>
        <w:instrText xml:space="preserve"> PAGEREF _Toc108513796 \h </w:instrText>
      </w:r>
      <w:r>
        <w:rPr>
          <w:rFonts w:ascii="宋体" w:hAnsi="宋体"/>
          <w:szCs w:val="21"/>
        </w:rPr>
        <w:fldChar w:fldCharType="separate"/>
      </w:r>
      <w:r>
        <w:rPr>
          <w:rFonts w:ascii="宋体" w:hAnsi="宋体"/>
          <w:szCs w:val="21"/>
        </w:rPr>
        <w:t>170</w:t>
      </w:r>
      <w:r>
        <w:rPr>
          <w:rFonts w:ascii="宋体" w:hAnsi="宋体"/>
          <w:szCs w:val="21"/>
        </w:rPr>
        <w:fldChar w:fldCharType="end"/>
      </w:r>
    </w:p>
    <w:p w14:paraId="6F8D202C">
      <w:pPr>
        <w:pStyle w:val="22"/>
        <w:tabs>
          <w:tab w:val="right" w:leader="dot" w:pos="8296"/>
        </w:tabs>
        <w:rPr>
          <w:rFonts w:ascii="宋体" w:hAnsi="宋体"/>
          <w:szCs w:val="21"/>
        </w:rPr>
      </w:pPr>
      <w:r>
        <w:rPr>
          <w:rFonts w:ascii="宋体" w:hAnsi="宋体"/>
          <w:szCs w:val="21"/>
        </w:rPr>
        <w:t xml:space="preserve">17.6 </w:t>
      </w:r>
      <w:r>
        <w:rPr>
          <w:rFonts w:hint="eastAsia" w:ascii="宋体" w:hAnsi="宋体"/>
          <w:szCs w:val="21"/>
        </w:rPr>
        <w:t>最终结清</w:t>
      </w:r>
      <w:r>
        <w:rPr>
          <w:rFonts w:ascii="宋体" w:hAnsi="宋体"/>
          <w:szCs w:val="21"/>
        </w:rPr>
        <w:tab/>
      </w:r>
      <w:r>
        <w:rPr>
          <w:rFonts w:ascii="宋体" w:hAnsi="宋体"/>
          <w:szCs w:val="21"/>
        </w:rPr>
        <w:fldChar w:fldCharType="begin"/>
      </w:r>
      <w:r>
        <w:rPr>
          <w:rFonts w:ascii="宋体" w:hAnsi="宋体"/>
          <w:szCs w:val="21"/>
        </w:rPr>
        <w:instrText xml:space="preserve"> PAGEREF _Toc108513797 \h </w:instrText>
      </w:r>
      <w:r>
        <w:rPr>
          <w:rFonts w:ascii="宋体" w:hAnsi="宋体"/>
          <w:szCs w:val="21"/>
        </w:rPr>
        <w:fldChar w:fldCharType="separate"/>
      </w:r>
      <w:r>
        <w:rPr>
          <w:rFonts w:ascii="宋体" w:hAnsi="宋体"/>
          <w:szCs w:val="21"/>
        </w:rPr>
        <w:t>171</w:t>
      </w:r>
      <w:r>
        <w:rPr>
          <w:rFonts w:ascii="宋体" w:hAnsi="宋体"/>
          <w:szCs w:val="21"/>
        </w:rPr>
        <w:fldChar w:fldCharType="end"/>
      </w:r>
    </w:p>
    <w:p w14:paraId="1882FC5C">
      <w:pPr>
        <w:pStyle w:val="35"/>
        <w:tabs>
          <w:tab w:val="right" w:leader="dot" w:pos="8296"/>
        </w:tabs>
        <w:rPr>
          <w:rFonts w:ascii="宋体" w:hAnsi="宋体" w:eastAsia="宋体"/>
          <w:sz w:val="21"/>
          <w:szCs w:val="21"/>
        </w:rPr>
      </w:pPr>
      <w:r>
        <w:rPr>
          <w:rFonts w:ascii="宋体" w:hAnsi="宋体" w:eastAsia="宋体"/>
          <w:sz w:val="21"/>
          <w:szCs w:val="21"/>
        </w:rPr>
        <w:t xml:space="preserve">18. </w:t>
      </w:r>
      <w:r>
        <w:rPr>
          <w:rFonts w:hint="eastAsia" w:ascii="宋体" w:hAnsi="宋体" w:eastAsia="宋体"/>
          <w:sz w:val="21"/>
          <w:szCs w:val="21"/>
        </w:rPr>
        <w:t>竣工验收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_Toc108513798 \h </w:instrText>
      </w:r>
      <w:r>
        <w:rPr>
          <w:rFonts w:ascii="宋体" w:hAnsi="宋体" w:eastAsia="宋体"/>
          <w:sz w:val="21"/>
          <w:szCs w:val="21"/>
        </w:rPr>
        <w:fldChar w:fldCharType="separate"/>
      </w:r>
      <w:r>
        <w:rPr>
          <w:rFonts w:ascii="宋体" w:hAnsi="宋体" w:eastAsia="宋体"/>
          <w:sz w:val="21"/>
          <w:szCs w:val="21"/>
        </w:rPr>
        <w:t>171</w:t>
      </w:r>
      <w:r>
        <w:rPr>
          <w:rFonts w:ascii="宋体" w:hAnsi="宋体" w:eastAsia="宋体"/>
          <w:sz w:val="21"/>
          <w:szCs w:val="21"/>
        </w:rPr>
        <w:fldChar w:fldCharType="end"/>
      </w:r>
    </w:p>
    <w:p w14:paraId="640C6866">
      <w:pPr>
        <w:pStyle w:val="22"/>
        <w:tabs>
          <w:tab w:val="right" w:leader="dot" w:pos="8296"/>
        </w:tabs>
        <w:rPr>
          <w:rFonts w:ascii="宋体" w:hAnsi="宋体"/>
          <w:szCs w:val="21"/>
        </w:rPr>
      </w:pPr>
      <w:r>
        <w:rPr>
          <w:rFonts w:ascii="宋体" w:hAnsi="宋体"/>
          <w:szCs w:val="21"/>
        </w:rPr>
        <w:t xml:space="preserve">18.1 </w:t>
      </w:r>
      <w:r>
        <w:rPr>
          <w:rFonts w:hint="eastAsia" w:ascii="宋体" w:hAnsi="宋体"/>
          <w:szCs w:val="21"/>
        </w:rPr>
        <w:t>竣工验收的含义</w:t>
      </w:r>
      <w:r>
        <w:rPr>
          <w:rFonts w:ascii="宋体" w:hAnsi="宋体"/>
          <w:szCs w:val="21"/>
        </w:rPr>
        <w:tab/>
      </w:r>
      <w:r>
        <w:rPr>
          <w:rFonts w:ascii="宋体" w:hAnsi="宋体"/>
          <w:szCs w:val="21"/>
        </w:rPr>
        <w:fldChar w:fldCharType="begin"/>
      </w:r>
      <w:r>
        <w:rPr>
          <w:rFonts w:ascii="宋体" w:hAnsi="宋体"/>
          <w:szCs w:val="21"/>
        </w:rPr>
        <w:instrText xml:space="preserve"> PAGEREF _Toc108513799 \h </w:instrText>
      </w:r>
      <w:r>
        <w:rPr>
          <w:rFonts w:ascii="宋体" w:hAnsi="宋体"/>
          <w:szCs w:val="21"/>
        </w:rPr>
        <w:fldChar w:fldCharType="separate"/>
      </w:r>
      <w:r>
        <w:rPr>
          <w:rFonts w:ascii="宋体" w:hAnsi="宋体"/>
          <w:szCs w:val="21"/>
        </w:rPr>
        <w:t>171</w:t>
      </w:r>
      <w:r>
        <w:rPr>
          <w:rFonts w:ascii="宋体" w:hAnsi="宋体"/>
          <w:szCs w:val="21"/>
        </w:rPr>
        <w:fldChar w:fldCharType="end"/>
      </w:r>
    </w:p>
    <w:p w14:paraId="55AE2A41">
      <w:pPr>
        <w:pStyle w:val="22"/>
        <w:tabs>
          <w:tab w:val="right" w:leader="dot" w:pos="8296"/>
        </w:tabs>
        <w:rPr>
          <w:rFonts w:ascii="宋体" w:hAnsi="宋体"/>
          <w:szCs w:val="21"/>
        </w:rPr>
      </w:pPr>
      <w:r>
        <w:rPr>
          <w:rFonts w:ascii="宋体" w:hAnsi="宋体"/>
          <w:szCs w:val="21"/>
        </w:rPr>
        <w:t xml:space="preserve">18.2 </w:t>
      </w:r>
      <w:r>
        <w:rPr>
          <w:rFonts w:hint="eastAsia" w:ascii="宋体" w:hAnsi="宋体"/>
          <w:szCs w:val="21"/>
        </w:rPr>
        <w:t>竣工验收申请报告</w:t>
      </w:r>
      <w:r>
        <w:rPr>
          <w:rFonts w:ascii="宋体" w:hAnsi="宋体"/>
          <w:szCs w:val="21"/>
        </w:rPr>
        <w:tab/>
      </w:r>
      <w:r>
        <w:rPr>
          <w:rFonts w:ascii="宋体" w:hAnsi="宋体"/>
          <w:szCs w:val="21"/>
        </w:rPr>
        <w:fldChar w:fldCharType="begin"/>
      </w:r>
      <w:r>
        <w:rPr>
          <w:rFonts w:ascii="宋体" w:hAnsi="宋体"/>
          <w:szCs w:val="21"/>
        </w:rPr>
        <w:instrText xml:space="preserve"> PAGEREF _Toc108513800 \h </w:instrText>
      </w:r>
      <w:r>
        <w:rPr>
          <w:rFonts w:ascii="宋体" w:hAnsi="宋体"/>
          <w:szCs w:val="21"/>
        </w:rPr>
        <w:fldChar w:fldCharType="separate"/>
      </w:r>
      <w:r>
        <w:rPr>
          <w:rFonts w:ascii="宋体" w:hAnsi="宋体"/>
          <w:szCs w:val="21"/>
        </w:rPr>
        <w:t>172</w:t>
      </w:r>
      <w:r>
        <w:rPr>
          <w:rFonts w:ascii="宋体" w:hAnsi="宋体"/>
          <w:szCs w:val="21"/>
        </w:rPr>
        <w:fldChar w:fldCharType="end"/>
      </w:r>
    </w:p>
    <w:p w14:paraId="18CE9721">
      <w:pPr>
        <w:pStyle w:val="22"/>
        <w:tabs>
          <w:tab w:val="right" w:leader="dot" w:pos="8296"/>
        </w:tabs>
        <w:rPr>
          <w:rFonts w:ascii="宋体" w:hAnsi="宋体"/>
          <w:szCs w:val="21"/>
        </w:rPr>
      </w:pPr>
      <w:r>
        <w:rPr>
          <w:rFonts w:ascii="宋体" w:hAnsi="宋体"/>
          <w:szCs w:val="21"/>
        </w:rPr>
        <w:t xml:space="preserve">18.3 </w:t>
      </w:r>
      <w:r>
        <w:rPr>
          <w:rFonts w:hint="eastAsia" w:ascii="宋体" w:hAnsi="宋体"/>
          <w:szCs w:val="21"/>
        </w:rPr>
        <w:t>验收</w:t>
      </w:r>
      <w:r>
        <w:rPr>
          <w:rFonts w:ascii="宋体" w:hAnsi="宋体"/>
          <w:szCs w:val="21"/>
        </w:rPr>
        <w:tab/>
      </w:r>
      <w:r>
        <w:rPr>
          <w:rFonts w:ascii="宋体" w:hAnsi="宋体"/>
          <w:szCs w:val="21"/>
        </w:rPr>
        <w:fldChar w:fldCharType="begin"/>
      </w:r>
      <w:r>
        <w:rPr>
          <w:rFonts w:ascii="宋体" w:hAnsi="宋体"/>
          <w:szCs w:val="21"/>
        </w:rPr>
        <w:instrText xml:space="preserve"> PAGEREF _Toc108513801 \h </w:instrText>
      </w:r>
      <w:r>
        <w:rPr>
          <w:rFonts w:ascii="宋体" w:hAnsi="宋体"/>
          <w:szCs w:val="21"/>
        </w:rPr>
        <w:fldChar w:fldCharType="separate"/>
      </w:r>
      <w:r>
        <w:rPr>
          <w:rFonts w:ascii="宋体" w:hAnsi="宋体"/>
          <w:szCs w:val="21"/>
        </w:rPr>
        <w:t>172</w:t>
      </w:r>
      <w:r>
        <w:rPr>
          <w:rFonts w:ascii="宋体" w:hAnsi="宋体"/>
          <w:szCs w:val="21"/>
        </w:rPr>
        <w:fldChar w:fldCharType="end"/>
      </w:r>
    </w:p>
    <w:p w14:paraId="206C5525">
      <w:pPr>
        <w:pStyle w:val="22"/>
        <w:tabs>
          <w:tab w:val="right" w:leader="dot" w:pos="8296"/>
        </w:tabs>
        <w:rPr>
          <w:rFonts w:ascii="宋体" w:hAnsi="宋体"/>
          <w:szCs w:val="21"/>
        </w:rPr>
      </w:pPr>
      <w:r>
        <w:rPr>
          <w:rFonts w:ascii="宋体" w:hAnsi="宋体"/>
          <w:szCs w:val="21"/>
        </w:rPr>
        <w:t xml:space="preserve">18.4 </w:t>
      </w:r>
      <w:r>
        <w:rPr>
          <w:rFonts w:hint="eastAsia" w:ascii="宋体" w:hAnsi="宋体"/>
          <w:szCs w:val="21"/>
        </w:rPr>
        <w:t>单位工程验收</w:t>
      </w:r>
      <w:r>
        <w:rPr>
          <w:rFonts w:ascii="宋体" w:hAnsi="宋体"/>
          <w:szCs w:val="21"/>
        </w:rPr>
        <w:tab/>
      </w:r>
      <w:r>
        <w:rPr>
          <w:rFonts w:ascii="宋体" w:hAnsi="宋体"/>
          <w:szCs w:val="21"/>
        </w:rPr>
        <w:fldChar w:fldCharType="begin"/>
      </w:r>
      <w:r>
        <w:rPr>
          <w:rFonts w:ascii="宋体" w:hAnsi="宋体"/>
          <w:szCs w:val="21"/>
        </w:rPr>
        <w:instrText xml:space="preserve"> PAGEREF _Toc108513802 \h </w:instrText>
      </w:r>
      <w:r>
        <w:rPr>
          <w:rFonts w:ascii="宋体" w:hAnsi="宋体"/>
          <w:szCs w:val="21"/>
        </w:rPr>
        <w:fldChar w:fldCharType="separate"/>
      </w:r>
      <w:r>
        <w:rPr>
          <w:rFonts w:ascii="宋体" w:hAnsi="宋体"/>
          <w:szCs w:val="21"/>
        </w:rPr>
        <w:t>172</w:t>
      </w:r>
      <w:r>
        <w:rPr>
          <w:rFonts w:ascii="宋体" w:hAnsi="宋体"/>
          <w:szCs w:val="21"/>
        </w:rPr>
        <w:fldChar w:fldCharType="end"/>
      </w:r>
    </w:p>
    <w:p w14:paraId="0D0D6195">
      <w:pPr>
        <w:pStyle w:val="22"/>
        <w:tabs>
          <w:tab w:val="right" w:leader="dot" w:pos="8296"/>
        </w:tabs>
        <w:rPr>
          <w:rFonts w:ascii="宋体" w:hAnsi="宋体"/>
          <w:szCs w:val="21"/>
        </w:rPr>
      </w:pPr>
      <w:r>
        <w:rPr>
          <w:rFonts w:ascii="宋体" w:hAnsi="宋体"/>
          <w:szCs w:val="21"/>
        </w:rPr>
        <w:t xml:space="preserve">18.5 </w:t>
      </w:r>
      <w:r>
        <w:rPr>
          <w:rFonts w:hint="eastAsia" w:ascii="宋体" w:hAnsi="宋体"/>
          <w:szCs w:val="21"/>
        </w:rPr>
        <w:t>施工期运行</w:t>
      </w:r>
      <w:r>
        <w:rPr>
          <w:rFonts w:ascii="宋体" w:hAnsi="宋体"/>
          <w:szCs w:val="21"/>
        </w:rPr>
        <w:tab/>
      </w:r>
      <w:r>
        <w:rPr>
          <w:rFonts w:ascii="宋体" w:hAnsi="宋体"/>
          <w:szCs w:val="21"/>
        </w:rPr>
        <w:fldChar w:fldCharType="begin"/>
      </w:r>
      <w:r>
        <w:rPr>
          <w:rFonts w:ascii="宋体" w:hAnsi="宋体"/>
          <w:szCs w:val="21"/>
        </w:rPr>
        <w:instrText xml:space="preserve"> PAGEREF _Toc108513803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262222D8">
      <w:pPr>
        <w:pStyle w:val="22"/>
        <w:tabs>
          <w:tab w:val="right" w:leader="dot" w:pos="8296"/>
        </w:tabs>
        <w:rPr>
          <w:rFonts w:ascii="宋体" w:hAnsi="宋体"/>
          <w:szCs w:val="21"/>
        </w:rPr>
      </w:pPr>
      <w:r>
        <w:rPr>
          <w:rFonts w:ascii="宋体" w:hAnsi="宋体"/>
          <w:szCs w:val="21"/>
        </w:rPr>
        <w:t xml:space="preserve">18.6 </w:t>
      </w:r>
      <w:r>
        <w:rPr>
          <w:rFonts w:hint="eastAsia" w:ascii="宋体" w:hAnsi="宋体"/>
          <w:szCs w:val="21"/>
        </w:rPr>
        <w:t>试运行</w:t>
      </w:r>
      <w:r>
        <w:rPr>
          <w:rFonts w:ascii="宋体" w:hAnsi="宋体"/>
          <w:szCs w:val="21"/>
        </w:rPr>
        <w:tab/>
      </w:r>
      <w:r>
        <w:rPr>
          <w:rFonts w:ascii="宋体" w:hAnsi="宋体"/>
          <w:szCs w:val="21"/>
        </w:rPr>
        <w:fldChar w:fldCharType="begin"/>
      </w:r>
      <w:r>
        <w:rPr>
          <w:rFonts w:ascii="宋体" w:hAnsi="宋体"/>
          <w:szCs w:val="21"/>
        </w:rPr>
        <w:instrText xml:space="preserve"> PAGEREF _Toc108513804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02F693D4">
      <w:pPr>
        <w:pStyle w:val="22"/>
        <w:tabs>
          <w:tab w:val="right" w:leader="dot" w:pos="8296"/>
        </w:tabs>
        <w:rPr>
          <w:rFonts w:ascii="宋体" w:hAnsi="宋体"/>
          <w:szCs w:val="21"/>
        </w:rPr>
      </w:pPr>
      <w:r>
        <w:rPr>
          <w:rFonts w:ascii="宋体" w:hAnsi="宋体"/>
          <w:szCs w:val="21"/>
        </w:rPr>
        <w:t xml:space="preserve">18.7 </w:t>
      </w:r>
      <w:r>
        <w:rPr>
          <w:rFonts w:hint="eastAsia" w:ascii="宋体" w:hAnsi="宋体"/>
          <w:szCs w:val="21"/>
        </w:rPr>
        <w:t>竣工清场</w:t>
      </w:r>
      <w:r>
        <w:rPr>
          <w:rFonts w:ascii="宋体" w:hAnsi="宋体"/>
          <w:szCs w:val="21"/>
        </w:rPr>
        <w:tab/>
      </w:r>
      <w:r>
        <w:rPr>
          <w:rFonts w:ascii="宋体" w:hAnsi="宋体"/>
          <w:szCs w:val="21"/>
        </w:rPr>
        <w:fldChar w:fldCharType="begin"/>
      </w:r>
      <w:r>
        <w:rPr>
          <w:rFonts w:ascii="宋体" w:hAnsi="宋体"/>
          <w:szCs w:val="21"/>
        </w:rPr>
        <w:instrText xml:space="preserve"> PAGEREF _Toc108513805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553D2DD0">
      <w:pPr>
        <w:pStyle w:val="22"/>
        <w:tabs>
          <w:tab w:val="right" w:leader="dot" w:pos="8296"/>
        </w:tabs>
        <w:rPr>
          <w:rFonts w:ascii="宋体" w:hAnsi="宋体"/>
          <w:szCs w:val="21"/>
        </w:rPr>
      </w:pPr>
      <w:r>
        <w:rPr>
          <w:rFonts w:ascii="宋体" w:hAnsi="宋体"/>
          <w:szCs w:val="21"/>
        </w:rPr>
        <w:t xml:space="preserve">18.8 </w:t>
      </w:r>
      <w:r>
        <w:rPr>
          <w:rFonts w:hint="eastAsia" w:ascii="宋体" w:hAnsi="宋体"/>
          <w:szCs w:val="21"/>
        </w:rPr>
        <w:t>施工队伍的撤离</w:t>
      </w:r>
      <w:r>
        <w:rPr>
          <w:rFonts w:ascii="宋体" w:hAnsi="宋体"/>
          <w:szCs w:val="21"/>
        </w:rPr>
        <w:tab/>
      </w:r>
      <w:r>
        <w:rPr>
          <w:rFonts w:ascii="宋体" w:hAnsi="宋体"/>
          <w:szCs w:val="21"/>
        </w:rPr>
        <w:fldChar w:fldCharType="begin"/>
      </w:r>
      <w:r>
        <w:rPr>
          <w:rFonts w:ascii="宋体" w:hAnsi="宋体"/>
          <w:szCs w:val="21"/>
        </w:rPr>
        <w:instrText xml:space="preserve"> PAGEREF _Toc108513806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24C9E885">
      <w:pPr>
        <w:pStyle w:val="35"/>
        <w:tabs>
          <w:tab w:val="right" w:leader="dot" w:pos="8296"/>
        </w:tabs>
        <w:rPr>
          <w:rFonts w:ascii="宋体" w:hAnsi="宋体" w:eastAsia="宋体"/>
          <w:sz w:val="21"/>
          <w:szCs w:val="21"/>
        </w:rPr>
      </w:pPr>
      <w:r>
        <w:rPr>
          <w:rFonts w:ascii="宋体" w:hAnsi="宋体" w:eastAsia="宋体"/>
          <w:sz w:val="21"/>
          <w:szCs w:val="21"/>
        </w:rPr>
        <w:t xml:space="preserve">19. </w:t>
      </w:r>
      <w:r>
        <w:rPr>
          <w:rFonts w:hint="eastAsia" w:ascii="宋体" w:hAnsi="宋体" w:eastAsia="宋体"/>
          <w:sz w:val="21"/>
          <w:szCs w:val="21"/>
        </w:rPr>
        <w:t>缺陷责任与保修责任</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_Toc108513807 \h </w:instrText>
      </w:r>
      <w:r>
        <w:rPr>
          <w:rFonts w:ascii="宋体" w:hAnsi="宋体" w:eastAsia="宋体"/>
          <w:sz w:val="21"/>
          <w:szCs w:val="21"/>
        </w:rPr>
        <w:fldChar w:fldCharType="separate"/>
      </w:r>
      <w:r>
        <w:rPr>
          <w:rFonts w:ascii="宋体" w:hAnsi="宋体" w:eastAsia="宋体"/>
          <w:sz w:val="21"/>
          <w:szCs w:val="21"/>
        </w:rPr>
        <w:t>173</w:t>
      </w:r>
      <w:r>
        <w:rPr>
          <w:rFonts w:ascii="宋体" w:hAnsi="宋体" w:eastAsia="宋体"/>
          <w:sz w:val="21"/>
          <w:szCs w:val="21"/>
        </w:rPr>
        <w:fldChar w:fldCharType="end"/>
      </w:r>
    </w:p>
    <w:p w14:paraId="29DB605E">
      <w:pPr>
        <w:pStyle w:val="22"/>
        <w:tabs>
          <w:tab w:val="right" w:leader="dot" w:pos="8296"/>
        </w:tabs>
        <w:rPr>
          <w:rFonts w:ascii="宋体" w:hAnsi="宋体"/>
          <w:szCs w:val="21"/>
        </w:rPr>
      </w:pPr>
      <w:r>
        <w:rPr>
          <w:rFonts w:ascii="宋体" w:hAnsi="宋体"/>
          <w:szCs w:val="21"/>
        </w:rPr>
        <w:t xml:space="preserve">19.1 </w:t>
      </w:r>
      <w:r>
        <w:rPr>
          <w:rFonts w:hint="eastAsia" w:ascii="宋体" w:hAnsi="宋体"/>
          <w:szCs w:val="21"/>
        </w:rPr>
        <w:t>缺陷责任期的起算时间</w:t>
      </w:r>
      <w:r>
        <w:rPr>
          <w:rFonts w:ascii="宋体" w:hAnsi="宋体"/>
          <w:szCs w:val="21"/>
        </w:rPr>
        <w:tab/>
      </w:r>
      <w:r>
        <w:rPr>
          <w:rFonts w:ascii="宋体" w:hAnsi="宋体"/>
          <w:szCs w:val="21"/>
        </w:rPr>
        <w:fldChar w:fldCharType="begin"/>
      </w:r>
      <w:r>
        <w:rPr>
          <w:rFonts w:ascii="宋体" w:hAnsi="宋体"/>
          <w:szCs w:val="21"/>
        </w:rPr>
        <w:instrText xml:space="preserve"> PAGEREF _Toc108513808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2E0DFC99">
      <w:pPr>
        <w:pStyle w:val="22"/>
        <w:tabs>
          <w:tab w:val="right" w:leader="dot" w:pos="8296"/>
        </w:tabs>
        <w:rPr>
          <w:rFonts w:ascii="宋体" w:hAnsi="宋体"/>
          <w:szCs w:val="21"/>
        </w:rPr>
      </w:pPr>
      <w:r>
        <w:rPr>
          <w:rFonts w:ascii="宋体" w:hAnsi="宋体"/>
          <w:szCs w:val="21"/>
        </w:rPr>
        <w:t xml:space="preserve">19.2 </w:t>
      </w:r>
      <w:r>
        <w:rPr>
          <w:rFonts w:hint="eastAsia" w:ascii="宋体" w:hAnsi="宋体"/>
          <w:szCs w:val="21"/>
        </w:rPr>
        <w:t>缺陷责任</w:t>
      </w:r>
      <w:r>
        <w:rPr>
          <w:rFonts w:ascii="宋体" w:hAnsi="宋体"/>
          <w:szCs w:val="21"/>
        </w:rPr>
        <w:tab/>
      </w:r>
      <w:r>
        <w:rPr>
          <w:rFonts w:ascii="宋体" w:hAnsi="宋体"/>
          <w:szCs w:val="21"/>
        </w:rPr>
        <w:fldChar w:fldCharType="begin"/>
      </w:r>
      <w:r>
        <w:rPr>
          <w:rFonts w:ascii="宋体" w:hAnsi="宋体"/>
          <w:szCs w:val="21"/>
        </w:rPr>
        <w:instrText xml:space="preserve"> PAGEREF _Toc108513809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6D17D454">
      <w:pPr>
        <w:pStyle w:val="22"/>
        <w:tabs>
          <w:tab w:val="right" w:leader="dot" w:pos="8296"/>
        </w:tabs>
        <w:rPr>
          <w:rFonts w:ascii="宋体" w:hAnsi="宋体"/>
          <w:szCs w:val="21"/>
        </w:rPr>
      </w:pPr>
      <w:r>
        <w:rPr>
          <w:rFonts w:ascii="宋体" w:hAnsi="宋体"/>
          <w:szCs w:val="21"/>
        </w:rPr>
        <w:t xml:space="preserve">19.3 </w:t>
      </w:r>
      <w:r>
        <w:rPr>
          <w:rFonts w:hint="eastAsia" w:ascii="宋体" w:hAnsi="宋体"/>
          <w:szCs w:val="21"/>
        </w:rPr>
        <w:t>缺陷责任期的延长</w:t>
      </w:r>
      <w:r>
        <w:rPr>
          <w:rFonts w:ascii="宋体" w:hAnsi="宋体"/>
          <w:szCs w:val="21"/>
        </w:rPr>
        <w:tab/>
      </w:r>
      <w:r>
        <w:rPr>
          <w:rFonts w:ascii="宋体" w:hAnsi="宋体"/>
          <w:szCs w:val="21"/>
        </w:rPr>
        <w:fldChar w:fldCharType="begin"/>
      </w:r>
      <w:r>
        <w:rPr>
          <w:rFonts w:ascii="宋体" w:hAnsi="宋体"/>
          <w:szCs w:val="21"/>
        </w:rPr>
        <w:instrText xml:space="preserve"> PAGEREF _Toc108513810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04043481">
      <w:pPr>
        <w:pStyle w:val="22"/>
        <w:tabs>
          <w:tab w:val="right" w:leader="dot" w:pos="8296"/>
        </w:tabs>
        <w:rPr>
          <w:rFonts w:ascii="宋体" w:hAnsi="宋体"/>
          <w:szCs w:val="21"/>
        </w:rPr>
      </w:pPr>
      <w:r>
        <w:rPr>
          <w:rFonts w:ascii="宋体" w:hAnsi="宋体"/>
          <w:szCs w:val="21"/>
        </w:rPr>
        <w:t xml:space="preserve">19.4 </w:t>
      </w:r>
      <w:r>
        <w:rPr>
          <w:rFonts w:hint="eastAsia" w:ascii="宋体" w:hAnsi="宋体"/>
          <w:szCs w:val="21"/>
        </w:rPr>
        <w:t>进一步试验和试运行</w:t>
      </w:r>
      <w:r>
        <w:rPr>
          <w:rFonts w:ascii="宋体" w:hAnsi="宋体"/>
          <w:szCs w:val="21"/>
        </w:rPr>
        <w:tab/>
      </w:r>
      <w:r>
        <w:rPr>
          <w:rFonts w:ascii="宋体" w:hAnsi="宋体"/>
          <w:szCs w:val="21"/>
        </w:rPr>
        <w:fldChar w:fldCharType="begin"/>
      </w:r>
      <w:r>
        <w:rPr>
          <w:rFonts w:ascii="宋体" w:hAnsi="宋体"/>
          <w:szCs w:val="21"/>
        </w:rPr>
        <w:instrText xml:space="preserve"> PAGEREF _Toc108513811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0628B10B">
      <w:pPr>
        <w:pStyle w:val="22"/>
        <w:tabs>
          <w:tab w:val="right" w:leader="dot" w:pos="8296"/>
        </w:tabs>
        <w:rPr>
          <w:rFonts w:ascii="宋体" w:hAnsi="宋体"/>
          <w:szCs w:val="21"/>
        </w:rPr>
      </w:pPr>
      <w:r>
        <w:rPr>
          <w:rFonts w:ascii="宋体" w:hAnsi="宋体"/>
          <w:szCs w:val="21"/>
        </w:rPr>
        <w:t xml:space="preserve">19.5 </w:t>
      </w:r>
      <w:r>
        <w:rPr>
          <w:rFonts w:hint="eastAsia" w:ascii="宋体" w:hAnsi="宋体"/>
          <w:szCs w:val="21"/>
        </w:rPr>
        <w:t>承包人的进入权</w:t>
      </w:r>
      <w:r>
        <w:rPr>
          <w:rFonts w:ascii="宋体" w:hAnsi="宋体"/>
          <w:szCs w:val="21"/>
        </w:rPr>
        <w:tab/>
      </w:r>
      <w:r>
        <w:rPr>
          <w:rFonts w:ascii="宋体" w:hAnsi="宋体"/>
          <w:szCs w:val="21"/>
        </w:rPr>
        <w:fldChar w:fldCharType="begin"/>
      </w:r>
      <w:r>
        <w:rPr>
          <w:rFonts w:ascii="宋体" w:hAnsi="宋体"/>
          <w:szCs w:val="21"/>
        </w:rPr>
        <w:instrText xml:space="preserve"> PAGEREF _Toc108513812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488540D2">
      <w:pPr>
        <w:pStyle w:val="22"/>
        <w:tabs>
          <w:tab w:val="right" w:leader="dot" w:pos="8296"/>
        </w:tabs>
        <w:rPr>
          <w:rFonts w:ascii="宋体" w:hAnsi="宋体"/>
          <w:szCs w:val="21"/>
        </w:rPr>
      </w:pPr>
      <w:r>
        <w:rPr>
          <w:rFonts w:ascii="宋体" w:hAnsi="宋体"/>
          <w:szCs w:val="21"/>
        </w:rPr>
        <w:t xml:space="preserve">19.6 </w:t>
      </w:r>
      <w:r>
        <w:rPr>
          <w:rFonts w:hint="eastAsia" w:ascii="宋体" w:hAnsi="宋体"/>
          <w:szCs w:val="21"/>
        </w:rPr>
        <w:t>缺陷责任期终止证书</w:t>
      </w:r>
      <w:r>
        <w:rPr>
          <w:rFonts w:ascii="宋体" w:hAnsi="宋体"/>
          <w:szCs w:val="21"/>
        </w:rPr>
        <w:tab/>
      </w:r>
      <w:r>
        <w:rPr>
          <w:rFonts w:ascii="宋体" w:hAnsi="宋体"/>
          <w:szCs w:val="21"/>
        </w:rPr>
        <w:fldChar w:fldCharType="begin"/>
      </w:r>
      <w:r>
        <w:rPr>
          <w:rFonts w:ascii="宋体" w:hAnsi="宋体"/>
          <w:szCs w:val="21"/>
        </w:rPr>
        <w:instrText xml:space="preserve"> PAGEREF _Toc108513813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5999615F">
      <w:pPr>
        <w:pStyle w:val="22"/>
        <w:tabs>
          <w:tab w:val="right" w:leader="dot" w:pos="8296"/>
        </w:tabs>
        <w:rPr>
          <w:rFonts w:ascii="宋体" w:hAnsi="宋体"/>
          <w:szCs w:val="21"/>
        </w:rPr>
      </w:pPr>
      <w:r>
        <w:rPr>
          <w:rFonts w:ascii="宋体" w:hAnsi="宋体"/>
          <w:szCs w:val="21"/>
        </w:rPr>
        <w:t xml:space="preserve">19.7 </w:t>
      </w:r>
      <w:r>
        <w:rPr>
          <w:rFonts w:hint="eastAsia" w:ascii="宋体" w:hAnsi="宋体"/>
          <w:szCs w:val="21"/>
        </w:rPr>
        <w:t>保修责任</w:t>
      </w:r>
      <w:r>
        <w:rPr>
          <w:rFonts w:ascii="宋体" w:hAnsi="宋体"/>
          <w:szCs w:val="21"/>
        </w:rPr>
        <w:tab/>
      </w:r>
      <w:r>
        <w:rPr>
          <w:rFonts w:ascii="宋体" w:hAnsi="宋体"/>
          <w:szCs w:val="21"/>
        </w:rPr>
        <w:fldChar w:fldCharType="begin"/>
      </w:r>
      <w:r>
        <w:rPr>
          <w:rFonts w:ascii="宋体" w:hAnsi="宋体"/>
          <w:szCs w:val="21"/>
        </w:rPr>
        <w:instrText xml:space="preserve"> PAGEREF _Toc108513814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453ABEBA">
      <w:pPr>
        <w:pStyle w:val="35"/>
        <w:tabs>
          <w:tab w:val="right" w:leader="dot" w:pos="8296"/>
        </w:tabs>
        <w:rPr>
          <w:rFonts w:ascii="宋体" w:hAnsi="宋体" w:eastAsia="宋体"/>
          <w:sz w:val="21"/>
          <w:szCs w:val="21"/>
        </w:rPr>
      </w:pPr>
      <w:r>
        <w:rPr>
          <w:rFonts w:ascii="宋体" w:hAnsi="宋体" w:eastAsia="宋体"/>
          <w:sz w:val="21"/>
          <w:szCs w:val="21"/>
        </w:rPr>
        <w:t xml:space="preserve">20. </w:t>
      </w:r>
      <w:r>
        <w:rPr>
          <w:rFonts w:hint="eastAsia" w:ascii="宋体" w:hAnsi="宋体" w:eastAsia="宋体"/>
          <w:sz w:val="21"/>
          <w:szCs w:val="21"/>
        </w:rPr>
        <w:t>保险</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_Toc108513815 \h </w:instrText>
      </w:r>
      <w:r>
        <w:rPr>
          <w:rFonts w:ascii="宋体" w:hAnsi="宋体" w:eastAsia="宋体"/>
          <w:sz w:val="21"/>
          <w:szCs w:val="21"/>
        </w:rPr>
        <w:fldChar w:fldCharType="separate"/>
      </w:r>
      <w:r>
        <w:rPr>
          <w:rFonts w:ascii="宋体" w:hAnsi="宋体" w:eastAsia="宋体"/>
          <w:sz w:val="21"/>
          <w:szCs w:val="21"/>
        </w:rPr>
        <w:t>174</w:t>
      </w:r>
      <w:r>
        <w:rPr>
          <w:rFonts w:ascii="宋体" w:hAnsi="宋体" w:eastAsia="宋体"/>
          <w:sz w:val="21"/>
          <w:szCs w:val="21"/>
        </w:rPr>
        <w:fldChar w:fldCharType="end"/>
      </w:r>
    </w:p>
    <w:p w14:paraId="26F42E65">
      <w:pPr>
        <w:pStyle w:val="22"/>
        <w:tabs>
          <w:tab w:val="right" w:leader="dot" w:pos="8296"/>
        </w:tabs>
        <w:rPr>
          <w:rFonts w:ascii="宋体" w:hAnsi="宋体"/>
          <w:szCs w:val="21"/>
        </w:rPr>
      </w:pPr>
      <w:r>
        <w:rPr>
          <w:rFonts w:ascii="宋体" w:hAnsi="宋体"/>
          <w:szCs w:val="21"/>
        </w:rPr>
        <w:t xml:space="preserve">20.1 </w:t>
      </w:r>
      <w:r>
        <w:rPr>
          <w:rFonts w:hint="eastAsia" w:ascii="宋体" w:hAnsi="宋体"/>
          <w:szCs w:val="21"/>
        </w:rPr>
        <w:t>工程保险</w:t>
      </w:r>
      <w:r>
        <w:rPr>
          <w:rFonts w:ascii="宋体" w:hAnsi="宋体"/>
          <w:szCs w:val="21"/>
        </w:rPr>
        <w:tab/>
      </w:r>
      <w:r>
        <w:rPr>
          <w:rFonts w:ascii="宋体" w:hAnsi="宋体"/>
          <w:szCs w:val="21"/>
        </w:rPr>
        <w:fldChar w:fldCharType="begin"/>
      </w:r>
      <w:r>
        <w:rPr>
          <w:rFonts w:ascii="宋体" w:hAnsi="宋体"/>
          <w:szCs w:val="21"/>
        </w:rPr>
        <w:instrText xml:space="preserve"> PAGEREF _Toc108513816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7F2399FD">
      <w:pPr>
        <w:pStyle w:val="22"/>
        <w:tabs>
          <w:tab w:val="right" w:leader="dot" w:pos="8296"/>
        </w:tabs>
        <w:rPr>
          <w:rFonts w:ascii="宋体" w:hAnsi="宋体"/>
          <w:szCs w:val="21"/>
        </w:rPr>
      </w:pPr>
      <w:r>
        <w:rPr>
          <w:rFonts w:ascii="宋体" w:hAnsi="宋体"/>
          <w:szCs w:val="21"/>
        </w:rPr>
        <w:t xml:space="preserve">20.2 </w:t>
      </w:r>
      <w:r>
        <w:rPr>
          <w:rFonts w:hint="eastAsia" w:ascii="宋体" w:hAnsi="宋体"/>
          <w:szCs w:val="21"/>
        </w:rPr>
        <w:t>人员工伤事故的保险</w:t>
      </w:r>
      <w:r>
        <w:rPr>
          <w:rFonts w:ascii="宋体" w:hAnsi="宋体"/>
          <w:szCs w:val="21"/>
        </w:rPr>
        <w:tab/>
      </w:r>
      <w:r>
        <w:rPr>
          <w:rFonts w:ascii="宋体" w:hAnsi="宋体"/>
          <w:szCs w:val="21"/>
        </w:rPr>
        <w:fldChar w:fldCharType="begin"/>
      </w:r>
      <w:r>
        <w:rPr>
          <w:rFonts w:ascii="宋体" w:hAnsi="宋体"/>
          <w:szCs w:val="21"/>
        </w:rPr>
        <w:instrText xml:space="preserve"> PAGEREF _Toc108513817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367490B2">
      <w:pPr>
        <w:pStyle w:val="22"/>
        <w:tabs>
          <w:tab w:val="right" w:leader="dot" w:pos="8296"/>
        </w:tabs>
        <w:rPr>
          <w:rFonts w:ascii="宋体" w:hAnsi="宋体"/>
          <w:szCs w:val="21"/>
        </w:rPr>
      </w:pPr>
      <w:r>
        <w:rPr>
          <w:rFonts w:ascii="宋体" w:hAnsi="宋体"/>
          <w:szCs w:val="21"/>
        </w:rPr>
        <w:t xml:space="preserve">20.3 </w:t>
      </w:r>
      <w:r>
        <w:rPr>
          <w:rFonts w:hint="eastAsia" w:ascii="宋体" w:hAnsi="宋体"/>
          <w:szCs w:val="21"/>
        </w:rPr>
        <w:t>人身意外伤害险</w:t>
      </w:r>
      <w:r>
        <w:rPr>
          <w:rFonts w:ascii="宋体" w:hAnsi="宋体"/>
          <w:szCs w:val="21"/>
        </w:rPr>
        <w:tab/>
      </w:r>
      <w:r>
        <w:rPr>
          <w:rFonts w:ascii="宋体" w:hAnsi="宋体"/>
          <w:szCs w:val="21"/>
        </w:rPr>
        <w:fldChar w:fldCharType="begin"/>
      </w:r>
      <w:r>
        <w:rPr>
          <w:rFonts w:ascii="宋体" w:hAnsi="宋体"/>
          <w:szCs w:val="21"/>
        </w:rPr>
        <w:instrText xml:space="preserve"> PAGEREF _Toc108513818 \h </w:instrText>
      </w:r>
      <w:r>
        <w:rPr>
          <w:rFonts w:ascii="宋体" w:hAnsi="宋体"/>
          <w:szCs w:val="21"/>
        </w:rPr>
        <w:fldChar w:fldCharType="separate"/>
      </w:r>
      <w:r>
        <w:rPr>
          <w:rFonts w:ascii="宋体" w:hAnsi="宋体"/>
          <w:szCs w:val="21"/>
        </w:rPr>
        <w:t>175</w:t>
      </w:r>
      <w:r>
        <w:rPr>
          <w:rFonts w:ascii="宋体" w:hAnsi="宋体"/>
          <w:szCs w:val="21"/>
        </w:rPr>
        <w:fldChar w:fldCharType="end"/>
      </w:r>
    </w:p>
    <w:p w14:paraId="3AD76FD8">
      <w:pPr>
        <w:pStyle w:val="22"/>
        <w:tabs>
          <w:tab w:val="right" w:leader="dot" w:pos="8296"/>
        </w:tabs>
        <w:rPr>
          <w:rFonts w:ascii="宋体" w:hAnsi="宋体"/>
          <w:szCs w:val="21"/>
        </w:rPr>
      </w:pPr>
      <w:r>
        <w:rPr>
          <w:rFonts w:ascii="宋体" w:hAnsi="宋体"/>
          <w:szCs w:val="21"/>
        </w:rPr>
        <w:t xml:space="preserve">20.4 </w:t>
      </w:r>
      <w:r>
        <w:rPr>
          <w:rFonts w:hint="eastAsia" w:ascii="宋体" w:hAnsi="宋体"/>
          <w:szCs w:val="21"/>
        </w:rPr>
        <w:t>第三者责任险</w:t>
      </w:r>
      <w:r>
        <w:rPr>
          <w:rFonts w:ascii="宋体" w:hAnsi="宋体"/>
          <w:szCs w:val="21"/>
        </w:rPr>
        <w:tab/>
      </w:r>
      <w:r>
        <w:rPr>
          <w:rFonts w:ascii="宋体" w:hAnsi="宋体"/>
          <w:szCs w:val="21"/>
        </w:rPr>
        <w:fldChar w:fldCharType="begin"/>
      </w:r>
      <w:r>
        <w:rPr>
          <w:rFonts w:ascii="宋体" w:hAnsi="宋体"/>
          <w:szCs w:val="21"/>
        </w:rPr>
        <w:instrText xml:space="preserve"> PAGEREF _Toc108513819 \h </w:instrText>
      </w:r>
      <w:r>
        <w:rPr>
          <w:rFonts w:ascii="宋体" w:hAnsi="宋体"/>
          <w:szCs w:val="21"/>
        </w:rPr>
        <w:fldChar w:fldCharType="separate"/>
      </w:r>
      <w:r>
        <w:rPr>
          <w:rFonts w:ascii="宋体" w:hAnsi="宋体"/>
          <w:szCs w:val="21"/>
        </w:rPr>
        <w:t>175</w:t>
      </w:r>
      <w:r>
        <w:rPr>
          <w:rFonts w:ascii="宋体" w:hAnsi="宋体"/>
          <w:szCs w:val="21"/>
        </w:rPr>
        <w:fldChar w:fldCharType="end"/>
      </w:r>
    </w:p>
    <w:p w14:paraId="553FE751">
      <w:pPr>
        <w:pStyle w:val="22"/>
        <w:tabs>
          <w:tab w:val="right" w:leader="dot" w:pos="8296"/>
        </w:tabs>
        <w:rPr>
          <w:rFonts w:ascii="宋体" w:hAnsi="宋体"/>
          <w:szCs w:val="21"/>
        </w:rPr>
      </w:pPr>
      <w:r>
        <w:rPr>
          <w:rFonts w:ascii="宋体" w:hAnsi="宋体"/>
          <w:szCs w:val="21"/>
        </w:rPr>
        <w:t xml:space="preserve">20.5 </w:t>
      </w:r>
      <w:r>
        <w:rPr>
          <w:rFonts w:hint="eastAsia" w:ascii="宋体" w:hAnsi="宋体"/>
          <w:szCs w:val="21"/>
        </w:rPr>
        <w:t>其他保险</w:t>
      </w:r>
      <w:r>
        <w:rPr>
          <w:rFonts w:ascii="宋体" w:hAnsi="宋体"/>
          <w:szCs w:val="21"/>
        </w:rPr>
        <w:tab/>
      </w:r>
      <w:r>
        <w:rPr>
          <w:rFonts w:ascii="宋体" w:hAnsi="宋体"/>
          <w:szCs w:val="21"/>
        </w:rPr>
        <w:fldChar w:fldCharType="begin"/>
      </w:r>
      <w:r>
        <w:rPr>
          <w:rFonts w:ascii="宋体" w:hAnsi="宋体"/>
          <w:szCs w:val="21"/>
        </w:rPr>
        <w:instrText xml:space="preserve"> PAGEREF _Toc108513820 \h </w:instrText>
      </w:r>
      <w:r>
        <w:rPr>
          <w:rFonts w:ascii="宋体" w:hAnsi="宋体"/>
          <w:szCs w:val="21"/>
        </w:rPr>
        <w:fldChar w:fldCharType="separate"/>
      </w:r>
      <w:r>
        <w:rPr>
          <w:rFonts w:ascii="宋体" w:hAnsi="宋体"/>
          <w:szCs w:val="21"/>
        </w:rPr>
        <w:t>175</w:t>
      </w:r>
      <w:r>
        <w:rPr>
          <w:rFonts w:ascii="宋体" w:hAnsi="宋体"/>
          <w:szCs w:val="21"/>
        </w:rPr>
        <w:fldChar w:fldCharType="end"/>
      </w:r>
    </w:p>
    <w:p w14:paraId="0E6AC9DA">
      <w:pPr>
        <w:pStyle w:val="22"/>
        <w:tabs>
          <w:tab w:val="right" w:leader="dot" w:pos="8296"/>
        </w:tabs>
        <w:rPr>
          <w:rFonts w:ascii="宋体" w:hAnsi="宋体"/>
          <w:szCs w:val="21"/>
        </w:rPr>
      </w:pPr>
      <w:r>
        <w:rPr>
          <w:rFonts w:ascii="宋体" w:hAnsi="宋体"/>
          <w:szCs w:val="21"/>
        </w:rPr>
        <w:t xml:space="preserve">20.6 </w:t>
      </w:r>
      <w:r>
        <w:rPr>
          <w:rFonts w:hint="eastAsia" w:ascii="宋体" w:hAnsi="宋体"/>
          <w:szCs w:val="21"/>
        </w:rPr>
        <w:t>对各项保险的一般要求</w:t>
      </w:r>
      <w:r>
        <w:rPr>
          <w:rFonts w:ascii="宋体" w:hAnsi="宋体"/>
          <w:szCs w:val="21"/>
        </w:rPr>
        <w:tab/>
      </w:r>
      <w:r>
        <w:rPr>
          <w:rFonts w:ascii="宋体" w:hAnsi="宋体"/>
          <w:szCs w:val="21"/>
        </w:rPr>
        <w:fldChar w:fldCharType="begin"/>
      </w:r>
      <w:r>
        <w:rPr>
          <w:rFonts w:ascii="宋体" w:hAnsi="宋体"/>
          <w:szCs w:val="21"/>
        </w:rPr>
        <w:instrText xml:space="preserve"> PAGEREF _Toc108513821 \h </w:instrText>
      </w:r>
      <w:r>
        <w:rPr>
          <w:rFonts w:ascii="宋体" w:hAnsi="宋体"/>
          <w:szCs w:val="21"/>
        </w:rPr>
        <w:fldChar w:fldCharType="separate"/>
      </w:r>
      <w:r>
        <w:rPr>
          <w:rFonts w:ascii="宋体" w:hAnsi="宋体"/>
          <w:szCs w:val="21"/>
        </w:rPr>
        <w:t>175</w:t>
      </w:r>
      <w:r>
        <w:rPr>
          <w:rFonts w:ascii="宋体" w:hAnsi="宋体"/>
          <w:szCs w:val="21"/>
        </w:rPr>
        <w:fldChar w:fldCharType="end"/>
      </w:r>
    </w:p>
    <w:p w14:paraId="76E48CD5">
      <w:pPr>
        <w:pStyle w:val="35"/>
        <w:tabs>
          <w:tab w:val="right" w:leader="dot" w:pos="8296"/>
        </w:tabs>
        <w:rPr>
          <w:rFonts w:ascii="宋体" w:hAnsi="宋体" w:eastAsia="宋体"/>
          <w:sz w:val="21"/>
          <w:szCs w:val="21"/>
        </w:rPr>
      </w:pPr>
      <w:r>
        <w:rPr>
          <w:rFonts w:ascii="宋体" w:hAnsi="宋体" w:eastAsia="宋体"/>
          <w:sz w:val="21"/>
          <w:szCs w:val="21"/>
        </w:rPr>
        <w:t xml:space="preserve">21. </w:t>
      </w:r>
      <w:r>
        <w:rPr>
          <w:rFonts w:hint="eastAsia" w:ascii="宋体" w:hAnsi="宋体" w:eastAsia="宋体"/>
          <w:sz w:val="21"/>
          <w:szCs w:val="21"/>
        </w:rPr>
        <w:t>不可抗力</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_Toc108513822 \h </w:instrText>
      </w:r>
      <w:r>
        <w:rPr>
          <w:rFonts w:ascii="宋体" w:hAnsi="宋体" w:eastAsia="宋体"/>
          <w:sz w:val="21"/>
          <w:szCs w:val="21"/>
        </w:rPr>
        <w:fldChar w:fldCharType="separate"/>
      </w:r>
      <w:r>
        <w:rPr>
          <w:rFonts w:ascii="宋体" w:hAnsi="宋体" w:eastAsia="宋体"/>
          <w:sz w:val="21"/>
          <w:szCs w:val="21"/>
        </w:rPr>
        <w:t>176</w:t>
      </w:r>
      <w:r>
        <w:rPr>
          <w:rFonts w:ascii="宋体" w:hAnsi="宋体" w:eastAsia="宋体"/>
          <w:sz w:val="21"/>
          <w:szCs w:val="21"/>
        </w:rPr>
        <w:fldChar w:fldCharType="end"/>
      </w:r>
    </w:p>
    <w:p w14:paraId="56AF5050">
      <w:pPr>
        <w:pStyle w:val="22"/>
        <w:tabs>
          <w:tab w:val="right" w:leader="dot" w:pos="8296"/>
        </w:tabs>
        <w:rPr>
          <w:rFonts w:ascii="宋体" w:hAnsi="宋体"/>
          <w:szCs w:val="21"/>
        </w:rPr>
      </w:pPr>
      <w:r>
        <w:rPr>
          <w:rFonts w:ascii="宋体" w:hAnsi="宋体"/>
          <w:szCs w:val="21"/>
        </w:rPr>
        <w:t xml:space="preserve">21.1 </w:t>
      </w:r>
      <w:r>
        <w:rPr>
          <w:rFonts w:hint="eastAsia" w:ascii="宋体" w:hAnsi="宋体"/>
          <w:szCs w:val="21"/>
        </w:rPr>
        <w:t>不可抗力的确认</w:t>
      </w:r>
      <w:r>
        <w:rPr>
          <w:rFonts w:ascii="宋体" w:hAnsi="宋体"/>
          <w:szCs w:val="21"/>
        </w:rPr>
        <w:tab/>
      </w:r>
      <w:r>
        <w:rPr>
          <w:rFonts w:ascii="宋体" w:hAnsi="宋体"/>
          <w:szCs w:val="21"/>
        </w:rPr>
        <w:fldChar w:fldCharType="begin"/>
      </w:r>
      <w:r>
        <w:rPr>
          <w:rFonts w:ascii="宋体" w:hAnsi="宋体"/>
          <w:szCs w:val="21"/>
        </w:rPr>
        <w:instrText xml:space="preserve"> PAGEREF _Toc108513823 \h </w:instrText>
      </w:r>
      <w:r>
        <w:rPr>
          <w:rFonts w:ascii="宋体" w:hAnsi="宋体"/>
          <w:szCs w:val="21"/>
        </w:rPr>
        <w:fldChar w:fldCharType="separate"/>
      </w:r>
      <w:r>
        <w:rPr>
          <w:rFonts w:ascii="宋体" w:hAnsi="宋体"/>
          <w:szCs w:val="21"/>
        </w:rPr>
        <w:t>176</w:t>
      </w:r>
      <w:r>
        <w:rPr>
          <w:rFonts w:ascii="宋体" w:hAnsi="宋体"/>
          <w:szCs w:val="21"/>
        </w:rPr>
        <w:fldChar w:fldCharType="end"/>
      </w:r>
    </w:p>
    <w:p w14:paraId="429547DE">
      <w:pPr>
        <w:pStyle w:val="22"/>
        <w:tabs>
          <w:tab w:val="right" w:leader="dot" w:pos="8296"/>
        </w:tabs>
        <w:rPr>
          <w:rFonts w:ascii="宋体" w:hAnsi="宋体"/>
          <w:szCs w:val="21"/>
        </w:rPr>
      </w:pPr>
      <w:r>
        <w:rPr>
          <w:rFonts w:ascii="宋体" w:hAnsi="宋体"/>
          <w:szCs w:val="21"/>
        </w:rPr>
        <w:t xml:space="preserve">21.2 </w:t>
      </w:r>
      <w:r>
        <w:rPr>
          <w:rFonts w:hint="eastAsia" w:ascii="宋体" w:hAnsi="宋体"/>
          <w:szCs w:val="21"/>
        </w:rPr>
        <w:t>不可抗力的通知</w:t>
      </w:r>
      <w:r>
        <w:rPr>
          <w:rFonts w:ascii="宋体" w:hAnsi="宋体"/>
          <w:szCs w:val="21"/>
        </w:rPr>
        <w:tab/>
      </w:r>
      <w:r>
        <w:rPr>
          <w:rFonts w:ascii="宋体" w:hAnsi="宋体"/>
          <w:szCs w:val="21"/>
        </w:rPr>
        <w:fldChar w:fldCharType="begin"/>
      </w:r>
      <w:r>
        <w:rPr>
          <w:rFonts w:ascii="宋体" w:hAnsi="宋体"/>
          <w:szCs w:val="21"/>
        </w:rPr>
        <w:instrText xml:space="preserve"> PAGEREF _Toc108513824 \h </w:instrText>
      </w:r>
      <w:r>
        <w:rPr>
          <w:rFonts w:ascii="宋体" w:hAnsi="宋体"/>
          <w:szCs w:val="21"/>
        </w:rPr>
        <w:fldChar w:fldCharType="separate"/>
      </w:r>
      <w:r>
        <w:rPr>
          <w:rFonts w:ascii="宋体" w:hAnsi="宋体"/>
          <w:szCs w:val="21"/>
        </w:rPr>
        <w:t>176</w:t>
      </w:r>
      <w:r>
        <w:rPr>
          <w:rFonts w:ascii="宋体" w:hAnsi="宋体"/>
          <w:szCs w:val="21"/>
        </w:rPr>
        <w:fldChar w:fldCharType="end"/>
      </w:r>
    </w:p>
    <w:p w14:paraId="4C5EE065">
      <w:pPr>
        <w:pStyle w:val="22"/>
        <w:tabs>
          <w:tab w:val="right" w:leader="dot" w:pos="8296"/>
        </w:tabs>
        <w:rPr>
          <w:rFonts w:ascii="宋体" w:hAnsi="宋体"/>
          <w:szCs w:val="21"/>
        </w:rPr>
      </w:pPr>
      <w:r>
        <w:rPr>
          <w:rFonts w:ascii="宋体" w:hAnsi="宋体"/>
          <w:szCs w:val="21"/>
        </w:rPr>
        <w:t xml:space="preserve">21.3 </w:t>
      </w:r>
      <w:r>
        <w:rPr>
          <w:rFonts w:hint="eastAsia" w:ascii="宋体" w:hAnsi="宋体"/>
          <w:szCs w:val="21"/>
        </w:rPr>
        <w:t>不可抗力后果及其处理</w:t>
      </w:r>
      <w:r>
        <w:rPr>
          <w:rFonts w:ascii="宋体" w:hAnsi="宋体"/>
          <w:szCs w:val="21"/>
        </w:rPr>
        <w:tab/>
      </w:r>
      <w:r>
        <w:rPr>
          <w:rFonts w:ascii="宋体" w:hAnsi="宋体"/>
          <w:szCs w:val="21"/>
        </w:rPr>
        <w:fldChar w:fldCharType="begin"/>
      </w:r>
      <w:r>
        <w:rPr>
          <w:rFonts w:ascii="宋体" w:hAnsi="宋体"/>
          <w:szCs w:val="21"/>
        </w:rPr>
        <w:instrText xml:space="preserve"> PAGEREF _Toc108513825 \h </w:instrText>
      </w:r>
      <w:r>
        <w:rPr>
          <w:rFonts w:ascii="宋体" w:hAnsi="宋体"/>
          <w:szCs w:val="21"/>
        </w:rPr>
        <w:fldChar w:fldCharType="separate"/>
      </w:r>
      <w:r>
        <w:rPr>
          <w:rFonts w:ascii="宋体" w:hAnsi="宋体"/>
          <w:szCs w:val="21"/>
        </w:rPr>
        <w:t>176</w:t>
      </w:r>
      <w:r>
        <w:rPr>
          <w:rFonts w:ascii="宋体" w:hAnsi="宋体"/>
          <w:szCs w:val="21"/>
        </w:rPr>
        <w:fldChar w:fldCharType="end"/>
      </w:r>
    </w:p>
    <w:p w14:paraId="0A6A3448">
      <w:pPr>
        <w:pStyle w:val="35"/>
        <w:tabs>
          <w:tab w:val="right" w:leader="dot" w:pos="8296"/>
        </w:tabs>
        <w:rPr>
          <w:rFonts w:ascii="宋体" w:hAnsi="宋体" w:eastAsia="宋体"/>
          <w:sz w:val="21"/>
          <w:szCs w:val="21"/>
        </w:rPr>
      </w:pPr>
      <w:r>
        <w:rPr>
          <w:rFonts w:ascii="宋体" w:hAnsi="宋体" w:eastAsia="宋体"/>
          <w:sz w:val="21"/>
          <w:szCs w:val="21"/>
        </w:rPr>
        <w:t xml:space="preserve">22. </w:t>
      </w:r>
      <w:r>
        <w:rPr>
          <w:rFonts w:hint="eastAsia" w:ascii="宋体" w:hAnsi="宋体" w:eastAsia="宋体"/>
          <w:sz w:val="21"/>
          <w:szCs w:val="21"/>
        </w:rPr>
        <w:t>违约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_Toc108513826 \h </w:instrText>
      </w:r>
      <w:r>
        <w:rPr>
          <w:rFonts w:ascii="宋体" w:hAnsi="宋体" w:eastAsia="宋体"/>
          <w:sz w:val="21"/>
          <w:szCs w:val="21"/>
        </w:rPr>
        <w:fldChar w:fldCharType="separate"/>
      </w:r>
      <w:r>
        <w:rPr>
          <w:rFonts w:ascii="宋体" w:hAnsi="宋体" w:eastAsia="宋体"/>
          <w:sz w:val="21"/>
          <w:szCs w:val="21"/>
        </w:rPr>
        <w:t>177</w:t>
      </w:r>
      <w:r>
        <w:rPr>
          <w:rFonts w:ascii="宋体" w:hAnsi="宋体" w:eastAsia="宋体"/>
          <w:sz w:val="21"/>
          <w:szCs w:val="21"/>
        </w:rPr>
        <w:fldChar w:fldCharType="end"/>
      </w:r>
    </w:p>
    <w:p w14:paraId="2C2C1ADD">
      <w:pPr>
        <w:pStyle w:val="22"/>
        <w:tabs>
          <w:tab w:val="right" w:leader="dot" w:pos="8296"/>
        </w:tabs>
        <w:rPr>
          <w:rFonts w:ascii="宋体" w:hAnsi="宋体"/>
          <w:szCs w:val="21"/>
        </w:rPr>
      </w:pPr>
      <w:r>
        <w:rPr>
          <w:rFonts w:ascii="宋体" w:hAnsi="宋体"/>
          <w:szCs w:val="21"/>
        </w:rPr>
        <w:t xml:space="preserve">22.1 </w:t>
      </w:r>
      <w:r>
        <w:rPr>
          <w:rFonts w:hint="eastAsia" w:ascii="宋体" w:hAnsi="宋体"/>
          <w:szCs w:val="21"/>
        </w:rPr>
        <w:t>承包人违约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_Toc108513827 \h </w:instrText>
      </w:r>
      <w:r>
        <w:rPr>
          <w:rFonts w:ascii="宋体" w:hAnsi="宋体"/>
          <w:szCs w:val="21"/>
        </w:rPr>
        <w:fldChar w:fldCharType="separate"/>
      </w:r>
      <w:r>
        <w:rPr>
          <w:rFonts w:ascii="宋体" w:hAnsi="宋体"/>
          <w:szCs w:val="21"/>
        </w:rPr>
        <w:t>177</w:t>
      </w:r>
      <w:r>
        <w:rPr>
          <w:rFonts w:ascii="宋体" w:hAnsi="宋体"/>
          <w:szCs w:val="21"/>
        </w:rPr>
        <w:fldChar w:fldCharType="end"/>
      </w:r>
    </w:p>
    <w:p w14:paraId="11DBB6CB">
      <w:pPr>
        <w:pStyle w:val="22"/>
        <w:tabs>
          <w:tab w:val="right" w:leader="dot" w:pos="8296"/>
        </w:tabs>
        <w:rPr>
          <w:rFonts w:ascii="宋体" w:hAnsi="宋体"/>
          <w:szCs w:val="21"/>
        </w:rPr>
      </w:pPr>
      <w:r>
        <w:rPr>
          <w:rFonts w:ascii="宋体" w:hAnsi="宋体"/>
          <w:szCs w:val="21"/>
        </w:rPr>
        <w:t xml:space="preserve">22.2 </w:t>
      </w:r>
      <w:r>
        <w:rPr>
          <w:rFonts w:hint="eastAsia" w:ascii="宋体" w:hAnsi="宋体"/>
          <w:szCs w:val="21"/>
        </w:rPr>
        <w:t>发包人违约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_Toc108513828 \h </w:instrText>
      </w:r>
      <w:r>
        <w:rPr>
          <w:rFonts w:ascii="宋体" w:hAnsi="宋体"/>
          <w:szCs w:val="21"/>
        </w:rPr>
        <w:fldChar w:fldCharType="separate"/>
      </w:r>
      <w:r>
        <w:rPr>
          <w:rFonts w:ascii="宋体" w:hAnsi="宋体"/>
          <w:szCs w:val="21"/>
        </w:rPr>
        <w:t>178</w:t>
      </w:r>
      <w:r>
        <w:rPr>
          <w:rFonts w:ascii="宋体" w:hAnsi="宋体"/>
          <w:szCs w:val="21"/>
        </w:rPr>
        <w:fldChar w:fldCharType="end"/>
      </w:r>
    </w:p>
    <w:p w14:paraId="3129EC65">
      <w:pPr>
        <w:pStyle w:val="22"/>
        <w:tabs>
          <w:tab w:val="right" w:leader="dot" w:pos="8296"/>
        </w:tabs>
        <w:rPr>
          <w:rFonts w:ascii="宋体" w:hAnsi="宋体"/>
          <w:szCs w:val="21"/>
        </w:rPr>
      </w:pPr>
      <w:r>
        <w:rPr>
          <w:rFonts w:ascii="宋体" w:hAnsi="宋体"/>
          <w:szCs w:val="21"/>
        </w:rPr>
        <w:t xml:space="preserve">22.3 </w:t>
      </w:r>
      <w:r>
        <w:rPr>
          <w:rFonts w:hint="eastAsia" w:ascii="宋体" w:hAnsi="宋体"/>
          <w:szCs w:val="21"/>
        </w:rPr>
        <w:t>第三人造成的违约</w:t>
      </w:r>
      <w:r>
        <w:rPr>
          <w:rFonts w:ascii="宋体" w:hAnsi="宋体"/>
          <w:szCs w:val="21"/>
        </w:rPr>
        <w:tab/>
      </w:r>
      <w:r>
        <w:rPr>
          <w:rFonts w:ascii="宋体" w:hAnsi="宋体"/>
          <w:szCs w:val="21"/>
        </w:rPr>
        <w:fldChar w:fldCharType="begin"/>
      </w:r>
      <w:r>
        <w:rPr>
          <w:rFonts w:ascii="宋体" w:hAnsi="宋体"/>
          <w:szCs w:val="21"/>
        </w:rPr>
        <w:instrText xml:space="preserve"> PAGEREF _Toc108513829 \h </w:instrText>
      </w:r>
      <w:r>
        <w:rPr>
          <w:rFonts w:ascii="宋体" w:hAnsi="宋体"/>
          <w:szCs w:val="21"/>
        </w:rPr>
        <w:fldChar w:fldCharType="separate"/>
      </w:r>
      <w:r>
        <w:rPr>
          <w:rFonts w:ascii="宋体" w:hAnsi="宋体"/>
          <w:szCs w:val="21"/>
        </w:rPr>
        <w:t>179</w:t>
      </w:r>
      <w:r>
        <w:rPr>
          <w:rFonts w:ascii="宋体" w:hAnsi="宋体"/>
          <w:szCs w:val="21"/>
        </w:rPr>
        <w:fldChar w:fldCharType="end"/>
      </w:r>
    </w:p>
    <w:p w14:paraId="5432E28C">
      <w:pPr>
        <w:pStyle w:val="35"/>
        <w:tabs>
          <w:tab w:val="right" w:leader="dot" w:pos="8296"/>
        </w:tabs>
        <w:rPr>
          <w:rFonts w:ascii="宋体" w:hAnsi="宋体" w:eastAsia="宋体"/>
          <w:sz w:val="21"/>
          <w:szCs w:val="21"/>
        </w:rPr>
      </w:pPr>
      <w:r>
        <w:rPr>
          <w:rFonts w:ascii="宋体" w:hAnsi="宋体" w:eastAsia="宋体"/>
          <w:sz w:val="21"/>
          <w:szCs w:val="21"/>
        </w:rPr>
        <w:t xml:space="preserve">23. </w:t>
      </w:r>
      <w:r>
        <w:rPr>
          <w:rFonts w:hint="eastAsia" w:ascii="宋体" w:hAnsi="宋体" w:eastAsia="宋体"/>
          <w:sz w:val="21"/>
          <w:szCs w:val="21"/>
        </w:rPr>
        <w:t>索赔</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_Toc108513830 \h </w:instrText>
      </w:r>
      <w:r>
        <w:rPr>
          <w:rFonts w:ascii="宋体" w:hAnsi="宋体" w:eastAsia="宋体"/>
          <w:sz w:val="21"/>
          <w:szCs w:val="21"/>
        </w:rPr>
        <w:fldChar w:fldCharType="separate"/>
      </w:r>
      <w:r>
        <w:rPr>
          <w:rFonts w:ascii="宋体" w:hAnsi="宋体" w:eastAsia="宋体"/>
          <w:sz w:val="21"/>
          <w:szCs w:val="21"/>
        </w:rPr>
        <w:t>179</w:t>
      </w:r>
      <w:r>
        <w:rPr>
          <w:rFonts w:ascii="宋体" w:hAnsi="宋体" w:eastAsia="宋体"/>
          <w:sz w:val="21"/>
          <w:szCs w:val="21"/>
        </w:rPr>
        <w:fldChar w:fldCharType="end"/>
      </w:r>
    </w:p>
    <w:p w14:paraId="0021A130">
      <w:pPr>
        <w:pStyle w:val="22"/>
        <w:tabs>
          <w:tab w:val="right" w:leader="dot" w:pos="8296"/>
        </w:tabs>
        <w:rPr>
          <w:rFonts w:ascii="宋体" w:hAnsi="宋体"/>
          <w:szCs w:val="21"/>
        </w:rPr>
      </w:pPr>
      <w:r>
        <w:rPr>
          <w:rFonts w:ascii="宋体" w:hAnsi="宋体"/>
          <w:szCs w:val="21"/>
        </w:rPr>
        <w:t xml:space="preserve">23.1 </w:t>
      </w:r>
      <w:r>
        <w:rPr>
          <w:rFonts w:hint="eastAsia" w:ascii="宋体" w:hAnsi="宋体"/>
          <w:szCs w:val="21"/>
        </w:rPr>
        <w:t>承包人索赔的提出</w:t>
      </w:r>
      <w:r>
        <w:rPr>
          <w:rFonts w:ascii="宋体" w:hAnsi="宋体"/>
          <w:szCs w:val="21"/>
        </w:rPr>
        <w:tab/>
      </w:r>
      <w:r>
        <w:rPr>
          <w:rFonts w:ascii="宋体" w:hAnsi="宋体"/>
          <w:szCs w:val="21"/>
        </w:rPr>
        <w:fldChar w:fldCharType="begin"/>
      </w:r>
      <w:r>
        <w:rPr>
          <w:rFonts w:ascii="宋体" w:hAnsi="宋体"/>
          <w:szCs w:val="21"/>
        </w:rPr>
        <w:instrText xml:space="preserve"> PAGEREF _Toc108513831 \h </w:instrText>
      </w:r>
      <w:r>
        <w:rPr>
          <w:rFonts w:ascii="宋体" w:hAnsi="宋体"/>
          <w:szCs w:val="21"/>
        </w:rPr>
        <w:fldChar w:fldCharType="separate"/>
      </w:r>
      <w:r>
        <w:rPr>
          <w:rFonts w:ascii="宋体" w:hAnsi="宋体"/>
          <w:szCs w:val="21"/>
        </w:rPr>
        <w:t>179</w:t>
      </w:r>
      <w:r>
        <w:rPr>
          <w:rFonts w:ascii="宋体" w:hAnsi="宋体"/>
          <w:szCs w:val="21"/>
        </w:rPr>
        <w:fldChar w:fldCharType="end"/>
      </w:r>
    </w:p>
    <w:p w14:paraId="016A6D5A">
      <w:pPr>
        <w:pStyle w:val="22"/>
        <w:tabs>
          <w:tab w:val="right" w:leader="dot" w:pos="8296"/>
        </w:tabs>
        <w:rPr>
          <w:rFonts w:ascii="宋体" w:hAnsi="宋体"/>
          <w:szCs w:val="21"/>
        </w:rPr>
      </w:pPr>
      <w:r>
        <w:rPr>
          <w:rFonts w:ascii="宋体" w:hAnsi="宋体"/>
          <w:szCs w:val="21"/>
        </w:rPr>
        <w:t xml:space="preserve">23.2 </w:t>
      </w:r>
      <w:r>
        <w:rPr>
          <w:rFonts w:hint="eastAsia" w:ascii="宋体" w:hAnsi="宋体"/>
          <w:szCs w:val="21"/>
        </w:rPr>
        <w:t>承包人索赔处理程序</w:t>
      </w:r>
      <w:r>
        <w:rPr>
          <w:rFonts w:ascii="宋体" w:hAnsi="宋体"/>
          <w:szCs w:val="21"/>
        </w:rPr>
        <w:tab/>
      </w:r>
      <w:r>
        <w:rPr>
          <w:rFonts w:ascii="宋体" w:hAnsi="宋体"/>
          <w:szCs w:val="21"/>
        </w:rPr>
        <w:fldChar w:fldCharType="begin"/>
      </w:r>
      <w:r>
        <w:rPr>
          <w:rFonts w:ascii="宋体" w:hAnsi="宋体"/>
          <w:szCs w:val="21"/>
        </w:rPr>
        <w:instrText xml:space="preserve"> PAGEREF _Toc108513832 \h </w:instrText>
      </w:r>
      <w:r>
        <w:rPr>
          <w:rFonts w:ascii="宋体" w:hAnsi="宋体"/>
          <w:szCs w:val="21"/>
        </w:rPr>
        <w:fldChar w:fldCharType="separate"/>
      </w:r>
      <w:r>
        <w:rPr>
          <w:rFonts w:ascii="宋体" w:hAnsi="宋体"/>
          <w:szCs w:val="21"/>
        </w:rPr>
        <w:t>179</w:t>
      </w:r>
      <w:r>
        <w:rPr>
          <w:rFonts w:ascii="宋体" w:hAnsi="宋体"/>
          <w:szCs w:val="21"/>
        </w:rPr>
        <w:fldChar w:fldCharType="end"/>
      </w:r>
    </w:p>
    <w:p w14:paraId="551EA1A1">
      <w:pPr>
        <w:pStyle w:val="22"/>
        <w:tabs>
          <w:tab w:val="right" w:leader="dot" w:pos="8296"/>
        </w:tabs>
        <w:rPr>
          <w:rFonts w:ascii="宋体" w:hAnsi="宋体"/>
          <w:szCs w:val="21"/>
        </w:rPr>
      </w:pPr>
      <w:r>
        <w:rPr>
          <w:rFonts w:ascii="宋体" w:hAnsi="宋体"/>
          <w:szCs w:val="21"/>
        </w:rPr>
        <w:t xml:space="preserve">23.3 </w:t>
      </w:r>
      <w:r>
        <w:rPr>
          <w:rFonts w:hint="eastAsia" w:ascii="宋体" w:hAnsi="宋体"/>
          <w:szCs w:val="21"/>
        </w:rPr>
        <w:t>承包人提出索赔的期限</w:t>
      </w:r>
      <w:r>
        <w:rPr>
          <w:rFonts w:ascii="宋体" w:hAnsi="宋体"/>
          <w:szCs w:val="21"/>
        </w:rPr>
        <w:tab/>
      </w:r>
      <w:r>
        <w:rPr>
          <w:rFonts w:ascii="宋体" w:hAnsi="宋体"/>
          <w:szCs w:val="21"/>
        </w:rPr>
        <w:fldChar w:fldCharType="begin"/>
      </w:r>
      <w:r>
        <w:rPr>
          <w:rFonts w:ascii="宋体" w:hAnsi="宋体"/>
          <w:szCs w:val="21"/>
        </w:rPr>
        <w:instrText xml:space="preserve"> PAGEREF _Toc108513833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592A66C2">
      <w:pPr>
        <w:pStyle w:val="22"/>
        <w:tabs>
          <w:tab w:val="right" w:leader="dot" w:pos="8296"/>
        </w:tabs>
        <w:rPr>
          <w:rFonts w:ascii="宋体" w:hAnsi="宋体"/>
          <w:szCs w:val="21"/>
        </w:rPr>
      </w:pPr>
      <w:r>
        <w:rPr>
          <w:rFonts w:ascii="宋体" w:hAnsi="宋体"/>
          <w:szCs w:val="21"/>
        </w:rPr>
        <w:t xml:space="preserve">23.4 </w:t>
      </w:r>
      <w:r>
        <w:rPr>
          <w:rFonts w:hint="eastAsia" w:ascii="宋体" w:hAnsi="宋体"/>
          <w:szCs w:val="21"/>
        </w:rPr>
        <w:t>发包人的索赔</w:t>
      </w:r>
      <w:r>
        <w:rPr>
          <w:rFonts w:ascii="宋体" w:hAnsi="宋体"/>
          <w:szCs w:val="21"/>
        </w:rPr>
        <w:tab/>
      </w:r>
      <w:r>
        <w:rPr>
          <w:rFonts w:ascii="宋体" w:hAnsi="宋体"/>
          <w:szCs w:val="21"/>
        </w:rPr>
        <w:fldChar w:fldCharType="begin"/>
      </w:r>
      <w:r>
        <w:rPr>
          <w:rFonts w:ascii="宋体" w:hAnsi="宋体"/>
          <w:szCs w:val="21"/>
        </w:rPr>
        <w:instrText xml:space="preserve"> PAGEREF _Toc108513834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5CD85D48">
      <w:pPr>
        <w:pStyle w:val="35"/>
        <w:tabs>
          <w:tab w:val="right" w:leader="dot" w:pos="8296"/>
        </w:tabs>
        <w:rPr>
          <w:rFonts w:ascii="宋体" w:hAnsi="宋体" w:eastAsia="宋体"/>
          <w:sz w:val="21"/>
          <w:szCs w:val="21"/>
        </w:rPr>
      </w:pPr>
      <w:r>
        <w:rPr>
          <w:rFonts w:ascii="宋体" w:hAnsi="宋体" w:eastAsia="宋体"/>
          <w:sz w:val="21"/>
          <w:szCs w:val="21"/>
        </w:rPr>
        <w:t xml:space="preserve">24. </w:t>
      </w:r>
      <w:r>
        <w:rPr>
          <w:rFonts w:hint="eastAsia" w:ascii="宋体" w:hAnsi="宋体" w:eastAsia="宋体"/>
          <w:sz w:val="21"/>
          <w:szCs w:val="21"/>
        </w:rPr>
        <w:t>争议的解决</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_Toc108513835 \h </w:instrText>
      </w:r>
      <w:r>
        <w:rPr>
          <w:rFonts w:ascii="宋体" w:hAnsi="宋体" w:eastAsia="宋体"/>
          <w:sz w:val="21"/>
          <w:szCs w:val="21"/>
        </w:rPr>
        <w:fldChar w:fldCharType="separate"/>
      </w:r>
      <w:r>
        <w:rPr>
          <w:rFonts w:ascii="宋体" w:hAnsi="宋体" w:eastAsia="宋体"/>
          <w:sz w:val="21"/>
          <w:szCs w:val="21"/>
        </w:rPr>
        <w:t>180</w:t>
      </w:r>
      <w:r>
        <w:rPr>
          <w:rFonts w:ascii="宋体" w:hAnsi="宋体" w:eastAsia="宋体"/>
          <w:sz w:val="21"/>
          <w:szCs w:val="21"/>
        </w:rPr>
        <w:fldChar w:fldCharType="end"/>
      </w:r>
    </w:p>
    <w:p w14:paraId="1F68A9B5">
      <w:pPr>
        <w:pStyle w:val="22"/>
        <w:tabs>
          <w:tab w:val="right" w:leader="dot" w:pos="8296"/>
        </w:tabs>
        <w:rPr>
          <w:rFonts w:ascii="宋体" w:hAnsi="宋体"/>
          <w:szCs w:val="21"/>
        </w:rPr>
      </w:pPr>
      <w:r>
        <w:rPr>
          <w:rFonts w:ascii="宋体" w:hAnsi="宋体"/>
          <w:szCs w:val="21"/>
        </w:rPr>
        <w:t xml:space="preserve">24.1 </w:t>
      </w:r>
      <w:r>
        <w:rPr>
          <w:rFonts w:hint="eastAsia" w:ascii="宋体" w:hAnsi="宋体"/>
          <w:szCs w:val="21"/>
        </w:rPr>
        <w:t>争议的解决方式</w:t>
      </w:r>
      <w:r>
        <w:rPr>
          <w:rFonts w:ascii="宋体" w:hAnsi="宋体"/>
          <w:szCs w:val="21"/>
        </w:rPr>
        <w:tab/>
      </w:r>
      <w:r>
        <w:rPr>
          <w:rFonts w:ascii="宋体" w:hAnsi="宋体"/>
          <w:szCs w:val="21"/>
        </w:rPr>
        <w:fldChar w:fldCharType="begin"/>
      </w:r>
      <w:r>
        <w:rPr>
          <w:rFonts w:ascii="宋体" w:hAnsi="宋体"/>
          <w:szCs w:val="21"/>
        </w:rPr>
        <w:instrText xml:space="preserve"> PAGEREF _Toc108513836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4D7E54B7">
      <w:pPr>
        <w:pStyle w:val="22"/>
        <w:tabs>
          <w:tab w:val="right" w:leader="dot" w:pos="8296"/>
        </w:tabs>
        <w:rPr>
          <w:rFonts w:ascii="宋体" w:hAnsi="宋体"/>
          <w:szCs w:val="21"/>
        </w:rPr>
      </w:pPr>
      <w:r>
        <w:rPr>
          <w:rFonts w:ascii="宋体" w:hAnsi="宋体"/>
          <w:szCs w:val="21"/>
        </w:rPr>
        <w:t xml:space="preserve">24.2 </w:t>
      </w:r>
      <w:r>
        <w:rPr>
          <w:rFonts w:hint="eastAsia" w:ascii="宋体" w:hAnsi="宋体"/>
          <w:szCs w:val="21"/>
        </w:rPr>
        <w:t>友好解决</w:t>
      </w:r>
      <w:r>
        <w:rPr>
          <w:rFonts w:ascii="宋体" w:hAnsi="宋体"/>
          <w:szCs w:val="21"/>
        </w:rPr>
        <w:tab/>
      </w:r>
      <w:r>
        <w:rPr>
          <w:rFonts w:ascii="宋体" w:hAnsi="宋体"/>
          <w:szCs w:val="21"/>
        </w:rPr>
        <w:fldChar w:fldCharType="begin"/>
      </w:r>
      <w:r>
        <w:rPr>
          <w:rFonts w:ascii="宋体" w:hAnsi="宋体"/>
          <w:szCs w:val="21"/>
        </w:rPr>
        <w:instrText xml:space="preserve"> PAGEREF _Toc108513837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39D3EF32">
      <w:pPr>
        <w:pStyle w:val="22"/>
        <w:tabs>
          <w:tab w:val="right" w:leader="dot" w:pos="8296"/>
        </w:tabs>
        <w:rPr>
          <w:rFonts w:ascii="宋体" w:hAnsi="宋体"/>
          <w:szCs w:val="21"/>
        </w:rPr>
      </w:pPr>
      <w:r>
        <w:rPr>
          <w:rFonts w:ascii="宋体" w:hAnsi="宋体"/>
          <w:szCs w:val="21"/>
        </w:rPr>
        <w:t xml:space="preserve">24.3 </w:t>
      </w:r>
      <w:r>
        <w:rPr>
          <w:rFonts w:hint="eastAsia" w:ascii="宋体" w:hAnsi="宋体"/>
          <w:szCs w:val="21"/>
        </w:rPr>
        <w:t>争议评审</w:t>
      </w:r>
      <w:r>
        <w:rPr>
          <w:rFonts w:ascii="宋体" w:hAnsi="宋体"/>
          <w:szCs w:val="21"/>
        </w:rPr>
        <w:tab/>
      </w:r>
      <w:r>
        <w:rPr>
          <w:rFonts w:ascii="宋体" w:hAnsi="宋体"/>
          <w:szCs w:val="21"/>
        </w:rPr>
        <w:fldChar w:fldCharType="begin"/>
      </w:r>
      <w:r>
        <w:rPr>
          <w:rFonts w:ascii="宋体" w:hAnsi="宋体"/>
          <w:szCs w:val="21"/>
        </w:rPr>
        <w:instrText xml:space="preserve"> PAGEREF _Toc108513838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61112F17">
      <w:pPr>
        <w:pStyle w:val="35"/>
        <w:tabs>
          <w:tab w:val="right" w:leader="dot" w:pos="8296"/>
        </w:tabs>
        <w:rPr>
          <w:rFonts w:ascii="宋体" w:hAnsi="宋体" w:eastAsia="宋体"/>
          <w:sz w:val="21"/>
          <w:szCs w:val="21"/>
        </w:rPr>
      </w:pPr>
      <w:r>
        <w:rPr>
          <w:rFonts w:hint="eastAsia" w:ascii="宋体" w:hAnsi="宋体" w:eastAsia="宋体"/>
          <w:sz w:val="21"/>
          <w:szCs w:val="21"/>
        </w:rPr>
        <w:t>第二节</w:t>
      </w:r>
      <w:r>
        <w:rPr>
          <w:rFonts w:ascii="宋体" w:hAnsi="宋体" w:eastAsia="宋体"/>
          <w:sz w:val="21"/>
          <w:szCs w:val="21"/>
        </w:rPr>
        <w:t xml:space="preserve">  </w:t>
      </w:r>
      <w:r>
        <w:rPr>
          <w:rFonts w:hint="eastAsia" w:ascii="宋体" w:hAnsi="宋体" w:eastAsia="宋体"/>
          <w:sz w:val="21"/>
          <w:szCs w:val="21"/>
        </w:rPr>
        <w:t>专用合同条款</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_Toc108513839 \h </w:instrText>
      </w:r>
      <w:r>
        <w:rPr>
          <w:rFonts w:ascii="宋体" w:hAnsi="宋体" w:eastAsia="宋体"/>
          <w:sz w:val="21"/>
          <w:szCs w:val="21"/>
        </w:rPr>
        <w:fldChar w:fldCharType="separate"/>
      </w:r>
      <w:r>
        <w:rPr>
          <w:rFonts w:ascii="宋体" w:hAnsi="宋体" w:eastAsia="宋体"/>
          <w:sz w:val="21"/>
          <w:szCs w:val="21"/>
        </w:rPr>
        <w:t>182</w:t>
      </w:r>
      <w:r>
        <w:rPr>
          <w:rFonts w:ascii="宋体" w:hAnsi="宋体" w:eastAsia="宋体"/>
          <w:sz w:val="21"/>
          <w:szCs w:val="21"/>
        </w:rPr>
        <w:fldChar w:fldCharType="end"/>
      </w:r>
    </w:p>
    <w:p w14:paraId="1F38C844">
      <w:pPr>
        <w:pStyle w:val="35"/>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一般约定</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_Toc108513840 \h </w:instrText>
      </w:r>
      <w:r>
        <w:rPr>
          <w:rFonts w:ascii="宋体" w:hAnsi="宋体" w:eastAsia="宋体"/>
          <w:sz w:val="21"/>
          <w:szCs w:val="21"/>
        </w:rPr>
        <w:fldChar w:fldCharType="separate"/>
      </w:r>
      <w:r>
        <w:rPr>
          <w:rFonts w:ascii="宋体" w:hAnsi="宋体" w:eastAsia="宋体"/>
          <w:sz w:val="21"/>
          <w:szCs w:val="21"/>
        </w:rPr>
        <w:t>183</w:t>
      </w:r>
      <w:r>
        <w:rPr>
          <w:rFonts w:ascii="宋体" w:hAnsi="宋体" w:eastAsia="宋体"/>
          <w:sz w:val="21"/>
          <w:szCs w:val="21"/>
        </w:rPr>
        <w:fldChar w:fldCharType="end"/>
      </w:r>
    </w:p>
    <w:p w14:paraId="3FFCA10E">
      <w:pPr>
        <w:pStyle w:val="22"/>
        <w:tabs>
          <w:tab w:val="right" w:leader="dot" w:pos="8296"/>
        </w:tabs>
        <w:rPr>
          <w:rFonts w:ascii="宋体" w:hAnsi="宋体"/>
          <w:szCs w:val="21"/>
        </w:rPr>
      </w:pPr>
      <w:r>
        <w:rPr>
          <w:rFonts w:ascii="宋体" w:hAnsi="宋体"/>
          <w:szCs w:val="21"/>
        </w:rPr>
        <w:t xml:space="preserve">1.1 </w:t>
      </w:r>
      <w:r>
        <w:rPr>
          <w:rFonts w:hint="eastAsia" w:ascii="宋体" w:hAnsi="宋体"/>
          <w:szCs w:val="21"/>
        </w:rPr>
        <w:t>词语定义</w:t>
      </w:r>
      <w:r>
        <w:rPr>
          <w:rFonts w:ascii="宋体" w:hAnsi="宋体"/>
          <w:szCs w:val="21"/>
        </w:rPr>
        <w:tab/>
      </w:r>
      <w:r>
        <w:rPr>
          <w:rFonts w:ascii="宋体" w:hAnsi="宋体"/>
          <w:szCs w:val="21"/>
        </w:rPr>
        <w:fldChar w:fldCharType="begin"/>
      </w:r>
      <w:r>
        <w:rPr>
          <w:rFonts w:ascii="宋体" w:hAnsi="宋体"/>
          <w:szCs w:val="21"/>
        </w:rPr>
        <w:instrText xml:space="preserve"> PAGEREF _Toc108513841 \h </w:instrText>
      </w:r>
      <w:r>
        <w:rPr>
          <w:rFonts w:ascii="宋体" w:hAnsi="宋体"/>
          <w:szCs w:val="21"/>
        </w:rPr>
        <w:fldChar w:fldCharType="separate"/>
      </w:r>
      <w:r>
        <w:rPr>
          <w:rFonts w:ascii="宋体" w:hAnsi="宋体"/>
          <w:szCs w:val="21"/>
        </w:rPr>
        <w:t>183</w:t>
      </w:r>
      <w:r>
        <w:rPr>
          <w:rFonts w:ascii="宋体" w:hAnsi="宋体"/>
          <w:szCs w:val="21"/>
        </w:rPr>
        <w:fldChar w:fldCharType="end"/>
      </w:r>
    </w:p>
    <w:p w14:paraId="7BFACFCB">
      <w:pPr>
        <w:pStyle w:val="22"/>
        <w:tabs>
          <w:tab w:val="right" w:leader="dot" w:pos="8296"/>
        </w:tabs>
        <w:rPr>
          <w:rFonts w:ascii="宋体" w:hAnsi="宋体"/>
          <w:szCs w:val="21"/>
        </w:rPr>
      </w:pPr>
      <w:r>
        <w:rPr>
          <w:rFonts w:ascii="宋体" w:hAnsi="宋体"/>
          <w:szCs w:val="21"/>
        </w:rPr>
        <w:t xml:space="preserve">1.4 </w:t>
      </w:r>
      <w:r>
        <w:rPr>
          <w:rFonts w:hint="eastAsia" w:ascii="宋体" w:hAnsi="宋体"/>
          <w:szCs w:val="21"/>
        </w:rPr>
        <w:t>合同文件的优先顺序</w:t>
      </w:r>
      <w:r>
        <w:rPr>
          <w:rFonts w:ascii="宋体" w:hAnsi="宋体"/>
          <w:szCs w:val="21"/>
        </w:rPr>
        <w:tab/>
      </w:r>
      <w:r>
        <w:rPr>
          <w:rFonts w:ascii="宋体" w:hAnsi="宋体"/>
          <w:szCs w:val="21"/>
        </w:rPr>
        <w:fldChar w:fldCharType="begin"/>
      </w:r>
      <w:r>
        <w:rPr>
          <w:rFonts w:ascii="宋体" w:hAnsi="宋体"/>
          <w:szCs w:val="21"/>
        </w:rPr>
        <w:instrText xml:space="preserve"> PAGEREF _Toc108513842 \h </w:instrText>
      </w:r>
      <w:r>
        <w:rPr>
          <w:rFonts w:ascii="宋体" w:hAnsi="宋体"/>
          <w:szCs w:val="21"/>
        </w:rPr>
        <w:fldChar w:fldCharType="separate"/>
      </w:r>
      <w:r>
        <w:rPr>
          <w:rFonts w:ascii="宋体" w:hAnsi="宋体"/>
          <w:szCs w:val="21"/>
        </w:rPr>
        <w:t>184</w:t>
      </w:r>
      <w:r>
        <w:rPr>
          <w:rFonts w:ascii="宋体" w:hAnsi="宋体"/>
          <w:szCs w:val="21"/>
        </w:rPr>
        <w:fldChar w:fldCharType="end"/>
      </w:r>
    </w:p>
    <w:p w14:paraId="0CDBDE41">
      <w:pPr>
        <w:pStyle w:val="22"/>
        <w:tabs>
          <w:tab w:val="right" w:leader="dot" w:pos="8296"/>
        </w:tabs>
        <w:rPr>
          <w:rFonts w:ascii="宋体" w:hAnsi="宋体"/>
          <w:szCs w:val="21"/>
        </w:rPr>
      </w:pPr>
      <w:r>
        <w:rPr>
          <w:rFonts w:ascii="宋体" w:hAnsi="宋体"/>
          <w:szCs w:val="21"/>
        </w:rPr>
        <w:t xml:space="preserve">1.5 </w:t>
      </w:r>
      <w:r>
        <w:rPr>
          <w:rFonts w:hint="eastAsia" w:ascii="宋体" w:hAnsi="宋体"/>
          <w:szCs w:val="21"/>
        </w:rPr>
        <w:t>合同协议书</w:t>
      </w:r>
      <w:r>
        <w:rPr>
          <w:rFonts w:ascii="宋体" w:hAnsi="宋体"/>
          <w:szCs w:val="21"/>
        </w:rPr>
        <w:tab/>
      </w:r>
      <w:r>
        <w:rPr>
          <w:rFonts w:ascii="宋体" w:hAnsi="宋体"/>
          <w:szCs w:val="21"/>
        </w:rPr>
        <w:fldChar w:fldCharType="begin"/>
      </w:r>
      <w:r>
        <w:rPr>
          <w:rFonts w:ascii="宋体" w:hAnsi="宋体"/>
          <w:szCs w:val="21"/>
        </w:rPr>
        <w:instrText xml:space="preserve"> PAGEREF _Toc108513843 \h </w:instrText>
      </w:r>
      <w:r>
        <w:rPr>
          <w:rFonts w:ascii="宋体" w:hAnsi="宋体"/>
          <w:szCs w:val="21"/>
        </w:rPr>
        <w:fldChar w:fldCharType="separate"/>
      </w:r>
      <w:r>
        <w:rPr>
          <w:rFonts w:ascii="宋体" w:hAnsi="宋体"/>
          <w:szCs w:val="21"/>
        </w:rPr>
        <w:t>184</w:t>
      </w:r>
      <w:r>
        <w:rPr>
          <w:rFonts w:ascii="宋体" w:hAnsi="宋体"/>
          <w:szCs w:val="21"/>
        </w:rPr>
        <w:fldChar w:fldCharType="end"/>
      </w:r>
    </w:p>
    <w:p w14:paraId="71E29521">
      <w:pPr>
        <w:pStyle w:val="22"/>
        <w:tabs>
          <w:tab w:val="right" w:leader="dot" w:pos="8296"/>
        </w:tabs>
        <w:rPr>
          <w:rFonts w:ascii="宋体" w:hAnsi="宋体"/>
          <w:szCs w:val="21"/>
        </w:rPr>
      </w:pPr>
      <w:r>
        <w:rPr>
          <w:rFonts w:ascii="宋体" w:hAnsi="宋体"/>
          <w:szCs w:val="21"/>
        </w:rPr>
        <w:t xml:space="preserve">1.6 </w:t>
      </w:r>
      <w:r>
        <w:rPr>
          <w:rFonts w:hint="eastAsia" w:ascii="宋体" w:hAnsi="宋体"/>
          <w:szCs w:val="21"/>
        </w:rPr>
        <w:t>图纸和承包人文件</w:t>
      </w:r>
      <w:r>
        <w:rPr>
          <w:rFonts w:ascii="宋体" w:hAnsi="宋体"/>
          <w:szCs w:val="21"/>
        </w:rPr>
        <w:tab/>
      </w:r>
      <w:r>
        <w:rPr>
          <w:rFonts w:ascii="宋体" w:hAnsi="宋体"/>
          <w:szCs w:val="21"/>
        </w:rPr>
        <w:fldChar w:fldCharType="begin"/>
      </w:r>
      <w:r>
        <w:rPr>
          <w:rFonts w:ascii="宋体" w:hAnsi="宋体"/>
          <w:szCs w:val="21"/>
        </w:rPr>
        <w:instrText xml:space="preserve"> PAGEREF _Toc108513844 \h </w:instrText>
      </w:r>
      <w:r>
        <w:rPr>
          <w:rFonts w:ascii="宋体" w:hAnsi="宋体"/>
          <w:szCs w:val="21"/>
        </w:rPr>
        <w:fldChar w:fldCharType="separate"/>
      </w:r>
      <w:r>
        <w:rPr>
          <w:rFonts w:ascii="宋体" w:hAnsi="宋体"/>
          <w:szCs w:val="21"/>
        </w:rPr>
        <w:t>184</w:t>
      </w:r>
      <w:r>
        <w:rPr>
          <w:rFonts w:ascii="宋体" w:hAnsi="宋体"/>
          <w:szCs w:val="21"/>
        </w:rPr>
        <w:fldChar w:fldCharType="end"/>
      </w:r>
    </w:p>
    <w:p w14:paraId="6205B76D">
      <w:pPr>
        <w:pStyle w:val="22"/>
        <w:tabs>
          <w:tab w:val="right" w:leader="dot" w:pos="8296"/>
        </w:tabs>
        <w:rPr>
          <w:rFonts w:ascii="宋体" w:hAnsi="宋体"/>
          <w:szCs w:val="21"/>
        </w:rPr>
      </w:pPr>
      <w:r>
        <w:rPr>
          <w:rFonts w:ascii="宋体" w:hAnsi="宋体"/>
          <w:szCs w:val="21"/>
        </w:rPr>
        <w:t xml:space="preserve">1.7 </w:t>
      </w:r>
      <w:r>
        <w:rPr>
          <w:rFonts w:hint="eastAsia" w:ascii="宋体" w:hAnsi="宋体"/>
          <w:szCs w:val="21"/>
        </w:rPr>
        <w:t>联络</w:t>
      </w:r>
      <w:r>
        <w:rPr>
          <w:rFonts w:ascii="宋体" w:hAnsi="宋体"/>
          <w:szCs w:val="21"/>
        </w:rPr>
        <w:tab/>
      </w:r>
      <w:r>
        <w:rPr>
          <w:rFonts w:ascii="宋体" w:hAnsi="宋体"/>
          <w:szCs w:val="21"/>
        </w:rPr>
        <w:fldChar w:fldCharType="begin"/>
      </w:r>
      <w:r>
        <w:rPr>
          <w:rFonts w:ascii="宋体" w:hAnsi="宋体"/>
          <w:szCs w:val="21"/>
        </w:rPr>
        <w:instrText xml:space="preserve"> PAGEREF _Toc108513845 \h </w:instrText>
      </w:r>
      <w:r>
        <w:rPr>
          <w:rFonts w:ascii="宋体" w:hAnsi="宋体"/>
          <w:szCs w:val="21"/>
        </w:rPr>
        <w:fldChar w:fldCharType="separate"/>
      </w:r>
      <w:r>
        <w:rPr>
          <w:rFonts w:ascii="宋体" w:hAnsi="宋体"/>
          <w:szCs w:val="21"/>
        </w:rPr>
        <w:t>185</w:t>
      </w:r>
      <w:r>
        <w:rPr>
          <w:rFonts w:ascii="宋体" w:hAnsi="宋体"/>
          <w:szCs w:val="21"/>
        </w:rPr>
        <w:fldChar w:fldCharType="end"/>
      </w:r>
    </w:p>
    <w:p w14:paraId="2582E445">
      <w:pPr>
        <w:pStyle w:val="35"/>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发包人义务</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_Toc108513846 \h </w:instrText>
      </w:r>
      <w:r>
        <w:rPr>
          <w:rFonts w:ascii="宋体" w:hAnsi="宋体" w:eastAsia="宋体"/>
          <w:sz w:val="21"/>
          <w:szCs w:val="21"/>
        </w:rPr>
        <w:fldChar w:fldCharType="separate"/>
      </w:r>
      <w:r>
        <w:rPr>
          <w:rFonts w:ascii="宋体" w:hAnsi="宋体" w:eastAsia="宋体"/>
          <w:sz w:val="21"/>
          <w:szCs w:val="21"/>
        </w:rPr>
        <w:t>186</w:t>
      </w:r>
      <w:r>
        <w:rPr>
          <w:rFonts w:ascii="宋体" w:hAnsi="宋体" w:eastAsia="宋体"/>
          <w:sz w:val="21"/>
          <w:szCs w:val="21"/>
        </w:rPr>
        <w:fldChar w:fldCharType="end"/>
      </w:r>
    </w:p>
    <w:p w14:paraId="1A63E970">
      <w:pPr>
        <w:pStyle w:val="22"/>
        <w:tabs>
          <w:tab w:val="right" w:leader="dot" w:pos="8296"/>
        </w:tabs>
        <w:rPr>
          <w:rFonts w:ascii="宋体" w:hAnsi="宋体"/>
          <w:szCs w:val="21"/>
        </w:rPr>
      </w:pPr>
      <w:r>
        <w:rPr>
          <w:rFonts w:ascii="宋体" w:hAnsi="宋体"/>
          <w:szCs w:val="21"/>
        </w:rPr>
        <w:t xml:space="preserve">2.3 </w:t>
      </w:r>
      <w:r>
        <w:rPr>
          <w:rFonts w:hint="eastAsia" w:ascii="宋体" w:hAnsi="宋体"/>
          <w:szCs w:val="21"/>
        </w:rPr>
        <w:t>提供施工场地</w:t>
      </w:r>
      <w:r>
        <w:rPr>
          <w:rFonts w:ascii="宋体" w:hAnsi="宋体"/>
          <w:szCs w:val="21"/>
        </w:rPr>
        <w:tab/>
      </w:r>
      <w:r>
        <w:rPr>
          <w:rFonts w:ascii="宋体" w:hAnsi="宋体"/>
          <w:szCs w:val="21"/>
        </w:rPr>
        <w:fldChar w:fldCharType="begin"/>
      </w:r>
      <w:r>
        <w:rPr>
          <w:rFonts w:ascii="宋体" w:hAnsi="宋体"/>
          <w:szCs w:val="21"/>
        </w:rPr>
        <w:instrText xml:space="preserve"> PAGEREF _Toc108513847 \h </w:instrText>
      </w:r>
      <w:r>
        <w:rPr>
          <w:rFonts w:ascii="宋体" w:hAnsi="宋体"/>
          <w:szCs w:val="21"/>
        </w:rPr>
        <w:fldChar w:fldCharType="separate"/>
      </w:r>
      <w:r>
        <w:rPr>
          <w:rFonts w:ascii="宋体" w:hAnsi="宋体"/>
          <w:szCs w:val="21"/>
        </w:rPr>
        <w:t>186</w:t>
      </w:r>
      <w:r>
        <w:rPr>
          <w:rFonts w:ascii="宋体" w:hAnsi="宋体"/>
          <w:szCs w:val="21"/>
        </w:rPr>
        <w:fldChar w:fldCharType="end"/>
      </w:r>
    </w:p>
    <w:p w14:paraId="252D115F">
      <w:pPr>
        <w:pStyle w:val="22"/>
        <w:tabs>
          <w:tab w:val="right" w:leader="dot" w:pos="8296"/>
        </w:tabs>
        <w:rPr>
          <w:rFonts w:ascii="宋体" w:hAnsi="宋体"/>
          <w:szCs w:val="21"/>
        </w:rPr>
      </w:pPr>
      <w:r>
        <w:rPr>
          <w:rFonts w:ascii="宋体" w:hAnsi="宋体"/>
          <w:szCs w:val="21"/>
        </w:rPr>
        <w:t xml:space="preserve">2.5 </w:t>
      </w:r>
      <w:r>
        <w:rPr>
          <w:rFonts w:hint="eastAsia" w:ascii="宋体" w:hAnsi="宋体"/>
          <w:szCs w:val="21"/>
        </w:rPr>
        <w:t>组织设计交底</w:t>
      </w:r>
      <w:r>
        <w:rPr>
          <w:rFonts w:ascii="宋体" w:hAnsi="宋体"/>
          <w:szCs w:val="21"/>
        </w:rPr>
        <w:tab/>
      </w:r>
      <w:r>
        <w:rPr>
          <w:rFonts w:ascii="宋体" w:hAnsi="宋体"/>
          <w:szCs w:val="21"/>
        </w:rPr>
        <w:fldChar w:fldCharType="begin"/>
      </w:r>
      <w:r>
        <w:rPr>
          <w:rFonts w:ascii="宋体" w:hAnsi="宋体"/>
          <w:szCs w:val="21"/>
        </w:rPr>
        <w:instrText xml:space="preserve"> PAGEREF _Toc108513848 \h </w:instrText>
      </w:r>
      <w:r>
        <w:rPr>
          <w:rFonts w:ascii="宋体" w:hAnsi="宋体"/>
          <w:szCs w:val="21"/>
        </w:rPr>
        <w:fldChar w:fldCharType="separate"/>
      </w:r>
      <w:r>
        <w:rPr>
          <w:rFonts w:ascii="宋体" w:hAnsi="宋体"/>
          <w:szCs w:val="21"/>
        </w:rPr>
        <w:t>186</w:t>
      </w:r>
      <w:r>
        <w:rPr>
          <w:rFonts w:ascii="宋体" w:hAnsi="宋体"/>
          <w:szCs w:val="21"/>
        </w:rPr>
        <w:fldChar w:fldCharType="end"/>
      </w:r>
    </w:p>
    <w:p w14:paraId="642EF979">
      <w:pPr>
        <w:pStyle w:val="22"/>
        <w:tabs>
          <w:tab w:val="right" w:leader="dot" w:pos="8296"/>
        </w:tabs>
        <w:rPr>
          <w:rFonts w:ascii="宋体" w:hAnsi="宋体"/>
          <w:szCs w:val="21"/>
        </w:rPr>
      </w:pPr>
      <w:r>
        <w:rPr>
          <w:rFonts w:ascii="宋体" w:hAnsi="宋体"/>
          <w:szCs w:val="21"/>
        </w:rPr>
        <w:t xml:space="preserve">2.8 </w:t>
      </w:r>
      <w:r>
        <w:rPr>
          <w:rFonts w:hint="eastAsia" w:ascii="宋体" w:hAnsi="宋体"/>
          <w:szCs w:val="21"/>
        </w:rPr>
        <w:t>其他义务</w:t>
      </w:r>
      <w:r>
        <w:rPr>
          <w:rFonts w:ascii="宋体" w:hAnsi="宋体"/>
          <w:szCs w:val="21"/>
        </w:rPr>
        <w:tab/>
      </w:r>
      <w:r>
        <w:rPr>
          <w:rFonts w:ascii="宋体" w:hAnsi="宋体"/>
          <w:szCs w:val="21"/>
        </w:rPr>
        <w:fldChar w:fldCharType="begin"/>
      </w:r>
      <w:r>
        <w:rPr>
          <w:rFonts w:ascii="宋体" w:hAnsi="宋体"/>
          <w:szCs w:val="21"/>
        </w:rPr>
        <w:instrText xml:space="preserve"> PAGEREF _Toc108513849 \h </w:instrText>
      </w:r>
      <w:r>
        <w:rPr>
          <w:rFonts w:ascii="宋体" w:hAnsi="宋体"/>
          <w:szCs w:val="21"/>
        </w:rPr>
        <w:fldChar w:fldCharType="separate"/>
      </w:r>
      <w:r>
        <w:rPr>
          <w:rFonts w:ascii="宋体" w:hAnsi="宋体"/>
          <w:szCs w:val="21"/>
        </w:rPr>
        <w:t>186</w:t>
      </w:r>
      <w:r>
        <w:rPr>
          <w:rFonts w:ascii="宋体" w:hAnsi="宋体"/>
          <w:szCs w:val="21"/>
        </w:rPr>
        <w:fldChar w:fldCharType="end"/>
      </w:r>
    </w:p>
    <w:p w14:paraId="4129390E">
      <w:pPr>
        <w:pStyle w:val="35"/>
        <w:tabs>
          <w:tab w:val="right" w:leader="dot" w:pos="8296"/>
        </w:tabs>
        <w:rPr>
          <w:rFonts w:ascii="宋体" w:hAnsi="宋体" w:eastAsia="宋体"/>
          <w:sz w:val="21"/>
          <w:szCs w:val="21"/>
        </w:rPr>
      </w:pPr>
      <w:r>
        <w:rPr>
          <w:rFonts w:ascii="宋体" w:hAnsi="宋体" w:eastAsia="宋体"/>
          <w:sz w:val="21"/>
          <w:szCs w:val="21"/>
        </w:rPr>
        <w:t>3.</w:t>
      </w:r>
      <w:r>
        <w:rPr>
          <w:rFonts w:hint="eastAsia" w:ascii="宋体" w:hAnsi="宋体" w:eastAsia="宋体"/>
          <w:sz w:val="21"/>
          <w:szCs w:val="21"/>
        </w:rPr>
        <w:t>监理人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_Toc108513850 \h </w:instrText>
      </w:r>
      <w:r>
        <w:rPr>
          <w:rFonts w:ascii="宋体" w:hAnsi="宋体" w:eastAsia="宋体"/>
          <w:sz w:val="21"/>
          <w:szCs w:val="21"/>
        </w:rPr>
        <w:fldChar w:fldCharType="separate"/>
      </w:r>
      <w:r>
        <w:rPr>
          <w:rFonts w:ascii="宋体" w:hAnsi="宋体" w:eastAsia="宋体"/>
          <w:sz w:val="21"/>
          <w:szCs w:val="21"/>
        </w:rPr>
        <w:t>187</w:t>
      </w:r>
      <w:r>
        <w:rPr>
          <w:rFonts w:ascii="宋体" w:hAnsi="宋体" w:eastAsia="宋体"/>
          <w:sz w:val="21"/>
          <w:szCs w:val="21"/>
        </w:rPr>
        <w:fldChar w:fldCharType="end"/>
      </w:r>
    </w:p>
    <w:p w14:paraId="028AA8FE">
      <w:pPr>
        <w:pStyle w:val="22"/>
        <w:tabs>
          <w:tab w:val="right" w:leader="dot" w:pos="8296"/>
        </w:tabs>
        <w:rPr>
          <w:rFonts w:ascii="宋体" w:hAnsi="宋体"/>
          <w:szCs w:val="21"/>
        </w:rPr>
      </w:pPr>
      <w:r>
        <w:rPr>
          <w:rFonts w:ascii="宋体" w:hAnsi="宋体"/>
          <w:szCs w:val="21"/>
        </w:rPr>
        <w:t xml:space="preserve">3.1 </w:t>
      </w:r>
      <w:r>
        <w:rPr>
          <w:rFonts w:hint="eastAsia" w:ascii="宋体" w:hAnsi="宋体"/>
          <w:szCs w:val="21"/>
        </w:rPr>
        <w:t>监理人的职责和权力</w:t>
      </w:r>
      <w:r>
        <w:rPr>
          <w:rFonts w:ascii="宋体" w:hAnsi="宋体"/>
          <w:szCs w:val="21"/>
        </w:rPr>
        <w:tab/>
      </w:r>
      <w:r>
        <w:rPr>
          <w:rFonts w:ascii="宋体" w:hAnsi="宋体"/>
          <w:szCs w:val="21"/>
        </w:rPr>
        <w:fldChar w:fldCharType="begin"/>
      </w:r>
      <w:r>
        <w:rPr>
          <w:rFonts w:ascii="宋体" w:hAnsi="宋体"/>
          <w:szCs w:val="21"/>
        </w:rPr>
        <w:instrText xml:space="preserve"> PAGEREF _Toc108513851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5A6CB856">
      <w:pPr>
        <w:pStyle w:val="22"/>
        <w:tabs>
          <w:tab w:val="right" w:leader="dot" w:pos="8296"/>
        </w:tabs>
        <w:rPr>
          <w:rFonts w:ascii="宋体" w:hAnsi="宋体"/>
          <w:szCs w:val="21"/>
        </w:rPr>
      </w:pPr>
      <w:r>
        <w:rPr>
          <w:rFonts w:ascii="宋体" w:hAnsi="宋体"/>
          <w:szCs w:val="21"/>
        </w:rPr>
        <w:t xml:space="preserve">3.3 </w:t>
      </w:r>
      <w:r>
        <w:rPr>
          <w:rFonts w:hint="eastAsia" w:ascii="宋体" w:hAnsi="宋体"/>
          <w:szCs w:val="21"/>
        </w:rPr>
        <w:t>监理人员</w:t>
      </w:r>
      <w:r>
        <w:rPr>
          <w:rFonts w:ascii="宋体" w:hAnsi="宋体"/>
          <w:szCs w:val="21"/>
        </w:rPr>
        <w:tab/>
      </w:r>
      <w:r>
        <w:rPr>
          <w:rFonts w:ascii="宋体" w:hAnsi="宋体"/>
          <w:szCs w:val="21"/>
        </w:rPr>
        <w:fldChar w:fldCharType="begin"/>
      </w:r>
      <w:r>
        <w:rPr>
          <w:rFonts w:ascii="宋体" w:hAnsi="宋体"/>
          <w:szCs w:val="21"/>
        </w:rPr>
        <w:instrText xml:space="preserve"> PAGEREF _Toc108513852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6AEDED52">
      <w:pPr>
        <w:pStyle w:val="22"/>
        <w:tabs>
          <w:tab w:val="right" w:leader="dot" w:pos="8296"/>
        </w:tabs>
        <w:rPr>
          <w:rFonts w:ascii="宋体" w:hAnsi="宋体"/>
          <w:szCs w:val="21"/>
        </w:rPr>
      </w:pPr>
      <w:r>
        <w:rPr>
          <w:rFonts w:ascii="宋体" w:hAnsi="宋体"/>
          <w:szCs w:val="21"/>
        </w:rPr>
        <w:t xml:space="preserve">3.4 </w:t>
      </w:r>
      <w:r>
        <w:rPr>
          <w:rFonts w:hint="eastAsia" w:ascii="宋体" w:hAnsi="宋体"/>
          <w:szCs w:val="21"/>
        </w:rPr>
        <w:t>监理人的指示</w:t>
      </w:r>
      <w:r>
        <w:rPr>
          <w:rFonts w:ascii="宋体" w:hAnsi="宋体"/>
          <w:szCs w:val="21"/>
        </w:rPr>
        <w:tab/>
      </w:r>
      <w:r>
        <w:rPr>
          <w:rFonts w:ascii="宋体" w:hAnsi="宋体"/>
          <w:szCs w:val="21"/>
        </w:rPr>
        <w:fldChar w:fldCharType="begin"/>
      </w:r>
      <w:r>
        <w:rPr>
          <w:rFonts w:ascii="宋体" w:hAnsi="宋体"/>
          <w:szCs w:val="21"/>
        </w:rPr>
        <w:instrText xml:space="preserve"> PAGEREF _Toc108513853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300D3052">
      <w:pPr>
        <w:pStyle w:val="22"/>
        <w:tabs>
          <w:tab w:val="right" w:leader="dot" w:pos="8296"/>
        </w:tabs>
        <w:rPr>
          <w:rFonts w:ascii="宋体" w:hAnsi="宋体"/>
          <w:szCs w:val="21"/>
        </w:rPr>
      </w:pPr>
      <w:r>
        <w:rPr>
          <w:rFonts w:ascii="宋体" w:hAnsi="宋体"/>
          <w:szCs w:val="21"/>
        </w:rPr>
        <w:t xml:space="preserve">3.6 </w:t>
      </w:r>
      <w:r>
        <w:rPr>
          <w:rFonts w:hint="eastAsia" w:ascii="宋体" w:hAnsi="宋体"/>
          <w:szCs w:val="21"/>
        </w:rPr>
        <w:t>监理人的宽恕</w:t>
      </w:r>
      <w:r>
        <w:rPr>
          <w:rFonts w:ascii="宋体" w:hAnsi="宋体"/>
          <w:szCs w:val="21"/>
        </w:rPr>
        <w:tab/>
      </w:r>
      <w:r>
        <w:rPr>
          <w:rFonts w:ascii="宋体" w:hAnsi="宋体"/>
          <w:szCs w:val="21"/>
        </w:rPr>
        <w:fldChar w:fldCharType="begin"/>
      </w:r>
      <w:r>
        <w:rPr>
          <w:rFonts w:ascii="宋体" w:hAnsi="宋体"/>
          <w:szCs w:val="21"/>
        </w:rPr>
        <w:instrText xml:space="preserve"> PAGEREF _Toc108513854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2634A672">
      <w:pPr>
        <w:pStyle w:val="35"/>
        <w:tabs>
          <w:tab w:val="right" w:leader="dot" w:pos="8296"/>
        </w:tabs>
        <w:rPr>
          <w:rFonts w:ascii="宋体" w:hAnsi="宋体" w:eastAsia="宋体"/>
          <w:sz w:val="21"/>
          <w:szCs w:val="21"/>
        </w:rPr>
      </w:pPr>
      <w:r>
        <w:rPr>
          <w:rFonts w:ascii="宋体" w:hAnsi="宋体" w:eastAsia="宋体"/>
          <w:sz w:val="21"/>
          <w:szCs w:val="21"/>
        </w:rPr>
        <w:t>4.</w:t>
      </w:r>
      <w:r>
        <w:rPr>
          <w:rFonts w:hint="eastAsia" w:ascii="宋体" w:hAnsi="宋体" w:eastAsia="宋体"/>
          <w:sz w:val="21"/>
          <w:szCs w:val="21"/>
        </w:rPr>
        <w:t>承包人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_Toc108513855 \h </w:instrText>
      </w:r>
      <w:r>
        <w:rPr>
          <w:rFonts w:ascii="宋体" w:hAnsi="宋体" w:eastAsia="宋体"/>
          <w:sz w:val="21"/>
          <w:szCs w:val="21"/>
        </w:rPr>
        <w:fldChar w:fldCharType="separate"/>
      </w:r>
      <w:r>
        <w:rPr>
          <w:rFonts w:ascii="宋体" w:hAnsi="宋体" w:eastAsia="宋体"/>
          <w:sz w:val="21"/>
          <w:szCs w:val="21"/>
        </w:rPr>
        <w:t>187</w:t>
      </w:r>
      <w:r>
        <w:rPr>
          <w:rFonts w:ascii="宋体" w:hAnsi="宋体" w:eastAsia="宋体"/>
          <w:sz w:val="21"/>
          <w:szCs w:val="21"/>
        </w:rPr>
        <w:fldChar w:fldCharType="end"/>
      </w:r>
    </w:p>
    <w:p w14:paraId="7F8D9023">
      <w:pPr>
        <w:pStyle w:val="22"/>
        <w:tabs>
          <w:tab w:val="right" w:leader="dot" w:pos="8296"/>
        </w:tabs>
        <w:rPr>
          <w:rFonts w:ascii="宋体" w:hAnsi="宋体"/>
          <w:szCs w:val="21"/>
        </w:rPr>
      </w:pPr>
      <w:r>
        <w:rPr>
          <w:rFonts w:ascii="宋体" w:hAnsi="宋体"/>
          <w:szCs w:val="21"/>
        </w:rPr>
        <w:t xml:space="preserve">4.1 </w:t>
      </w:r>
      <w:r>
        <w:rPr>
          <w:rFonts w:hint="eastAsia" w:ascii="宋体" w:hAnsi="宋体"/>
          <w:szCs w:val="21"/>
        </w:rPr>
        <w:t>承包人的一般义务</w:t>
      </w:r>
      <w:r>
        <w:rPr>
          <w:rFonts w:ascii="宋体" w:hAnsi="宋体"/>
          <w:szCs w:val="21"/>
        </w:rPr>
        <w:tab/>
      </w:r>
      <w:r>
        <w:rPr>
          <w:rFonts w:ascii="宋体" w:hAnsi="宋体"/>
          <w:szCs w:val="21"/>
        </w:rPr>
        <w:fldChar w:fldCharType="begin"/>
      </w:r>
      <w:r>
        <w:rPr>
          <w:rFonts w:ascii="宋体" w:hAnsi="宋体"/>
          <w:szCs w:val="21"/>
        </w:rPr>
        <w:instrText xml:space="preserve"> PAGEREF _Toc108513856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7DDBE0FA">
      <w:pPr>
        <w:pStyle w:val="22"/>
        <w:tabs>
          <w:tab w:val="right" w:leader="dot" w:pos="8296"/>
        </w:tabs>
        <w:rPr>
          <w:rFonts w:ascii="宋体" w:hAnsi="宋体"/>
          <w:szCs w:val="21"/>
        </w:rPr>
      </w:pPr>
      <w:r>
        <w:rPr>
          <w:rFonts w:ascii="宋体" w:hAnsi="宋体"/>
          <w:szCs w:val="21"/>
        </w:rPr>
        <w:t xml:space="preserve">4.2 </w:t>
      </w:r>
      <w:r>
        <w:rPr>
          <w:rFonts w:hint="eastAsia" w:ascii="宋体" w:hAnsi="宋体"/>
          <w:szCs w:val="21"/>
        </w:rPr>
        <w:t>履约担保</w:t>
      </w:r>
      <w:r>
        <w:rPr>
          <w:rFonts w:ascii="宋体" w:hAnsi="宋体"/>
          <w:szCs w:val="21"/>
        </w:rPr>
        <w:tab/>
      </w:r>
      <w:r>
        <w:rPr>
          <w:rFonts w:ascii="宋体" w:hAnsi="宋体"/>
          <w:szCs w:val="21"/>
        </w:rPr>
        <w:fldChar w:fldCharType="begin"/>
      </w:r>
      <w:r>
        <w:rPr>
          <w:rFonts w:ascii="宋体" w:hAnsi="宋体"/>
          <w:szCs w:val="21"/>
        </w:rPr>
        <w:instrText xml:space="preserve"> PAGEREF _Toc108513857 \h </w:instrText>
      </w:r>
      <w:r>
        <w:rPr>
          <w:rFonts w:ascii="宋体" w:hAnsi="宋体"/>
          <w:szCs w:val="21"/>
        </w:rPr>
        <w:fldChar w:fldCharType="separate"/>
      </w:r>
      <w:r>
        <w:rPr>
          <w:rFonts w:ascii="宋体" w:hAnsi="宋体"/>
          <w:szCs w:val="21"/>
        </w:rPr>
        <w:t>188</w:t>
      </w:r>
      <w:r>
        <w:rPr>
          <w:rFonts w:ascii="宋体" w:hAnsi="宋体"/>
          <w:szCs w:val="21"/>
        </w:rPr>
        <w:fldChar w:fldCharType="end"/>
      </w:r>
    </w:p>
    <w:p w14:paraId="1ABE23AA">
      <w:pPr>
        <w:pStyle w:val="22"/>
        <w:tabs>
          <w:tab w:val="right" w:leader="dot" w:pos="8296"/>
        </w:tabs>
        <w:rPr>
          <w:rFonts w:ascii="宋体" w:hAnsi="宋体"/>
          <w:szCs w:val="21"/>
        </w:rPr>
      </w:pPr>
      <w:r>
        <w:rPr>
          <w:rFonts w:ascii="宋体" w:hAnsi="宋体"/>
          <w:szCs w:val="21"/>
        </w:rPr>
        <w:t xml:space="preserve">4.3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_Toc108513858 \h </w:instrText>
      </w:r>
      <w:r>
        <w:rPr>
          <w:rFonts w:ascii="宋体" w:hAnsi="宋体"/>
          <w:szCs w:val="21"/>
        </w:rPr>
        <w:fldChar w:fldCharType="separate"/>
      </w:r>
      <w:r>
        <w:rPr>
          <w:rFonts w:ascii="宋体" w:hAnsi="宋体"/>
          <w:szCs w:val="21"/>
        </w:rPr>
        <w:t>188</w:t>
      </w:r>
      <w:r>
        <w:rPr>
          <w:rFonts w:ascii="宋体" w:hAnsi="宋体"/>
          <w:szCs w:val="21"/>
        </w:rPr>
        <w:fldChar w:fldCharType="end"/>
      </w:r>
    </w:p>
    <w:p w14:paraId="668845EE">
      <w:pPr>
        <w:pStyle w:val="22"/>
        <w:tabs>
          <w:tab w:val="right" w:leader="dot" w:pos="8296"/>
        </w:tabs>
        <w:rPr>
          <w:rFonts w:ascii="宋体" w:hAnsi="宋体"/>
          <w:szCs w:val="21"/>
        </w:rPr>
      </w:pPr>
      <w:r>
        <w:rPr>
          <w:rFonts w:ascii="宋体" w:hAnsi="宋体"/>
          <w:szCs w:val="21"/>
        </w:rPr>
        <w:t xml:space="preserve">4.5 </w:t>
      </w:r>
      <w:r>
        <w:rPr>
          <w:rFonts w:hint="eastAsia" w:ascii="宋体" w:hAnsi="宋体"/>
          <w:szCs w:val="21"/>
        </w:rPr>
        <w:t>承包人项目经理</w:t>
      </w:r>
      <w:r>
        <w:rPr>
          <w:rFonts w:ascii="宋体" w:hAnsi="宋体"/>
          <w:szCs w:val="21"/>
        </w:rPr>
        <w:tab/>
      </w:r>
      <w:r>
        <w:rPr>
          <w:rFonts w:ascii="宋体" w:hAnsi="宋体"/>
          <w:szCs w:val="21"/>
        </w:rPr>
        <w:fldChar w:fldCharType="begin"/>
      </w:r>
      <w:r>
        <w:rPr>
          <w:rFonts w:ascii="宋体" w:hAnsi="宋体"/>
          <w:szCs w:val="21"/>
        </w:rPr>
        <w:instrText xml:space="preserve"> PAGEREF _Toc108513859 \h </w:instrText>
      </w:r>
      <w:r>
        <w:rPr>
          <w:rFonts w:ascii="宋体" w:hAnsi="宋体"/>
          <w:szCs w:val="21"/>
        </w:rPr>
        <w:fldChar w:fldCharType="separate"/>
      </w:r>
      <w:r>
        <w:rPr>
          <w:rFonts w:ascii="宋体" w:hAnsi="宋体"/>
          <w:szCs w:val="21"/>
        </w:rPr>
        <w:t>189</w:t>
      </w:r>
      <w:r>
        <w:rPr>
          <w:rFonts w:ascii="宋体" w:hAnsi="宋体"/>
          <w:szCs w:val="21"/>
        </w:rPr>
        <w:fldChar w:fldCharType="end"/>
      </w:r>
    </w:p>
    <w:p w14:paraId="07537FFE">
      <w:pPr>
        <w:pStyle w:val="22"/>
        <w:tabs>
          <w:tab w:val="right" w:leader="dot" w:pos="8296"/>
        </w:tabs>
        <w:rPr>
          <w:rFonts w:ascii="宋体" w:hAnsi="宋体"/>
          <w:szCs w:val="21"/>
        </w:rPr>
      </w:pPr>
      <w:r>
        <w:rPr>
          <w:rFonts w:ascii="宋体" w:hAnsi="宋体"/>
          <w:szCs w:val="21"/>
        </w:rPr>
        <w:t>4.11</w:t>
      </w:r>
      <w:r>
        <w:rPr>
          <w:rFonts w:hint="eastAsia" w:ascii="宋体" w:hAnsi="宋体"/>
          <w:szCs w:val="21"/>
        </w:rPr>
        <w:t>不利物质条件</w:t>
      </w:r>
      <w:r>
        <w:rPr>
          <w:rFonts w:ascii="宋体" w:hAnsi="宋体"/>
          <w:szCs w:val="21"/>
        </w:rPr>
        <w:tab/>
      </w:r>
      <w:r>
        <w:rPr>
          <w:rFonts w:ascii="宋体" w:hAnsi="宋体"/>
          <w:szCs w:val="21"/>
        </w:rPr>
        <w:fldChar w:fldCharType="begin"/>
      </w:r>
      <w:r>
        <w:rPr>
          <w:rFonts w:ascii="宋体" w:hAnsi="宋体"/>
          <w:szCs w:val="21"/>
        </w:rPr>
        <w:instrText xml:space="preserve"> PAGEREF _Toc108513860 \h </w:instrText>
      </w:r>
      <w:r>
        <w:rPr>
          <w:rFonts w:ascii="宋体" w:hAnsi="宋体"/>
          <w:szCs w:val="21"/>
        </w:rPr>
        <w:fldChar w:fldCharType="separate"/>
      </w:r>
      <w:r>
        <w:rPr>
          <w:rFonts w:ascii="宋体" w:hAnsi="宋体"/>
          <w:szCs w:val="21"/>
        </w:rPr>
        <w:t>189</w:t>
      </w:r>
      <w:r>
        <w:rPr>
          <w:rFonts w:ascii="宋体" w:hAnsi="宋体"/>
          <w:szCs w:val="21"/>
        </w:rPr>
        <w:fldChar w:fldCharType="end"/>
      </w:r>
    </w:p>
    <w:p w14:paraId="6C76FFF6">
      <w:pPr>
        <w:pStyle w:val="35"/>
        <w:tabs>
          <w:tab w:val="right" w:leader="dot" w:pos="8296"/>
        </w:tabs>
        <w:rPr>
          <w:rFonts w:ascii="宋体" w:hAnsi="宋体" w:eastAsia="宋体"/>
          <w:sz w:val="21"/>
          <w:szCs w:val="21"/>
        </w:rPr>
      </w:pPr>
      <w:r>
        <w:rPr>
          <w:rFonts w:ascii="宋体" w:hAnsi="宋体" w:eastAsia="宋体"/>
          <w:sz w:val="21"/>
          <w:szCs w:val="21"/>
        </w:rPr>
        <w:t>5.</w:t>
      </w:r>
      <w:r>
        <w:rPr>
          <w:rFonts w:hint="eastAsia" w:ascii="宋体" w:hAnsi="宋体" w:eastAsia="宋体"/>
          <w:sz w:val="21"/>
          <w:szCs w:val="21"/>
        </w:rPr>
        <w:t>材料和工程设备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_Toc108513861 \h </w:instrText>
      </w:r>
      <w:r>
        <w:rPr>
          <w:rFonts w:ascii="宋体" w:hAnsi="宋体" w:eastAsia="宋体"/>
          <w:sz w:val="21"/>
          <w:szCs w:val="21"/>
        </w:rPr>
        <w:fldChar w:fldCharType="separate"/>
      </w:r>
      <w:r>
        <w:rPr>
          <w:rFonts w:ascii="宋体" w:hAnsi="宋体" w:eastAsia="宋体"/>
          <w:sz w:val="21"/>
          <w:szCs w:val="21"/>
        </w:rPr>
        <w:t>189</w:t>
      </w:r>
      <w:r>
        <w:rPr>
          <w:rFonts w:ascii="宋体" w:hAnsi="宋体" w:eastAsia="宋体"/>
          <w:sz w:val="21"/>
          <w:szCs w:val="21"/>
        </w:rPr>
        <w:fldChar w:fldCharType="end"/>
      </w:r>
    </w:p>
    <w:p w14:paraId="587C7D5B">
      <w:pPr>
        <w:pStyle w:val="22"/>
        <w:tabs>
          <w:tab w:val="right" w:leader="dot" w:pos="8296"/>
        </w:tabs>
        <w:rPr>
          <w:rFonts w:ascii="宋体" w:hAnsi="宋体"/>
          <w:szCs w:val="21"/>
        </w:rPr>
      </w:pPr>
      <w:r>
        <w:rPr>
          <w:rFonts w:ascii="宋体" w:hAnsi="宋体"/>
          <w:szCs w:val="21"/>
        </w:rPr>
        <w:t xml:space="preserve">5.1 </w:t>
      </w:r>
      <w:r>
        <w:rPr>
          <w:rFonts w:hint="eastAsia" w:ascii="宋体" w:hAnsi="宋体"/>
          <w:szCs w:val="21"/>
        </w:rPr>
        <w:t>承包人提供的材料和工程设备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_Toc108513862 \h </w:instrText>
      </w:r>
      <w:r>
        <w:rPr>
          <w:rFonts w:ascii="宋体" w:hAnsi="宋体"/>
          <w:szCs w:val="21"/>
        </w:rPr>
        <w:fldChar w:fldCharType="separate"/>
      </w:r>
      <w:r>
        <w:rPr>
          <w:rFonts w:ascii="宋体" w:hAnsi="宋体"/>
          <w:szCs w:val="21"/>
        </w:rPr>
        <w:t>189</w:t>
      </w:r>
      <w:r>
        <w:rPr>
          <w:rFonts w:ascii="宋体" w:hAnsi="宋体"/>
          <w:szCs w:val="21"/>
        </w:rPr>
        <w:fldChar w:fldCharType="end"/>
      </w:r>
    </w:p>
    <w:p w14:paraId="59BCC978">
      <w:pPr>
        <w:pStyle w:val="22"/>
        <w:tabs>
          <w:tab w:val="right" w:leader="dot" w:pos="8296"/>
        </w:tabs>
        <w:rPr>
          <w:rFonts w:ascii="宋体" w:hAnsi="宋体"/>
          <w:szCs w:val="21"/>
        </w:rPr>
      </w:pPr>
      <w:r>
        <w:rPr>
          <w:rFonts w:ascii="宋体" w:hAnsi="宋体"/>
          <w:szCs w:val="21"/>
        </w:rPr>
        <w:t xml:space="preserve">5.2 </w:t>
      </w:r>
      <w:r>
        <w:rPr>
          <w:rFonts w:hint="eastAsia" w:ascii="宋体" w:hAnsi="宋体"/>
          <w:szCs w:val="21"/>
        </w:rPr>
        <w:t>发包人提供的材料和工程设备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_Toc108513863 \h </w:instrText>
      </w:r>
      <w:r>
        <w:rPr>
          <w:rFonts w:ascii="宋体" w:hAnsi="宋体"/>
          <w:szCs w:val="21"/>
        </w:rPr>
        <w:fldChar w:fldCharType="separate"/>
      </w:r>
      <w:r>
        <w:rPr>
          <w:rFonts w:ascii="宋体" w:hAnsi="宋体"/>
          <w:szCs w:val="21"/>
        </w:rPr>
        <w:t>189</w:t>
      </w:r>
      <w:r>
        <w:rPr>
          <w:rFonts w:ascii="宋体" w:hAnsi="宋体"/>
          <w:szCs w:val="21"/>
        </w:rPr>
        <w:fldChar w:fldCharType="end"/>
      </w:r>
    </w:p>
    <w:p w14:paraId="57279161">
      <w:pPr>
        <w:pStyle w:val="35"/>
        <w:tabs>
          <w:tab w:val="right" w:leader="dot" w:pos="8296"/>
        </w:tabs>
        <w:rPr>
          <w:rFonts w:ascii="宋体" w:hAnsi="宋体" w:eastAsia="宋体"/>
          <w:sz w:val="21"/>
          <w:szCs w:val="21"/>
        </w:rPr>
      </w:pPr>
      <w:r>
        <w:rPr>
          <w:rFonts w:ascii="宋体" w:hAnsi="宋体" w:eastAsia="宋体"/>
          <w:sz w:val="21"/>
          <w:szCs w:val="21"/>
        </w:rPr>
        <w:t>6.</w:t>
      </w:r>
      <w:r>
        <w:rPr>
          <w:rFonts w:hint="eastAsia" w:ascii="宋体" w:hAnsi="宋体" w:eastAsia="宋体"/>
          <w:sz w:val="21"/>
          <w:szCs w:val="21"/>
        </w:rPr>
        <w:t>施工设备和临时设施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_Toc108513864 \h </w:instrText>
      </w:r>
      <w:r>
        <w:rPr>
          <w:rFonts w:ascii="宋体" w:hAnsi="宋体" w:eastAsia="宋体"/>
          <w:sz w:val="21"/>
          <w:szCs w:val="21"/>
        </w:rPr>
        <w:fldChar w:fldCharType="separate"/>
      </w:r>
      <w:r>
        <w:rPr>
          <w:rFonts w:ascii="宋体" w:hAnsi="宋体" w:eastAsia="宋体"/>
          <w:sz w:val="21"/>
          <w:szCs w:val="21"/>
        </w:rPr>
        <w:t>190</w:t>
      </w:r>
      <w:r>
        <w:rPr>
          <w:rFonts w:ascii="宋体" w:hAnsi="宋体" w:eastAsia="宋体"/>
          <w:sz w:val="21"/>
          <w:szCs w:val="21"/>
        </w:rPr>
        <w:fldChar w:fldCharType="end"/>
      </w:r>
    </w:p>
    <w:p w14:paraId="703EE875">
      <w:pPr>
        <w:pStyle w:val="22"/>
        <w:tabs>
          <w:tab w:val="right" w:leader="dot" w:pos="8296"/>
        </w:tabs>
        <w:rPr>
          <w:rFonts w:ascii="宋体" w:hAnsi="宋体"/>
          <w:szCs w:val="21"/>
        </w:rPr>
      </w:pPr>
      <w:r>
        <w:rPr>
          <w:rFonts w:ascii="宋体" w:hAnsi="宋体"/>
          <w:szCs w:val="21"/>
        </w:rPr>
        <w:t xml:space="preserve">6.1 </w:t>
      </w:r>
      <w:r>
        <w:rPr>
          <w:rFonts w:hint="eastAsia" w:ascii="宋体" w:hAnsi="宋体"/>
          <w:szCs w:val="21"/>
        </w:rPr>
        <w:t>承包人提供的施工设备和临时设施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_Toc108513865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76D06759">
      <w:pPr>
        <w:pStyle w:val="22"/>
        <w:tabs>
          <w:tab w:val="right" w:leader="dot" w:pos="8296"/>
        </w:tabs>
        <w:rPr>
          <w:rFonts w:ascii="宋体" w:hAnsi="宋体"/>
          <w:szCs w:val="21"/>
        </w:rPr>
      </w:pPr>
      <w:r>
        <w:rPr>
          <w:rFonts w:ascii="宋体" w:hAnsi="宋体"/>
          <w:szCs w:val="21"/>
        </w:rPr>
        <w:t xml:space="preserve">6.2 </w:t>
      </w:r>
      <w:r>
        <w:rPr>
          <w:rFonts w:hint="eastAsia" w:ascii="宋体" w:hAnsi="宋体"/>
          <w:szCs w:val="21"/>
        </w:rPr>
        <w:t>发包人提供的施工设备和临时设施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_Toc108513866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2DB0FC1A">
      <w:pPr>
        <w:pStyle w:val="22"/>
        <w:tabs>
          <w:tab w:val="right" w:leader="dot" w:pos="8296"/>
        </w:tabs>
        <w:rPr>
          <w:rFonts w:ascii="宋体" w:hAnsi="宋体"/>
          <w:szCs w:val="21"/>
        </w:rPr>
      </w:pPr>
      <w:r>
        <w:rPr>
          <w:rFonts w:ascii="宋体" w:hAnsi="宋体"/>
          <w:szCs w:val="21"/>
        </w:rPr>
        <w:t xml:space="preserve">6.4 </w:t>
      </w:r>
      <w:r>
        <w:rPr>
          <w:rFonts w:hint="eastAsia" w:ascii="宋体" w:hAnsi="宋体"/>
          <w:szCs w:val="21"/>
        </w:rPr>
        <w:t>施工设备和临时设施专用于合同工程</w:t>
      </w:r>
      <w:r>
        <w:rPr>
          <w:rFonts w:ascii="宋体" w:hAnsi="宋体"/>
          <w:szCs w:val="21"/>
        </w:rPr>
        <w:tab/>
      </w:r>
      <w:r>
        <w:rPr>
          <w:rFonts w:ascii="宋体" w:hAnsi="宋体"/>
          <w:szCs w:val="21"/>
        </w:rPr>
        <w:fldChar w:fldCharType="begin"/>
      </w:r>
      <w:r>
        <w:rPr>
          <w:rFonts w:ascii="宋体" w:hAnsi="宋体"/>
          <w:szCs w:val="21"/>
        </w:rPr>
        <w:instrText xml:space="preserve"> PAGEREF _Toc108513867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296CB549">
      <w:pPr>
        <w:pStyle w:val="35"/>
        <w:tabs>
          <w:tab w:val="right" w:leader="dot" w:pos="8296"/>
        </w:tabs>
        <w:rPr>
          <w:rFonts w:ascii="宋体" w:hAnsi="宋体" w:eastAsia="宋体"/>
          <w:sz w:val="21"/>
          <w:szCs w:val="21"/>
        </w:rPr>
      </w:pPr>
      <w:r>
        <w:rPr>
          <w:rFonts w:ascii="宋体" w:hAnsi="宋体" w:eastAsia="宋体"/>
          <w:sz w:val="21"/>
          <w:szCs w:val="21"/>
        </w:rPr>
        <w:t>7.</w:t>
      </w:r>
      <w:r>
        <w:rPr>
          <w:rFonts w:hint="eastAsia" w:ascii="宋体" w:hAnsi="宋体" w:eastAsia="宋体"/>
          <w:sz w:val="21"/>
          <w:szCs w:val="21"/>
        </w:rPr>
        <w:t>交通运输</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_Toc108513868 \h </w:instrText>
      </w:r>
      <w:r>
        <w:rPr>
          <w:rFonts w:ascii="宋体" w:hAnsi="宋体" w:eastAsia="宋体"/>
          <w:sz w:val="21"/>
          <w:szCs w:val="21"/>
        </w:rPr>
        <w:fldChar w:fldCharType="separate"/>
      </w:r>
      <w:r>
        <w:rPr>
          <w:rFonts w:ascii="宋体" w:hAnsi="宋体" w:eastAsia="宋体"/>
          <w:sz w:val="21"/>
          <w:szCs w:val="21"/>
        </w:rPr>
        <w:t>190</w:t>
      </w:r>
      <w:r>
        <w:rPr>
          <w:rFonts w:ascii="宋体" w:hAnsi="宋体" w:eastAsia="宋体"/>
          <w:sz w:val="21"/>
          <w:szCs w:val="21"/>
        </w:rPr>
        <w:fldChar w:fldCharType="end"/>
      </w:r>
    </w:p>
    <w:p w14:paraId="390DE4C0">
      <w:pPr>
        <w:pStyle w:val="22"/>
        <w:tabs>
          <w:tab w:val="right" w:leader="dot" w:pos="8296"/>
        </w:tabs>
        <w:rPr>
          <w:rFonts w:ascii="宋体" w:hAnsi="宋体"/>
          <w:szCs w:val="21"/>
        </w:rPr>
      </w:pPr>
      <w:r>
        <w:rPr>
          <w:rFonts w:ascii="宋体" w:hAnsi="宋体"/>
          <w:szCs w:val="21"/>
        </w:rPr>
        <w:t xml:space="preserve">7.1 </w:t>
      </w:r>
      <w:r>
        <w:rPr>
          <w:rFonts w:hint="eastAsia" w:ascii="宋体" w:hAnsi="宋体"/>
          <w:szCs w:val="21"/>
        </w:rPr>
        <w:t>道路通行权和场外设施</w:t>
      </w:r>
      <w:r>
        <w:rPr>
          <w:rFonts w:ascii="宋体" w:hAnsi="宋体"/>
          <w:szCs w:val="21"/>
        </w:rPr>
        <w:tab/>
      </w:r>
      <w:r>
        <w:rPr>
          <w:rFonts w:ascii="宋体" w:hAnsi="宋体"/>
          <w:szCs w:val="21"/>
        </w:rPr>
        <w:fldChar w:fldCharType="begin"/>
      </w:r>
      <w:r>
        <w:rPr>
          <w:rFonts w:ascii="宋体" w:hAnsi="宋体"/>
          <w:szCs w:val="21"/>
        </w:rPr>
        <w:instrText xml:space="preserve"> PAGEREF _Toc108513869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19E7E7CA">
      <w:pPr>
        <w:pStyle w:val="22"/>
        <w:tabs>
          <w:tab w:val="right" w:leader="dot" w:pos="8296"/>
        </w:tabs>
        <w:rPr>
          <w:rFonts w:ascii="宋体" w:hAnsi="宋体"/>
          <w:szCs w:val="21"/>
        </w:rPr>
      </w:pPr>
      <w:r>
        <w:rPr>
          <w:rFonts w:ascii="宋体" w:hAnsi="宋体"/>
          <w:szCs w:val="21"/>
        </w:rPr>
        <w:t xml:space="preserve">7.2 </w:t>
      </w:r>
      <w:r>
        <w:rPr>
          <w:rFonts w:hint="eastAsia" w:ascii="宋体" w:hAnsi="宋体"/>
          <w:szCs w:val="21"/>
        </w:rPr>
        <w:t>场内施工道路</w:t>
      </w:r>
      <w:r>
        <w:rPr>
          <w:rFonts w:ascii="宋体" w:hAnsi="宋体"/>
          <w:szCs w:val="21"/>
        </w:rPr>
        <w:tab/>
      </w:r>
      <w:r>
        <w:rPr>
          <w:rFonts w:ascii="宋体" w:hAnsi="宋体"/>
          <w:szCs w:val="21"/>
        </w:rPr>
        <w:fldChar w:fldCharType="begin"/>
      </w:r>
      <w:r>
        <w:rPr>
          <w:rFonts w:ascii="宋体" w:hAnsi="宋体"/>
          <w:szCs w:val="21"/>
        </w:rPr>
        <w:instrText xml:space="preserve"> PAGEREF _Toc108513870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061C3AAB">
      <w:pPr>
        <w:pStyle w:val="22"/>
        <w:tabs>
          <w:tab w:val="right" w:leader="dot" w:pos="8296"/>
        </w:tabs>
        <w:rPr>
          <w:rFonts w:ascii="宋体" w:hAnsi="宋体"/>
          <w:szCs w:val="21"/>
        </w:rPr>
      </w:pPr>
      <w:r>
        <w:rPr>
          <w:rFonts w:ascii="宋体" w:hAnsi="宋体"/>
          <w:szCs w:val="21"/>
        </w:rPr>
        <w:t xml:space="preserve">7.4 </w:t>
      </w:r>
      <w:r>
        <w:rPr>
          <w:rFonts w:hint="eastAsia" w:ascii="宋体" w:hAnsi="宋体"/>
          <w:szCs w:val="21"/>
        </w:rPr>
        <w:t>超大件和超重件的运输</w:t>
      </w:r>
      <w:r>
        <w:rPr>
          <w:rFonts w:ascii="宋体" w:hAnsi="宋体"/>
          <w:szCs w:val="21"/>
        </w:rPr>
        <w:tab/>
      </w:r>
      <w:r>
        <w:rPr>
          <w:rFonts w:ascii="宋体" w:hAnsi="宋体"/>
          <w:szCs w:val="21"/>
        </w:rPr>
        <w:fldChar w:fldCharType="begin"/>
      </w:r>
      <w:r>
        <w:rPr>
          <w:rFonts w:ascii="宋体" w:hAnsi="宋体"/>
          <w:szCs w:val="21"/>
        </w:rPr>
        <w:instrText xml:space="preserve"> PAGEREF _Toc108513871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474858A5">
      <w:pPr>
        <w:pStyle w:val="35"/>
        <w:tabs>
          <w:tab w:val="right" w:leader="dot" w:pos="8296"/>
        </w:tabs>
        <w:rPr>
          <w:rFonts w:ascii="宋体" w:hAnsi="宋体" w:eastAsia="宋体"/>
          <w:sz w:val="21"/>
          <w:szCs w:val="21"/>
        </w:rPr>
      </w:pPr>
      <w:r>
        <w:rPr>
          <w:rFonts w:ascii="宋体" w:hAnsi="宋体" w:eastAsia="宋体"/>
          <w:sz w:val="21"/>
          <w:szCs w:val="21"/>
        </w:rPr>
        <w:t>8.</w:t>
      </w:r>
      <w:r>
        <w:rPr>
          <w:rFonts w:hint="eastAsia" w:ascii="宋体" w:hAnsi="宋体" w:eastAsia="宋体"/>
          <w:sz w:val="21"/>
          <w:szCs w:val="21"/>
        </w:rPr>
        <w:t>测量放线</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_Toc108513872 \h </w:instrText>
      </w:r>
      <w:r>
        <w:rPr>
          <w:rFonts w:ascii="宋体" w:hAnsi="宋体" w:eastAsia="宋体"/>
          <w:sz w:val="21"/>
          <w:szCs w:val="21"/>
        </w:rPr>
        <w:fldChar w:fldCharType="separate"/>
      </w:r>
      <w:r>
        <w:rPr>
          <w:rFonts w:ascii="宋体" w:hAnsi="宋体" w:eastAsia="宋体"/>
          <w:sz w:val="21"/>
          <w:szCs w:val="21"/>
        </w:rPr>
        <w:t>190</w:t>
      </w:r>
      <w:r>
        <w:rPr>
          <w:rFonts w:ascii="宋体" w:hAnsi="宋体" w:eastAsia="宋体"/>
          <w:sz w:val="21"/>
          <w:szCs w:val="21"/>
        </w:rPr>
        <w:fldChar w:fldCharType="end"/>
      </w:r>
    </w:p>
    <w:p w14:paraId="155D71BF">
      <w:pPr>
        <w:pStyle w:val="22"/>
        <w:tabs>
          <w:tab w:val="right" w:leader="dot" w:pos="8296"/>
        </w:tabs>
        <w:rPr>
          <w:rFonts w:ascii="宋体" w:hAnsi="宋体"/>
          <w:szCs w:val="21"/>
        </w:rPr>
      </w:pPr>
      <w:r>
        <w:rPr>
          <w:rFonts w:ascii="宋体" w:hAnsi="宋体"/>
          <w:szCs w:val="21"/>
        </w:rPr>
        <w:t xml:space="preserve">8.1 </w:t>
      </w:r>
      <w:r>
        <w:rPr>
          <w:rFonts w:hint="eastAsia" w:ascii="宋体" w:hAnsi="宋体"/>
          <w:szCs w:val="21"/>
        </w:rPr>
        <w:t>施工控制网</w:t>
      </w:r>
      <w:r>
        <w:rPr>
          <w:rFonts w:ascii="宋体" w:hAnsi="宋体"/>
          <w:szCs w:val="21"/>
        </w:rPr>
        <w:tab/>
      </w:r>
      <w:r>
        <w:rPr>
          <w:rFonts w:ascii="宋体" w:hAnsi="宋体"/>
          <w:szCs w:val="21"/>
        </w:rPr>
        <w:fldChar w:fldCharType="begin"/>
      </w:r>
      <w:r>
        <w:rPr>
          <w:rFonts w:ascii="宋体" w:hAnsi="宋体"/>
          <w:szCs w:val="21"/>
        </w:rPr>
        <w:instrText xml:space="preserve"> PAGEREF _Toc108513873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3CB24AD8">
      <w:pPr>
        <w:pStyle w:val="35"/>
        <w:tabs>
          <w:tab w:val="right" w:leader="dot" w:pos="8296"/>
        </w:tabs>
        <w:rPr>
          <w:rFonts w:ascii="宋体" w:hAnsi="宋体" w:eastAsia="宋体"/>
          <w:sz w:val="21"/>
          <w:szCs w:val="21"/>
        </w:rPr>
      </w:pPr>
      <w:r>
        <w:rPr>
          <w:rFonts w:ascii="宋体" w:hAnsi="宋体" w:eastAsia="宋体"/>
          <w:sz w:val="21"/>
          <w:szCs w:val="21"/>
        </w:rPr>
        <w:t>9.</w:t>
      </w:r>
      <w:r>
        <w:rPr>
          <w:rFonts w:hint="eastAsia" w:ascii="宋体" w:hAnsi="宋体" w:eastAsia="宋体"/>
          <w:sz w:val="21"/>
          <w:szCs w:val="21"/>
        </w:rPr>
        <w:t>施工安全、治安保卫和环境保护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_Toc108513874 \h </w:instrText>
      </w:r>
      <w:r>
        <w:rPr>
          <w:rFonts w:ascii="宋体" w:hAnsi="宋体" w:eastAsia="宋体"/>
          <w:sz w:val="21"/>
          <w:szCs w:val="21"/>
        </w:rPr>
        <w:fldChar w:fldCharType="separate"/>
      </w:r>
      <w:r>
        <w:rPr>
          <w:rFonts w:ascii="宋体" w:hAnsi="宋体" w:eastAsia="宋体"/>
          <w:sz w:val="21"/>
          <w:szCs w:val="21"/>
        </w:rPr>
        <w:t>191</w:t>
      </w:r>
      <w:r>
        <w:rPr>
          <w:rFonts w:ascii="宋体" w:hAnsi="宋体" w:eastAsia="宋体"/>
          <w:sz w:val="21"/>
          <w:szCs w:val="21"/>
        </w:rPr>
        <w:fldChar w:fldCharType="end"/>
      </w:r>
    </w:p>
    <w:p w14:paraId="2E6C51C4">
      <w:pPr>
        <w:pStyle w:val="22"/>
        <w:tabs>
          <w:tab w:val="right" w:leader="dot" w:pos="8296"/>
        </w:tabs>
        <w:rPr>
          <w:rFonts w:ascii="宋体" w:hAnsi="宋体"/>
          <w:szCs w:val="21"/>
        </w:rPr>
      </w:pPr>
      <w:r>
        <w:rPr>
          <w:rFonts w:ascii="宋体" w:hAnsi="宋体"/>
          <w:szCs w:val="21"/>
        </w:rPr>
        <w:t xml:space="preserve">9.2 </w:t>
      </w:r>
      <w:r>
        <w:rPr>
          <w:rFonts w:hint="eastAsia" w:ascii="宋体" w:hAnsi="宋体"/>
          <w:szCs w:val="21"/>
        </w:rPr>
        <w:t>承包人的施工安全责任</w:t>
      </w:r>
      <w:r>
        <w:rPr>
          <w:rFonts w:ascii="宋体" w:hAnsi="宋体"/>
          <w:szCs w:val="21"/>
        </w:rPr>
        <w:tab/>
      </w:r>
      <w:r>
        <w:rPr>
          <w:rFonts w:ascii="宋体" w:hAnsi="宋体"/>
          <w:szCs w:val="21"/>
        </w:rPr>
        <w:fldChar w:fldCharType="begin"/>
      </w:r>
      <w:r>
        <w:rPr>
          <w:rFonts w:ascii="宋体" w:hAnsi="宋体"/>
          <w:szCs w:val="21"/>
        </w:rPr>
        <w:instrText xml:space="preserve"> PAGEREF _Toc108513875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2072582A">
      <w:pPr>
        <w:pStyle w:val="22"/>
        <w:tabs>
          <w:tab w:val="right" w:leader="dot" w:pos="8296"/>
        </w:tabs>
        <w:rPr>
          <w:rFonts w:ascii="宋体" w:hAnsi="宋体"/>
          <w:szCs w:val="21"/>
        </w:rPr>
      </w:pPr>
      <w:r>
        <w:rPr>
          <w:rFonts w:ascii="宋体" w:hAnsi="宋体"/>
          <w:szCs w:val="21"/>
        </w:rPr>
        <w:t xml:space="preserve">9.3 </w:t>
      </w:r>
      <w:r>
        <w:rPr>
          <w:rFonts w:hint="eastAsia" w:ascii="宋体" w:hAnsi="宋体"/>
          <w:szCs w:val="21"/>
        </w:rPr>
        <w:t>治安保卫</w:t>
      </w:r>
      <w:r>
        <w:rPr>
          <w:rFonts w:ascii="宋体" w:hAnsi="宋体"/>
          <w:szCs w:val="21"/>
        </w:rPr>
        <w:tab/>
      </w:r>
      <w:r>
        <w:rPr>
          <w:rFonts w:ascii="宋体" w:hAnsi="宋体"/>
          <w:szCs w:val="21"/>
        </w:rPr>
        <w:fldChar w:fldCharType="begin"/>
      </w:r>
      <w:r>
        <w:rPr>
          <w:rFonts w:ascii="宋体" w:hAnsi="宋体"/>
          <w:szCs w:val="21"/>
        </w:rPr>
        <w:instrText xml:space="preserve"> PAGEREF _Toc108513876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6955FA54">
      <w:pPr>
        <w:pStyle w:val="22"/>
        <w:tabs>
          <w:tab w:val="right" w:leader="dot" w:pos="8296"/>
        </w:tabs>
        <w:rPr>
          <w:rFonts w:ascii="宋体" w:hAnsi="宋体"/>
          <w:szCs w:val="21"/>
        </w:rPr>
      </w:pPr>
      <w:r>
        <w:rPr>
          <w:rFonts w:ascii="宋体" w:hAnsi="宋体"/>
          <w:szCs w:val="21"/>
        </w:rPr>
        <w:t xml:space="preserve">9.4 </w:t>
      </w:r>
      <w:r>
        <w:rPr>
          <w:rFonts w:hint="eastAsia" w:ascii="宋体" w:hAnsi="宋体"/>
          <w:szCs w:val="21"/>
        </w:rPr>
        <w:t>环境保护</w:t>
      </w:r>
      <w:r>
        <w:rPr>
          <w:rFonts w:ascii="宋体" w:hAnsi="宋体"/>
          <w:szCs w:val="21"/>
        </w:rPr>
        <w:tab/>
      </w:r>
      <w:r>
        <w:rPr>
          <w:rFonts w:ascii="宋体" w:hAnsi="宋体"/>
          <w:szCs w:val="21"/>
        </w:rPr>
        <w:fldChar w:fldCharType="begin"/>
      </w:r>
      <w:r>
        <w:rPr>
          <w:rFonts w:ascii="宋体" w:hAnsi="宋体"/>
          <w:szCs w:val="21"/>
        </w:rPr>
        <w:instrText xml:space="preserve"> PAGEREF _Toc108513877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443BF8BB">
      <w:pPr>
        <w:pStyle w:val="35"/>
        <w:tabs>
          <w:tab w:val="right" w:leader="dot" w:pos="8296"/>
        </w:tabs>
        <w:rPr>
          <w:rFonts w:ascii="宋体" w:hAnsi="宋体" w:eastAsia="宋体"/>
          <w:sz w:val="21"/>
          <w:szCs w:val="21"/>
        </w:rPr>
      </w:pPr>
      <w:r>
        <w:rPr>
          <w:rFonts w:ascii="宋体" w:hAnsi="宋体" w:eastAsia="宋体"/>
          <w:sz w:val="21"/>
          <w:szCs w:val="21"/>
        </w:rPr>
        <w:t>10.</w:t>
      </w:r>
      <w:r>
        <w:rPr>
          <w:rFonts w:hint="eastAsia" w:ascii="宋体" w:hAnsi="宋体" w:eastAsia="宋体"/>
          <w:sz w:val="21"/>
          <w:szCs w:val="21"/>
        </w:rPr>
        <w:t>进度计划</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_Toc108513878 \h </w:instrText>
      </w:r>
      <w:r>
        <w:rPr>
          <w:rFonts w:ascii="宋体" w:hAnsi="宋体" w:eastAsia="宋体"/>
          <w:sz w:val="21"/>
          <w:szCs w:val="21"/>
        </w:rPr>
        <w:fldChar w:fldCharType="separate"/>
      </w:r>
      <w:r>
        <w:rPr>
          <w:rFonts w:ascii="宋体" w:hAnsi="宋体" w:eastAsia="宋体"/>
          <w:sz w:val="21"/>
          <w:szCs w:val="21"/>
        </w:rPr>
        <w:t>191</w:t>
      </w:r>
      <w:r>
        <w:rPr>
          <w:rFonts w:ascii="宋体" w:hAnsi="宋体" w:eastAsia="宋体"/>
          <w:sz w:val="21"/>
          <w:szCs w:val="21"/>
        </w:rPr>
        <w:fldChar w:fldCharType="end"/>
      </w:r>
    </w:p>
    <w:p w14:paraId="7F215A8C">
      <w:pPr>
        <w:pStyle w:val="22"/>
        <w:tabs>
          <w:tab w:val="right" w:leader="dot" w:pos="8296"/>
        </w:tabs>
        <w:rPr>
          <w:rFonts w:ascii="宋体" w:hAnsi="宋体"/>
          <w:szCs w:val="21"/>
        </w:rPr>
      </w:pPr>
      <w:r>
        <w:rPr>
          <w:rFonts w:ascii="宋体" w:hAnsi="宋体"/>
          <w:szCs w:val="21"/>
        </w:rPr>
        <w:t xml:space="preserve">10.1 </w:t>
      </w:r>
      <w:r>
        <w:rPr>
          <w:rFonts w:hint="eastAsia" w:ascii="宋体" w:hAnsi="宋体"/>
          <w:szCs w:val="21"/>
        </w:rPr>
        <w:t>合同进度计划</w:t>
      </w:r>
      <w:r>
        <w:rPr>
          <w:rFonts w:ascii="宋体" w:hAnsi="宋体"/>
          <w:szCs w:val="21"/>
        </w:rPr>
        <w:tab/>
      </w:r>
      <w:r>
        <w:rPr>
          <w:rFonts w:ascii="宋体" w:hAnsi="宋体"/>
          <w:szCs w:val="21"/>
        </w:rPr>
        <w:fldChar w:fldCharType="begin"/>
      </w:r>
      <w:r>
        <w:rPr>
          <w:rFonts w:ascii="宋体" w:hAnsi="宋体"/>
          <w:szCs w:val="21"/>
        </w:rPr>
        <w:instrText xml:space="preserve"> PAGEREF _Toc108513879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10109993">
      <w:pPr>
        <w:pStyle w:val="22"/>
        <w:tabs>
          <w:tab w:val="right" w:leader="dot" w:pos="8296"/>
        </w:tabs>
        <w:rPr>
          <w:rFonts w:ascii="宋体" w:hAnsi="宋体"/>
          <w:szCs w:val="21"/>
        </w:rPr>
      </w:pPr>
      <w:r>
        <w:rPr>
          <w:rFonts w:ascii="宋体" w:hAnsi="宋体"/>
          <w:szCs w:val="21"/>
        </w:rPr>
        <w:t xml:space="preserve">10.2 </w:t>
      </w:r>
      <w:r>
        <w:rPr>
          <w:rFonts w:hint="eastAsia" w:ascii="宋体" w:hAnsi="宋体"/>
          <w:szCs w:val="21"/>
        </w:rPr>
        <w:t>合同进度计划的修订</w:t>
      </w:r>
      <w:r>
        <w:rPr>
          <w:rFonts w:ascii="宋体" w:hAnsi="宋体"/>
          <w:szCs w:val="21"/>
        </w:rPr>
        <w:tab/>
      </w:r>
      <w:r>
        <w:rPr>
          <w:rFonts w:ascii="宋体" w:hAnsi="宋体"/>
          <w:szCs w:val="21"/>
        </w:rPr>
        <w:fldChar w:fldCharType="begin"/>
      </w:r>
      <w:r>
        <w:rPr>
          <w:rFonts w:ascii="宋体" w:hAnsi="宋体"/>
          <w:szCs w:val="21"/>
        </w:rPr>
        <w:instrText xml:space="preserve"> PAGEREF _Toc108513880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40962F34">
      <w:pPr>
        <w:pStyle w:val="35"/>
        <w:tabs>
          <w:tab w:val="right" w:leader="dot" w:pos="8296"/>
        </w:tabs>
        <w:rPr>
          <w:rFonts w:ascii="宋体" w:hAnsi="宋体" w:eastAsia="宋体"/>
          <w:sz w:val="21"/>
          <w:szCs w:val="21"/>
        </w:rPr>
      </w:pPr>
      <w:r>
        <w:rPr>
          <w:rFonts w:ascii="宋体" w:hAnsi="宋体" w:eastAsia="宋体"/>
          <w:sz w:val="21"/>
          <w:szCs w:val="21"/>
        </w:rPr>
        <w:t>11.</w:t>
      </w:r>
      <w:r>
        <w:rPr>
          <w:rFonts w:hint="eastAsia" w:ascii="宋体" w:hAnsi="宋体" w:eastAsia="宋体"/>
          <w:sz w:val="21"/>
          <w:szCs w:val="21"/>
        </w:rPr>
        <w:t>开工和竣工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_Toc108513881 \h </w:instrText>
      </w:r>
      <w:r>
        <w:rPr>
          <w:rFonts w:ascii="宋体" w:hAnsi="宋体" w:eastAsia="宋体"/>
          <w:sz w:val="21"/>
          <w:szCs w:val="21"/>
        </w:rPr>
        <w:fldChar w:fldCharType="separate"/>
      </w:r>
      <w:r>
        <w:rPr>
          <w:rFonts w:ascii="宋体" w:hAnsi="宋体" w:eastAsia="宋体"/>
          <w:sz w:val="21"/>
          <w:szCs w:val="21"/>
        </w:rPr>
        <w:t>192</w:t>
      </w:r>
      <w:r>
        <w:rPr>
          <w:rFonts w:ascii="宋体" w:hAnsi="宋体" w:eastAsia="宋体"/>
          <w:sz w:val="21"/>
          <w:szCs w:val="21"/>
        </w:rPr>
        <w:fldChar w:fldCharType="end"/>
      </w:r>
    </w:p>
    <w:p w14:paraId="18A6EF63">
      <w:pPr>
        <w:pStyle w:val="22"/>
        <w:tabs>
          <w:tab w:val="right" w:leader="dot" w:pos="8296"/>
        </w:tabs>
        <w:rPr>
          <w:rFonts w:ascii="宋体" w:hAnsi="宋体"/>
          <w:szCs w:val="21"/>
        </w:rPr>
      </w:pPr>
      <w:r>
        <w:rPr>
          <w:rFonts w:ascii="宋体" w:hAnsi="宋体"/>
          <w:szCs w:val="21"/>
        </w:rPr>
        <w:t xml:space="preserve">11.3 </w:t>
      </w:r>
      <w:r>
        <w:rPr>
          <w:rFonts w:hint="eastAsia" w:ascii="宋体" w:hAnsi="宋体"/>
          <w:szCs w:val="21"/>
        </w:rPr>
        <w:t>发包人的工期延误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_Toc108513882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56EFA6F3">
      <w:pPr>
        <w:pStyle w:val="22"/>
        <w:tabs>
          <w:tab w:val="right" w:leader="dot" w:pos="8296"/>
        </w:tabs>
        <w:rPr>
          <w:rFonts w:ascii="宋体" w:hAnsi="宋体"/>
          <w:szCs w:val="21"/>
        </w:rPr>
      </w:pPr>
      <w:r>
        <w:rPr>
          <w:rFonts w:ascii="宋体" w:hAnsi="宋体"/>
          <w:szCs w:val="21"/>
        </w:rPr>
        <w:t xml:space="preserve">11.4 </w:t>
      </w:r>
      <w:r>
        <w:rPr>
          <w:rFonts w:hint="eastAsia" w:ascii="宋体" w:hAnsi="宋体"/>
          <w:szCs w:val="21"/>
        </w:rPr>
        <w:t>异常恶劣的气候条件</w:t>
      </w:r>
      <w:r>
        <w:rPr>
          <w:rFonts w:ascii="宋体" w:hAnsi="宋体"/>
          <w:szCs w:val="21"/>
        </w:rPr>
        <w:tab/>
      </w:r>
      <w:r>
        <w:rPr>
          <w:rFonts w:ascii="宋体" w:hAnsi="宋体"/>
          <w:szCs w:val="21"/>
        </w:rPr>
        <w:fldChar w:fldCharType="begin"/>
      </w:r>
      <w:r>
        <w:rPr>
          <w:rFonts w:ascii="宋体" w:hAnsi="宋体"/>
          <w:szCs w:val="21"/>
        </w:rPr>
        <w:instrText xml:space="preserve"> PAGEREF _Toc108513883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5F0AB552">
      <w:pPr>
        <w:pStyle w:val="22"/>
        <w:tabs>
          <w:tab w:val="right" w:leader="dot" w:pos="8296"/>
        </w:tabs>
        <w:rPr>
          <w:rFonts w:ascii="宋体" w:hAnsi="宋体"/>
          <w:szCs w:val="21"/>
        </w:rPr>
      </w:pPr>
      <w:r>
        <w:rPr>
          <w:rFonts w:ascii="宋体" w:hAnsi="宋体"/>
          <w:szCs w:val="21"/>
        </w:rPr>
        <w:t>11.5</w:t>
      </w:r>
      <w:r>
        <w:rPr>
          <w:rFonts w:hint="eastAsia" w:ascii="宋体" w:hAnsi="宋体"/>
          <w:szCs w:val="21"/>
        </w:rPr>
        <w:t>承包人的工期延误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_Toc108513884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5742C4CA">
      <w:pPr>
        <w:pStyle w:val="22"/>
        <w:tabs>
          <w:tab w:val="right" w:leader="dot" w:pos="8296"/>
        </w:tabs>
        <w:rPr>
          <w:rFonts w:ascii="宋体" w:hAnsi="宋体"/>
          <w:szCs w:val="21"/>
        </w:rPr>
      </w:pPr>
      <w:r>
        <w:rPr>
          <w:rFonts w:ascii="宋体" w:hAnsi="宋体"/>
          <w:szCs w:val="21"/>
        </w:rPr>
        <w:t>11.6</w:t>
      </w:r>
      <w:r>
        <w:rPr>
          <w:rFonts w:hint="eastAsia" w:ascii="宋体" w:hAnsi="宋体"/>
          <w:szCs w:val="21"/>
        </w:rPr>
        <w:t>工期提前</w:t>
      </w:r>
      <w:r>
        <w:rPr>
          <w:rFonts w:ascii="宋体" w:hAnsi="宋体"/>
          <w:szCs w:val="21"/>
        </w:rPr>
        <w:tab/>
      </w:r>
      <w:r>
        <w:rPr>
          <w:rFonts w:ascii="宋体" w:hAnsi="宋体"/>
          <w:szCs w:val="21"/>
        </w:rPr>
        <w:fldChar w:fldCharType="begin"/>
      </w:r>
      <w:r>
        <w:rPr>
          <w:rFonts w:ascii="宋体" w:hAnsi="宋体"/>
          <w:szCs w:val="21"/>
        </w:rPr>
        <w:instrText xml:space="preserve"> PAGEREF _Toc108513885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7B2DE624">
      <w:pPr>
        <w:pStyle w:val="35"/>
        <w:tabs>
          <w:tab w:val="right" w:leader="dot" w:pos="8296"/>
        </w:tabs>
        <w:rPr>
          <w:rFonts w:ascii="宋体" w:hAnsi="宋体" w:eastAsia="宋体"/>
          <w:sz w:val="21"/>
          <w:szCs w:val="21"/>
        </w:rPr>
      </w:pPr>
      <w:r>
        <w:rPr>
          <w:rFonts w:ascii="宋体" w:hAnsi="宋体" w:eastAsia="宋体"/>
          <w:sz w:val="21"/>
          <w:szCs w:val="21"/>
        </w:rPr>
        <w:t>12.</w:t>
      </w:r>
      <w:r>
        <w:rPr>
          <w:rFonts w:hint="eastAsia" w:ascii="宋体" w:hAnsi="宋体" w:eastAsia="宋体"/>
          <w:sz w:val="21"/>
          <w:szCs w:val="21"/>
        </w:rPr>
        <w:t>暂停施工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_Toc108513886 \h </w:instrText>
      </w:r>
      <w:r>
        <w:rPr>
          <w:rFonts w:ascii="宋体" w:hAnsi="宋体" w:eastAsia="宋体"/>
          <w:sz w:val="21"/>
          <w:szCs w:val="21"/>
        </w:rPr>
        <w:fldChar w:fldCharType="separate"/>
      </w:r>
      <w:r>
        <w:rPr>
          <w:rFonts w:ascii="宋体" w:hAnsi="宋体" w:eastAsia="宋体"/>
          <w:sz w:val="21"/>
          <w:szCs w:val="21"/>
        </w:rPr>
        <w:t>192</w:t>
      </w:r>
      <w:r>
        <w:rPr>
          <w:rFonts w:ascii="宋体" w:hAnsi="宋体" w:eastAsia="宋体"/>
          <w:sz w:val="21"/>
          <w:szCs w:val="21"/>
        </w:rPr>
        <w:fldChar w:fldCharType="end"/>
      </w:r>
    </w:p>
    <w:p w14:paraId="2DF0CCD4">
      <w:pPr>
        <w:pStyle w:val="22"/>
        <w:tabs>
          <w:tab w:val="right" w:leader="dot" w:pos="8296"/>
        </w:tabs>
        <w:rPr>
          <w:rFonts w:ascii="宋体" w:hAnsi="宋体"/>
          <w:szCs w:val="21"/>
        </w:rPr>
      </w:pPr>
      <w:r>
        <w:rPr>
          <w:rFonts w:ascii="宋体" w:hAnsi="宋体"/>
          <w:szCs w:val="21"/>
        </w:rPr>
        <w:t>12.1</w:t>
      </w:r>
      <w:r>
        <w:rPr>
          <w:rFonts w:hint="eastAsia" w:ascii="宋体" w:hAnsi="宋体"/>
          <w:szCs w:val="21"/>
        </w:rPr>
        <w:t>承包人暂停施工的责任</w:t>
      </w:r>
      <w:r>
        <w:rPr>
          <w:rFonts w:ascii="宋体" w:hAnsi="宋体"/>
          <w:szCs w:val="21"/>
        </w:rPr>
        <w:tab/>
      </w:r>
      <w:r>
        <w:rPr>
          <w:rFonts w:ascii="宋体" w:hAnsi="宋体"/>
          <w:szCs w:val="21"/>
        </w:rPr>
        <w:fldChar w:fldCharType="begin"/>
      </w:r>
      <w:r>
        <w:rPr>
          <w:rFonts w:ascii="宋体" w:hAnsi="宋体"/>
          <w:szCs w:val="21"/>
        </w:rPr>
        <w:instrText xml:space="preserve"> PAGEREF _Toc108513887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701B018E">
      <w:pPr>
        <w:pStyle w:val="22"/>
        <w:tabs>
          <w:tab w:val="right" w:leader="dot" w:pos="8296"/>
        </w:tabs>
        <w:rPr>
          <w:rFonts w:ascii="宋体" w:hAnsi="宋体"/>
          <w:szCs w:val="21"/>
        </w:rPr>
      </w:pPr>
      <w:r>
        <w:rPr>
          <w:rFonts w:ascii="宋体" w:hAnsi="宋体"/>
          <w:szCs w:val="21"/>
        </w:rPr>
        <w:t xml:space="preserve">12.4 </w:t>
      </w:r>
      <w:r>
        <w:rPr>
          <w:rFonts w:hint="eastAsia" w:ascii="宋体" w:hAnsi="宋体"/>
          <w:szCs w:val="21"/>
        </w:rPr>
        <w:t>暂停施工后的复工</w:t>
      </w:r>
      <w:r>
        <w:rPr>
          <w:rFonts w:ascii="宋体" w:hAnsi="宋体"/>
          <w:szCs w:val="21"/>
        </w:rPr>
        <w:tab/>
      </w:r>
      <w:r>
        <w:rPr>
          <w:rFonts w:ascii="宋体" w:hAnsi="宋体"/>
          <w:szCs w:val="21"/>
        </w:rPr>
        <w:fldChar w:fldCharType="begin"/>
      </w:r>
      <w:r>
        <w:rPr>
          <w:rFonts w:ascii="宋体" w:hAnsi="宋体"/>
          <w:szCs w:val="21"/>
        </w:rPr>
        <w:instrText xml:space="preserve"> PAGEREF _Toc108513888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1F178B23">
      <w:pPr>
        <w:pStyle w:val="35"/>
        <w:tabs>
          <w:tab w:val="right" w:leader="dot" w:pos="8296"/>
        </w:tabs>
        <w:rPr>
          <w:rFonts w:ascii="宋体" w:hAnsi="宋体" w:eastAsia="宋体"/>
          <w:sz w:val="21"/>
          <w:szCs w:val="21"/>
        </w:rPr>
      </w:pPr>
      <w:r>
        <w:rPr>
          <w:rFonts w:ascii="宋体" w:hAnsi="宋体" w:eastAsia="宋体"/>
          <w:sz w:val="21"/>
          <w:szCs w:val="21"/>
        </w:rPr>
        <w:t>13.</w:t>
      </w:r>
      <w:r>
        <w:rPr>
          <w:rFonts w:hint="eastAsia" w:ascii="宋体" w:hAnsi="宋体" w:eastAsia="宋体"/>
          <w:sz w:val="21"/>
          <w:szCs w:val="21"/>
        </w:rPr>
        <w:t>工程质量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_Toc108513889 \h </w:instrText>
      </w:r>
      <w:r>
        <w:rPr>
          <w:rFonts w:ascii="宋体" w:hAnsi="宋体" w:eastAsia="宋体"/>
          <w:sz w:val="21"/>
          <w:szCs w:val="21"/>
        </w:rPr>
        <w:fldChar w:fldCharType="separate"/>
      </w:r>
      <w:r>
        <w:rPr>
          <w:rFonts w:ascii="宋体" w:hAnsi="宋体" w:eastAsia="宋体"/>
          <w:sz w:val="21"/>
          <w:szCs w:val="21"/>
        </w:rPr>
        <w:t>193</w:t>
      </w:r>
      <w:r>
        <w:rPr>
          <w:rFonts w:ascii="宋体" w:hAnsi="宋体" w:eastAsia="宋体"/>
          <w:sz w:val="21"/>
          <w:szCs w:val="21"/>
        </w:rPr>
        <w:fldChar w:fldCharType="end"/>
      </w:r>
    </w:p>
    <w:p w14:paraId="273E67D7">
      <w:pPr>
        <w:pStyle w:val="22"/>
        <w:tabs>
          <w:tab w:val="right" w:leader="dot" w:pos="8296"/>
        </w:tabs>
        <w:rPr>
          <w:rFonts w:ascii="宋体" w:hAnsi="宋体"/>
          <w:szCs w:val="21"/>
        </w:rPr>
      </w:pPr>
      <w:r>
        <w:rPr>
          <w:rFonts w:ascii="宋体" w:hAnsi="宋体"/>
          <w:szCs w:val="21"/>
        </w:rPr>
        <w:t xml:space="preserve">13.2 </w:t>
      </w:r>
      <w:r>
        <w:rPr>
          <w:rFonts w:hint="eastAsia" w:ascii="宋体" w:hAnsi="宋体"/>
          <w:szCs w:val="21"/>
        </w:rPr>
        <w:t>承包人的质量管理</w:t>
      </w:r>
      <w:r>
        <w:rPr>
          <w:rFonts w:ascii="宋体" w:hAnsi="宋体"/>
          <w:szCs w:val="21"/>
        </w:rPr>
        <w:tab/>
      </w:r>
      <w:r>
        <w:rPr>
          <w:rFonts w:ascii="宋体" w:hAnsi="宋体"/>
          <w:szCs w:val="21"/>
        </w:rPr>
        <w:fldChar w:fldCharType="begin"/>
      </w:r>
      <w:r>
        <w:rPr>
          <w:rFonts w:ascii="宋体" w:hAnsi="宋体"/>
          <w:szCs w:val="21"/>
        </w:rPr>
        <w:instrText xml:space="preserve"> PAGEREF _Toc108513890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663F2A58">
      <w:pPr>
        <w:pStyle w:val="22"/>
        <w:tabs>
          <w:tab w:val="right" w:leader="dot" w:pos="8296"/>
        </w:tabs>
        <w:rPr>
          <w:rFonts w:ascii="宋体" w:hAnsi="宋体"/>
          <w:szCs w:val="21"/>
        </w:rPr>
      </w:pPr>
      <w:r>
        <w:rPr>
          <w:rFonts w:ascii="宋体" w:hAnsi="宋体"/>
          <w:szCs w:val="21"/>
        </w:rPr>
        <w:t xml:space="preserve">13.3 </w:t>
      </w:r>
      <w:r>
        <w:rPr>
          <w:rFonts w:hint="eastAsia" w:ascii="宋体" w:hAnsi="宋体"/>
          <w:szCs w:val="21"/>
        </w:rPr>
        <w:t>承包人的质量检查</w:t>
      </w:r>
      <w:r>
        <w:rPr>
          <w:rFonts w:ascii="宋体" w:hAnsi="宋体"/>
          <w:szCs w:val="21"/>
        </w:rPr>
        <w:tab/>
      </w:r>
      <w:r>
        <w:rPr>
          <w:rFonts w:ascii="宋体" w:hAnsi="宋体"/>
          <w:szCs w:val="21"/>
        </w:rPr>
        <w:fldChar w:fldCharType="begin"/>
      </w:r>
      <w:r>
        <w:rPr>
          <w:rFonts w:ascii="宋体" w:hAnsi="宋体"/>
          <w:szCs w:val="21"/>
        </w:rPr>
        <w:instrText xml:space="preserve"> PAGEREF _Toc108513891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1EE28C7E">
      <w:pPr>
        <w:pStyle w:val="22"/>
        <w:tabs>
          <w:tab w:val="right" w:leader="dot" w:pos="8296"/>
        </w:tabs>
        <w:rPr>
          <w:rFonts w:ascii="宋体" w:hAnsi="宋体"/>
          <w:szCs w:val="21"/>
        </w:rPr>
      </w:pPr>
      <w:r>
        <w:rPr>
          <w:rFonts w:ascii="宋体" w:hAnsi="宋体"/>
          <w:szCs w:val="21"/>
        </w:rPr>
        <w:t xml:space="preserve">13.4 </w:t>
      </w:r>
      <w:r>
        <w:rPr>
          <w:rFonts w:hint="eastAsia" w:ascii="宋体" w:hAnsi="宋体"/>
          <w:szCs w:val="21"/>
        </w:rPr>
        <w:t>监理人的质量检查</w:t>
      </w:r>
      <w:r>
        <w:rPr>
          <w:rFonts w:ascii="宋体" w:hAnsi="宋体"/>
          <w:szCs w:val="21"/>
        </w:rPr>
        <w:tab/>
      </w:r>
      <w:r>
        <w:rPr>
          <w:rFonts w:ascii="宋体" w:hAnsi="宋体"/>
          <w:szCs w:val="21"/>
        </w:rPr>
        <w:fldChar w:fldCharType="begin"/>
      </w:r>
      <w:r>
        <w:rPr>
          <w:rFonts w:ascii="宋体" w:hAnsi="宋体"/>
          <w:szCs w:val="21"/>
        </w:rPr>
        <w:instrText xml:space="preserve"> PAGEREF _Toc108513892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4A5C08F4">
      <w:pPr>
        <w:pStyle w:val="22"/>
        <w:tabs>
          <w:tab w:val="right" w:leader="dot" w:pos="8296"/>
        </w:tabs>
        <w:rPr>
          <w:rFonts w:ascii="宋体" w:hAnsi="宋体"/>
          <w:szCs w:val="21"/>
        </w:rPr>
      </w:pPr>
      <w:r>
        <w:rPr>
          <w:rFonts w:ascii="宋体" w:hAnsi="宋体"/>
          <w:szCs w:val="21"/>
        </w:rPr>
        <w:t xml:space="preserve">13.5 </w:t>
      </w:r>
      <w:r>
        <w:rPr>
          <w:rFonts w:hint="eastAsia" w:ascii="宋体" w:hAnsi="宋体"/>
          <w:szCs w:val="21"/>
        </w:rPr>
        <w:t>工程隐蔽部位覆盖前的检查</w:t>
      </w:r>
      <w:r>
        <w:rPr>
          <w:rFonts w:ascii="宋体" w:hAnsi="宋体"/>
          <w:szCs w:val="21"/>
        </w:rPr>
        <w:tab/>
      </w:r>
      <w:r>
        <w:rPr>
          <w:rFonts w:ascii="宋体" w:hAnsi="宋体"/>
          <w:szCs w:val="21"/>
        </w:rPr>
        <w:fldChar w:fldCharType="begin"/>
      </w:r>
      <w:r>
        <w:rPr>
          <w:rFonts w:ascii="宋体" w:hAnsi="宋体"/>
          <w:szCs w:val="21"/>
        </w:rPr>
        <w:instrText xml:space="preserve"> PAGEREF _Toc108513893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0C131EC3">
      <w:pPr>
        <w:pStyle w:val="22"/>
        <w:tabs>
          <w:tab w:val="right" w:leader="dot" w:pos="8296"/>
        </w:tabs>
        <w:rPr>
          <w:rFonts w:ascii="宋体" w:hAnsi="宋体"/>
          <w:szCs w:val="21"/>
        </w:rPr>
      </w:pPr>
      <w:r>
        <w:rPr>
          <w:rFonts w:ascii="宋体" w:hAnsi="宋体"/>
          <w:szCs w:val="21"/>
        </w:rPr>
        <w:t>13.7</w:t>
      </w:r>
      <w:r>
        <w:rPr>
          <w:rFonts w:hint="eastAsia" w:ascii="宋体" w:hAnsi="宋体"/>
          <w:szCs w:val="21"/>
        </w:rPr>
        <w:t>质量争议</w:t>
      </w:r>
      <w:r>
        <w:rPr>
          <w:rFonts w:ascii="宋体" w:hAnsi="宋体"/>
          <w:szCs w:val="21"/>
        </w:rPr>
        <w:tab/>
      </w:r>
      <w:r>
        <w:rPr>
          <w:rFonts w:ascii="宋体" w:hAnsi="宋体"/>
          <w:szCs w:val="21"/>
        </w:rPr>
        <w:fldChar w:fldCharType="begin"/>
      </w:r>
      <w:r>
        <w:rPr>
          <w:rFonts w:ascii="宋体" w:hAnsi="宋体"/>
          <w:szCs w:val="21"/>
        </w:rPr>
        <w:instrText xml:space="preserve"> PAGEREF _Toc108513894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1F0FD339">
      <w:pPr>
        <w:pStyle w:val="35"/>
        <w:tabs>
          <w:tab w:val="right" w:leader="dot" w:pos="8296"/>
        </w:tabs>
        <w:rPr>
          <w:rFonts w:ascii="宋体" w:hAnsi="宋体" w:eastAsia="宋体"/>
          <w:sz w:val="21"/>
          <w:szCs w:val="21"/>
        </w:rPr>
      </w:pPr>
      <w:r>
        <w:rPr>
          <w:rFonts w:ascii="宋体" w:hAnsi="宋体" w:eastAsia="宋体"/>
          <w:sz w:val="21"/>
          <w:szCs w:val="21"/>
        </w:rPr>
        <w:t>15.</w:t>
      </w:r>
      <w:r>
        <w:rPr>
          <w:rFonts w:hint="eastAsia" w:ascii="宋体" w:hAnsi="宋体" w:eastAsia="宋体"/>
          <w:sz w:val="21"/>
          <w:szCs w:val="21"/>
        </w:rPr>
        <w:t>变更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_Toc108513895 \h </w:instrText>
      </w:r>
      <w:r>
        <w:rPr>
          <w:rFonts w:ascii="宋体" w:hAnsi="宋体" w:eastAsia="宋体"/>
          <w:sz w:val="21"/>
          <w:szCs w:val="21"/>
        </w:rPr>
        <w:fldChar w:fldCharType="separate"/>
      </w:r>
      <w:r>
        <w:rPr>
          <w:rFonts w:ascii="宋体" w:hAnsi="宋体" w:eastAsia="宋体"/>
          <w:sz w:val="21"/>
          <w:szCs w:val="21"/>
        </w:rPr>
        <w:t>193</w:t>
      </w:r>
      <w:r>
        <w:rPr>
          <w:rFonts w:ascii="宋体" w:hAnsi="宋体" w:eastAsia="宋体"/>
          <w:sz w:val="21"/>
          <w:szCs w:val="21"/>
        </w:rPr>
        <w:fldChar w:fldCharType="end"/>
      </w:r>
    </w:p>
    <w:p w14:paraId="07D379E8">
      <w:pPr>
        <w:pStyle w:val="22"/>
        <w:tabs>
          <w:tab w:val="right" w:leader="dot" w:pos="8296"/>
        </w:tabs>
        <w:rPr>
          <w:rFonts w:ascii="宋体" w:hAnsi="宋体"/>
          <w:szCs w:val="21"/>
        </w:rPr>
      </w:pPr>
      <w:r>
        <w:rPr>
          <w:rFonts w:ascii="宋体" w:hAnsi="宋体"/>
          <w:szCs w:val="21"/>
        </w:rPr>
        <w:t xml:space="preserve">15.1 </w:t>
      </w:r>
      <w:r>
        <w:rPr>
          <w:rFonts w:hint="eastAsia" w:ascii="宋体" w:hAnsi="宋体"/>
          <w:szCs w:val="21"/>
        </w:rPr>
        <w:t>变更的范围和内容</w:t>
      </w:r>
      <w:r>
        <w:rPr>
          <w:rFonts w:ascii="宋体" w:hAnsi="宋体"/>
          <w:szCs w:val="21"/>
        </w:rPr>
        <w:tab/>
      </w:r>
      <w:r>
        <w:rPr>
          <w:rFonts w:ascii="宋体" w:hAnsi="宋体"/>
          <w:szCs w:val="21"/>
        </w:rPr>
        <w:fldChar w:fldCharType="begin"/>
      </w:r>
      <w:r>
        <w:rPr>
          <w:rFonts w:ascii="宋体" w:hAnsi="宋体"/>
          <w:szCs w:val="21"/>
        </w:rPr>
        <w:instrText xml:space="preserve"> PAGEREF _Toc108513896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51544825">
      <w:pPr>
        <w:pStyle w:val="22"/>
        <w:tabs>
          <w:tab w:val="right" w:leader="dot" w:pos="8296"/>
        </w:tabs>
        <w:rPr>
          <w:rFonts w:ascii="宋体" w:hAnsi="宋体"/>
          <w:szCs w:val="21"/>
        </w:rPr>
      </w:pPr>
      <w:r>
        <w:rPr>
          <w:rFonts w:ascii="宋体" w:hAnsi="宋体"/>
          <w:szCs w:val="21"/>
        </w:rPr>
        <w:t xml:space="preserve">15.3 </w:t>
      </w:r>
      <w:r>
        <w:rPr>
          <w:rFonts w:hint="eastAsia" w:ascii="宋体" w:hAnsi="宋体"/>
          <w:szCs w:val="21"/>
        </w:rPr>
        <w:t>变更程序</w:t>
      </w:r>
      <w:r>
        <w:rPr>
          <w:rFonts w:ascii="宋体" w:hAnsi="宋体"/>
          <w:szCs w:val="21"/>
        </w:rPr>
        <w:tab/>
      </w:r>
      <w:r>
        <w:rPr>
          <w:rFonts w:ascii="宋体" w:hAnsi="宋体"/>
          <w:szCs w:val="21"/>
        </w:rPr>
        <w:fldChar w:fldCharType="begin"/>
      </w:r>
      <w:r>
        <w:rPr>
          <w:rFonts w:ascii="宋体" w:hAnsi="宋体"/>
          <w:szCs w:val="21"/>
        </w:rPr>
        <w:instrText xml:space="preserve"> PAGEREF _Toc108513897 \h </w:instrText>
      </w:r>
      <w:r>
        <w:rPr>
          <w:rFonts w:ascii="宋体" w:hAnsi="宋体"/>
          <w:szCs w:val="21"/>
        </w:rPr>
        <w:fldChar w:fldCharType="separate"/>
      </w:r>
      <w:r>
        <w:rPr>
          <w:rFonts w:ascii="宋体" w:hAnsi="宋体"/>
          <w:szCs w:val="21"/>
        </w:rPr>
        <w:t>194</w:t>
      </w:r>
      <w:r>
        <w:rPr>
          <w:rFonts w:ascii="宋体" w:hAnsi="宋体"/>
          <w:szCs w:val="21"/>
        </w:rPr>
        <w:fldChar w:fldCharType="end"/>
      </w:r>
    </w:p>
    <w:p w14:paraId="42B881EC">
      <w:pPr>
        <w:pStyle w:val="22"/>
        <w:tabs>
          <w:tab w:val="right" w:leader="dot" w:pos="8296"/>
        </w:tabs>
        <w:rPr>
          <w:rFonts w:ascii="宋体" w:hAnsi="宋体"/>
          <w:szCs w:val="21"/>
        </w:rPr>
      </w:pPr>
      <w:r>
        <w:rPr>
          <w:rFonts w:ascii="宋体" w:hAnsi="宋体"/>
          <w:szCs w:val="21"/>
        </w:rPr>
        <w:t xml:space="preserve">15.4 </w:t>
      </w:r>
      <w:r>
        <w:rPr>
          <w:rFonts w:hint="eastAsia" w:ascii="宋体" w:hAnsi="宋体"/>
          <w:szCs w:val="21"/>
        </w:rPr>
        <w:t>变更的估价原则</w:t>
      </w:r>
      <w:r>
        <w:rPr>
          <w:rFonts w:ascii="宋体" w:hAnsi="宋体"/>
          <w:szCs w:val="21"/>
        </w:rPr>
        <w:tab/>
      </w:r>
      <w:r>
        <w:rPr>
          <w:rFonts w:ascii="宋体" w:hAnsi="宋体"/>
          <w:szCs w:val="21"/>
        </w:rPr>
        <w:fldChar w:fldCharType="begin"/>
      </w:r>
      <w:r>
        <w:rPr>
          <w:rFonts w:ascii="宋体" w:hAnsi="宋体"/>
          <w:szCs w:val="21"/>
        </w:rPr>
        <w:instrText xml:space="preserve"> PAGEREF _Toc108513898 \h </w:instrText>
      </w:r>
      <w:r>
        <w:rPr>
          <w:rFonts w:ascii="宋体" w:hAnsi="宋体"/>
          <w:szCs w:val="21"/>
        </w:rPr>
        <w:fldChar w:fldCharType="separate"/>
      </w:r>
      <w:r>
        <w:rPr>
          <w:rFonts w:ascii="宋体" w:hAnsi="宋体"/>
          <w:szCs w:val="21"/>
        </w:rPr>
        <w:t>194</w:t>
      </w:r>
      <w:r>
        <w:rPr>
          <w:rFonts w:ascii="宋体" w:hAnsi="宋体"/>
          <w:szCs w:val="21"/>
        </w:rPr>
        <w:fldChar w:fldCharType="end"/>
      </w:r>
    </w:p>
    <w:p w14:paraId="0D201FCF">
      <w:pPr>
        <w:pStyle w:val="22"/>
        <w:tabs>
          <w:tab w:val="right" w:leader="dot" w:pos="8296"/>
        </w:tabs>
        <w:rPr>
          <w:rFonts w:ascii="宋体" w:hAnsi="宋体"/>
          <w:szCs w:val="21"/>
        </w:rPr>
      </w:pPr>
      <w:r>
        <w:rPr>
          <w:rFonts w:ascii="宋体" w:hAnsi="宋体"/>
          <w:szCs w:val="21"/>
        </w:rPr>
        <w:t xml:space="preserve">15.5 </w:t>
      </w:r>
      <w:r>
        <w:rPr>
          <w:rFonts w:hint="eastAsia" w:ascii="宋体" w:hAnsi="宋体"/>
          <w:szCs w:val="21"/>
        </w:rPr>
        <w:t>承包人的合理化建议</w:t>
      </w:r>
      <w:r>
        <w:rPr>
          <w:rFonts w:ascii="宋体" w:hAnsi="宋体"/>
          <w:szCs w:val="21"/>
        </w:rPr>
        <w:tab/>
      </w:r>
      <w:r>
        <w:rPr>
          <w:rFonts w:ascii="宋体" w:hAnsi="宋体"/>
          <w:szCs w:val="21"/>
        </w:rPr>
        <w:fldChar w:fldCharType="begin"/>
      </w:r>
      <w:r>
        <w:rPr>
          <w:rFonts w:ascii="宋体" w:hAnsi="宋体"/>
          <w:szCs w:val="21"/>
        </w:rPr>
        <w:instrText xml:space="preserve"> PAGEREF _Toc108513899 \h </w:instrText>
      </w:r>
      <w:r>
        <w:rPr>
          <w:rFonts w:ascii="宋体" w:hAnsi="宋体"/>
          <w:szCs w:val="21"/>
        </w:rPr>
        <w:fldChar w:fldCharType="separate"/>
      </w:r>
      <w:r>
        <w:rPr>
          <w:rFonts w:ascii="宋体" w:hAnsi="宋体"/>
          <w:szCs w:val="21"/>
        </w:rPr>
        <w:t>194</w:t>
      </w:r>
      <w:r>
        <w:rPr>
          <w:rFonts w:ascii="宋体" w:hAnsi="宋体"/>
          <w:szCs w:val="21"/>
        </w:rPr>
        <w:fldChar w:fldCharType="end"/>
      </w:r>
    </w:p>
    <w:p w14:paraId="63775E84">
      <w:pPr>
        <w:pStyle w:val="22"/>
        <w:tabs>
          <w:tab w:val="right" w:leader="dot" w:pos="8296"/>
        </w:tabs>
        <w:rPr>
          <w:rFonts w:ascii="宋体" w:hAnsi="宋体"/>
          <w:szCs w:val="21"/>
        </w:rPr>
      </w:pPr>
      <w:r>
        <w:rPr>
          <w:rFonts w:ascii="宋体" w:hAnsi="宋体"/>
          <w:szCs w:val="21"/>
        </w:rPr>
        <w:t xml:space="preserve">15.8 </w:t>
      </w:r>
      <w:r>
        <w:rPr>
          <w:rFonts w:hint="eastAsia" w:ascii="宋体" w:hAnsi="宋体"/>
          <w:szCs w:val="21"/>
        </w:rPr>
        <w:t>暂估价</w:t>
      </w:r>
      <w:r>
        <w:rPr>
          <w:rFonts w:ascii="宋体" w:hAnsi="宋体"/>
          <w:szCs w:val="21"/>
        </w:rPr>
        <w:tab/>
      </w:r>
      <w:r>
        <w:rPr>
          <w:rFonts w:ascii="宋体" w:hAnsi="宋体"/>
          <w:szCs w:val="21"/>
        </w:rPr>
        <w:fldChar w:fldCharType="begin"/>
      </w:r>
      <w:r>
        <w:rPr>
          <w:rFonts w:ascii="宋体" w:hAnsi="宋体"/>
          <w:szCs w:val="21"/>
        </w:rPr>
        <w:instrText xml:space="preserve"> PAGEREF _Toc108513900 \h </w:instrText>
      </w:r>
      <w:r>
        <w:rPr>
          <w:rFonts w:ascii="宋体" w:hAnsi="宋体"/>
          <w:szCs w:val="21"/>
        </w:rPr>
        <w:fldChar w:fldCharType="separate"/>
      </w:r>
      <w:r>
        <w:rPr>
          <w:rFonts w:ascii="宋体" w:hAnsi="宋体"/>
          <w:szCs w:val="21"/>
        </w:rPr>
        <w:t>194</w:t>
      </w:r>
      <w:r>
        <w:rPr>
          <w:rFonts w:ascii="宋体" w:hAnsi="宋体"/>
          <w:szCs w:val="21"/>
        </w:rPr>
        <w:fldChar w:fldCharType="end"/>
      </w:r>
    </w:p>
    <w:p w14:paraId="5CB9C0BE">
      <w:pPr>
        <w:pStyle w:val="35"/>
        <w:tabs>
          <w:tab w:val="right" w:leader="dot" w:pos="8296"/>
        </w:tabs>
        <w:rPr>
          <w:rFonts w:ascii="宋体" w:hAnsi="宋体" w:eastAsia="宋体"/>
          <w:sz w:val="21"/>
          <w:szCs w:val="21"/>
        </w:rPr>
      </w:pPr>
      <w:r>
        <w:rPr>
          <w:rFonts w:ascii="宋体" w:hAnsi="宋体" w:eastAsia="宋体"/>
          <w:sz w:val="21"/>
          <w:szCs w:val="21"/>
        </w:rPr>
        <w:t>16.</w:t>
      </w:r>
      <w:r>
        <w:rPr>
          <w:rFonts w:hint="eastAsia" w:ascii="宋体" w:hAnsi="宋体" w:eastAsia="宋体"/>
          <w:sz w:val="21"/>
          <w:szCs w:val="21"/>
        </w:rPr>
        <w:t>价格调整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_Toc108513901 \h </w:instrText>
      </w:r>
      <w:r>
        <w:rPr>
          <w:rFonts w:ascii="宋体" w:hAnsi="宋体" w:eastAsia="宋体"/>
          <w:sz w:val="21"/>
          <w:szCs w:val="21"/>
        </w:rPr>
        <w:fldChar w:fldCharType="separate"/>
      </w:r>
      <w:r>
        <w:rPr>
          <w:rFonts w:ascii="宋体" w:hAnsi="宋体" w:eastAsia="宋体"/>
          <w:sz w:val="21"/>
          <w:szCs w:val="21"/>
        </w:rPr>
        <w:t>195</w:t>
      </w:r>
      <w:r>
        <w:rPr>
          <w:rFonts w:ascii="宋体" w:hAnsi="宋体" w:eastAsia="宋体"/>
          <w:sz w:val="21"/>
          <w:szCs w:val="21"/>
        </w:rPr>
        <w:fldChar w:fldCharType="end"/>
      </w:r>
    </w:p>
    <w:p w14:paraId="3B92FD06">
      <w:pPr>
        <w:pStyle w:val="22"/>
        <w:tabs>
          <w:tab w:val="right" w:leader="dot" w:pos="8296"/>
        </w:tabs>
        <w:rPr>
          <w:rFonts w:ascii="宋体" w:hAnsi="宋体"/>
          <w:szCs w:val="21"/>
        </w:rPr>
      </w:pPr>
      <w:r>
        <w:rPr>
          <w:rFonts w:ascii="宋体" w:hAnsi="宋体"/>
          <w:szCs w:val="21"/>
        </w:rPr>
        <w:t xml:space="preserve">16.1 </w:t>
      </w:r>
      <w:r>
        <w:rPr>
          <w:rFonts w:hint="eastAsia" w:ascii="宋体" w:hAnsi="宋体"/>
          <w:szCs w:val="21"/>
        </w:rPr>
        <w:t>物价波动引起的价格调整</w:t>
      </w:r>
      <w:r>
        <w:rPr>
          <w:rFonts w:ascii="宋体" w:hAnsi="宋体"/>
          <w:szCs w:val="21"/>
        </w:rPr>
        <w:tab/>
      </w:r>
      <w:r>
        <w:rPr>
          <w:rFonts w:ascii="宋体" w:hAnsi="宋体"/>
          <w:szCs w:val="21"/>
        </w:rPr>
        <w:fldChar w:fldCharType="begin"/>
      </w:r>
      <w:r>
        <w:rPr>
          <w:rFonts w:ascii="宋体" w:hAnsi="宋体"/>
          <w:szCs w:val="21"/>
        </w:rPr>
        <w:instrText xml:space="preserve"> PAGEREF _Toc108513902 \h </w:instrText>
      </w:r>
      <w:r>
        <w:rPr>
          <w:rFonts w:ascii="宋体" w:hAnsi="宋体"/>
          <w:szCs w:val="21"/>
        </w:rPr>
        <w:fldChar w:fldCharType="separate"/>
      </w:r>
      <w:r>
        <w:rPr>
          <w:rFonts w:ascii="宋体" w:hAnsi="宋体"/>
          <w:szCs w:val="21"/>
        </w:rPr>
        <w:t>195</w:t>
      </w:r>
      <w:r>
        <w:rPr>
          <w:rFonts w:ascii="宋体" w:hAnsi="宋体"/>
          <w:szCs w:val="21"/>
        </w:rPr>
        <w:fldChar w:fldCharType="end"/>
      </w:r>
    </w:p>
    <w:p w14:paraId="6589518C">
      <w:pPr>
        <w:pStyle w:val="35"/>
        <w:tabs>
          <w:tab w:val="right" w:leader="dot" w:pos="8296"/>
        </w:tabs>
        <w:rPr>
          <w:rFonts w:ascii="宋体" w:hAnsi="宋体" w:eastAsia="宋体"/>
          <w:sz w:val="21"/>
          <w:szCs w:val="21"/>
        </w:rPr>
      </w:pPr>
      <w:r>
        <w:rPr>
          <w:rFonts w:ascii="宋体" w:hAnsi="宋体" w:eastAsia="宋体"/>
          <w:sz w:val="21"/>
          <w:szCs w:val="21"/>
        </w:rPr>
        <w:t>17.</w:t>
      </w:r>
      <w:r>
        <w:rPr>
          <w:rFonts w:hint="eastAsia" w:ascii="宋体" w:hAnsi="宋体" w:eastAsia="宋体"/>
          <w:sz w:val="21"/>
          <w:szCs w:val="21"/>
        </w:rPr>
        <w:t>计量与支付</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_Toc108513903 \h </w:instrText>
      </w:r>
      <w:r>
        <w:rPr>
          <w:rFonts w:ascii="宋体" w:hAnsi="宋体" w:eastAsia="宋体"/>
          <w:sz w:val="21"/>
          <w:szCs w:val="21"/>
        </w:rPr>
        <w:fldChar w:fldCharType="separate"/>
      </w:r>
      <w:r>
        <w:rPr>
          <w:rFonts w:ascii="宋体" w:hAnsi="宋体" w:eastAsia="宋体"/>
          <w:sz w:val="21"/>
          <w:szCs w:val="21"/>
        </w:rPr>
        <w:t>195</w:t>
      </w:r>
      <w:r>
        <w:rPr>
          <w:rFonts w:ascii="宋体" w:hAnsi="宋体" w:eastAsia="宋体"/>
          <w:sz w:val="21"/>
          <w:szCs w:val="21"/>
        </w:rPr>
        <w:fldChar w:fldCharType="end"/>
      </w:r>
    </w:p>
    <w:p w14:paraId="4D31C05C">
      <w:pPr>
        <w:pStyle w:val="22"/>
        <w:tabs>
          <w:tab w:val="right" w:leader="dot" w:pos="8296"/>
        </w:tabs>
        <w:rPr>
          <w:rFonts w:ascii="宋体" w:hAnsi="宋体"/>
          <w:szCs w:val="21"/>
        </w:rPr>
      </w:pPr>
      <w:r>
        <w:rPr>
          <w:rFonts w:ascii="宋体" w:hAnsi="宋体"/>
          <w:szCs w:val="21"/>
        </w:rPr>
        <w:t xml:space="preserve">17.1 </w:t>
      </w:r>
      <w:r>
        <w:rPr>
          <w:rFonts w:hint="eastAsia" w:ascii="宋体" w:hAnsi="宋体"/>
          <w:szCs w:val="21"/>
        </w:rPr>
        <w:t>计量</w:t>
      </w:r>
      <w:r>
        <w:rPr>
          <w:rFonts w:ascii="宋体" w:hAnsi="宋体"/>
          <w:szCs w:val="21"/>
        </w:rPr>
        <w:tab/>
      </w:r>
      <w:r>
        <w:rPr>
          <w:rFonts w:ascii="宋体" w:hAnsi="宋体"/>
          <w:szCs w:val="21"/>
        </w:rPr>
        <w:fldChar w:fldCharType="begin"/>
      </w:r>
      <w:r>
        <w:rPr>
          <w:rFonts w:ascii="宋体" w:hAnsi="宋体"/>
          <w:szCs w:val="21"/>
        </w:rPr>
        <w:instrText xml:space="preserve"> PAGEREF _Toc108513904 \h </w:instrText>
      </w:r>
      <w:r>
        <w:rPr>
          <w:rFonts w:ascii="宋体" w:hAnsi="宋体"/>
          <w:szCs w:val="21"/>
        </w:rPr>
        <w:fldChar w:fldCharType="separate"/>
      </w:r>
      <w:r>
        <w:rPr>
          <w:rFonts w:ascii="宋体" w:hAnsi="宋体"/>
          <w:szCs w:val="21"/>
        </w:rPr>
        <w:t>195</w:t>
      </w:r>
      <w:r>
        <w:rPr>
          <w:rFonts w:ascii="宋体" w:hAnsi="宋体"/>
          <w:szCs w:val="21"/>
        </w:rPr>
        <w:fldChar w:fldCharType="end"/>
      </w:r>
    </w:p>
    <w:p w14:paraId="3E58EE30">
      <w:pPr>
        <w:pStyle w:val="22"/>
        <w:tabs>
          <w:tab w:val="right" w:leader="dot" w:pos="8296"/>
        </w:tabs>
        <w:rPr>
          <w:rFonts w:ascii="宋体" w:hAnsi="宋体"/>
          <w:szCs w:val="21"/>
        </w:rPr>
      </w:pPr>
      <w:r>
        <w:rPr>
          <w:rFonts w:ascii="宋体" w:hAnsi="宋体"/>
          <w:szCs w:val="21"/>
        </w:rPr>
        <w:t xml:space="preserve">17.2 </w:t>
      </w:r>
      <w:r>
        <w:rPr>
          <w:rFonts w:hint="eastAsia" w:ascii="宋体" w:hAnsi="宋体"/>
          <w:szCs w:val="21"/>
        </w:rPr>
        <w:t>预付款</w:t>
      </w:r>
      <w:r>
        <w:rPr>
          <w:rFonts w:ascii="宋体" w:hAnsi="宋体"/>
          <w:szCs w:val="21"/>
        </w:rPr>
        <w:tab/>
      </w:r>
      <w:r>
        <w:rPr>
          <w:rFonts w:ascii="宋体" w:hAnsi="宋体"/>
          <w:szCs w:val="21"/>
        </w:rPr>
        <w:fldChar w:fldCharType="begin"/>
      </w:r>
      <w:r>
        <w:rPr>
          <w:rFonts w:ascii="宋体" w:hAnsi="宋体"/>
          <w:szCs w:val="21"/>
        </w:rPr>
        <w:instrText xml:space="preserve"> PAGEREF _Toc108513905 \h </w:instrText>
      </w:r>
      <w:r>
        <w:rPr>
          <w:rFonts w:ascii="宋体" w:hAnsi="宋体"/>
          <w:szCs w:val="21"/>
        </w:rPr>
        <w:fldChar w:fldCharType="separate"/>
      </w:r>
      <w:r>
        <w:rPr>
          <w:rFonts w:ascii="宋体" w:hAnsi="宋体"/>
          <w:szCs w:val="21"/>
        </w:rPr>
        <w:t>197</w:t>
      </w:r>
      <w:r>
        <w:rPr>
          <w:rFonts w:ascii="宋体" w:hAnsi="宋体"/>
          <w:szCs w:val="21"/>
        </w:rPr>
        <w:fldChar w:fldCharType="end"/>
      </w:r>
    </w:p>
    <w:p w14:paraId="79DA3B7C">
      <w:pPr>
        <w:pStyle w:val="22"/>
        <w:tabs>
          <w:tab w:val="right" w:leader="dot" w:pos="8296"/>
        </w:tabs>
        <w:rPr>
          <w:rFonts w:ascii="宋体" w:hAnsi="宋体"/>
          <w:szCs w:val="21"/>
        </w:rPr>
      </w:pPr>
      <w:r>
        <w:rPr>
          <w:rFonts w:ascii="宋体" w:hAnsi="宋体"/>
          <w:szCs w:val="21"/>
        </w:rPr>
        <w:t xml:space="preserve">17.3 </w:t>
      </w:r>
      <w:r>
        <w:rPr>
          <w:rFonts w:hint="eastAsia" w:ascii="宋体" w:hAnsi="宋体"/>
          <w:szCs w:val="21"/>
        </w:rPr>
        <w:t>工程进度付款</w:t>
      </w:r>
      <w:r>
        <w:rPr>
          <w:rFonts w:ascii="宋体" w:hAnsi="宋体"/>
          <w:szCs w:val="21"/>
        </w:rPr>
        <w:tab/>
      </w:r>
      <w:r>
        <w:rPr>
          <w:rFonts w:ascii="宋体" w:hAnsi="宋体"/>
          <w:szCs w:val="21"/>
        </w:rPr>
        <w:fldChar w:fldCharType="begin"/>
      </w:r>
      <w:r>
        <w:rPr>
          <w:rFonts w:ascii="宋体" w:hAnsi="宋体"/>
          <w:szCs w:val="21"/>
        </w:rPr>
        <w:instrText xml:space="preserve"> PAGEREF _Toc108513906 \h </w:instrText>
      </w:r>
      <w:r>
        <w:rPr>
          <w:rFonts w:ascii="宋体" w:hAnsi="宋体"/>
          <w:szCs w:val="21"/>
        </w:rPr>
        <w:fldChar w:fldCharType="separate"/>
      </w:r>
      <w:r>
        <w:rPr>
          <w:rFonts w:ascii="宋体" w:hAnsi="宋体"/>
          <w:szCs w:val="21"/>
        </w:rPr>
        <w:t>198</w:t>
      </w:r>
      <w:r>
        <w:rPr>
          <w:rFonts w:ascii="宋体" w:hAnsi="宋体"/>
          <w:szCs w:val="21"/>
        </w:rPr>
        <w:fldChar w:fldCharType="end"/>
      </w:r>
    </w:p>
    <w:p w14:paraId="67763FEB">
      <w:pPr>
        <w:pStyle w:val="22"/>
        <w:tabs>
          <w:tab w:val="right" w:leader="dot" w:pos="8296"/>
        </w:tabs>
        <w:rPr>
          <w:rFonts w:ascii="宋体" w:hAnsi="宋体"/>
          <w:szCs w:val="21"/>
        </w:rPr>
      </w:pPr>
      <w:r>
        <w:rPr>
          <w:rFonts w:ascii="宋体" w:hAnsi="宋体"/>
          <w:szCs w:val="21"/>
        </w:rPr>
        <w:t xml:space="preserve">17.4 </w:t>
      </w:r>
      <w:r>
        <w:rPr>
          <w:rFonts w:hint="eastAsia" w:ascii="宋体" w:hAnsi="宋体"/>
          <w:szCs w:val="21"/>
        </w:rPr>
        <w:t>质量保证金</w:t>
      </w:r>
      <w:r>
        <w:rPr>
          <w:rFonts w:ascii="宋体" w:hAnsi="宋体"/>
          <w:szCs w:val="21"/>
        </w:rPr>
        <w:tab/>
      </w:r>
      <w:r>
        <w:rPr>
          <w:rFonts w:ascii="宋体" w:hAnsi="宋体"/>
          <w:szCs w:val="21"/>
        </w:rPr>
        <w:fldChar w:fldCharType="begin"/>
      </w:r>
      <w:r>
        <w:rPr>
          <w:rFonts w:ascii="宋体" w:hAnsi="宋体"/>
          <w:szCs w:val="21"/>
        </w:rPr>
        <w:instrText xml:space="preserve"> PAGEREF _Toc108513907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43066010">
      <w:pPr>
        <w:pStyle w:val="22"/>
        <w:tabs>
          <w:tab w:val="right" w:leader="dot" w:pos="8296"/>
        </w:tabs>
        <w:rPr>
          <w:rFonts w:ascii="宋体" w:hAnsi="宋体"/>
          <w:szCs w:val="21"/>
        </w:rPr>
      </w:pPr>
      <w:r>
        <w:rPr>
          <w:rFonts w:ascii="宋体" w:hAnsi="宋体"/>
          <w:szCs w:val="21"/>
        </w:rPr>
        <w:t xml:space="preserve">17.5 </w:t>
      </w:r>
      <w:r>
        <w:rPr>
          <w:rFonts w:hint="eastAsia" w:ascii="宋体" w:hAnsi="宋体"/>
          <w:szCs w:val="21"/>
        </w:rPr>
        <w:t>竣工结算</w:t>
      </w:r>
      <w:r>
        <w:rPr>
          <w:rFonts w:ascii="宋体" w:hAnsi="宋体"/>
          <w:szCs w:val="21"/>
        </w:rPr>
        <w:tab/>
      </w:r>
      <w:r>
        <w:rPr>
          <w:rFonts w:ascii="宋体" w:hAnsi="宋体"/>
          <w:szCs w:val="21"/>
        </w:rPr>
        <w:fldChar w:fldCharType="begin"/>
      </w:r>
      <w:r>
        <w:rPr>
          <w:rFonts w:ascii="宋体" w:hAnsi="宋体"/>
          <w:szCs w:val="21"/>
        </w:rPr>
        <w:instrText xml:space="preserve"> PAGEREF _Toc108513908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35141396">
      <w:pPr>
        <w:pStyle w:val="22"/>
        <w:tabs>
          <w:tab w:val="right" w:leader="dot" w:pos="8296"/>
        </w:tabs>
        <w:rPr>
          <w:rFonts w:ascii="宋体" w:hAnsi="宋体"/>
          <w:szCs w:val="21"/>
        </w:rPr>
      </w:pPr>
      <w:r>
        <w:rPr>
          <w:rFonts w:ascii="宋体" w:hAnsi="宋体"/>
          <w:szCs w:val="21"/>
        </w:rPr>
        <w:t xml:space="preserve">17.6 </w:t>
      </w:r>
      <w:r>
        <w:rPr>
          <w:rFonts w:hint="eastAsia" w:ascii="宋体" w:hAnsi="宋体"/>
          <w:szCs w:val="21"/>
        </w:rPr>
        <w:t>最终结清</w:t>
      </w:r>
      <w:r>
        <w:rPr>
          <w:rFonts w:ascii="宋体" w:hAnsi="宋体"/>
          <w:szCs w:val="21"/>
        </w:rPr>
        <w:tab/>
      </w:r>
      <w:r>
        <w:rPr>
          <w:rFonts w:ascii="宋体" w:hAnsi="宋体"/>
          <w:szCs w:val="21"/>
        </w:rPr>
        <w:fldChar w:fldCharType="begin"/>
      </w:r>
      <w:r>
        <w:rPr>
          <w:rFonts w:ascii="宋体" w:hAnsi="宋体"/>
          <w:szCs w:val="21"/>
        </w:rPr>
        <w:instrText xml:space="preserve"> PAGEREF _Toc108513909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7E11468C">
      <w:pPr>
        <w:pStyle w:val="35"/>
        <w:tabs>
          <w:tab w:val="right" w:leader="dot" w:pos="8296"/>
        </w:tabs>
        <w:rPr>
          <w:rFonts w:ascii="宋体" w:hAnsi="宋体" w:eastAsia="宋体"/>
          <w:sz w:val="21"/>
          <w:szCs w:val="21"/>
        </w:rPr>
      </w:pPr>
      <w:r>
        <w:rPr>
          <w:rFonts w:ascii="宋体" w:hAnsi="宋体" w:eastAsia="宋体"/>
          <w:sz w:val="21"/>
          <w:szCs w:val="21"/>
        </w:rPr>
        <w:t>18.</w:t>
      </w:r>
      <w:r>
        <w:rPr>
          <w:rFonts w:hint="eastAsia" w:ascii="宋体" w:hAnsi="宋体" w:eastAsia="宋体"/>
          <w:sz w:val="21"/>
          <w:szCs w:val="21"/>
        </w:rPr>
        <w:t>竣工验收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_Toc108513910 \h </w:instrText>
      </w:r>
      <w:r>
        <w:rPr>
          <w:rFonts w:ascii="宋体" w:hAnsi="宋体" w:eastAsia="宋体"/>
          <w:sz w:val="21"/>
          <w:szCs w:val="21"/>
        </w:rPr>
        <w:fldChar w:fldCharType="separate"/>
      </w:r>
      <w:r>
        <w:rPr>
          <w:rFonts w:ascii="宋体" w:hAnsi="宋体" w:eastAsia="宋体"/>
          <w:sz w:val="21"/>
          <w:szCs w:val="21"/>
        </w:rPr>
        <w:t>199</w:t>
      </w:r>
      <w:r>
        <w:rPr>
          <w:rFonts w:ascii="宋体" w:hAnsi="宋体" w:eastAsia="宋体"/>
          <w:sz w:val="21"/>
          <w:szCs w:val="21"/>
        </w:rPr>
        <w:fldChar w:fldCharType="end"/>
      </w:r>
    </w:p>
    <w:p w14:paraId="3CAB9A88">
      <w:pPr>
        <w:pStyle w:val="22"/>
        <w:tabs>
          <w:tab w:val="right" w:leader="dot" w:pos="8296"/>
        </w:tabs>
        <w:rPr>
          <w:rFonts w:ascii="宋体" w:hAnsi="宋体"/>
          <w:szCs w:val="21"/>
        </w:rPr>
      </w:pPr>
      <w:r>
        <w:rPr>
          <w:rFonts w:ascii="宋体" w:hAnsi="宋体"/>
          <w:szCs w:val="21"/>
        </w:rPr>
        <w:t xml:space="preserve">18.2 </w:t>
      </w:r>
      <w:r>
        <w:rPr>
          <w:rFonts w:hint="eastAsia" w:ascii="宋体" w:hAnsi="宋体"/>
          <w:szCs w:val="21"/>
        </w:rPr>
        <w:t>竣工验收申请报告</w:t>
      </w:r>
      <w:r>
        <w:rPr>
          <w:rFonts w:ascii="宋体" w:hAnsi="宋体"/>
          <w:szCs w:val="21"/>
        </w:rPr>
        <w:tab/>
      </w:r>
      <w:r>
        <w:rPr>
          <w:rFonts w:ascii="宋体" w:hAnsi="宋体"/>
          <w:szCs w:val="21"/>
        </w:rPr>
        <w:fldChar w:fldCharType="begin"/>
      </w:r>
      <w:r>
        <w:rPr>
          <w:rFonts w:ascii="宋体" w:hAnsi="宋体"/>
          <w:szCs w:val="21"/>
        </w:rPr>
        <w:instrText xml:space="preserve"> PAGEREF _Toc108513911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69A22189">
      <w:pPr>
        <w:pStyle w:val="22"/>
        <w:tabs>
          <w:tab w:val="right" w:leader="dot" w:pos="8296"/>
        </w:tabs>
        <w:rPr>
          <w:rFonts w:ascii="宋体" w:hAnsi="宋体"/>
          <w:szCs w:val="21"/>
        </w:rPr>
      </w:pPr>
      <w:r>
        <w:rPr>
          <w:rFonts w:ascii="宋体" w:hAnsi="宋体"/>
          <w:szCs w:val="21"/>
        </w:rPr>
        <w:t xml:space="preserve">18.3 </w:t>
      </w:r>
      <w:r>
        <w:rPr>
          <w:rFonts w:hint="eastAsia" w:ascii="宋体" w:hAnsi="宋体"/>
          <w:szCs w:val="21"/>
        </w:rPr>
        <w:t>验收</w:t>
      </w:r>
      <w:r>
        <w:rPr>
          <w:rFonts w:ascii="宋体" w:hAnsi="宋体"/>
          <w:szCs w:val="21"/>
        </w:rPr>
        <w:tab/>
      </w:r>
      <w:r>
        <w:rPr>
          <w:rFonts w:ascii="宋体" w:hAnsi="宋体"/>
          <w:szCs w:val="21"/>
        </w:rPr>
        <w:fldChar w:fldCharType="begin"/>
      </w:r>
      <w:r>
        <w:rPr>
          <w:rFonts w:ascii="宋体" w:hAnsi="宋体"/>
          <w:szCs w:val="21"/>
        </w:rPr>
        <w:instrText xml:space="preserve"> PAGEREF _Toc108513912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7C6A1A0E">
      <w:pPr>
        <w:pStyle w:val="22"/>
        <w:tabs>
          <w:tab w:val="right" w:leader="dot" w:pos="8296"/>
        </w:tabs>
        <w:rPr>
          <w:rFonts w:ascii="宋体" w:hAnsi="宋体"/>
          <w:szCs w:val="21"/>
        </w:rPr>
      </w:pPr>
      <w:r>
        <w:rPr>
          <w:rFonts w:ascii="宋体" w:hAnsi="宋体"/>
          <w:szCs w:val="21"/>
        </w:rPr>
        <w:t xml:space="preserve">18.5 </w:t>
      </w:r>
      <w:r>
        <w:rPr>
          <w:rFonts w:hint="eastAsia" w:ascii="宋体" w:hAnsi="宋体"/>
          <w:szCs w:val="21"/>
        </w:rPr>
        <w:t>施工期运行</w:t>
      </w:r>
      <w:r>
        <w:rPr>
          <w:rFonts w:ascii="宋体" w:hAnsi="宋体"/>
          <w:szCs w:val="21"/>
        </w:rPr>
        <w:tab/>
      </w:r>
      <w:r>
        <w:rPr>
          <w:rFonts w:ascii="宋体" w:hAnsi="宋体"/>
          <w:szCs w:val="21"/>
        </w:rPr>
        <w:fldChar w:fldCharType="begin"/>
      </w:r>
      <w:r>
        <w:rPr>
          <w:rFonts w:ascii="宋体" w:hAnsi="宋体"/>
          <w:szCs w:val="21"/>
        </w:rPr>
        <w:instrText xml:space="preserve"> PAGEREF _Toc108513913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26B1F631">
      <w:pPr>
        <w:pStyle w:val="22"/>
        <w:tabs>
          <w:tab w:val="right" w:leader="dot" w:pos="8296"/>
        </w:tabs>
        <w:rPr>
          <w:rFonts w:ascii="宋体" w:hAnsi="宋体"/>
          <w:szCs w:val="21"/>
        </w:rPr>
      </w:pPr>
      <w:r>
        <w:rPr>
          <w:rFonts w:ascii="宋体" w:hAnsi="宋体"/>
          <w:szCs w:val="21"/>
        </w:rPr>
        <w:t xml:space="preserve">18.6 </w:t>
      </w:r>
      <w:r>
        <w:rPr>
          <w:rFonts w:hint="eastAsia" w:ascii="宋体" w:hAnsi="宋体"/>
          <w:szCs w:val="21"/>
        </w:rPr>
        <w:t>试运行</w:t>
      </w:r>
      <w:r>
        <w:rPr>
          <w:rFonts w:ascii="宋体" w:hAnsi="宋体"/>
          <w:szCs w:val="21"/>
        </w:rPr>
        <w:tab/>
      </w:r>
      <w:r>
        <w:rPr>
          <w:rFonts w:ascii="宋体" w:hAnsi="宋体"/>
          <w:szCs w:val="21"/>
        </w:rPr>
        <w:fldChar w:fldCharType="begin"/>
      </w:r>
      <w:r>
        <w:rPr>
          <w:rFonts w:ascii="宋体" w:hAnsi="宋体"/>
          <w:szCs w:val="21"/>
        </w:rPr>
        <w:instrText xml:space="preserve"> PAGEREF _Toc108513914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30342EEF">
      <w:pPr>
        <w:pStyle w:val="22"/>
        <w:tabs>
          <w:tab w:val="right" w:leader="dot" w:pos="8296"/>
        </w:tabs>
        <w:rPr>
          <w:rFonts w:ascii="宋体" w:hAnsi="宋体"/>
          <w:szCs w:val="21"/>
        </w:rPr>
      </w:pPr>
      <w:r>
        <w:rPr>
          <w:rFonts w:ascii="宋体" w:hAnsi="宋体"/>
          <w:szCs w:val="21"/>
        </w:rPr>
        <w:t xml:space="preserve">18.7 </w:t>
      </w:r>
      <w:r>
        <w:rPr>
          <w:rFonts w:hint="eastAsia" w:ascii="宋体" w:hAnsi="宋体"/>
          <w:szCs w:val="21"/>
        </w:rPr>
        <w:t>竣工清场</w:t>
      </w:r>
      <w:r>
        <w:rPr>
          <w:rFonts w:ascii="宋体" w:hAnsi="宋体"/>
          <w:szCs w:val="21"/>
        </w:rPr>
        <w:tab/>
      </w:r>
      <w:r>
        <w:rPr>
          <w:rFonts w:ascii="宋体" w:hAnsi="宋体"/>
          <w:szCs w:val="21"/>
        </w:rPr>
        <w:fldChar w:fldCharType="begin"/>
      </w:r>
      <w:r>
        <w:rPr>
          <w:rFonts w:ascii="宋体" w:hAnsi="宋体"/>
          <w:szCs w:val="21"/>
        </w:rPr>
        <w:instrText xml:space="preserve"> PAGEREF _Toc108513915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56FAAAB3">
      <w:pPr>
        <w:pStyle w:val="22"/>
        <w:tabs>
          <w:tab w:val="right" w:leader="dot" w:pos="8296"/>
        </w:tabs>
        <w:rPr>
          <w:rFonts w:ascii="宋体" w:hAnsi="宋体"/>
          <w:szCs w:val="21"/>
        </w:rPr>
      </w:pPr>
      <w:r>
        <w:rPr>
          <w:rFonts w:ascii="宋体" w:hAnsi="宋体"/>
          <w:szCs w:val="21"/>
        </w:rPr>
        <w:t xml:space="preserve">18.8 </w:t>
      </w:r>
      <w:r>
        <w:rPr>
          <w:rFonts w:hint="eastAsia" w:ascii="宋体" w:hAnsi="宋体"/>
          <w:szCs w:val="21"/>
        </w:rPr>
        <w:t>施工队伍的撤离</w:t>
      </w:r>
      <w:r>
        <w:rPr>
          <w:rFonts w:ascii="宋体" w:hAnsi="宋体"/>
          <w:szCs w:val="21"/>
        </w:rPr>
        <w:tab/>
      </w:r>
      <w:r>
        <w:rPr>
          <w:rFonts w:ascii="宋体" w:hAnsi="宋体"/>
          <w:szCs w:val="21"/>
        </w:rPr>
        <w:fldChar w:fldCharType="begin"/>
      </w:r>
      <w:r>
        <w:rPr>
          <w:rFonts w:ascii="宋体" w:hAnsi="宋体"/>
          <w:szCs w:val="21"/>
        </w:rPr>
        <w:instrText xml:space="preserve"> PAGEREF _Toc108513916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5EA5BAF2">
      <w:pPr>
        <w:pStyle w:val="22"/>
        <w:tabs>
          <w:tab w:val="right" w:leader="dot" w:pos="8296"/>
        </w:tabs>
        <w:rPr>
          <w:rFonts w:ascii="宋体" w:hAnsi="宋体"/>
          <w:szCs w:val="21"/>
        </w:rPr>
      </w:pPr>
      <w:r>
        <w:rPr>
          <w:rFonts w:ascii="宋体" w:hAnsi="宋体"/>
          <w:szCs w:val="21"/>
        </w:rPr>
        <w:t xml:space="preserve">18.9 </w:t>
      </w:r>
      <w:r>
        <w:rPr>
          <w:rFonts w:hint="eastAsia" w:ascii="宋体" w:hAnsi="宋体"/>
          <w:szCs w:val="21"/>
        </w:rPr>
        <w:t>中间验收</w:t>
      </w:r>
      <w:r>
        <w:rPr>
          <w:rFonts w:ascii="宋体" w:hAnsi="宋体"/>
          <w:szCs w:val="21"/>
        </w:rPr>
        <w:tab/>
      </w:r>
      <w:r>
        <w:rPr>
          <w:rFonts w:ascii="宋体" w:hAnsi="宋体"/>
          <w:szCs w:val="21"/>
        </w:rPr>
        <w:fldChar w:fldCharType="begin"/>
      </w:r>
      <w:r>
        <w:rPr>
          <w:rFonts w:ascii="宋体" w:hAnsi="宋体"/>
          <w:szCs w:val="21"/>
        </w:rPr>
        <w:instrText xml:space="preserve"> PAGEREF _Toc108513917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7D559CC6">
      <w:pPr>
        <w:pStyle w:val="35"/>
        <w:tabs>
          <w:tab w:val="right" w:leader="dot" w:pos="8296"/>
        </w:tabs>
        <w:rPr>
          <w:rFonts w:ascii="宋体" w:hAnsi="宋体" w:eastAsia="宋体"/>
          <w:sz w:val="21"/>
          <w:szCs w:val="21"/>
        </w:rPr>
      </w:pPr>
      <w:r>
        <w:rPr>
          <w:rFonts w:ascii="宋体" w:hAnsi="宋体" w:eastAsia="宋体"/>
          <w:sz w:val="21"/>
          <w:szCs w:val="21"/>
        </w:rPr>
        <w:t>19.</w:t>
      </w:r>
      <w:r>
        <w:rPr>
          <w:rFonts w:hint="eastAsia" w:ascii="宋体" w:hAnsi="宋体" w:eastAsia="宋体"/>
          <w:sz w:val="21"/>
          <w:szCs w:val="21"/>
        </w:rPr>
        <w:t>缺陷责任与保修责任</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_Toc108513918 \h </w:instrText>
      </w:r>
      <w:r>
        <w:rPr>
          <w:rFonts w:ascii="宋体" w:hAnsi="宋体" w:eastAsia="宋体"/>
          <w:sz w:val="21"/>
          <w:szCs w:val="21"/>
        </w:rPr>
        <w:fldChar w:fldCharType="separate"/>
      </w:r>
      <w:r>
        <w:rPr>
          <w:rFonts w:ascii="宋体" w:hAnsi="宋体" w:eastAsia="宋体"/>
          <w:sz w:val="21"/>
          <w:szCs w:val="21"/>
        </w:rPr>
        <w:t>200</w:t>
      </w:r>
      <w:r>
        <w:rPr>
          <w:rFonts w:ascii="宋体" w:hAnsi="宋体" w:eastAsia="宋体"/>
          <w:sz w:val="21"/>
          <w:szCs w:val="21"/>
        </w:rPr>
        <w:fldChar w:fldCharType="end"/>
      </w:r>
    </w:p>
    <w:p w14:paraId="4CA5AFBC">
      <w:pPr>
        <w:pStyle w:val="22"/>
        <w:tabs>
          <w:tab w:val="right" w:leader="dot" w:pos="8296"/>
        </w:tabs>
        <w:rPr>
          <w:rFonts w:ascii="宋体" w:hAnsi="宋体"/>
          <w:szCs w:val="21"/>
        </w:rPr>
      </w:pPr>
      <w:r>
        <w:rPr>
          <w:rFonts w:ascii="宋体" w:hAnsi="宋体"/>
          <w:szCs w:val="21"/>
        </w:rPr>
        <w:t xml:space="preserve">19.7 </w:t>
      </w:r>
      <w:r>
        <w:rPr>
          <w:rFonts w:hint="eastAsia" w:ascii="宋体" w:hAnsi="宋体"/>
          <w:szCs w:val="21"/>
        </w:rPr>
        <w:t>保修责任</w:t>
      </w:r>
      <w:r>
        <w:rPr>
          <w:rFonts w:ascii="宋体" w:hAnsi="宋体"/>
          <w:szCs w:val="21"/>
        </w:rPr>
        <w:tab/>
      </w:r>
      <w:r>
        <w:rPr>
          <w:rFonts w:ascii="宋体" w:hAnsi="宋体"/>
          <w:szCs w:val="21"/>
        </w:rPr>
        <w:fldChar w:fldCharType="begin"/>
      </w:r>
      <w:r>
        <w:rPr>
          <w:rFonts w:ascii="宋体" w:hAnsi="宋体"/>
          <w:szCs w:val="21"/>
        </w:rPr>
        <w:instrText xml:space="preserve"> PAGEREF _Toc108513919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746D085C">
      <w:pPr>
        <w:pStyle w:val="35"/>
        <w:tabs>
          <w:tab w:val="right" w:leader="dot" w:pos="8296"/>
        </w:tabs>
        <w:rPr>
          <w:rFonts w:ascii="宋体" w:hAnsi="宋体" w:eastAsia="宋体"/>
          <w:sz w:val="21"/>
          <w:szCs w:val="21"/>
        </w:rPr>
      </w:pPr>
      <w:r>
        <w:rPr>
          <w:rFonts w:ascii="宋体" w:hAnsi="宋体" w:eastAsia="宋体"/>
          <w:sz w:val="21"/>
          <w:szCs w:val="21"/>
        </w:rPr>
        <w:t>20.</w:t>
      </w:r>
      <w:r>
        <w:rPr>
          <w:rFonts w:hint="eastAsia" w:ascii="宋体" w:hAnsi="宋体" w:eastAsia="宋体"/>
          <w:sz w:val="21"/>
          <w:szCs w:val="21"/>
        </w:rPr>
        <w:t>保险</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_Toc108513920 \h </w:instrText>
      </w:r>
      <w:r>
        <w:rPr>
          <w:rFonts w:ascii="宋体" w:hAnsi="宋体" w:eastAsia="宋体"/>
          <w:sz w:val="21"/>
          <w:szCs w:val="21"/>
        </w:rPr>
        <w:fldChar w:fldCharType="separate"/>
      </w:r>
      <w:r>
        <w:rPr>
          <w:rFonts w:ascii="宋体" w:hAnsi="宋体" w:eastAsia="宋体"/>
          <w:sz w:val="21"/>
          <w:szCs w:val="21"/>
        </w:rPr>
        <w:t>201</w:t>
      </w:r>
      <w:r>
        <w:rPr>
          <w:rFonts w:ascii="宋体" w:hAnsi="宋体" w:eastAsia="宋体"/>
          <w:sz w:val="21"/>
          <w:szCs w:val="21"/>
        </w:rPr>
        <w:fldChar w:fldCharType="end"/>
      </w:r>
    </w:p>
    <w:p w14:paraId="1FB0B522">
      <w:pPr>
        <w:pStyle w:val="22"/>
        <w:tabs>
          <w:tab w:val="right" w:leader="dot" w:pos="8296"/>
        </w:tabs>
        <w:rPr>
          <w:rFonts w:ascii="宋体" w:hAnsi="宋体"/>
          <w:szCs w:val="21"/>
        </w:rPr>
      </w:pPr>
      <w:r>
        <w:rPr>
          <w:rFonts w:ascii="宋体" w:hAnsi="宋体"/>
          <w:szCs w:val="21"/>
        </w:rPr>
        <w:t xml:space="preserve">20.1 </w:t>
      </w:r>
      <w:r>
        <w:rPr>
          <w:rFonts w:hint="eastAsia" w:ascii="宋体" w:hAnsi="宋体"/>
          <w:szCs w:val="21"/>
        </w:rPr>
        <w:t>工程保险</w:t>
      </w:r>
      <w:r>
        <w:rPr>
          <w:rFonts w:ascii="宋体" w:hAnsi="宋体"/>
          <w:szCs w:val="21"/>
        </w:rPr>
        <w:tab/>
      </w:r>
      <w:r>
        <w:rPr>
          <w:rFonts w:ascii="宋体" w:hAnsi="宋体"/>
          <w:szCs w:val="21"/>
        </w:rPr>
        <w:fldChar w:fldCharType="begin"/>
      </w:r>
      <w:r>
        <w:rPr>
          <w:rFonts w:ascii="宋体" w:hAnsi="宋体"/>
          <w:szCs w:val="21"/>
        </w:rPr>
        <w:instrText xml:space="preserve"> PAGEREF _Toc108513921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30EBD570">
      <w:pPr>
        <w:pStyle w:val="22"/>
        <w:tabs>
          <w:tab w:val="right" w:leader="dot" w:pos="8296"/>
        </w:tabs>
        <w:rPr>
          <w:rFonts w:ascii="宋体" w:hAnsi="宋体"/>
          <w:szCs w:val="21"/>
        </w:rPr>
      </w:pPr>
      <w:r>
        <w:rPr>
          <w:rFonts w:ascii="宋体" w:hAnsi="宋体"/>
          <w:szCs w:val="21"/>
        </w:rPr>
        <w:t xml:space="preserve">20.4 </w:t>
      </w:r>
      <w:r>
        <w:rPr>
          <w:rFonts w:hint="eastAsia" w:ascii="宋体" w:hAnsi="宋体"/>
          <w:szCs w:val="21"/>
        </w:rPr>
        <w:t>第三者责任险</w:t>
      </w:r>
      <w:r>
        <w:rPr>
          <w:rFonts w:ascii="宋体" w:hAnsi="宋体"/>
          <w:szCs w:val="21"/>
        </w:rPr>
        <w:tab/>
      </w:r>
      <w:r>
        <w:rPr>
          <w:rFonts w:ascii="宋体" w:hAnsi="宋体"/>
          <w:szCs w:val="21"/>
        </w:rPr>
        <w:fldChar w:fldCharType="begin"/>
      </w:r>
      <w:r>
        <w:rPr>
          <w:rFonts w:ascii="宋体" w:hAnsi="宋体"/>
          <w:szCs w:val="21"/>
        </w:rPr>
        <w:instrText xml:space="preserve"> PAGEREF _Toc108513922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777F42F6">
      <w:pPr>
        <w:pStyle w:val="22"/>
        <w:tabs>
          <w:tab w:val="right" w:leader="dot" w:pos="8296"/>
        </w:tabs>
        <w:rPr>
          <w:rFonts w:ascii="宋体" w:hAnsi="宋体"/>
          <w:szCs w:val="21"/>
        </w:rPr>
      </w:pPr>
      <w:r>
        <w:rPr>
          <w:rFonts w:ascii="宋体" w:hAnsi="宋体"/>
          <w:szCs w:val="21"/>
        </w:rPr>
        <w:t xml:space="preserve">20.5 </w:t>
      </w:r>
      <w:r>
        <w:rPr>
          <w:rFonts w:hint="eastAsia" w:ascii="宋体" w:hAnsi="宋体"/>
          <w:szCs w:val="21"/>
        </w:rPr>
        <w:t>其他保险</w:t>
      </w:r>
      <w:r>
        <w:rPr>
          <w:rFonts w:ascii="宋体" w:hAnsi="宋体"/>
          <w:szCs w:val="21"/>
        </w:rPr>
        <w:tab/>
      </w:r>
      <w:r>
        <w:rPr>
          <w:rFonts w:ascii="宋体" w:hAnsi="宋体"/>
          <w:szCs w:val="21"/>
        </w:rPr>
        <w:fldChar w:fldCharType="begin"/>
      </w:r>
      <w:r>
        <w:rPr>
          <w:rFonts w:ascii="宋体" w:hAnsi="宋体"/>
          <w:szCs w:val="21"/>
        </w:rPr>
        <w:instrText xml:space="preserve"> PAGEREF _Toc108513923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4399D84F">
      <w:pPr>
        <w:pStyle w:val="22"/>
        <w:tabs>
          <w:tab w:val="right" w:leader="dot" w:pos="8296"/>
        </w:tabs>
        <w:rPr>
          <w:rFonts w:ascii="宋体" w:hAnsi="宋体"/>
          <w:szCs w:val="21"/>
        </w:rPr>
      </w:pPr>
      <w:r>
        <w:rPr>
          <w:rFonts w:ascii="宋体" w:hAnsi="宋体"/>
          <w:szCs w:val="21"/>
        </w:rPr>
        <w:t xml:space="preserve">20.6 </w:t>
      </w:r>
      <w:r>
        <w:rPr>
          <w:rFonts w:hint="eastAsia" w:ascii="宋体" w:hAnsi="宋体"/>
          <w:szCs w:val="21"/>
        </w:rPr>
        <w:t>对各项保险的一般要求</w:t>
      </w:r>
      <w:r>
        <w:rPr>
          <w:rFonts w:ascii="宋体" w:hAnsi="宋体"/>
          <w:szCs w:val="21"/>
        </w:rPr>
        <w:tab/>
      </w:r>
      <w:r>
        <w:rPr>
          <w:rFonts w:ascii="宋体" w:hAnsi="宋体"/>
          <w:szCs w:val="21"/>
        </w:rPr>
        <w:fldChar w:fldCharType="begin"/>
      </w:r>
      <w:r>
        <w:rPr>
          <w:rFonts w:ascii="宋体" w:hAnsi="宋体"/>
          <w:szCs w:val="21"/>
        </w:rPr>
        <w:instrText xml:space="preserve"> PAGEREF _Toc108513924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4D142A63">
      <w:pPr>
        <w:pStyle w:val="35"/>
        <w:tabs>
          <w:tab w:val="right" w:leader="dot" w:pos="8296"/>
        </w:tabs>
        <w:rPr>
          <w:rFonts w:ascii="宋体" w:hAnsi="宋体" w:eastAsia="宋体"/>
          <w:sz w:val="21"/>
          <w:szCs w:val="21"/>
        </w:rPr>
      </w:pPr>
      <w:r>
        <w:rPr>
          <w:rFonts w:ascii="宋体" w:hAnsi="宋体" w:eastAsia="宋体"/>
          <w:sz w:val="21"/>
          <w:szCs w:val="21"/>
        </w:rPr>
        <w:t>21.</w:t>
      </w:r>
      <w:r>
        <w:rPr>
          <w:rFonts w:hint="eastAsia" w:ascii="宋体" w:hAnsi="宋体" w:eastAsia="宋体"/>
          <w:sz w:val="21"/>
          <w:szCs w:val="21"/>
        </w:rPr>
        <w:t>不可抗力</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_Toc108513925 \h </w:instrText>
      </w:r>
      <w:r>
        <w:rPr>
          <w:rFonts w:ascii="宋体" w:hAnsi="宋体" w:eastAsia="宋体"/>
          <w:sz w:val="21"/>
          <w:szCs w:val="21"/>
        </w:rPr>
        <w:fldChar w:fldCharType="separate"/>
      </w:r>
      <w:r>
        <w:rPr>
          <w:rFonts w:ascii="宋体" w:hAnsi="宋体" w:eastAsia="宋体"/>
          <w:sz w:val="21"/>
          <w:szCs w:val="21"/>
        </w:rPr>
        <w:t>201</w:t>
      </w:r>
      <w:r>
        <w:rPr>
          <w:rFonts w:ascii="宋体" w:hAnsi="宋体" w:eastAsia="宋体"/>
          <w:sz w:val="21"/>
          <w:szCs w:val="21"/>
        </w:rPr>
        <w:fldChar w:fldCharType="end"/>
      </w:r>
    </w:p>
    <w:p w14:paraId="1AD91784">
      <w:pPr>
        <w:pStyle w:val="22"/>
        <w:tabs>
          <w:tab w:val="right" w:leader="dot" w:pos="8296"/>
        </w:tabs>
        <w:rPr>
          <w:rFonts w:ascii="宋体" w:hAnsi="宋体"/>
          <w:szCs w:val="21"/>
        </w:rPr>
      </w:pPr>
      <w:r>
        <w:rPr>
          <w:rFonts w:ascii="宋体" w:hAnsi="宋体"/>
          <w:szCs w:val="21"/>
        </w:rPr>
        <w:t xml:space="preserve">21.1 </w:t>
      </w:r>
      <w:r>
        <w:rPr>
          <w:rFonts w:hint="eastAsia" w:ascii="宋体" w:hAnsi="宋体"/>
          <w:szCs w:val="21"/>
        </w:rPr>
        <w:t>不可抗力的确认</w:t>
      </w:r>
      <w:r>
        <w:rPr>
          <w:rFonts w:ascii="宋体" w:hAnsi="宋体"/>
          <w:szCs w:val="21"/>
        </w:rPr>
        <w:tab/>
      </w:r>
      <w:r>
        <w:rPr>
          <w:rFonts w:ascii="宋体" w:hAnsi="宋体"/>
          <w:szCs w:val="21"/>
        </w:rPr>
        <w:fldChar w:fldCharType="begin"/>
      </w:r>
      <w:r>
        <w:rPr>
          <w:rFonts w:ascii="宋体" w:hAnsi="宋体"/>
          <w:szCs w:val="21"/>
        </w:rPr>
        <w:instrText xml:space="preserve"> PAGEREF _Toc108513926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08571858">
      <w:pPr>
        <w:pStyle w:val="22"/>
        <w:tabs>
          <w:tab w:val="right" w:leader="dot" w:pos="8296"/>
        </w:tabs>
        <w:rPr>
          <w:rFonts w:ascii="宋体" w:hAnsi="宋体"/>
          <w:szCs w:val="21"/>
        </w:rPr>
      </w:pPr>
      <w:r>
        <w:rPr>
          <w:rFonts w:ascii="宋体" w:hAnsi="宋体"/>
          <w:szCs w:val="21"/>
        </w:rPr>
        <w:t xml:space="preserve">21.3 </w:t>
      </w:r>
      <w:r>
        <w:rPr>
          <w:rFonts w:hint="eastAsia" w:ascii="宋体" w:hAnsi="宋体"/>
          <w:szCs w:val="21"/>
        </w:rPr>
        <w:t>不可抗力后果及其处理</w:t>
      </w:r>
      <w:r>
        <w:rPr>
          <w:rFonts w:ascii="宋体" w:hAnsi="宋体"/>
          <w:szCs w:val="21"/>
        </w:rPr>
        <w:tab/>
      </w:r>
      <w:r>
        <w:rPr>
          <w:rFonts w:ascii="宋体" w:hAnsi="宋体"/>
          <w:szCs w:val="21"/>
        </w:rPr>
        <w:fldChar w:fldCharType="begin"/>
      </w:r>
      <w:r>
        <w:rPr>
          <w:rFonts w:ascii="宋体" w:hAnsi="宋体"/>
          <w:szCs w:val="21"/>
        </w:rPr>
        <w:instrText xml:space="preserve"> PAGEREF _Toc108513927 \h </w:instrText>
      </w:r>
      <w:r>
        <w:rPr>
          <w:rFonts w:ascii="宋体" w:hAnsi="宋体"/>
          <w:szCs w:val="21"/>
        </w:rPr>
        <w:fldChar w:fldCharType="separate"/>
      </w:r>
      <w:r>
        <w:rPr>
          <w:rFonts w:ascii="宋体" w:hAnsi="宋体"/>
          <w:szCs w:val="21"/>
        </w:rPr>
        <w:t>202</w:t>
      </w:r>
      <w:r>
        <w:rPr>
          <w:rFonts w:ascii="宋体" w:hAnsi="宋体"/>
          <w:szCs w:val="21"/>
        </w:rPr>
        <w:fldChar w:fldCharType="end"/>
      </w:r>
    </w:p>
    <w:p w14:paraId="46BDDFC0">
      <w:pPr>
        <w:pStyle w:val="35"/>
        <w:tabs>
          <w:tab w:val="right" w:leader="dot" w:pos="8296"/>
        </w:tabs>
        <w:rPr>
          <w:rFonts w:ascii="宋体" w:hAnsi="宋体" w:eastAsia="宋体"/>
          <w:sz w:val="21"/>
          <w:szCs w:val="21"/>
        </w:rPr>
      </w:pPr>
      <w:r>
        <w:rPr>
          <w:rFonts w:ascii="宋体" w:hAnsi="宋体" w:eastAsia="宋体"/>
          <w:sz w:val="21"/>
          <w:szCs w:val="21"/>
        </w:rPr>
        <w:t>24.</w:t>
      </w:r>
      <w:r>
        <w:rPr>
          <w:rFonts w:hint="eastAsia" w:ascii="宋体" w:hAnsi="宋体" w:eastAsia="宋体"/>
          <w:sz w:val="21"/>
          <w:szCs w:val="21"/>
        </w:rPr>
        <w:t>争议的解决</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_Toc108513928 \h </w:instrText>
      </w:r>
      <w:r>
        <w:rPr>
          <w:rFonts w:ascii="宋体" w:hAnsi="宋体" w:eastAsia="宋体"/>
          <w:sz w:val="21"/>
          <w:szCs w:val="21"/>
        </w:rPr>
        <w:fldChar w:fldCharType="separate"/>
      </w:r>
      <w:r>
        <w:rPr>
          <w:rFonts w:ascii="宋体" w:hAnsi="宋体" w:eastAsia="宋体"/>
          <w:sz w:val="21"/>
          <w:szCs w:val="21"/>
        </w:rPr>
        <w:t>202</w:t>
      </w:r>
      <w:r>
        <w:rPr>
          <w:rFonts w:ascii="宋体" w:hAnsi="宋体" w:eastAsia="宋体"/>
          <w:sz w:val="21"/>
          <w:szCs w:val="21"/>
        </w:rPr>
        <w:fldChar w:fldCharType="end"/>
      </w:r>
    </w:p>
    <w:p w14:paraId="08E4F790">
      <w:pPr>
        <w:pStyle w:val="22"/>
        <w:tabs>
          <w:tab w:val="right" w:leader="dot" w:pos="8296"/>
        </w:tabs>
        <w:rPr>
          <w:rFonts w:ascii="宋体" w:hAnsi="宋体"/>
          <w:szCs w:val="21"/>
        </w:rPr>
      </w:pPr>
      <w:r>
        <w:rPr>
          <w:rFonts w:ascii="宋体" w:hAnsi="宋体"/>
          <w:szCs w:val="21"/>
        </w:rPr>
        <w:t xml:space="preserve">24.1 </w:t>
      </w:r>
      <w:r>
        <w:rPr>
          <w:rFonts w:hint="eastAsia" w:ascii="宋体" w:hAnsi="宋体"/>
          <w:szCs w:val="21"/>
        </w:rPr>
        <w:t>争议的解决方式</w:t>
      </w:r>
      <w:r>
        <w:rPr>
          <w:rFonts w:ascii="宋体" w:hAnsi="宋体"/>
          <w:szCs w:val="21"/>
        </w:rPr>
        <w:tab/>
      </w:r>
      <w:r>
        <w:rPr>
          <w:rFonts w:ascii="宋体" w:hAnsi="宋体"/>
          <w:szCs w:val="21"/>
        </w:rPr>
        <w:fldChar w:fldCharType="begin"/>
      </w:r>
      <w:r>
        <w:rPr>
          <w:rFonts w:ascii="宋体" w:hAnsi="宋体"/>
          <w:szCs w:val="21"/>
        </w:rPr>
        <w:instrText xml:space="preserve"> PAGEREF _Toc108513929 \h </w:instrText>
      </w:r>
      <w:r>
        <w:rPr>
          <w:rFonts w:ascii="宋体" w:hAnsi="宋体"/>
          <w:szCs w:val="21"/>
        </w:rPr>
        <w:fldChar w:fldCharType="separate"/>
      </w:r>
      <w:r>
        <w:rPr>
          <w:rFonts w:ascii="宋体" w:hAnsi="宋体"/>
          <w:szCs w:val="21"/>
        </w:rPr>
        <w:t>202</w:t>
      </w:r>
      <w:r>
        <w:rPr>
          <w:rFonts w:ascii="宋体" w:hAnsi="宋体"/>
          <w:szCs w:val="21"/>
        </w:rPr>
        <w:fldChar w:fldCharType="end"/>
      </w:r>
    </w:p>
    <w:p w14:paraId="3C77804B">
      <w:pPr>
        <w:pStyle w:val="22"/>
        <w:tabs>
          <w:tab w:val="right" w:leader="dot" w:pos="8296"/>
        </w:tabs>
        <w:rPr>
          <w:rFonts w:ascii="宋体" w:hAnsi="宋体"/>
          <w:szCs w:val="21"/>
        </w:rPr>
      </w:pPr>
      <w:r>
        <w:rPr>
          <w:rFonts w:ascii="宋体" w:hAnsi="宋体"/>
          <w:szCs w:val="21"/>
        </w:rPr>
        <w:t xml:space="preserve">24.3 </w:t>
      </w:r>
      <w:r>
        <w:rPr>
          <w:rFonts w:hint="eastAsia" w:ascii="宋体" w:hAnsi="宋体"/>
          <w:szCs w:val="21"/>
        </w:rPr>
        <w:t>争议评审</w:t>
      </w:r>
      <w:r>
        <w:rPr>
          <w:rFonts w:ascii="宋体" w:hAnsi="宋体"/>
          <w:szCs w:val="21"/>
        </w:rPr>
        <w:tab/>
      </w:r>
      <w:r>
        <w:rPr>
          <w:rFonts w:ascii="宋体" w:hAnsi="宋体"/>
          <w:szCs w:val="21"/>
        </w:rPr>
        <w:fldChar w:fldCharType="begin"/>
      </w:r>
      <w:r>
        <w:rPr>
          <w:rFonts w:ascii="宋体" w:hAnsi="宋体"/>
          <w:szCs w:val="21"/>
        </w:rPr>
        <w:instrText xml:space="preserve"> PAGEREF _Toc108513930 \h </w:instrText>
      </w:r>
      <w:r>
        <w:rPr>
          <w:rFonts w:ascii="宋体" w:hAnsi="宋体"/>
          <w:szCs w:val="21"/>
        </w:rPr>
        <w:fldChar w:fldCharType="separate"/>
      </w:r>
      <w:r>
        <w:rPr>
          <w:rFonts w:ascii="宋体" w:hAnsi="宋体"/>
          <w:szCs w:val="21"/>
        </w:rPr>
        <w:t>202</w:t>
      </w:r>
      <w:r>
        <w:rPr>
          <w:rFonts w:ascii="宋体" w:hAnsi="宋体"/>
          <w:szCs w:val="21"/>
        </w:rPr>
        <w:fldChar w:fldCharType="end"/>
      </w:r>
    </w:p>
    <w:p w14:paraId="7766E749">
      <w:pPr>
        <w:pStyle w:val="35"/>
        <w:tabs>
          <w:tab w:val="right" w:leader="dot" w:pos="8296"/>
        </w:tabs>
        <w:rPr>
          <w:rFonts w:ascii="宋体" w:hAnsi="宋体" w:eastAsia="宋体"/>
          <w:sz w:val="21"/>
          <w:szCs w:val="21"/>
        </w:rPr>
      </w:pPr>
      <w:r>
        <w:rPr>
          <w:rFonts w:hint="eastAsia" w:ascii="宋体" w:hAnsi="宋体" w:eastAsia="宋体"/>
          <w:sz w:val="21"/>
          <w:szCs w:val="21"/>
        </w:rPr>
        <w:t>第三节</w:t>
      </w:r>
      <w:r>
        <w:rPr>
          <w:rFonts w:ascii="宋体" w:hAnsi="宋体" w:eastAsia="宋体"/>
          <w:sz w:val="21"/>
          <w:szCs w:val="21"/>
        </w:rPr>
        <w:t xml:space="preserve">  </w:t>
      </w:r>
      <w:r>
        <w:rPr>
          <w:rFonts w:hint="eastAsia" w:ascii="宋体" w:hAnsi="宋体" w:eastAsia="宋体"/>
          <w:sz w:val="21"/>
          <w:szCs w:val="21"/>
        </w:rPr>
        <w:t>合同附件格式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_Toc108513931 \h </w:instrText>
      </w:r>
      <w:r>
        <w:rPr>
          <w:rFonts w:ascii="宋体" w:hAnsi="宋体" w:eastAsia="宋体"/>
          <w:sz w:val="21"/>
          <w:szCs w:val="21"/>
        </w:rPr>
        <w:fldChar w:fldCharType="separate"/>
      </w:r>
      <w:r>
        <w:rPr>
          <w:rFonts w:ascii="宋体" w:hAnsi="宋体" w:eastAsia="宋体"/>
          <w:sz w:val="21"/>
          <w:szCs w:val="21"/>
        </w:rPr>
        <w:t>203</w:t>
      </w:r>
      <w:r>
        <w:rPr>
          <w:rFonts w:ascii="宋体" w:hAnsi="宋体" w:eastAsia="宋体"/>
          <w:sz w:val="21"/>
          <w:szCs w:val="21"/>
        </w:rPr>
        <w:fldChar w:fldCharType="end"/>
      </w:r>
    </w:p>
    <w:p w14:paraId="16E940E2">
      <w:pPr>
        <w:pStyle w:val="22"/>
        <w:tabs>
          <w:tab w:val="right" w:leader="dot" w:pos="8296"/>
        </w:tabs>
        <w:rPr>
          <w:rFonts w:ascii="宋体" w:hAnsi="宋体"/>
          <w:szCs w:val="21"/>
        </w:rPr>
      </w:pPr>
      <w:r>
        <w:rPr>
          <w:rFonts w:hint="eastAsia" w:ascii="宋体" w:hAnsi="宋体"/>
          <w:szCs w:val="21"/>
        </w:rPr>
        <w:t>附件一：合同协议书</w:t>
      </w:r>
      <w:r>
        <w:rPr>
          <w:rFonts w:ascii="宋体" w:hAnsi="宋体"/>
          <w:szCs w:val="21"/>
        </w:rPr>
        <w:tab/>
      </w:r>
      <w:r>
        <w:rPr>
          <w:rFonts w:ascii="宋体" w:hAnsi="宋体"/>
          <w:szCs w:val="21"/>
        </w:rPr>
        <w:fldChar w:fldCharType="begin"/>
      </w:r>
      <w:r>
        <w:rPr>
          <w:rFonts w:ascii="宋体" w:hAnsi="宋体"/>
          <w:szCs w:val="21"/>
        </w:rPr>
        <w:instrText xml:space="preserve"> PAGEREF _Toc108513932 \h </w:instrText>
      </w:r>
      <w:r>
        <w:rPr>
          <w:rFonts w:ascii="宋体" w:hAnsi="宋体"/>
          <w:szCs w:val="21"/>
        </w:rPr>
        <w:fldChar w:fldCharType="separate"/>
      </w:r>
      <w:r>
        <w:rPr>
          <w:rFonts w:ascii="宋体" w:hAnsi="宋体"/>
          <w:szCs w:val="21"/>
        </w:rPr>
        <w:t>204</w:t>
      </w:r>
      <w:r>
        <w:rPr>
          <w:rFonts w:ascii="宋体" w:hAnsi="宋体"/>
          <w:szCs w:val="21"/>
        </w:rPr>
        <w:fldChar w:fldCharType="end"/>
      </w:r>
    </w:p>
    <w:p w14:paraId="6ED4D505">
      <w:pPr>
        <w:pStyle w:val="22"/>
        <w:tabs>
          <w:tab w:val="right" w:leader="dot" w:pos="8296"/>
        </w:tabs>
        <w:rPr>
          <w:rFonts w:ascii="宋体" w:hAnsi="宋体"/>
          <w:szCs w:val="21"/>
        </w:rPr>
      </w:pPr>
      <w:r>
        <w:rPr>
          <w:rFonts w:hint="eastAsia" w:ascii="宋体" w:hAnsi="宋体"/>
          <w:szCs w:val="21"/>
        </w:rPr>
        <w:t>附件二：预付款担保格式</w:t>
      </w:r>
      <w:r>
        <w:rPr>
          <w:rFonts w:ascii="宋体" w:hAnsi="宋体"/>
          <w:szCs w:val="21"/>
        </w:rPr>
        <w:tab/>
      </w:r>
      <w:r>
        <w:rPr>
          <w:rFonts w:ascii="宋体" w:hAnsi="宋体"/>
          <w:szCs w:val="21"/>
        </w:rPr>
        <w:fldChar w:fldCharType="begin"/>
      </w:r>
      <w:r>
        <w:rPr>
          <w:rFonts w:ascii="宋体" w:hAnsi="宋体"/>
          <w:szCs w:val="21"/>
        </w:rPr>
        <w:instrText xml:space="preserve"> PAGEREF _Toc108513933 \h </w:instrText>
      </w:r>
      <w:r>
        <w:rPr>
          <w:rFonts w:ascii="宋体" w:hAnsi="宋体"/>
          <w:szCs w:val="21"/>
        </w:rPr>
        <w:fldChar w:fldCharType="separate"/>
      </w:r>
      <w:r>
        <w:rPr>
          <w:rFonts w:ascii="宋体" w:hAnsi="宋体"/>
          <w:szCs w:val="21"/>
        </w:rPr>
        <w:t>206</w:t>
      </w:r>
      <w:r>
        <w:rPr>
          <w:rFonts w:ascii="宋体" w:hAnsi="宋体"/>
          <w:szCs w:val="21"/>
        </w:rPr>
        <w:fldChar w:fldCharType="end"/>
      </w:r>
    </w:p>
    <w:p w14:paraId="74A2586D">
      <w:pPr>
        <w:pStyle w:val="22"/>
        <w:tabs>
          <w:tab w:val="right" w:leader="dot" w:pos="8296"/>
        </w:tabs>
        <w:rPr>
          <w:rFonts w:ascii="宋体" w:hAnsi="宋体"/>
          <w:szCs w:val="21"/>
        </w:rPr>
      </w:pPr>
      <w:r>
        <w:rPr>
          <w:rFonts w:hint="eastAsia" w:ascii="宋体" w:hAnsi="宋体"/>
          <w:szCs w:val="21"/>
        </w:rPr>
        <w:t>附件三：履约担保格式</w:t>
      </w:r>
      <w:r>
        <w:rPr>
          <w:rFonts w:ascii="宋体" w:hAnsi="宋体"/>
          <w:szCs w:val="21"/>
        </w:rPr>
        <w:tab/>
      </w:r>
      <w:r>
        <w:rPr>
          <w:rFonts w:ascii="宋体" w:hAnsi="宋体"/>
          <w:szCs w:val="21"/>
        </w:rPr>
        <w:fldChar w:fldCharType="begin"/>
      </w:r>
      <w:r>
        <w:rPr>
          <w:rFonts w:ascii="宋体" w:hAnsi="宋体"/>
          <w:szCs w:val="21"/>
        </w:rPr>
        <w:instrText xml:space="preserve"> PAGEREF _Toc108513934 \h </w:instrText>
      </w:r>
      <w:r>
        <w:rPr>
          <w:rFonts w:ascii="宋体" w:hAnsi="宋体"/>
          <w:szCs w:val="21"/>
        </w:rPr>
        <w:fldChar w:fldCharType="separate"/>
      </w:r>
      <w:r>
        <w:rPr>
          <w:rFonts w:ascii="宋体" w:hAnsi="宋体"/>
          <w:szCs w:val="21"/>
        </w:rPr>
        <w:t>207</w:t>
      </w:r>
      <w:r>
        <w:rPr>
          <w:rFonts w:ascii="宋体" w:hAnsi="宋体"/>
          <w:szCs w:val="21"/>
        </w:rPr>
        <w:fldChar w:fldCharType="end"/>
      </w:r>
    </w:p>
    <w:p w14:paraId="47A9B752">
      <w:pPr>
        <w:pStyle w:val="22"/>
        <w:tabs>
          <w:tab w:val="right" w:leader="dot" w:pos="8296"/>
        </w:tabs>
        <w:rPr>
          <w:rFonts w:ascii="宋体" w:hAnsi="宋体"/>
          <w:szCs w:val="21"/>
        </w:rPr>
      </w:pPr>
      <w:r>
        <w:rPr>
          <w:rFonts w:hint="eastAsia" w:ascii="宋体" w:hAnsi="宋体"/>
          <w:szCs w:val="21"/>
        </w:rPr>
        <w:t>附件四：支付担保格式</w:t>
      </w:r>
      <w:r>
        <w:rPr>
          <w:rFonts w:ascii="宋体" w:hAnsi="宋体"/>
          <w:szCs w:val="21"/>
        </w:rPr>
        <w:tab/>
      </w:r>
      <w:r>
        <w:rPr>
          <w:rFonts w:ascii="宋体" w:hAnsi="宋体"/>
          <w:szCs w:val="21"/>
        </w:rPr>
        <w:fldChar w:fldCharType="begin"/>
      </w:r>
      <w:r>
        <w:rPr>
          <w:rFonts w:ascii="宋体" w:hAnsi="宋体"/>
          <w:szCs w:val="21"/>
        </w:rPr>
        <w:instrText xml:space="preserve"> PAGEREF _Toc108513935 \h </w:instrText>
      </w:r>
      <w:r>
        <w:rPr>
          <w:rFonts w:ascii="宋体" w:hAnsi="宋体"/>
          <w:szCs w:val="21"/>
        </w:rPr>
        <w:fldChar w:fldCharType="separate"/>
      </w:r>
      <w:r>
        <w:rPr>
          <w:rFonts w:ascii="宋体" w:hAnsi="宋体"/>
          <w:szCs w:val="21"/>
        </w:rPr>
        <w:t>209</w:t>
      </w:r>
      <w:r>
        <w:rPr>
          <w:rFonts w:ascii="宋体" w:hAnsi="宋体"/>
          <w:szCs w:val="21"/>
        </w:rPr>
        <w:fldChar w:fldCharType="end"/>
      </w:r>
    </w:p>
    <w:p w14:paraId="135D17E8">
      <w:pPr>
        <w:pStyle w:val="22"/>
        <w:tabs>
          <w:tab w:val="right" w:leader="dot" w:pos="8296"/>
        </w:tabs>
        <w:rPr>
          <w:rFonts w:ascii="宋体" w:hAnsi="宋体"/>
          <w:szCs w:val="21"/>
        </w:rPr>
      </w:pPr>
      <w:r>
        <w:rPr>
          <w:rFonts w:hint="eastAsia" w:ascii="宋体" w:hAnsi="宋体"/>
          <w:szCs w:val="21"/>
        </w:rPr>
        <w:t>附件五：质量保修书格式</w:t>
      </w:r>
      <w:r>
        <w:rPr>
          <w:rFonts w:ascii="宋体" w:hAnsi="宋体"/>
          <w:szCs w:val="21"/>
        </w:rPr>
        <w:tab/>
      </w:r>
      <w:r>
        <w:rPr>
          <w:rFonts w:ascii="宋体" w:hAnsi="宋体"/>
          <w:szCs w:val="21"/>
        </w:rPr>
        <w:fldChar w:fldCharType="begin"/>
      </w:r>
      <w:r>
        <w:rPr>
          <w:rFonts w:ascii="宋体" w:hAnsi="宋体"/>
          <w:szCs w:val="21"/>
        </w:rPr>
        <w:instrText xml:space="preserve"> PAGEREF _Toc108513936 \h </w:instrText>
      </w:r>
      <w:r>
        <w:rPr>
          <w:rFonts w:ascii="宋体" w:hAnsi="宋体"/>
          <w:szCs w:val="21"/>
        </w:rPr>
        <w:fldChar w:fldCharType="separate"/>
      </w:r>
      <w:r>
        <w:rPr>
          <w:rFonts w:ascii="宋体" w:hAnsi="宋体"/>
          <w:szCs w:val="21"/>
        </w:rPr>
        <w:t>211</w:t>
      </w:r>
      <w:r>
        <w:rPr>
          <w:rFonts w:ascii="宋体" w:hAnsi="宋体"/>
          <w:szCs w:val="21"/>
        </w:rPr>
        <w:fldChar w:fldCharType="end"/>
      </w:r>
    </w:p>
    <w:p w14:paraId="5920A521">
      <w:pPr>
        <w:pStyle w:val="22"/>
        <w:tabs>
          <w:tab w:val="right" w:leader="dot" w:pos="8296"/>
        </w:tabs>
        <w:rPr>
          <w:rFonts w:ascii="宋体" w:hAnsi="宋体"/>
          <w:szCs w:val="21"/>
        </w:rPr>
      </w:pPr>
      <w:r>
        <w:rPr>
          <w:rFonts w:hint="eastAsia" w:ascii="宋体" w:hAnsi="宋体"/>
          <w:szCs w:val="21"/>
        </w:rPr>
        <w:t>附件六：廉政责任书格式</w:t>
      </w:r>
      <w:r>
        <w:rPr>
          <w:rFonts w:ascii="宋体" w:hAnsi="宋体"/>
          <w:szCs w:val="21"/>
        </w:rPr>
        <w:tab/>
      </w:r>
      <w:r>
        <w:rPr>
          <w:rFonts w:ascii="宋体" w:hAnsi="宋体"/>
          <w:szCs w:val="21"/>
        </w:rPr>
        <w:fldChar w:fldCharType="begin"/>
      </w:r>
      <w:r>
        <w:rPr>
          <w:rFonts w:ascii="宋体" w:hAnsi="宋体"/>
          <w:szCs w:val="21"/>
        </w:rPr>
        <w:instrText xml:space="preserve"> PAGEREF _Toc108513937 \h </w:instrText>
      </w:r>
      <w:r>
        <w:rPr>
          <w:rFonts w:ascii="宋体" w:hAnsi="宋体"/>
          <w:szCs w:val="21"/>
        </w:rPr>
        <w:fldChar w:fldCharType="separate"/>
      </w:r>
      <w:r>
        <w:rPr>
          <w:rFonts w:ascii="宋体" w:hAnsi="宋体"/>
          <w:szCs w:val="21"/>
        </w:rPr>
        <w:t>213</w:t>
      </w:r>
      <w:r>
        <w:rPr>
          <w:rFonts w:ascii="宋体" w:hAnsi="宋体"/>
          <w:szCs w:val="21"/>
        </w:rPr>
        <w:fldChar w:fldCharType="end"/>
      </w:r>
    </w:p>
    <w:p w14:paraId="6A9FEB4D">
      <w:pPr>
        <w:pStyle w:val="30"/>
        <w:outlineLvl w:val="9"/>
        <w:rPr>
          <w:rFonts w:ascii="宋体" w:hAnsi="宋体" w:eastAsia="宋体"/>
          <w:b w:val="0"/>
          <w:sz w:val="21"/>
          <w:szCs w:val="21"/>
        </w:rPr>
      </w:pPr>
      <w:r>
        <w:rPr>
          <w:rFonts w:hint="eastAsia" w:ascii="宋体" w:hAnsi="宋体" w:eastAsia="宋体"/>
          <w:b w:val="0"/>
          <w:sz w:val="21"/>
          <w:szCs w:val="21"/>
        </w:rPr>
        <w:t>第四章</w:t>
      </w:r>
      <w:r>
        <w:rPr>
          <w:rFonts w:ascii="宋体" w:hAnsi="宋体" w:eastAsia="宋体"/>
          <w:b w:val="0"/>
          <w:sz w:val="21"/>
          <w:szCs w:val="21"/>
        </w:rPr>
        <w:t xml:space="preserve">  </w:t>
      </w:r>
      <w:r>
        <w:rPr>
          <w:rFonts w:hint="eastAsia" w:ascii="宋体" w:hAnsi="宋体" w:eastAsia="宋体"/>
          <w:b w:val="0"/>
          <w:sz w:val="21"/>
          <w:szCs w:val="21"/>
        </w:rPr>
        <w:t>合同条款及格式</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_Toc108513938 \h </w:instrText>
      </w:r>
      <w:r>
        <w:rPr>
          <w:rFonts w:ascii="宋体" w:hAnsi="宋体" w:eastAsia="宋体"/>
          <w:b w:val="0"/>
          <w:sz w:val="21"/>
          <w:szCs w:val="21"/>
        </w:rPr>
        <w:fldChar w:fldCharType="separate"/>
      </w:r>
      <w:r>
        <w:rPr>
          <w:rFonts w:ascii="宋体" w:hAnsi="宋体" w:eastAsia="宋体"/>
          <w:b w:val="0"/>
          <w:sz w:val="21"/>
          <w:szCs w:val="21"/>
        </w:rPr>
        <w:t>215</w:t>
      </w:r>
      <w:r>
        <w:rPr>
          <w:rFonts w:ascii="宋体" w:hAnsi="宋体" w:eastAsia="宋体"/>
          <w:b w:val="0"/>
          <w:sz w:val="21"/>
          <w:szCs w:val="21"/>
        </w:rPr>
        <w:fldChar w:fldCharType="end"/>
      </w:r>
    </w:p>
    <w:p w14:paraId="75F277DC">
      <w:pPr>
        <w:pStyle w:val="35"/>
        <w:tabs>
          <w:tab w:val="right" w:leader="dot" w:pos="8296"/>
        </w:tabs>
        <w:rPr>
          <w:rFonts w:ascii="宋体" w:hAnsi="宋体" w:eastAsia="宋体"/>
          <w:sz w:val="21"/>
          <w:szCs w:val="21"/>
        </w:rPr>
      </w:pPr>
      <w:r>
        <w:rPr>
          <w:rFonts w:hint="eastAsia" w:ascii="宋体" w:hAnsi="宋体" w:eastAsia="宋体"/>
          <w:sz w:val="21"/>
          <w:szCs w:val="21"/>
        </w:rPr>
        <w:t>第一部分</w:t>
      </w:r>
      <w:r>
        <w:rPr>
          <w:rFonts w:ascii="宋体" w:hAnsi="宋体" w:eastAsia="宋体"/>
          <w:sz w:val="21"/>
          <w:szCs w:val="21"/>
        </w:rPr>
        <w:t xml:space="preserve"> </w:t>
      </w:r>
      <w:r>
        <w:rPr>
          <w:rFonts w:hint="eastAsia" w:ascii="宋体" w:hAnsi="宋体" w:eastAsia="宋体"/>
          <w:sz w:val="21"/>
          <w:szCs w:val="21"/>
        </w:rPr>
        <w:t>合同协议书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_Toc108513939 \h </w:instrText>
      </w:r>
      <w:r>
        <w:rPr>
          <w:rFonts w:ascii="宋体" w:hAnsi="宋体" w:eastAsia="宋体"/>
          <w:sz w:val="21"/>
          <w:szCs w:val="21"/>
        </w:rPr>
        <w:fldChar w:fldCharType="separate"/>
      </w:r>
      <w:r>
        <w:rPr>
          <w:rFonts w:ascii="宋体" w:hAnsi="宋体" w:eastAsia="宋体"/>
          <w:sz w:val="21"/>
          <w:szCs w:val="21"/>
        </w:rPr>
        <w:t>216</w:t>
      </w:r>
      <w:r>
        <w:rPr>
          <w:rFonts w:ascii="宋体" w:hAnsi="宋体" w:eastAsia="宋体"/>
          <w:sz w:val="21"/>
          <w:szCs w:val="21"/>
        </w:rPr>
        <w:fldChar w:fldCharType="end"/>
      </w:r>
    </w:p>
    <w:p w14:paraId="54C2F372">
      <w:pPr>
        <w:pStyle w:val="35"/>
        <w:tabs>
          <w:tab w:val="right" w:leader="dot" w:pos="8296"/>
        </w:tabs>
        <w:rPr>
          <w:rFonts w:ascii="宋体" w:hAnsi="宋体" w:eastAsia="宋体"/>
          <w:sz w:val="21"/>
          <w:szCs w:val="21"/>
        </w:rPr>
      </w:pPr>
      <w:r>
        <w:rPr>
          <w:rFonts w:hint="eastAsia" w:ascii="宋体" w:hAnsi="宋体" w:eastAsia="宋体"/>
          <w:sz w:val="21"/>
          <w:szCs w:val="21"/>
        </w:rPr>
        <w:t>第二部分</w:t>
      </w:r>
      <w:r>
        <w:rPr>
          <w:rFonts w:ascii="宋体" w:hAnsi="宋体" w:eastAsia="宋体"/>
          <w:sz w:val="21"/>
          <w:szCs w:val="21"/>
        </w:rPr>
        <w:t xml:space="preserve"> </w:t>
      </w:r>
      <w:r>
        <w:rPr>
          <w:rFonts w:hint="eastAsia" w:ascii="宋体" w:hAnsi="宋体" w:eastAsia="宋体"/>
          <w:sz w:val="21"/>
          <w:szCs w:val="21"/>
        </w:rPr>
        <w:t>通用合同条款</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_Toc108513940 \h </w:instrText>
      </w:r>
      <w:r>
        <w:rPr>
          <w:rFonts w:ascii="宋体" w:hAnsi="宋体" w:eastAsia="宋体"/>
          <w:sz w:val="21"/>
          <w:szCs w:val="21"/>
        </w:rPr>
        <w:fldChar w:fldCharType="separate"/>
      </w:r>
      <w:r>
        <w:rPr>
          <w:rFonts w:ascii="宋体" w:hAnsi="宋体" w:eastAsia="宋体"/>
          <w:sz w:val="21"/>
          <w:szCs w:val="21"/>
        </w:rPr>
        <w:t>220</w:t>
      </w:r>
      <w:r>
        <w:rPr>
          <w:rFonts w:ascii="宋体" w:hAnsi="宋体" w:eastAsia="宋体"/>
          <w:sz w:val="21"/>
          <w:szCs w:val="21"/>
        </w:rPr>
        <w:fldChar w:fldCharType="end"/>
      </w:r>
    </w:p>
    <w:p w14:paraId="7974ED4F">
      <w:pPr>
        <w:pStyle w:val="35"/>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一般约定</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_Toc108513941 \h </w:instrText>
      </w:r>
      <w:r>
        <w:rPr>
          <w:rFonts w:ascii="宋体" w:hAnsi="宋体" w:eastAsia="宋体"/>
          <w:sz w:val="21"/>
          <w:szCs w:val="21"/>
        </w:rPr>
        <w:fldChar w:fldCharType="separate"/>
      </w:r>
      <w:r>
        <w:rPr>
          <w:rFonts w:ascii="宋体" w:hAnsi="宋体" w:eastAsia="宋体"/>
          <w:sz w:val="21"/>
          <w:szCs w:val="21"/>
        </w:rPr>
        <w:t>221</w:t>
      </w:r>
      <w:r>
        <w:rPr>
          <w:rFonts w:ascii="宋体" w:hAnsi="宋体" w:eastAsia="宋体"/>
          <w:sz w:val="21"/>
          <w:szCs w:val="21"/>
        </w:rPr>
        <w:fldChar w:fldCharType="end"/>
      </w:r>
    </w:p>
    <w:p w14:paraId="045DD734">
      <w:pPr>
        <w:pStyle w:val="22"/>
        <w:tabs>
          <w:tab w:val="right" w:leader="dot" w:pos="8296"/>
        </w:tabs>
        <w:rPr>
          <w:rFonts w:ascii="宋体" w:hAnsi="宋体"/>
          <w:szCs w:val="21"/>
        </w:rPr>
      </w:pPr>
      <w:r>
        <w:rPr>
          <w:rFonts w:ascii="宋体" w:hAnsi="宋体"/>
          <w:szCs w:val="21"/>
        </w:rPr>
        <w:t xml:space="preserve">1.1 </w:t>
      </w:r>
      <w:r>
        <w:rPr>
          <w:rFonts w:hint="eastAsia" w:ascii="宋体" w:hAnsi="宋体"/>
          <w:szCs w:val="21"/>
        </w:rPr>
        <w:t>词语定义与解释</w:t>
      </w:r>
      <w:r>
        <w:rPr>
          <w:rFonts w:ascii="宋体" w:hAnsi="宋体"/>
          <w:szCs w:val="21"/>
        </w:rPr>
        <w:tab/>
      </w:r>
      <w:r>
        <w:rPr>
          <w:rFonts w:ascii="宋体" w:hAnsi="宋体"/>
          <w:szCs w:val="21"/>
        </w:rPr>
        <w:fldChar w:fldCharType="begin"/>
      </w:r>
      <w:r>
        <w:rPr>
          <w:rFonts w:ascii="宋体" w:hAnsi="宋体"/>
          <w:szCs w:val="21"/>
        </w:rPr>
        <w:instrText xml:space="preserve"> PAGEREF _Toc108513942 \h </w:instrText>
      </w:r>
      <w:r>
        <w:rPr>
          <w:rFonts w:ascii="宋体" w:hAnsi="宋体"/>
          <w:szCs w:val="21"/>
        </w:rPr>
        <w:fldChar w:fldCharType="separate"/>
      </w:r>
      <w:r>
        <w:rPr>
          <w:rFonts w:ascii="宋体" w:hAnsi="宋体"/>
          <w:szCs w:val="21"/>
        </w:rPr>
        <w:t>221</w:t>
      </w:r>
      <w:r>
        <w:rPr>
          <w:rFonts w:ascii="宋体" w:hAnsi="宋体"/>
          <w:szCs w:val="21"/>
        </w:rPr>
        <w:fldChar w:fldCharType="end"/>
      </w:r>
    </w:p>
    <w:p w14:paraId="28AA5513">
      <w:pPr>
        <w:pStyle w:val="22"/>
        <w:tabs>
          <w:tab w:val="right" w:leader="dot" w:pos="8296"/>
        </w:tabs>
        <w:rPr>
          <w:rFonts w:ascii="宋体" w:hAnsi="宋体"/>
          <w:szCs w:val="21"/>
        </w:rPr>
      </w:pPr>
      <w:r>
        <w:rPr>
          <w:rFonts w:ascii="宋体" w:hAnsi="宋体"/>
          <w:szCs w:val="21"/>
        </w:rPr>
        <w:t xml:space="preserve">1.2 </w:t>
      </w:r>
      <w:r>
        <w:rPr>
          <w:rFonts w:hint="eastAsia" w:ascii="宋体" w:hAnsi="宋体"/>
          <w:szCs w:val="21"/>
        </w:rPr>
        <w:t>语言文字</w:t>
      </w:r>
      <w:r>
        <w:rPr>
          <w:rFonts w:ascii="宋体" w:hAnsi="宋体"/>
          <w:szCs w:val="21"/>
        </w:rPr>
        <w:tab/>
      </w:r>
      <w:r>
        <w:rPr>
          <w:rFonts w:ascii="宋体" w:hAnsi="宋体"/>
          <w:szCs w:val="21"/>
        </w:rPr>
        <w:fldChar w:fldCharType="begin"/>
      </w:r>
      <w:r>
        <w:rPr>
          <w:rFonts w:ascii="宋体" w:hAnsi="宋体"/>
          <w:szCs w:val="21"/>
        </w:rPr>
        <w:instrText xml:space="preserve"> PAGEREF _Toc108513943 \h </w:instrText>
      </w:r>
      <w:r>
        <w:rPr>
          <w:rFonts w:ascii="宋体" w:hAnsi="宋体"/>
          <w:szCs w:val="21"/>
        </w:rPr>
        <w:fldChar w:fldCharType="separate"/>
      </w:r>
      <w:r>
        <w:rPr>
          <w:rFonts w:ascii="宋体" w:hAnsi="宋体"/>
          <w:szCs w:val="21"/>
        </w:rPr>
        <w:t>223</w:t>
      </w:r>
      <w:r>
        <w:rPr>
          <w:rFonts w:ascii="宋体" w:hAnsi="宋体"/>
          <w:szCs w:val="21"/>
        </w:rPr>
        <w:fldChar w:fldCharType="end"/>
      </w:r>
    </w:p>
    <w:p w14:paraId="4919107B">
      <w:pPr>
        <w:pStyle w:val="22"/>
        <w:tabs>
          <w:tab w:val="right" w:leader="dot" w:pos="8296"/>
        </w:tabs>
        <w:rPr>
          <w:rFonts w:ascii="宋体" w:hAnsi="宋体"/>
          <w:szCs w:val="21"/>
        </w:rPr>
      </w:pPr>
      <w:r>
        <w:rPr>
          <w:rFonts w:ascii="宋体" w:hAnsi="宋体"/>
          <w:szCs w:val="21"/>
        </w:rPr>
        <w:t xml:space="preserve">1.3 </w:t>
      </w:r>
      <w:r>
        <w:rPr>
          <w:rFonts w:hint="eastAsia" w:ascii="宋体" w:hAnsi="宋体"/>
          <w:szCs w:val="21"/>
        </w:rPr>
        <w:t>法律</w:t>
      </w:r>
      <w:r>
        <w:rPr>
          <w:rFonts w:ascii="宋体" w:hAnsi="宋体"/>
          <w:szCs w:val="21"/>
        </w:rPr>
        <w:tab/>
      </w:r>
      <w:r>
        <w:rPr>
          <w:rFonts w:ascii="宋体" w:hAnsi="宋体"/>
          <w:szCs w:val="21"/>
        </w:rPr>
        <w:fldChar w:fldCharType="begin"/>
      </w:r>
      <w:r>
        <w:rPr>
          <w:rFonts w:ascii="宋体" w:hAnsi="宋体"/>
          <w:szCs w:val="21"/>
        </w:rPr>
        <w:instrText xml:space="preserve"> PAGEREF _Toc108513944 \h </w:instrText>
      </w:r>
      <w:r>
        <w:rPr>
          <w:rFonts w:ascii="宋体" w:hAnsi="宋体"/>
          <w:szCs w:val="21"/>
        </w:rPr>
        <w:fldChar w:fldCharType="separate"/>
      </w:r>
      <w:r>
        <w:rPr>
          <w:rFonts w:ascii="宋体" w:hAnsi="宋体"/>
          <w:szCs w:val="21"/>
        </w:rPr>
        <w:t>223</w:t>
      </w:r>
      <w:r>
        <w:rPr>
          <w:rFonts w:ascii="宋体" w:hAnsi="宋体"/>
          <w:szCs w:val="21"/>
        </w:rPr>
        <w:fldChar w:fldCharType="end"/>
      </w:r>
    </w:p>
    <w:p w14:paraId="43A21721">
      <w:pPr>
        <w:pStyle w:val="22"/>
        <w:tabs>
          <w:tab w:val="right" w:leader="dot" w:pos="8296"/>
        </w:tabs>
        <w:rPr>
          <w:rFonts w:ascii="宋体" w:hAnsi="宋体"/>
          <w:szCs w:val="21"/>
        </w:rPr>
      </w:pPr>
      <w:r>
        <w:rPr>
          <w:rFonts w:ascii="宋体" w:hAnsi="宋体"/>
          <w:szCs w:val="21"/>
        </w:rPr>
        <w:t xml:space="preserve">1.4  </w:t>
      </w:r>
      <w:r>
        <w:rPr>
          <w:rFonts w:hint="eastAsia" w:ascii="宋体" w:hAnsi="宋体"/>
          <w:szCs w:val="21"/>
        </w:rPr>
        <w:t>标准和规范</w:t>
      </w:r>
      <w:r>
        <w:rPr>
          <w:rFonts w:ascii="宋体" w:hAnsi="宋体"/>
          <w:szCs w:val="21"/>
        </w:rPr>
        <w:tab/>
      </w:r>
      <w:r>
        <w:rPr>
          <w:rFonts w:ascii="宋体" w:hAnsi="宋体"/>
          <w:szCs w:val="21"/>
        </w:rPr>
        <w:fldChar w:fldCharType="begin"/>
      </w:r>
      <w:r>
        <w:rPr>
          <w:rFonts w:ascii="宋体" w:hAnsi="宋体"/>
          <w:szCs w:val="21"/>
        </w:rPr>
        <w:instrText xml:space="preserve"> PAGEREF _Toc108513945 \h </w:instrText>
      </w:r>
      <w:r>
        <w:rPr>
          <w:rFonts w:ascii="宋体" w:hAnsi="宋体"/>
          <w:szCs w:val="21"/>
        </w:rPr>
        <w:fldChar w:fldCharType="separate"/>
      </w:r>
      <w:r>
        <w:rPr>
          <w:rFonts w:ascii="宋体" w:hAnsi="宋体"/>
          <w:szCs w:val="21"/>
        </w:rPr>
        <w:t>223</w:t>
      </w:r>
      <w:r>
        <w:rPr>
          <w:rFonts w:ascii="宋体" w:hAnsi="宋体"/>
          <w:szCs w:val="21"/>
        </w:rPr>
        <w:fldChar w:fldCharType="end"/>
      </w:r>
    </w:p>
    <w:p w14:paraId="45230E67">
      <w:pPr>
        <w:pStyle w:val="22"/>
        <w:tabs>
          <w:tab w:val="right" w:leader="dot" w:pos="8296"/>
        </w:tabs>
        <w:rPr>
          <w:rFonts w:ascii="宋体" w:hAnsi="宋体"/>
          <w:szCs w:val="21"/>
        </w:rPr>
      </w:pPr>
      <w:r>
        <w:rPr>
          <w:rFonts w:ascii="宋体" w:hAnsi="宋体"/>
          <w:szCs w:val="21"/>
        </w:rPr>
        <w:t xml:space="preserve">1.5  </w:t>
      </w:r>
      <w:r>
        <w:rPr>
          <w:rFonts w:hint="eastAsia" w:ascii="宋体" w:hAnsi="宋体"/>
          <w:szCs w:val="21"/>
        </w:rPr>
        <w:t>合同文件的优先顺序</w:t>
      </w:r>
      <w:r>
        <w:rPr>
          <w:rFonts w:ascii="宋体" w:hAnsi="宋体"/>
          <w:szCs w:val="21"/>
        </w:rPr>
        <w:tab/>
      </w:r>
      <w:r>
        <w:rPr>
          <w:rFonts w:ascii="宋体" w:hAnsi="宋体"/>
          <w:szCs w:val="21"/>
        </w:rPr>
        <w:fldChar w:fldCharType="begin"/>
      </w:r>
      <w:r>
        <w:rPr>
          <w:rFonts w:ascii="宋体" w:hAnsi="宋体"/>
          <w:szCs w:val="21"/>
        </w:rPr>
        <w:instrText xml:space="preserve"> PAGEREF _Toc108513946 \h </w:instrText>
      </w:r>
      <w:r>
        <w:rPr>
          <w:rFonts w:ascii="宋体" w:hAnsi="宋体"/>
          <w:szCs w:val="21"/>
        </w:rPr>
        <w:fldChar w:fldCharType="separate"/>
      </w:r>
      <w:r>
        <w:rPr>
          <w:rFonts w:ascii="宋体" w:hAnsi="宋体"/>
          <w:szCs w:val="21"/>
        </w:rPr>
        <w:t>224</w:t>
      </w:r>
      <w:r>
        <w:rPr>
          <w:rFonts w:ascii="宋体" w:hAnsi="宋体"/>
          <w:szCs w:val="21"/>
        </w:rPr>
        <w:fldChar w:fldCharType="end"/>
      </w:r>
    </w:p>
    <w:p w14:paraId="70104183">
      <w:pPr>
        <w:pStyle w:val="22"/>
        <w:tabs>
          <w:tab w:val="right" w:leader="dot" w:pos="8296"/>
        </w:tabs>
        <w:rPr>
          <w:rFonts w:ascii="宋体" w:hAnsi="宋体"/>
          <w:szCs w:val="21"/>
        </w:rPr>
      </w:pPr>
      <w:r>
        <w:rPr>
          <w:rFonts w:ascii="宋体" w:hAnsi="宋体"/>
          <w:szCs w:val="21"/>
        </w:rPr>
        <w:t xml:space="preserve">1.6 </w:t>
      </w:r>
      <w:r>
        <w:rPr>
          <w:rFonts w:hint="eastAsia" w:ascii="宋体" w:hAnsi="宋体"/>
          <w:szCs w:val="21"/>
        </w:rPr>
        <w:t>图纸和承包人文件</w:t>
      </w:r>
      <w:r>
        <w:rPr>
          <w:rFonts w:ascii="宋体" w:hAnsi="宋体"/>
          <w:szCs w:val="21"/>
        </w:rPr>
        <w:tab/>
      </w:r>
      <w:r>
        <w:rPr>
          <w:rFonts w:ascii="宋体" w:hAnsi="宋体"/>
          <w:szCs w:val="21"/>
        </w:rPr>
        <w:fldChar w:fldCharType="begin"/>
      </w:r>
      <w:r>
        <w:rPr>
          <w:rFonts w:ascii="宋体" w:hAnsi="宋体"/>
          <w:szCs w:val="21"/>
        </w:rPr>
        <w:instrText xml:space="preserve"> PAGEREF _Toc108513947 \h </w:instrText>
      </w:r>
      <w:r>
        <w:rPr>
          <w:rFonts w:ascii="宋体" w:hAnsi="宋体"/>
          <w:szCs w:val="21"/>
        </w:rPr>
        <w:fldChar w:fldCharType="separate"/>
      </w:r>
      <w:r>
        <w:rPr>
          <w:rFonts w:ascii="宋体" w:hAnsi="宋体"/>
          <w:szCs w:val="21"/>
        </w:rPr>
        <w:t>224</w:t>
      </w:r>
      <w:r>
        <w:rPr>
          <w:rFonts w:ascii="宋体" w:hAnsi="宋体"/>
          <w:szCs w:val="21"/>
        </w:rPr>
        <w:fldChar w:fldCharType="end"/>
      </w:r>
    </w:p>
    <w:p w14:paraId="002C6FEA">
      <w:pPr>
        <w:pStyle w:val="22"/>
        <w:tabs>
          <w:tab w:val="right" w:leader="dot" w:pos="8296"/>
        </w:tabs>
        <w:rPr>
          <w:rFonts w:ascii="宋体" w:hAnsi="宋体"/>
          <w:szCs w:val="21"/>
        </w:rPr>
      </w:pPr>
      <w:r>
        <w:rPr>
          <w:rFonts w:ascii="宋体" w:hAnsi="宋体"/>
          <w:szCs w:val="21"/>
        </w:rPr>
        <w:t xml:space="preserve">1.7 </w:t>
      </w:r>
      <w:r>
        <w:rPr>
          <w:rFonts w:hint="eastAsia" w:ascii="宋体" w:hAnsi="宋体"/>
          <w:szCs w:val="21"/>
        </w:rPr>
        <w:t>联络</w:t>
      </w:r>
      <w:r>
        <w:rPr>
          <w:rFonts w:ascii="宋体" w:hAnsi="宋体"/>
          <w:szCs w:val="21"/>
        </w:rPr>
        <w:tab/>
      </w:r>
      <w:r>
        <w:rPr>
          <w:rFonts w:ascii="宋体" w:hAnsi="宋体"/>
          <w:szCs w:val="21"/>
        </w:rPr>
        <w:fldChar w:fldCharType="begin"/>
      </w:r>
      <w:r>
        <w:rPr>
          <w:rFonts w:ascii="宋体" w:hAnsi="宋体"/>
          <w:szCs w:val="21"/>
        </w:rPr>
        <w:instrText xml:space="preserve"> PAGEREF _Toc108513948 \h </w:instrText>
      </w:r>
      <w:r>
        <w:rPr>
          <w:rFonts w:ascii="宋体" w:hAnsi="宋体"/>
          <w:szCs w:val="21"/>
        </w:rPr>
        <w:fldChar w:fldCharType="separate"/>
      </w:r>
      <w:r>
        <w:rPr>
          <w:rFonts w:ascii="宋体" w:hAnsi="宋体"/>
          <w:szCs w:val="21"/>
        </w:rPr>
        <w:t>225</w:t>
      </w:r>
      <w:r>
        <w:rPr>
          <w:rFonts w:ascii="宋体" w:hAnsi="宋体"/>
          <w:szCs w:val="21"/>
        </w:rPr>
        <w:fldChar w:fldCharType="end"/>
      </w:r>
    </w:p>
    <w:p w14:paraId="0D5A4F5D">
      <w:pPr>
        <w:pStyle w:val="22"/>
        <w:tabs>
          <w:tab w:val="right" w:leader="dot" w:pos="8296"/>
        </w:tabs>
        <w:rPr>
          <w:rFonts w:ascii="宋体" w:hAnsi="宋体"/>
          <w:szCs w:val="21"/>
        </w:rPr>
      </w:pPr>
      <w:r>
        <w:rPr>
          <w:rFonts w:ascii="宋体" w:hAnsi="宋体"/>
          <w:szCs w:val="21"/>
        </w:rPr>
        <w:t xml:space="preserve">1.8 </w:t>
      </w:r>
      <w:r>
        <w:rPr>
          <w:rFonts w:hint="eastAsia" w:ascii="宋体" w:hAnsi="宋体"/>
          <w:szCs w:val="21"/>
        </w:rPr>
        <w:t>严禁贿赂</w:t>
      </w:r>
      <w:r>
        <w:rPr>
          <w:rFonts w:ascii="宋体" w:hAnsi="宋体"/>
          <w:szCs w:val="21"/>
        </w:rPr>
        <w:tab/>
      </w:r>
      <w:r>
        <w:rPr>
          <w:rFonts w:ascii="宋体" w:hAnsi="宋体"/>
          <w:szCs w:val="21"/>
        </w:rPr>
        <w:fldChar w:fldCharType="begin"/>
      </w:r>
      <w:r>
        <w:rPr>
          <w:rFonts w:ascii="宋体" w:hAnsi="宋体"/>
          <w:szCs w:val="21"/>
        </w:rPr>
        <w:instrText xml:space="preserve"> PAGEREF _Toc108513949 \h </w:instrText>
      </w:r>
      <w:r>
        <w:rPr>
          <w:rFonts w:ascii="宋体" w:hAnsi="宋体"/>
          <w:szCs w:val="21"/>
        </w:rPr>
        <w:fldChar w:fldCharType="separate"/>
      </w:r>
      <w:r>
        <w:rPr>
          <w:rFonts w:ascii="宋体" w:hAnsi="宋体"/>
          <w:szCs w:val="21"/>
        </w:rPr>
        <w:t>225</w:t>
      </w:r>
      <w:r>
        <w:rPr>
          <w:rFonts w:ascii="宋体" w:hAnsi="宋体"/>
          <w:szCs w:val="21"/>
        </w:rPr>
        <w:fldChar w:fldCharType="end"/>
      </w:r>
    </w:p>
    <w:p w14:paraId="4E39A0B3">
      <w:pPr>
        <w:pStyle w:val="22"/>
        <w:tabs>
          <w:tab w:val="right" w:leader="dot" w:pos="8296"/>
        </w:tabs>
        <w:rPr>
          <w:rFonts w:ascii="宋体" w:hAnsi="宋体"/>
          <w:szCs w:val="21"/>
        </w:rPr>
      </w:pPr>
      <w:r>
        <w:rPr>
          <w:rFonts w:ascii="宋体" w:hAnsi="宋体"/>
          <w:szCs w:val="21"/>
        </w:rPr>
        <w:t xml:space="preserve">1.9 </w:t>
      </w:r>
      <w:r>
        <w:rPr>
          <w:rFonts w:hint="eastAsia" w:ascii="宋体" w:hAnsi="宋体"/>
          <w:szCs w:val="21"/>
        </w:rPr>
        <w:t>化石、文物</w:t>
      </w:r>
      <w:r>
        <w:rPr>
          <w:rFonts w:ascii="宋体" w:hAnsi="宋体"/>
          <w:szCs w:val="21"/>
        </w:rPr>
        <w:tab/>
      </w:r>
      <w:r>
        <w:rPr>
          <w:rFonts w:ascii="宋体" w:hAnsi="宋体"/>
          <w:szCs w:val="21"/>
        </w:rPr>
        <w:fldChar w:fldCharType="begin"/>
      </w:r>
      <w:r>
        <w:rPr>
          <w:rFonts w:ascii="宋体" w:hAnsi="宋体"/>
          <w:szCs w:val="21"/>
        </w:rPr>
        <w:instrText xml:space="preserve"> PAGEREF _Toc108513950 \h </w:instrText>
      </w:r>
      <w:r>
        <w:rPr>
          <w:rFonts w:ascii="宋体" w:hAnsi="宋体"/>
          <w:szCs w:val="21"/>
        </w:rPr>
        <w:fldChar w:fldCharType="separate"/>
      </w:r>
      <w:r>
        <w:rPr>
          <w:rFonts w:ascii="宋体" w:hAnsi="宋体"/>
          <w:szCs w:val="21"/>
        </w:rPr>
        <w:t>225</w:t>
      </w:r>
      <w:r>
        <w:rPr>
          <w:rFonts w:ascii="宋体" w:hAnsi="宋体"/>
          <w:szCs w:val="21"/>
        </w:rPr>
        <w:fldChar w:fldCharType="end"/>
      </w:r>
    </w:p>
    <w:p w14:paraId="3CEF404D">
      <w:pPr>
        <w:pStyle w:val="22"/>
        <w:tabs>
          <w:tab w:val="right" w:leader="dot" w:pos="8296"/>
        </w:tabs>
        <w:rPr>
          <w:rFonts w:ascii="宋体" w:hAnsi="宋体"/>
          <w:szCs w:val="21"/>
        </w:rPr>
      </w:pPr>
      <w:r>
        <w:rPr>
          <w:rFonts w:ascii="宋体" w:hAnsi="宋体"/>
          <w:szCs w:val="21"/>
        </w:rPr>
        <w:t xml:space="preserve">1.10 </w:t>
      </w:r>
      <w:r>
        <w:rPr>
          <w:rFonts w:hint="eastAsia" w:ascii="宋体" w:hAnsi="宋体"/>
          <w:szCs w:val="21"/>
        </w:rPr>
        <w:t>交通运输</w:t>
      </w:r>
      <w:r>
        <w:rPr>
          <w:rFonts w:ascii="宋体" w:hAnsi="宋体"/>
          <w:szCs w:val="21"/>
        </w:rPr>
        <w:tab/>
      </w:r>
      <w:r>
        <w:rPr>
          <w:rFonts w:ascii="宋体" w:hAnsi="宋体"/>
          <w:szCs w:val="21"/>
        </w:rPr>
        <w:fldChar w:fldCharType="begin"/>
      </w:r>
      <w:r>
        <w:rPr>
          <w:rFonts w:ascii="宋体" w:hAnsi="宋体"/>
          <w:szCs w:val="21"/>
        </w:rPr>
        <w:instrText xml:space="preserve"> PAGEREF _Toc108513951 \h </w:instrText>
      </w:r>
      <w:r>
        <w:rPr>
          <w:rFonts w:ascii="宋体" w:hAnsi="宋体"/>
          <w:szCs w:val="21"/>
        </w:rPr>
        <w:fldChar w:fldCharType="separate"/>
      </w:r>
      <w:r>
        <w:rPr>
          <w:rFonts w:ascii="宋体" w:hAnsi="宋体"/>
          <w:szCs w:val="21"/>
        </w:rPr>
        <w:t>225</w:t>
      </w:r>
      <w:r>
        <w:rPr>
          <w:rFonts w:ascii="宋体" w:hAnsi="宋体"/>
          <w:szCs w:val="21"/>
        </w:rPr>
        <w:fldChar w:fldCharType="end"/>
      </w:r>
    </w:p>
    <w:p w14:paraId="37898732">
      <w:pPr>
        <w:pStyle w:val="22"/>
        <w:tabs>
          <w:tab w:val="right" w:leader="dot" w:pos="8296"/>
        </w:tabs>
        <w:rPr>
          <w:rFonts w:ascii="宋体" w:hAnsi="宋体"/>
          <w:szCs w:val="21"/>
        </w:rPr>
      </w:pPr>
      <w:r>
        <w:rPr>
          <w:rFonts w:ascii="宋体" w:hAnsi="宋体"/>
          <w:szCs w:val="21"/>
        </w:rPr>
        <w:t xml:space="preserve">1.11 </w:t>
      </w:r>
      <w:r>
        <w:rPr>
          <w:rFonts w:hint="eastAsia" w:ascii="宋体" w:hAnsi="宋体"/>
          <w:szCs w:val="21"/>
        </w:rPr>
        <w:t>知识产权</w:t>
      </w:r>
      <w:r>
        <w:rPr>
          <w:rFonts w:ascii="宋体" w:hAnsi="宋体"/>
          <w:szCs w:val="21"/>
        </w:rPr>
        <w:tab/>
      </w:r>
      <w:r>
        <w:rPr>
          <w:rFonts w:ascii="宋体" w:hAnsi="宋体"/>
          <w:szCs w:val="21"/>
        </w:rPr>
        <w:fldChar w:fldCharType="begin"/>
      </w:r>
      <w:r>
        <w:rPr>
          <w:rFonts w:ascii="宋体" w:hAnsi="宋体"/>
          <w:szCs w:val="21"/>
        </w:rPr>
        <w:instrText xml:space="preserve"> PAGEREF _Toc108513952 \h </w:instrText>
      </w:r>
      <w:r>
        <w:rPr>
          <w:rFonts w:ascii="宋体" w:hAnsi="宋体"/>
          <w:szCs w:val="21"/>
        </w:rPr>
        <w:fldChar w:fldCharType="separate"/>
      </w:r>
      <w:r>
        <w:rPr>
          <w:rFonts w:ascii="宋体" w:hAnsi="宋体"/>
          <w:szCs w:val="21"/>
        </w:rPr>
        <w:t>226</w:t>
      </w:r>
      <w:r>
        <w:rPr>
          <w:rFonts w:ascii="宋体" w:hAnsi="宋体"/>
          <w:szCs w:val="21"/>
        </w:rPr>
        <w:fldChar w:fldCharType="end"/>
      </w:r>
    </w:p>
    <w:p w14:paraId="00211946">
      <w:pPr>
        <w:pStyle w:val="22"/>
        <w:tabs>
          <w:tab w:val="right" w:leader="dot" w:pos="8296"/>
        </w:tabs>
        <w:rPr>
          <w:rFonts w:ascii="宋体" w:hAnsi="宋体"/>
          <w:szCs w:val="21"/>
        </w:rPr>
      </w:pPr>
      <w:r>
        <w:rPr>
          <w:rFonts w:ascii="宋体" w:hAnsi="宋体"/>
          <w:szCs w:val="21"/>
        </w:rPr>
        <w:t xml:space="preserve">1.12 </w:t>
      </w:r>
      <w:r>
        <w:rPr>
          <w:rFonts w:hint="eastAsia" w:ascii="宋体" w:hAnsi="宋体"/>
          <w:szCs w:val="21"/>
        </w:rPr>
        <w:t>保密</w:t>
      </w:r>
      <w:r>
        <w:rPr>
          <w:rFonts w:ascii="宋体" w:hAnsi="宋体"/>
          <w:szCs w:val="21"/>
        </w:rPr>
        <w:tab/>
      </w:r>
      <w:r>
        <w:rPr>
          <w:rFonts w:ascii="宋体" w:hAnsi="宋体"/>
          <w:szCs w:val="21"/>
        </w:rPr>
        <w:fldChar w:fldCharType="begin"/>
      </w:r>
      <w:r>
        <w:rPr>
          <w:rFonts w:ascii="宋体" w:hAnsi="宋体"/>
          <w:szCs w:val="21"/>
        </w:rPr>
        <w:instrText xml:space="preserve"> PAGEREF _Toc108513953 \h </w:instrText>
      </w:r>
      <w:r>
        <w:rPr>
          <w:rFonts w:ascii="宋体" w:hAnsi="宋体"/>
          <w:szCs w:val="21"/>
        </w:rPr>
        <w:fldChar w:fldCharType="separate"/>
      </w:r>
      <w:r>
        <w:rPr>
          <w:rFonts w:ascii="宋体" w:hAnsi="宋体"/>
          <w:szCs w:val="21"/>
        </w:rPr>
        <w:t>227</w:t>
      </w:r>
      <w:r>
        <w:rPr>
          <w:rFonts w:ascii="宋体" w:hAnsi="宋体"/>
          <w:szCs w:val="21"/>
        </w:rPr>
        <w:fldChar w:fldCharType="end"/>
      </w:r>
    </w:p>
    <w:p w14:paraId="55F12C32">
      <w:pPr>
        <w:pStyle w:val="22"/>
        <w:tabs>
          <w:tab w:val="right" w:leader="dot" w:pos="8296"/>
        </w:tabs>
        <w:rPr>
          <w:rFonts w:ascii="宋体" w:hAnsi="宋体"/>
          <w:szCs w:val="21"/>
        </w:rPr>
      </w:pPr>
      <w:r>
        <w:rPr>
          <w:rFonts w:ascii="宋体" w:hAnsi="宋体"/>
          <w:szCs w:val="21"/>
        </w:rPr>
        <w:t xml:space="preserve">1.13 </w:t>
      </w:r>
      <w:r>
        <w:rPr>
          <w:rFonts w:hint="eastAsia" w:ascii="宋体" w:hAnsi="宋体"/>
          <w:szCs w:val="21"/>
        </w:rPr>
        <w:t>工程量清单错误的修正</w:t>
      </w:r>
      <w:r>
        <w:rPr>
          <w:rFonts w:ascii="宋体" w:hAnsi="宋体"/>
          <w:szCs w:val="21"/>
        </w:rPr>
        <w:tab/>
      </w:r>
      <w:r>
        <w:rPr>
          <w:rFonts w:ascii="宋体" w:hAnsi="宋体"/>
          <w:szCs w:val="21"/>
        </w:rPr>
        <w:fldChar w:fldCharType="begin"/>
      </w:r>
      <w:r>
        <w:rPr>
          <w:rFonts w:ascii="宋体" w:hAnsi="宋体"/>
          <w:szCs w:val="21"/>
        </w:rPr>
        <w:instrText xml:space="preserve"> PAGEREF _Toc108513954 \h </w:instrText>
      </w:r>
      <w:r>
        <w:rPr>
          <w:rFonts w:ascii="宋体" w:hAnsi="宋体"/>
          <w:szCs w:val="21"/>
        </w:rPr>
        <w:fldChar w:fldCharType="separate"/>
      </w:r>
      <w:r>
        <w:rPr>
          <w:rFonts w:ascii="宋体" w:hAnsi="宋体"/>
          <w:szCs w:val="21"/>
        </w:rPr>
        <w:t>227</w:t>
      </w:r>
      <w:r>
        <w:rPr>
          <w:rFonts w:ascii="宋体" w:hAnsi="宋体"/>
          <w:szCs w:val="21"/>
        </w:rPr>
        <w:fldChar w:fldCharType="end"/>
      </w:r>
    </w:p>
    <w:p w14:paraId="7433B6CF">
      <w:pPr>
        <w:pStyle w:val="35"/>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发包人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_Toc108513955 \h </w:instrText>
      </w:r>
      <w:r>
        <w:rPr>
          <w:rFonts w:ascii="宋体" w:hAnsi="宋体" w:eastAsia="宋体"/>
          <w:sz w:val="21"/>
          <w:szCs w:val="21"/>
        </w:rPr>
        <w:fldChar w:fldCharType="separate"/>
      </w:r>
      <w:r>
        <w:rPr>
          <w:rFonts w:ascii="宋体" w:hAnsi="宋体" w:eastAsia="宋体"/>
          <w:sz w:val="21"/>
          <w:szCs w:val="21"/>
        </w:rPr>
        <w:t>227</w:t>
      </w:r>
      <w:r>
        <w:rPr>
          <w:rFonts w:ascii="宋体" w:hAnsi="宋体" w:eastAsia="宋体"/>
          <w:sz w:val="21"/>
          <w:szCs w:val="21"/>
        </w:rPr>
        <w:fldChar w:fldCharType="end"/>
      </w:r>
    </w:p>
    <w:p w14:paraId="1E62AD8F">
      <w:pPr>
        <w:pStyle w:val="22"/>
        <w:tabs>
          <w:tab w:val="right" w:leader="dot" w:pos="8296"/>
        </w:tabs>
        <w:rPr>
          <w:rFonts w:ascii="宋体" w:hAnsi="宋体"/>
          <w:szCs w:val="21"/>
        </w:rPr>
      </w:pPr>
      <w:r>
        <w:rPr>
          <w:rFonts w:ascii="宋体" w:hAnsi="宋体"/>
          <w:szCs w:val="21"/>
        </w:rPr>
        <w:t xml:space="preserve">2.1 </w:t>
      </w:r>
      <w:r>
        <w:rPr>
          <w:rFonts w:hint="eastAsia" w:ascii="宋体" w:hAnsi="宋体"/>
          <w:szCs w:val="21"/>
        </w:rPr>
        <w:t>许可或批准</w:t>
      </w:r>
      <w:r>
        <w:rPr>
          <w:rFonts w:ascii="宋体" w:hAnsi="宋体"/>
          <w:szCs w:val="21"/>
        </w:rPr>
        <w:tab/>
      </w:r>
      <w:r>
        <w:rPr>
          <w:rFonts w:ascii="宋体" w:hAnsi="宋体"/>
          <w:szCs w:val="21"/>
        </w:rPr>
        <w:fldChar w:fldCharType="begin"/>
      </w:r>
      <w:r>
        <w:rPr>
          <w:rFonts w:ascii="宋体" w:hAnsi="宋体"/>
          <w:szCs w:val="21"/>
        </w:rPr>
        <w:instrText xml:space="preserve"> PAGEREF _Toc108513956 \h </w:instrText>
      </w:r>
      <w:r>
        <w:rPr>
          <w:rFonts w:ascii="宋体" w:hAnsi="宋体"/>
          <w:szCs w:val="21"/>
        </w:rPr>
        <w:fldChar w:fldCharType="separate"/>
      </w:r>
      <w:r>
        <w:rPr>
          <w:rFonts w:ascii="宋体" w:hAnsi="宋体"/>
          <w:szCs w:val="21"/>
        </w:rPr>
        <w:t>227</w:t>
      </w:r>
      <w:r>
        <w:rPr>
          <w:rFonts w:ascii="宋体" w:hAnsi="宋体"/>
          <w:szCs w:val="21"/>
        </w:rPr>
        <w:fldChar w:fldCharType="end"/>
      </w:r>
    </w:p>
    <w:p w14:paraId="5CC312AD">
      <w:pPr>
        <w:pStyle w:val="22"/>
        <w:tabs>
          <w:tab w:val="right" w:leader="dot" w:pos="8296"/>
        </w:tabs>
        <w:rPr>
          <w:rFonts w:ascii="宋体" w:hAnsi="宋体"/>
          <w:szCs w:val="21"/>
        </w:rPr>
      </w:pPr>
      <w:r>
        <w:rPr>
          <w:rFonts w:ascii="宋体" w:hAnsi="宋体"/>
          <w:szCs w:val="21"/>
        </w:rPr>
        <w:t xml:space="preserve">2.2 </w:t>
      </w:r>
      <w:r>
        <w:rPr>
          <w:rFonts w:hint="eastAsia" w:ascii="宋体" w:hAnsi="宋体"/>
          <w:szCs w:val="21"/>
        </w:rPr>
        <w:t>发包人代表</w:t>
      </w:r>
      <w:r>
        <w:rPr>
          <w:rFonts w:ascii="宋体" w:hAnsi="宋体"/>
          <w:szCs w:val="21"/>
        </w:rPr>
        <w:tab/>
      </w:r>
      <w:r>
        <w:rPr>
          <w:rFonts w:ascii="宋体" w:hAnsi="宋体"/>
          <w:szCs w:val="21"/>
        </w:rPr>
        <w:fldChar w:fldCharType="begin"/>
      </w:r>
      <w:r>
        <w:rPr>
          <w:rFonts w:ascii="宋体" w:hAnsi="宋体"/>
          <w:szCs w:val="21"/>
        </w:rPr>
        <w:instrText xml:space="preserve"> PAGEREF _Toc108513957 \h </w:instrText>
      </w:r>
      <w:r>
        <w:rPr>
          <w:rFonts w:ascii="宋体" w:hAnsi="宋体"/>
          <w:szCs w:val="21"/>
        </w:rPr>
        <w:fldChar w:fldCharType="separate"/>
      </w:r>
      <w:r>
        <w:rPr>
          <w:rFonts w:ascii="宋体" w:hAnsi="宋体"/>
          <w:szCs w:val="21"/>
        </w:rPr>
        <w:t>227</w:t>
      </w:r>
      <w:r>
        <w:rPr>
          <w:rFonts w:ascii="宋体" w:hAnsi="宋体"/>
          <w:szCs w:val="21"/>
        </w:rPr>
        <w:fldChar w:fldCharType="end"/>
      </w:r>
    </w:p>
    <w:p w14:paraId="289AEF6C">
      <w:pPr>
        <w:pStyle w:val="22"/>
        <w:tabs>
          <w:tab w:val="right" w:leader="dot" w:pos="8296"/>
        </w:tabs>
        <w:rPr>
          <w:rFonts w:ascii="宋体" w:hAnsi="宋体"/>
          <w:szCs w:val="21"/>
        </w:rPr>
      </w:pPr>
      <w:r>
        <w:rPr>
          <w:rFonts w:ascii="宋体" w:hAnsi="宋体"/>
          <w:szCs w:val="21"/>
        </w:rPr>
        <w:t xml:space="preserve">2.3 </w:t>
      </w:r>
      <w:r>
        <w:rPr>
          <w:rFonts w:hint="eastAsia" w:ascii="宋体" w:hAnsi="宋体"/>
          <w:szCs w:val="21"/>
        </w:rPr>
        <w:t>发包人人员</w:t>
      </w:r>
      <w:r>
        <w:rPr>
          <w:rFonts w:ascii="宋体" w:hAnsi="宋体"/>
          <w:szCs w:val="21"/>
        </w:rPr>
        <w:tab/>
      </w:r>
      <w:r>
        <w:rPr>
          <w:rFonts w:ascii="宋体" w:hAnsi="宋体"/>
          <w:szCs w:val="21"/>
        </w:rPr>
        <w:fldChar w:fldCharType="begin"/>
      </w:r>
      <w:r>
        <w:rPr>
          <w:rFonts w:ascii="宋体" w:hAnsi="宋体"/>
          <w:szCs w:val="21"/>
        </w:rPr>
        <w:instrText xml:space="preserve"> PAGEREF _Toc108513958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0DB323C4">
      <w:pPr>
        <w:pStyle w:val="22"/>
        <w:tabs>
          <w:tab w:val="right" w:leader="dot" w:pos="8296"/>
        </w:tabs>
        <w:rPr>
          <w:rFonts w:ascii="宋体" w:hAnsi="宋体"/>
          <w:szCs w:val="21"/>
        </w:rPr>
      </w:pPr>
      <w:r>
        <w:rPr>
          <w:rFonts w:ascii="宋体" w:hAnsi="宋体"/>
          <w:szCs w:val="21"/>
        </w:rPr>
        <w:t xml:space="preserve">2.4 </w:t>
      </w:r>
      <w:r>
        <w:rPr>
          <w:rFonts w:hint="eastAsia" w:ascii="宋体" w:hAnsi="宋体"/>
          <w:szCs w:val="21"/>
        </w:rPr>
        <w:t>施工现场、施工条件和基础资料的提供</w:t>
      </w:r>
      <w:r>
        <w:rPr>
          <w:rFonts w:ascii="宋体" w:hAnsi="宋体"/>
          <w:szCs w:val="21"/>
        </w:rPr>
        <w:tab/>
      </w:r>
      <w:r>
        <w:rPr>
          <w:rFonts w:ascii="宋体" w:hAnsi="宋体"/>
          <w:szCs w:val="21"/>
        </w:rPr>
        <w:fldChar w:fldCharType="begin"/>
      </w:r>
      <w:r>
        <w:rPr>
          <w:rFonts w:ascii="宋体" w:hAnsi="宋体"/>
          <w:szCs w:val="21"/>
        </w:rPr>
        <w:instrText xml:space="preserve"> PAGEREF _Toc108513959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79602A92">
      <w:pPr>
        <w:pStyle w:val="22"/>
        <w:tabs>
          <w:tab w:val="right" w:leader="dot" w:pos="8296"/>
        </w:tabs>
        <w:rPr>
          <w:rFonts w:ascii="宋体" w:hAnsi="宋体"/>
          <w:szCs w:val="21"/>
        </w:rPr>
      </w:pPr>
      <w:r>
        <w:rPr>
          <w:rFonts w:ascii="宋体" w:hAnsi="宋体"/>
          <w:szCs w:val="21"/>
        </w:rPr>
        <w:t xml:space="preserve">2.5 </w:t>
      </w:r>
      <w:r>
        <w:rPr>
          <w:rFonts w:hint="eastAsia" w:ascii="宋体" w:hAnsi="宋体"/>
          <w:szCs w:val="21"/>
        </w:rPr>
        <w:t>资金来源证明及支付担保</w:t>
      </w:r>
      <w:r>
        <w:rPr>
          <w:rFonts w:ascii="宋体" w:hAnsi="宋体"/>
          <w:szCs w:val="21"/>
        </w:rPr>
        <w:tab/>
      </w:r>
      <w:r>
        <w:rPr>
          <w:rFonts w:ascii="宋体" w:hAnsi="宋体"/>
          <w:szCs w:val="21"/>
        </w:rPr>
        <w:fldChar w:fldCharType="begin"/>
      </w:r>
      <w:r>
        <w:rPr>
          <w:rFonts w:ascii="宋体" w:hAnsi="宋体"/>
          <w:szCs w:val="21"/>
        </w:rPr>
        <w:instrText xml:space="preserve"> PAGEREF _Toc108513960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5EE901FD">
      <w:pPr>
        <w:pStyle w:val="22"/>
        <w:tabs>
          <w:tab w:val="right" w:leader="dot" w:pos="8296"/>
        </w:tabs>
        <w:rPr>
          <w:rFonts w:ascii="宋体" w:hAnsi="宋体"/>
          <w:szCs w:val="21"/>
        </w:rPr>
      </w:pPr>
      <w:r>
        <w:rPr>
          <w:rFonts w:ascii="宋体" w:hAnsi="宋体"/>
          <w:szCs w:val="21"/>
        </w:rPr>
        <w:t xml:space="preserve">2.6 </w:t>
      </w:r>
      <w:r>
        <w:rPr>
          <w:rFonts w:hint="eastAsia" w:ascii="宋体" w:hAnsi="宋体"/>
          <w:szCs w:val="21"/>
        </w:rPr>
        <w:t>支付合同价款</w:t>
      </w:r>
      <w:r>
        <w:rPr>
          <w:rFonts w:ascii="宋体" w:hAnsi="宋体"/>
          <w:szCs w:val="21"/>
        </w:rPr>
        <w:tab/>
      </w:r>
      <w:r>
        <w:rPr>
          <w:rFonts w:ascii="宋体" w:hAnsi="宋体"/>
          <w:szCs w:val="21"/>
        </w:rPr>
        <w:fldChar w:fldCharType="begin"/>
      </w:r>
      <w:r>
        <w:rPr>
          <w:rFonts w:ascii="宋体" w:hAnsi="宋体"/>
          <w:szCs w:val="21"/>
        </w:rPr>
        <w:instrText xml:space="preserve"> PAGEREF _Toc108513961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0659527C">
      <w:pPr>
        <w:pStyle w:val="22"/>
        <w:tabs>
          <w:tab w:val="right" w:leader="dot" w:pos="8296"/>
        </w:tabs>
        <w:rPr>
          <w:rFonts w:ascii="宋体" w:hAnsi="宋体"/>
          <w:szCs w:val="21"/>
        </w:rPr>
      </w:pPr>
      <w:r>
        <w:rPr>
          <w:rFonts w:ascii="宋体" w:hAnsi="宋体"/>
          <w:szCs w:val="21"/>
        </w:rPr>
        <w:t xml:space="preserve">2.7 </w:t>
      </w:r>
      <w:r>
        <w:rPr>
          <w:rFonts w:hint="eastAsia" w:ascii="宋体" w:hAnsi="宋体"/>
          <w:szCs w:val="21"/>
        </w:rPr>
        <w:t>组织竣工验收</w:t>
      </w:r>
      <w:r>
        <w:rPr>
          <w:rFonts w:ascii="宋体" w:hAnsi="宋体"/>
          <w:szCs w:val="21"/>
        </w:rPr>
        <w:tab/>
      </w:r>
      <w:r>
        <w:rPr>
          <w:rFonts w:ascii="宋体" w:hAnsi="宋体"/>
          <w:szCs w:val="21"/>
        </w:rPr>
        <w:fldChar w:fldCharType="begin"/>
      </w:r>
      <w:r>
        <w:rPr>
          <w:rFonts w:ascii="宋体" w:hAnsi="宋体"/>
          <w:szCs w:val="21"/>
        </w:rPr>
        <w:instrText xml:space="preserve"> PAGEREF _Toc108513962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36FE118B">
      <w:pPr>
        <w:pStyle w:val="22"/>
        <w:tabs>
          <w:tab w:val="right" w:leader="dot" w:pos="8296"/>
        </w:tabs>
        <w:rPr>
          <w:rFonts w:ascii="宋体" w:hAnsi="宋体"/>
          <w:szCs w:val="21"/>
        </w:rPr>
      </w:pPr>
      <w:r>
        <w:rPr>
          <w:rFonts w:ascii="宋体" w:hAnsi="宋体"/>
          <w:szCs w:val="21"/>
        </w:rPr>
        <w:t xml:space="preserve">2.8 </w:t>
      </w:r>
      <w:r>
        <w:rPr>
          <w:rFonts w:hint="eastAsia" w:ascii="宋体" w:hAnsi="宋体"/>
          <w:szCs w:val="21"/>
        </w:rPr>
        <w:t>现场统一管理协议</w:t>
      </w:r>
      <w:r>
        <w:rPr>
          <w:rFonts w:ascii="宋体" w:hAnsi="宋体"/>
          <w:szCs w:val="21"/>
        </w:rPr>
        <w:tab/>
      </w:r>
      <w:r>
        <w:rPr>
          <w:rFonts w:ascii="宋体" w:hAnsi="宋体"/>
          <w:szCs w:val="21"/>
        </w:rPr>
        <w:fldChar w:fldCharType="begin"/>
      </w:r>
      <w:r>
        <w:rPr>
          <w:rFonts w:ascii="宋体" w:hAnsi="宋体"/>
          <w:szCs w:val="21"/>
        </w:rPr>
        <w:instrText xml:space="preserve"> PAGEREF _Toc108513963 \h </w:instrText>
      </w:r>
      <w:r>
        <w:rPr>
          <w:rFonts w:ascii="宋体" w:hAnsi="宋体"/>
          <w:szCs w:val="21"/>
        </w:rPr>
        <w:fldChar w:fldCharType="separate"/>
      </w:r>
      <w:r>
        <w:rPr>
          <w:rFonts w:ascii="宋体" w:hAnsi="宋体"/>
          <w:szCs w:val="21"/>
        </w:rPr>
        <w:t>229</w:t>
      </w:r>
      <w:r>
        <w:rPr>
          <w:rFonts w:ascii="宋体" w:hAnsi="宋体"/>
          <w:szCs w:val="21"/>
        </w:rPr>
        <w:fldChar w:fldCharType="end"/>
      </w:r>
    </w:p>
    <w:p w14:paraId="2B8A7A15">
      <w:pPr>
        <w:pStyle w:val="35"/>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承包人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_Toc108513964 \h </w:instrText>
      </w:r>
      <w:r>
        <w:rPr>
          <w:rFonts w:ascii="宋体" w:hAnsi="宋体" w:eastAsia="宋体"/>
          <w:sz w:val="21"/>
          <w:szCs w:val="21"/>
        </w:rPr>
        <w:fldChar w:fldCharType="separate"/>
      </w:r>
      <w:r>
        <w:rPr>
          <w:rFonts w:ascii="宋体" w:hAnsi="宋体" w:eastAsia="宋体"/>
          <w:sz w:val="21"/>
          <w:szCs w:val="21"/>
        </w:rPr>
        <w:t>229</w:t>
      </w:r>
      <w:r>
        <w:rPr>
          <w:rFonts w:ascii="宋体" w:hAnsi="宋体" w:eastAsia="宋体"/>
          <w:sz w:val="21"/>
          <w:szCs w:val="21"/>
        </w:rPr>
        <w:fldChar w:fldCharType="end"/>
      </w:r>
    </w:p>
    <w:p w14:paraId="760DE545">
      <w:pPr>
        <w:pStyle w:val="22"/>
        <w:tabs>
          <w:tab w:val="right" w:leader="dot" w:pos="8296"/>
        </w:tabs>
        <w:rPr>
          <w:rFonts w:ascii="宋体" w:hAnsi="宋体"/>
          <w:szCs w:val="21"/>
        </w:rPr>
      </w:pPr>
      <w:r>
        <w:rPr>
          <w:rFonts w:ascii="宋体" w:hAnsi="宋体"/>
          <w:szCs w:val="21"/>
        </w:rPr>
        <w:t xml:space="preserve">3.1 </w:t>
      </w:r>
      <w:r>
        <w:rPr>
          <w:rFonts w:hint="eastAsia" w:ascii="宋体" w:hAnsi="宋体"/>
          <w:szCs w:val="21"/>
        </w:rPr>
        <w:t>承包人的一般义务</w:t>
      </w:r>
      <w:r>
        <w:rPr>
          <w:rFonts w:ascii="宋体" w:hAnsi="宋体"/>
          <w:szCs w:val="21"/>
        </w:rPr>
        <w:tab/>
      </w:r>
      <w:r>
        <w:rPr>
          <w:rFonts w:ascii="宋体" w:hAnsi="宋体"/>
          <w:szCs w:val="21"/>
        </w:rPr>
        <w:fldChar w:fldCharType="begin"/>
      </w:r>
      <w:r>
        <w:rPr>
          <w:rFonts w:ascii="宋体" w:hAnsi="宋体"/>
          <w:szCs w:val="21"/>
        </w:rPr>
        <w:instrText xml:space="preserve"> PAGEREF _Toc108513965 \h </w:instrText>
      </w:r>
      <w:r>
        <w:rPr>
          <w:rFonts w:ascii="宋体" w:hAnsi="宋体"/>
          <w:szCs w:val="21"/>
        </w:rPr>
        <w:fldChar w:fldCharType="separate"/>
      </w:r>
      <w:r>
        <w:rPr>
          <w:rFonts w:ascii="宋体" w:hAnsi="宋体"/>
          <w:szCs w:val="21"/>
        </w:rPr>
        <w:t>229</w:t>
      </w:r>
      <w:r>
        <w:rPr>
          <w:rFonts w:ascii="宋体" w:hAnsi="宋体"/>
          <w:szCs w:val="21"/>
        </w:rPr>
        <w:fldChar w:fldCharType="end"/>
      </w:r>
    </w:p>
    <w:p w14:paraId="3B814085">
      <w:pPr>
        <w:pStyle w:val="22"/>
        <w:tabs>
          <w:tab w:val="right" w:leader="dot" w:pos="8296"/>
        </w:tabs>
        <w:rPr>
          <w:rFonts w:ascii="宋体" w:hAnsi="宋体"/>
          <w:szCs w:val="21"/>
        </w:rPr>
      </w:pPr>
      <w:r>
        <w:rPr>
          <w:rFonts w:ascii="宋体" w:hAnsi="宋体"/>
          <w:szCs w:val="21"/>
        </w:rPr>
        <w:t xml:space="preserve">3.2 </w:t>
      </w:r>
      <w:r>
        <w:rPr>
          <w:rFonts w:hint="eastAsia" w:ascii="宋体" w:hAnsi="宋体"/>
          <w:szCs w:val="21"/>
        </w:rPr>
        <w:t>项目经理</w:t>
      </w:r>
      <w:r>
        <w:rPr>
          <w:rFonts w:ascii="宋体" w:hAnsi="宋体"/>
          <w:szCs w:val="21"/>
        </w:rPr>
        <w:tab/>
      </w:r>
      <w:r>
        <w:rPr>
          <w:rFonts w:ascii="宋体" w:hAnsi="宋体"/>
          <w:szCs w:val="21"/>
        </w:rPr>
        <w:fldChar w:fldCharType="begin"/>
      </w:r>
      <w:r>
        <w:rPr>
          <w:rFonts w:ascii="宋体" w:hAnsi="宋体"/>
          <w:szCs w:val="21"/>
        </w:rPr>
        <w:instrText xml:space="preserve"> PAGEREF _Toc108513966 \h </w:instrText>
      </w:r>
      <w:r>
        <w:rPr>
          <w:rFonts w:ascii="宋体" w:hAnsi="宋体"/>
          <w:szCs w:val="21"/>
        </w:rPr>
        <w:fldChar w:fldCharType="separate"/>
      </w:r>
      <w:r>
        <w:rPr>
          <w:rFonts w:ascii="宋体" w:hAnsi="宋体"/>
          <w:szCs w:val="21"/>
        </w:rPr>
        <w:t>229</w:t>
      </w:r>
      <w:r>
        <w:rPr>
          <w:rFonts w:ascii="宋体" w:hAnsi="宋体"/>
          <w:szCs w:val="21"/>
        </w:rPr>
        <w:fldChar w:fldCharType="end"/>
      </w:r>
    </w:p>
    <w:p w14:paraId="19FCCDC0">
      <w:pPr>
        <w:pStyle w:val="22"/>
        <w:tabs>
          <w:tab w:val="right" w:leader="dot" w:pos="8296"/>
        </w:tabs>
        <w:rPr>
          <w:rFonts w:ascii="宋体" w:hAnsi="宋体"/>
          <w:szCs w:val="21"/>
        </w:rPr>
      </w:pPr>
      <w:r>
        <w:rPr>
          <w:rFonts w:ascii="宋体" w:hAnsi="宋体"/>
          <w:szCs w:val="21"/>
        </w:rPr>
        <w:t xml:space="preserve">3.3 </w:t>
      </w:r>
      <w:r>
        <w:rPr>
          <w:rFonts w:hint="eastAsia" w:ascii="宋体" w:hAnsi="宋体"/>
          <w:szCs w:val="21"/>
        </w:rPr>
        <w:t>承包人人员</w:t>
      </w:r>
      <w:r>
        <w:rPr>
          <w:rFonts w:ascii="宋体" w:hAnsi="宋体"/>
          <w:szCs w:val="21"/>
        </w:rPr>
        <w:tab/>
      </w:r>
      <w:r>
        <w:rPr>
          <w:rFonts w:ascii="宋体" w:hAnsi="宋体"/>
          <w:szCs w:val="21"/>
        </w:rPr>
        <w:fldChar w:fldCharType="begin"/>
      </w:r>
      <w:r>
        <w:rPr>
          <w:rFonts w:ascii="宋体" w:hAnsi="宋体"/>
          <w:szCs w:val="21"/>
        </w:rPr>
        <w:instrText xml:space="preserve"> PAGEREF _Toc108513967 \h </w:instrText>
      </w:r>
      <w:r>
        <w:rPr>
          <w:rFonts w:ascii="宋体" w:hAnsi="宋体"/>
          <w:szCs w:val="21"/>
        </w:rPr>
        <w:fldChar w:fldCharType="separate"/>
      </w:r>
      <w:r>
        <w:rPr>
          <w:rFonts w:ascii="宋体" w:hAnsi="宋体"/>
          <w:szCs w:val="21"/>
        </w:rPr>
        <w:t>230</w:t>
      </w:r>
      <w:r>
        <w:rPr>
          <w:rFonts w:ascii="宋体" w:hAnsi="宋体"/>
          <w:szCs w:val="21"/>
        </w:rPr>
        <w:fldChar w:fldCharType="end"/>
      </w:r>
    </w:p>
    <w:p w14:paraId="575BC969">
      <w:pPr>
        <w:pStyle w:val="22"/>
        <w:tabs>
          <w:tab w:val="right" w:leader="dot" w:pos="8296"/>
        </w:tabs>
        <w:rPr>
          <w:rFonts w:ascii="宋体" w:hAnsi="宋体"/>
          <w:szCs w:val="21"/>
        </w:rPr>
      </w:pPr>
      <w:r>
        <w:rPr>
          <w:rFonts w:ascii="宋体" w:hAnsi="宋体"/>
          <w:szCs w:val="21"/>
        </w:rPr>
        <w:t xml:space="preserve">3.4 </w:t>
      </w:r>
      <w:r>
        <w:rPr>
          <w:rFonts w:hint="eastAsia" w:ascii="宋体" w:hAnsi="宋体"/>
          <w:szCs w:val="21"/>
        </w:rPr>
        <w:t>承包人现场查勘</w:t>
      </w:r>
      <w:r>
        <w:rPr>
          <w:rFonts w:ascii="宋体" w:hAnsi="宋体"/>
          <w:szCs w:val="21"/>
        </w:rPr>
        <w:tab/>
      </w:r>
      <w:r>
        <w:rPr>
          <w:rFonts w:ascii="宋体" w:hAnsi="宋体"/>
          <w:szCs w:val="21"/>
        </w:rPr>
        <w:fldChar w:fldCharType="begin"/>
      </w:r>
      <w:r>
        <w:rPr>
          <w:rFonts w:ascii="宋体" w:hAnsi="宋体"/>
          <w:szCs w:val="21"/>
        </w:rPr>
        <w:instrText xml:space="preserve"> PAGEREF _Toc108513968 \h </w:instrText>
      </w:r>
      <w:r>
        <w:rPr>
          <w:rFonts w:ascii="宋体" w:hAnsi="宋体"/>
          <w:szCs w:val="21"/>
        </w:rPr>
        <w:fldChar w:fldCharType="separate"/>
      </w:r>
      <w:r>
        <w:rPr>
          <w:rFonts w:ascii="宋体" w:hAnsi="宋体"/>
          <w:szCs w:val="21"/>
        </w:rPr>
        <w:t>231</w:t>
      </w:r>
      <w:r>
        <w:rPr>
          <w:rFonts w:ascii="宋体" w:hAnsi="宋体"/>
          <w:szCs w:val="21"/>
        </w:rPr>
        <w:fldChar w:fldCharType="end"/>
      </w:r>
    </w:p>
    <w:p w14:paraId="44AA3F24">
      <w:pPr>
        <w:pStyle w:val="22"/>
        <w:tabs>
          <w:tab w:val="right" w:leader="dot" w:pos="8296"/>
        </w:tabs>
        <w:rPr>
          <w:rFonts w:ascii="宋体" w:hAnsi="宋体"/>
          <w:szCs w:val="21"/>
        </w:rPr>
      </w:pPr>
      <w:r>
        <w:rPr>
          <w:rFonts w:ascii="宋体" w:hAnsi="宋体"/>
          <w:szCs w:val="21"/>
        </w:rPr>
        <w:t xml:space="preserve">3.5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_Toc108513969 \h </w:instrText>
      </w:r>
      <w:r>
        <w:rPr>
          <w:rFonts w:ascii="宋体" w:hAnsi="宋体"/>
          <w:szCs w:val="21"/>
        </w:rPr>
        <w:fldChar w:fldCharType="separate"/>
      </w:r>
      <w:r>
        <w:rPr>
          <w:rFonts w:ascii="宋体" w:hAnsi="宋体"/>
          <w:szCs w:val="21"/>
        </w:rPr>
        <w:t>231</w:t>
      </w:r>
      <w:r>
        <w:rPr>
          <w:rFonts w:ascii="宋体" w:hAnsi="宋体"/>
          <w:szCs w:val="21"/>
        </w:rPr>
        <w:fldChar w:fldCharType="end"/>
      </w:r>
    </w:p>
    <w:p w14:paraId="55C40659">
      <w:pPr>
        <w:pStyle w:val="22"/>
        <w:tabs>
          <w:tab w:val="right" w:leader="dot" w:pos="8296"/>
        </w:tabs>
        <w:rPr>
          <w:rFonts w:ascii="宋体" w:hAnsi="宋体"/>
          <w:szCs w:val="21"/>
        </w:rPr>
      </w:pPr>
      <w:r>
        <w:rPr>
          <w:rFonts w:ascii="宋体" w:hAnsi="宋体"/>
          <w:szCs w:val="21"/>
        </w:rPr>
        <w:t xml:space="preserve">3.6 </w:t>
      </w:r>
      <w:r>
        <w:rPr>
          <w:rFonts w:hint="eastAsia" w:ascii="宋体" w:hAnsi="宋体"/>
          <w:szCs w:val="21"/>
        </w:rPr>
        <w:t>工程照管与成品、半成品保护</w:t>
      </w:r>
      <w:r>
        <w:rPr>
          <w:rFonts w:ascii="宋体" w:hAnsi="宋体"/>
          <w:szCs w:val="21"/>
        </w:rPr>
        <w:tab/>
      </w:r>
      <w:r>
        <w:rPr>
          <w:rFonts w:ascii="宋体" w:hAnsi="宋体"/>
          <w:szCs w:val="21"/>
        </w:rPr>
        <w:fldChar w:fldCharType="begin"/>
      </w:r>
      <w:r>
        <w:rPr>
          <w:rFonts w:ascii="宋体" w:hAnsi="宋体"/>
          <w:szCs w:val="21"/>
        </w:rPr>
        <w:instrText xml:space="preserve"> PAGEREF _Toc108513970 \h </w:instrText>
      </w:r>
      <w:r>
        <w:rPr>
          <w:rFonts w:ascii="宋体" w:hAnsi="宋体"/>
          <w:szCs w:val="21"/>
        </w:rPr>
        <w:fldChar w:fldCharType="separate"/>
      </w:r>
      <w:r>
        <w:rPr>
          <w:rFonts w:ascii="宋体" w:hAnsi="宋体"/>
          <w:szCs w:val="21"/>
        </w:rPr>
        <w:t>231</w:t>
      </w:r>
      <w:r>
        <w:rPr>
          <w:rFonts w:ascii="宋体" w:hAnsi="宋体"/>
          <w:szCs w:val="21"/>
        </w:rPr>
        <w:fldChar w:fldCharType="end"/>
      </w:r>
    </w:p>
    <w:p w14:paraId="089A6B06">
      <w:pPr>
        <w:pStyle w:val="22"/>
        <w:tabs>
          <w:tab w:val="right" w:leader="dot" w:pos="8296"/>
        </w:tabs>
        <w:rPr>
          <w:rFonts w:ascii="宋体" w:hAnsi="宋体"/>
          <w:szCs w:val="21"/>
        </w:rPr>
      </w:pPr>
      <w:r>
        <w:rPr>
          <w:rFonts w:ascii="宋体" w:hAnsi="宋体"/>
          <w:szCs w:val="21"/>
        </w:rPr>
        <w:t xml:space="preserve">3.7 </w:t>
      </w:r>
      <w:r>
        <w:rPr>
          <w:rFonts w:hint="eastAsia" w:ascii="宋体" w:hAnsi="宋体"/>
          <w:szCs w:val="21"/>
        </w:rPr>
        <w:t>履约担保</w:t>
      </w:r>
      <w:r>
        <w:rPr>
          <w:rFonts w:ascii="宋体" w:hAnsi="宋体"/>
          <w:szCs w:val="21"/>
        </w:rPr>
        <w:tab/>
      </w:r>
      <w:r>
        <w:rPr>
          <w:rFonts w:ascii="宋体" w:hAnsi="宋体"/>
          <w:szCs w:val="21"/>
        </w:rPr>
        <w:fldChar w:fldCharType="begin"/>
      </w:r>
      <w:r>
        <w:rPr>
          <w:rFonts w:ascii="宋体" w:hAnsi="宋体"/>
          <w:szCs w:val="21"/>
        </w:rPr>
        <w:instrText xml:space="preserve"> PAGEREF _Toc108513971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318E89D7">
      <w:pPr>
        <w:pStyle w:val="22"/>
        <w:tabs>
          <w:tab w:val="right" w:leader="dot" w:pos="8296"/>
        </w:tabs>
        <w:rPr>
          <w:rFonts w:ascii="宋体" w:hAnsi="宋体"/>
          <w:szCs w:val="21"/>
        </w:rPr>
      </w:pPr>
      <w:r>
        <w:rPr>
          <w:rFonts w:ascii="宋体" w:hAnsi="宋体"/>
          <w:szCs w:val="21"/>
        </w:rPr>
        <w:t xml:space="preserve">3.8 </w:t>
      </w:r>
      <w:r>
        <w:rPr>
          <w:rFonts w:hint="eastAsia" w:ascii="宋体" w:hAnsi="宋体"/>
          <w:szCs w:val="21"/>
        </w:rPr>
        <w:t>联合体</w:t>
      </w:r>
      <w:r>
        <w:rPr>
          <w:rFonts w:ascii="宋体" w:hAnsi="宋体"/>
          <w:szCs w:val="21"/>
        </w:rPr>
        <w:tab/>
      </w:r>
      <w:r>
        <w:rPr>
          <w:rFonts w:ascii="宋体" w:hAnsi="宋体"/>
          <w:szCs w:val="21"/>
        </w:rPr>
        <w:fldChar w:fldCharType="begin"/>
      </w:r>
      <w:r>
        <w:rPr>
          <w:rFonts w:ascii="宋体" w:hAnsi="宋体"/>
          <w:szCs w:val="21"/>
        </w:rPr>
        <w:instrText xml:space="preserve"> PAGEREF _Toc108513972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5027AFF1">
      <w:pPr>
        <w:pStyle w:val="35"/>
        <w:tabs>
          <w:tab w:val="right" w:leader="dot" w:pos="8296"/>
        </w:tabs>
        <w:rPr>
          <w:rFonts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监理人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_Toc108513973 \h </w:instrText>
      </w:r>
      <w:r>
        <w:rPr>
          <w:rFonts w:ascii="宋体" w:hAnsi="宋体" w:eastAsia="宋体"/>
          <w:sz w:val="21"/>
          <w:szCs w:val="21"/>
        </w:rPr>
        <w:fldChar w:fldCharType="separate"/>
      </w:r>
      <w:r>
        <w:rPr>
          <w:rFonts w:ascii="宋体" w:hAnsi="宋体" w:eastAsia="宋体"/>
          <w:sz w:val="21"/>
          <w:szCs w:val="21"/>
        </w:rPr>
        <w:t>232</w:t>
      </w:r>
      <w:r>
        <w:rPr>
          <w:rFonts w:ascii="宋体" w:hAnsi="宋体" w:eastAsia="宋体"/>
          <w:sz w:val="21"/>
          <w:szCs w:val="21"/>
        </w:rPr>
        <w:fldChar w:fldCharType="end"/>
      </w:r>
    </w:p>
    <w:p w14:paraId="5AE0E264">
      <w:pPr>
        <w:pStyle w:val="22"/>
        <w:tabs>
          <w:tab w:val="right" w:leader="dot" w:pos="8296"/>
        </w:tabs>
        <w:rPr>
          <w:rFonts w:ascii="宋体" w:hAnsi="宋体"/>
          <w:szCs w:val="21"/>
        </w:rPr>
      </w:pPr>
      <w:r>
        <w:rPr>
          <w:rFonts w:ascii="宋体" w:hAnsi="宋体"/>
          <w:szCs w:val="21"/>
        </w:rPr>
        <w:t xml:space="preserve">4.1 </w:t>
      </w:r>
      <w:r>
        <w:rPr>
          <w:rFonts w:hint="eastAsia" w:ascii="宋体" w:hAnsi="宋体"/>
          <w:szCs w:val="21"/>
        </w:rPr>
        <w:t>监理人的一般规定</w:t>
      </w:r>
      <w:r>
        <w:rPr>
          <w:rFonts w:ascii="宋体" w:hAnsi="宋体"/>
          <w:szCs w:val="21"/>
        </w:rPr>
        <w:tab/>
      </w:r>
      <w:r>
        <w:rPr>
          <w:rFonts w:ascii="宋体" w:hAnsi="宋体"/>
          <w:szCs w:val="21"/>
        </w:rPr>
        <w:fldChar w:fldCharType="begin"/>
      </w:r>
      <w:r>
        <w:rPr>
          <w:rFonts w:ascii="宋体" w:hAnsi="宋体"/>
          <w:szCs w:val="21"/>
        </w:rPr>
        <w:instrText xml:space="preserve"> PAGEREF _Toc108513974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6A15BD8B">
      <w:pPr>
        <w:pStyle w:val="22"/>
        <w:tabs>
          <w:tab w:val="right" w:leader="dot" w:pos="8296"/>
        </w:tabs>
        <w:rPr>
          <w:rFonts w:ascii="宋体" w:hAnsi="宋体"/>
          <w:szCs w:val="21"/>
        </w:rPr>
      </w:pPr>
      <w:r>
        <w:rPr>
          <w:rFonts w:ascii="宋体" w:hAnsi="宋体"/>
          <w:szCs w:val="21"/>
        </w:rPr>
        <w:t xml:space="preserve">4.2 </w:t>
      </w:r>
      <w:r>
        <w:rPr>
          <w:rFonts w:hint="eastAsia" w:ascii="宋体" w:hAnsi="宋体"/>
          <w:szCs w:val="21"/>
        </w:rPr>
        <w:t>监理人员</w:t>
      </w:r>
      <w:r>
        <w:rPr>
          <w:rFonts w:ascii="宋体" w:hAnsi="宋体"/>
          <w:szCs w:val="21"/>
        </w:rPr>
        <w:tab/>
      </w:r>
      <w:r>
        <w:rPr>
          <w:rFonts w:ascii="宋体" w:hAnsi="宋体"/>
          <w:szCs w:val="21"/>
        </w:rPr>
        <w:fldChar w:fldCharType="begin"/>
      </w:r>
      <w:r>
        <w:rPr>
          <w:rFonts w:ascii="宋体" w:hAnsi="宋体"/>
          <w:szCs w:val="21"/>
        </w:rPr>
        <w:instrText xml:space="preserve"> PAGEREF _Toc108513975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69DC3F53">
      <w:pPr>
        <w:pStyle w:val="22"/>
        <w:tabs>
          <w:tab w:val="right" w:leader="dot" w:pos="8296"/>
        </w:tabs>
        <w:rPr>
          <w:rFonts w:ascii="宋体" w:hAnsi="宋体"/>
          <w:szCs w:val="21"/>
        </w:rPr>
      </w:pPr>
      <w:r>
        <w:rPr>
          <w:rFonts w:ascii="宋体" w:hAnsi="宋体"/>
          <w:szCs w:val="21"/>
        </w:rPr>
        <w:t xml:space="preserve">4.3 </w:t>
      </w:r>
      <w:r>
        <w:rPr>
          <w:rFonts w:hint="eastAsia" w:ascii="宋体" w:hAnsi="宋体"/>
          <w:szCs w:val="21"/>
        </w:rPr>
        <w:t>监理人的指示</w:t>
      </w:r>
      <w:r>
        <w:rPr>
          <w:rFonts w:ascii="宋体" w:hAnsi="宋体"/>
          <w:szCs w:val="21"/>
        </w:rPr>
        <w:tab/>
      </w:r>
      <w:r>
        <w:rPr>
          <w:rFonts w:ascii="宋体" w:hAnsi="宋体"/>
          <w:szCs w:val="21"/>
        </w:rPr>
        <w:fldChar w:fldCharType="begin"/>
      </w:r>
      <w:r>
        <w:rPr>
          <w:rFonts w:ascii="宋体" w:hAnsi="宋体"/>
          <w:szCs w:val="21"/>
        </w:rPr>
        <w:instrText xml:space="preserve"> PAGEREF _Toc108513976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0C883D6A">
      <w:pPr>
        <w:pStyle w:val="22"/>
        <w:tabs>
          <w:tab w:val="right" w:leader="dot" w:pos="8296"/>
        </w:tabs>
        <w:rPr>
          <w:rFonts w:ascii="宋体" w:hAnsi="宋体"/>
          <w:szCs w:val="21"/>
        </w:rPr>
      </w:pPr>
      <w:r>
        <w:rPr>
          <w:rFonts w:ascii="宋体" w:hAnsi="宋体"/>
          <w:szCs w:val="21"/>
        </w:rPr>
        <w:t xml:space="preserve">4.4  </w:t>
      </w:r>
      <w:r>
        <w:rPr>
          <w:rFonts w:hint="eastAsia" w:ascii="宋体" w:hAnsi="宋体"/>
          <w:szCs w:val="21"/>
        </w:rPr>
        <w:t>商定或确定</w:t>
      </w:r>
      <w:r>
        <w:rPr>
          <w:rFonts w:ascii="宋体" w:hAnsi="宋体"/>
          <w:szCs w:val="21"/>
        </w:rPr>
        <w:tab/>
      </w:r>
      <w:r>
        <w:rPr>
          <w:rFonts w:ascii="宋体" w:hAnsi="宋体"/>
          <w:szCs w:val="21"/>
        </w:rPr>
        <w:fldChar w:fldCharType="begin"/>
      </w:r>
      <w:r>
        <w:rPr>
          <w:rFonts w:ascii="宋体" w:hAnsi="宋体"/>
          <w:szCs w:val="21"/>
        </w:rPr>
        <w:instrText xml:space="preserve"> PAGEREF _Toc108513977 \h </w:instrText>
      </w:r>
      <w:r>
        <w:rPr>
          <w:rFonts w:ascii="宋体" w:hAnsi="宋体"/>
          <w:szCs w:val="21"/>
        </w:rPr>
        <w:fldChar w:fldCharType="separate"/>
      </w:r>
      <w:r>
        <w:rPr>
          <w:rFonts w:ascii="宋体" w:hAnsi="宋体"/>
          <w:szCs w:val="21"/>
        </w:rPr>
        <w:t>233</w:t>
      </w:r>
      <w:r>
        <w:rPr>
          <w:rFonts w:ascii="宋体" w:hAnsi="宋体"/>
          <w:szCs w:val="21"/>
        </w:rPr>
        <w:fldChar w:fldCharType="end"/>
      </w:r>
    </w:p>
    <w:p w14:paraId="6661077E">
      <w:pPr>
        <w:pStyle w:val="35"/>
        <w:tabs>
          <w:tab w:val="right" w:leader="dot" w:pos="8296"/>
        </w:tabs>
        <w:rPr>
          <w:rFonts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工程质量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_Toc108513978 \h </w:instrText>
      </w:r>
      <w:r>
        <w:rPr>
          <w:rFonts w:ascii="宋体" w:hAnsi="宋体" w:eastAsia="宋体"/>
          <w:sz w:val="21"/>
          <w:szCs w:val="21"/>
        </w:rPr>
        <w:fldChar w:fldCharType="separate"/>
      </w:r>
      <w:r>
        <w:rPr>
          <w:rFonts w:ascii="宋体" w:hAnsi="宋体" w:eastAsia="宋体"/>
          <w:sz w:val="21"/>
          <w:szCs w:val="21"/>
        </w:rPr>
        <w:t>233</w:t>
      </w:r>
      <w:r>
        <w:rPr>
          <w:rFonts w:ascii="宋体" w:hAnsi="宋体" w:eastAsia="宋体"/>
          <w:sz w:val="21"/>
          <w:szCs w:val="21"/>
        </w:rPr>
        <w:fldChar w:fldCharType="end"/>
      </w:r>
    </w:p>
    <w:p w14:paraId="03764F0E">
      <w:pPr>
        <w:pStyle w:val="22"/>
        <w:tabs>
          <w:tab w:val="right" w:leader="dot" w:pos="8296"/>
        </w:tabs>
        <w:rPr>
          <w:rFonts w:ascii="宋体" w:hAnsi="宋体"/>
          <w:szCs w:val="21"/>
        </w:rPr>
      </w:pPr>
      <w:r>
        <w:rPr>
          <w:rFonts w:ascii="宋体" w:hAnsi="宋体"/>
          <w:szCs w:val="21"/>
        </w:rPr>
        <w:t xml:space="preserve">5.1 </w:t>
      </w:r>
      <w:r>
        <w:rPr>
          <w:rFonts w:hint="eastAsia" w:ascii="宋体" w:hAnsi="宋体"/>
          <w:szCs w:val="21"/>
        </w:rPr>
        <w:t>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_Toc108513979 \h </w:instrText>
      </w:r>
      <w:r>
        <w:rPr>
          <w:rFonts w:ascii="宋体" w:hAnsi="宋体"/>
          <w:szCs w:val="21"/>
        </w:rPr>
        <w:fldChar w:fldCharType="separate"/>
      </w:r>
      <w:r>
        <w:rPr>
          <w:rFonts w:ascii="宋体" w:hAnsi="宋体"/>
          <w:szCs w:val="21"/>
        </w:rPr>
        <w:t>233</w:t>
      </w:r>
      <w:r>
        <w:rPr>
          <w:rFonts w:ascii="宋体" w:hAnsi="宋体"/>
          <w:szCs w:val="21"/>
        </w:rPr>
        <w:fldChar w:fldCharType="end"/>
      </w:r>
    </w:p>
    <w:p w14:paraId="54DB6DA8">
      <w:pPr>
        <w:pStyle w:val="22"/>
        <w:tabs>
          <w:tab w:val="right" w:leader="dot" w:pos="8296"/>
        </w:tabs>
        <w:rPr>
          <w:rFonts w:ascii="宋体" w:hAnsi="宋体"/>
          <w:szCs w:val="21"/>
        </w:rPr>
      </w:pPr>
      <w:r>
        <w:rPr>
          <w:rFonts w:ascii="宋体" w:hAnsi="宋体"/>
          <w:szCs w:val="21"/>
        </w:rPr>
        <w:t xml:space="preserve">5.2 </w:t>
      </w:r>
      <w:r>
        <w:rPr>
          <w:rFonts w:hint="eastAsia" w:ascii="宋体" w:hAnsi="宋体"/>
          <w:szCs w:val="21"/>
        </w:rPr>
        <w:t>质量保证措施</w:t>
      </w:r>
      <w:r>
        <w:rPr>
          <w:rFonts w:ascii="宋体" w:hAnsi="宋体"/>
          <w:szCs w:val="21"/>
        </w:rPr>
        <w:tab/>
      </w:r>
      <w:r>
        <w:rPr>
          <w:rFonts w:ascii="宋体" w:hAnsi="宋体"/>
          <w:szCs w:val="21"/>
        </w:rPr>
        <w:fldChar w:fldCharType="begin"/>
      </w:r>
      <w:r>
        <w:rPr>
          <w:rFonts w:ascii="宋体" w:hAnsi="宋体"/>
          <w:szCs w:val="21"/>
        </w:rPr>
        <w:instrText xml:space="preserve"> PAGEREF _Toc108513980 \h </w:instrText>
      </w:r>
      <w:r>
        <w:rPr>
          <w:rFonts w:ascii="宋体" w:hAnsi="宋体"/>
          <w:szCs w:val="21"/>
        </w:rPr>
        <w:fldChar w:fldCharType="separate"/>
      </w:r>
      <w:r>
        <w:rPr>
          <w:rFonts w:ascii="宋体" w:hAnsi="宋体"/>
          <w:szCs w:val="21"/>
        </w:rPr>
        <w:t>233</w:t>
      </w:r>
      <w:r>
        <w:rPr>
          <w:rFonts w:ascii="宋体" w:hAnsi="宋体"/>
          <w:szCs w:val="21"/>
        </w:rPr>
        <w:fldChar w:fldCharType="end"/>
      </w:r>
    </w:p>
    <w:p w14:paraId="67D17A4C">
      <w:pPr>
        <w:pStyle w:val="22"/>
        <w:tabs>
          <w:tab w:val="right" w:leader="dot" w:pos="8296"/>
        </w:tabs>
        <w:rPr>
          <w:rFonts w:ascii="宋体" w:hAnsi="宋体"/>
          <w:szCs w:val="21"/>
        </w:rPr>
      </w:pPr>
      <w:r>
        <w:rPr>
          <w:rFonts w:ascii="宋体" w:hAnsi="宋体"/>
          <w:szCs w:val="21"/>
        </w:rPr>
        <w:t xml:space="preserve">5.3 </w:t>
      </w:r>
      <w:r>
        <w:rPr>
          <w:rFonts w:hint="eastAsia" w:ascii="宋体" w:hAnsi="宋体"/>
          <w:szCs w:val="21"/>
        </w:rPr>
        <w:t>隐蔽工程检查</w:t>
      </w:r>
      <w:r>
        <w:rPr>
          <w:rFonts w:ascii="宋体" w:hAnsi="宋体"/>
          <w:szCs w:val="21"/>
        </w:rPr>
        <w:tab/>
      </w:r>
      <w:r>
        <w:rPr>
          <w:rFonts w:ascii="宋体" w:hAnsi="宋体"/>
          <w:szCs w:val="21"/>
        </w:rPr>
        <w:fldChar w:fldCharType="begin"/>
      </w:r>
      <w:r>
        <w:rPr>
          <w:rFonts w:ascii="宋体" w:hAnsi="宋体"/>
          <w:szCs w:val="21"/>
        </w:rPr>
        <w:instrText xml:space="preserve"> PAGEREF _Toc108513981 \h </w:instrText>
      </w:r>
      <w:r>
        <w:rPr>
          <w:rFonts w:ascii="宋体" w:hAnsi="宋体"/>
          <w:szCs w:val="21"/>
        </w:rPr>
        <w:fldChar w:fldCharType="separate"/>
      </w:r>
      <w:r>
        <w:rPr>
          <w:rFonts w:ascii="宋体" w:hAnsi="宋体"/>
          <w:szCs w:val="21"/>
        </w:rPr>
        <w:t>234</w:t>
      </w:r>
      <w:r>
        <w:rPr>
          <w:rFonts w:ascii="宋体" w:hAnsi="宋体"/>
          <w:szCs w:val="21"/>
        </w:rPr>
        <w:fldChar w:fldCharType="end"/>
      </w:r>
    </w:p>
    <w:p w14:paraId="2416DA2D">
      <w:pPr>
        <w:pStyle w:val="22"/>
        <w:tabs>
          <w:tab w:val="right" w:leader="dot" w:pos="8296"/>
        </w:tabs>
        <w:rPr>
          <w:rFonts w:ascii="宋体" w:hAnsi="宋体"/>
          <w:szCs w:val="21"/>
        </w:rPr>
      </w:pPr>
      <w:r>
        <w:rPr>
          <w:rFonts w:ascii="宋体" w:hAnsi="宋体"/>
          <w:szCs w:val="21"/>
        </w:rPr>
        <w:t>5.4</w:t>
      </w:r>
      <w:r>
        <w:rPr>
          <w:rFonts w:hint="eastAsia" w:ascii="宋体" w:hAnsi="宋体"/>
          <w:szCs w:val="21"/>
        </w:rPr>
        <w:t>不合格工程的处理</w:t>
      </w:r>
      <w:r>
        <w:rPr>
          <w:rFonts w:ascii="宋体" w:hAnsi="宋体"/>
          <w:szCs w:val="21"/>
        </w:rPr>
        <w:tab/>
      </w:r>
      <w:r>
        <w:rPr>
          <w:rFonts w:ascii="宋体" w:hAnsi="宋体"/>
          <w:szCs w:val="21"/>
        </w:rPr>
        <w:fldChar w:fldCharType="begin"/>
      </w:r>
      <w:r>
        <w:rPr>
          <w:rFonts w:ascii="宋体" w:hAnsi="宋体"/>
          <w:szCs w:val="21"/>
        </w:rPr>
        <w:instrText xml:space="preserve"> PAGEREF _Toc108513982 \h </w:instrText>
      </w:r>
      <w:r>
        <w:rPr>
          <w:rFonts w:ascii="宋体" w:hAnsi="宋体"/>
          <w:szCs w:val="21"/>
        </w:rPr>
        <w:fldChar w:fldCharType="separate"/>
      </w:r>
      <w:r>
        <w:rPr>
          <w:rFonts w:ascii="宋体" w:hAnsi="宋体"/>
          <w:szCs w:val="21"/>
        </w:rPr>
        <w:t>235</w:t>
      </w:r>
      <w:r>
        <w:rPr>
          <w:rFonts w:ascii="宋体" w:hAnsi="宋体"/>
          <w:szCs w:val="21"/>
        </w:rPr>
        <w:fldChar w:fldCharType="end"/>
      </w:r>
    </w:p>
    <w:p w14:paraId="02CBEBCA">
      <w:pPr>
        <w:pStyle w:val="22"/>
        <w:tabs>
          <w:tab w:val="right" w:leader="dot" w:pos="8296"/>
        </w:tabs>
        <w:rPr>
          <w:rFonts w:ascii="宋体" w:hAnsi="宋体"/>
          <w:szCs w:val="21"/>
        </w:rPr>
      </w:pPr>
      <w:r>
        <w:rPr>
          <w:rFonts w:ascii="宋体" w:hAnsi="宋体"/>
          <w:szCs w:val="21"/>
        </w:rPr>
        <w:t xml:space="preserve">5.5 </w:t>
      </w:r>
      <w:r>
        <w:rPr>
          <w:rFonts w:hint="eastAsia" w:ascii="宋体" w:hAnsi="宋体"/>
          <w:szCs w:val="21"/>
        </w:rPr>
        <w:t>质量争议检测</w:t>
      </w:r>
      <w:r>
        <w:rPr>
          <w:rFonts w:ascii="宋体" w:hAnsi="宋体"/>
          <w:szCs w:val="21"/>
        </w:rPr>
        <w:tab/>
      </w:r>
      <w:r>
        <w:rPr>
          <w:rFonts w:ascii="宋体" w:hAnsi="宋体"/>
          <w:szCs w:val="21"/>
        </w:rPr>
        <w:fldChar w:fldCharType="begin"/>
      </w:r>
      <w:r>
        <w:rPr>
          <w:rFonts w:ascii="宋体" w:hAnsi="宋体"/>
          <w:szCs w:val="21"/>
        </w:rPr>
        <w:instrText xml:space="preserve"> PAGEREF _Toc108513983 \h </w:instrText>
      </w:r>
      <w:r>
        <w:rPr>
          <w:rFonts w:ascii="宋体" w:hAnsi="宋体"/>
          <w:szCs w:val="21"/>
        </w:rPr>
        <w:fldChar w:fldCharType="separate"/>
      </w:r>
      <w:r>
        <w:rPr>
          <w:rFonts w:ascii="宋体" w:hAnsi="宋体"/>
          <w:szCs w:val="21"/>
        </w:rPr>
        <w:t>235</w:t>
      </w:r>
      <w:r>
        <w:rPr>
          <w:rFonts w:ascii="宋体" w:hAnsi="宋体"/>
          <w:szCs w:val="21"/>
        </w:rPr>
        <w:fldChar w:fldCharType="end"/>
      </w:r>
    </w:p>
    <w:p w14:paraId="41763C7E">
      <w:pPr>
        <w:pStyle w:val="35"/>
        <w:tabs>
          <w:tab w:val="right" w:leader="dot" w:pos="8296"/>
        </w:tabs>
        <w:rPr>
          <w:rFonts w:ascii="宋体" w:hAnsi="宋体" w:eastAsia="宋体"/>
          <w:sz w:val="21"/>
          <w:szCs w:val="21"/>
        </w:rPr>
      </w:pPr>
      <w:r>
        <w:rPr>
          <w:rFonts w:ascii="宋体" w:hAnsi="宋体" w:eastAsia="宋体"/>
          <w:sz w:val="21"/>
          <w:szCs w:val="21"/>
        </w:rPr>
        <w:t xml:space="preserve">6. </w:t>
      </w:r>
      <w:r>
        <w:rPr>
          <w:rFonts w:hint="eastAsia" w:ascii="宋体" w:hAnsi="宋体" w:eastAsia="宋体"/>
          <w:sz w:val="21"/>
          <w:szCs w:val="21"/>
        </w:rPr>
        <w:t>安全文明施工与环境保护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_Toc108513984 \h </w:instrText>
      </w:r>
      <w:r>
        <w:rPr>
          <w:rFonts w:ascii="宋体" w:hAnsi="宋体" w:eastAsia="宋体"/>
          <w:sz w:val="21"/>
          <w:szCs w:val="21"/>
        </w:rPr>
        <w:fldChar w:fldCharType="separate"/>
      </w:r>
      <w:r>
        <w:rPr>
          <w:rFonts w:ascii="宋体" w:hAnsi="宋体" w:eastAsia="宋体"/>
          <w:sz w:val="21"/>
          <w:szCs w:val="21"/>
        </w:rPr>
        <w:t>235</w:t>
      </w:r>
      <w:r>
        <w:rPr>
          <w:rFonts w:ascii="宋体" w:hAnsi="宋体" w:eastAsia="宋体"/>
          <w:sz w:val="21"/>
          <w:szCs w:val="21"/>
        </w:rPr>
        <w:fldChar w:fldCharType="end"/>
      </w:r>
    </w:p>
    <w:p w14:paraId="3BF8A791">
      <w:pPr>
        <w:pStyle w:val="22"/>
        <w:tabs>
          <w:tab w:val="right" w:leader="dot" w:pos="8296"/>
        </w:tabs>
        <w:rPr>
          <w:rFonts w:ascii="宋体" w:hAnsi="宋体"/>
          <w:szCs w:val="21"/>
        </w:rPr>
      </w:pPr>
      <w:r>
        <w:rPr>
          <w:rFonts w:ascii="宋体" w:hAnsi="宋体"/>
          <w:szCs w:val="21"/>
        </w:rPr>
        <w:t xml:space="preserve">6.1 </w:t>
      </w:r>
      <w:r>
        <w:rPr>
          <w:rFonts w:hint="eastAsia" w:ascii="宋体" w:hAnsi="宋体"/>
          <w:szCs w:val="21"/>
        </w:rPr>
        <w:t>安全文明施工</w:t>
      </w:r>
      <w:r>
        <w:rPr>
          <w:rFonts w:ascii="宋体" w:hAnsi="宋体"/>
          <w:szCs w:val="21"/>
        </w:rPr>
        <w:tab/>
      </w:r>
      <w:r>
        <w:rPr>
          <w:rFonts w:ascii="宋体" w:hAnsi="宋体"/>
          <w:szCs w:val="21"/>
        </w:rPr>
        <w:fldChar w:fldCharType="begin"/>
      </w:r>
      <w:r>
        <w:rPr>
          <w:rFonts w:ascii="宋体" w:hAnsi="宋体"/>
          <w:szCs w:val="21"/>
        </w:rPr>
        <w:instrText xml:space="preserve"> PAGEREF _Toc108513985 \h </w:instrText>
      </w:r>
      <w:r>
        <w:rPr>
          <w:rFonts w:ascii="宋体" w:hAnsi="宋体"/>
          <w:szCs w:val="21"/>
        </w:rPr>
        <w:fldChar w:fldCharType="separate"/>
      </w:r>
      <w:r>
        <w:rPr>
          <w:rFonts w:ascii="宋体" w:hAnsi="宋体"/>
          <w:szCs w:val="21"/>
        </w:rPr>
        <w:t>235</w:t>
      </w:r>
      <w:r>
        <w:rPr>
          <w:rFonts w:ascii="宋体" w:hAnsi="宋体"/>
          <w:szCs w:val="21"/>
        </w:rPr>
        <w:fldChar w:fldCharType="end"/>
      </w:r>
    </w:p>
    <w:p w14:paraId="2F074C62">
      <w:pPr>
        <w:pStyle w:val="22"/>
        <w:tabs>
          <w:tab w:val="right" w:leader="dot" w:pos="8296"/>
        </w:tabs>
        <w:rPr>
          <w:rFonts w:ascii="宋体" w:hAnsi="宋体"/>
          <w:szCs w:val="21"/>
        </w:rPr>
      </w:pPr>
      <w:r>
        <w:rPr>
          <w:rFonts w:ascii="宋体" w:hAnsi="宋体"/>
          <w:szCs w:val="21"/>
        </w:rPr>
        <w:t xml:space="preserve">6.2  </w:t>
      </w:r>
      <w:r>
        <w:rPr>
          <w:rFonts w:hint="eastAsia" w:ascii="宋体" w:hAnsi="宋体"/>
          <w:szCs w:val="21"/>
        </w:rPr>
        <w:t>职业健康</w:t>
      </w:r>
      <w:r>
        <w:rPr>
          <w:rFonts w:ascii="宋体" w:hAnsi="宋体"/>
          <w:szCs w:val="21"/>
        </w:rPr>
        <w:tab/>
      </w:r>
      <w:r>
        <w:rPr>
          <w:rFonts w:ascii="宋体" w:hAnsi="宋体"/>
          <w:szCs w:val="21"/>
        </w:rPr>
        <w:fldChar w:fldCharType="begin"/>
      </w:r>
      <w:r>
        <w:rPr>
          <w:rFonts w:ascii="宋体" w:hAnsi="宋体"/>
          <w:szCs w:val="21"/>
        </w:rPr>
        <w:instrText xml:space="preserve"> PAGEREF _Toc108513986 \h </w:instrText>
      </w:r>
      <w:r>
        <w:rPr>
          <w:rFonts w:ascii="宋体" w:hAnsi="宋体"/>
          <w:szCs w:val="21"/>
        </w:rPr>
        <w:fldChar w:fldCharType="separate"/>
      </w:r>
      <w:r>
        <w:rPr>
          <w:rFonts w:ascii="宋体" w:hAnsi="宋体"/>
          <w:szCs w:val="21"/>
        </w:rPr>
        <w:t>237</w:t>
      </w:r>
      <w:r>
        <w:rPr>
          <w:rFonts w:ascii="宋体" w:hAnsi="宋体"/>
          <w:szCs w:val="21"/>
        </w:rPr>
        <w:fldChar w:fldCharType="end"/>
      </w:r>
    </w:p>
    <w:p w14:paraId="25B13353">
      <w:pPr>
        <w:pStyle w:val="22"/>
        <w:tabs>
          <w:tab w:val="right" w:leader="dot" w:pos="8296"/>
        </w:tabs>
        <w:rPr>
          <w:rFonts w:ascii="宋体" w:hAnsi="宋体"/>
          <w:szCs w:val="21"/>
        </w:rPr>
      </w:pPr>
      <w:r>
        <w:rPr>
          <w:rFonts w:ascii="宋体" w:hAnsi="宋体"/>
          <w:szCs w:val="21"/>
        </w:rPr>
        <w:t xml:space="preserve">6.3  </w:t>
      </w:r>
      <w:r>
        <w:rPr>
          <w:rFonts w:hint="eastAsia" w:ascii="宋体" w:hAnsi="宋体"/>
          <w:szCs w:val="21"/>
        </w:rPr>
        <w:t>环境保护</w:t>
      </w:r>
      <w:r>
        <w:rPr>
          <w:rFonts w:ascii="宋体" w:hAnsi="宋体"/>
          <w:szCs w:val="21"/>
        </w:rPr>
        <w:tab/>
      </w:r>
      <w:r>
        <w:rPr>
          <w:rFonts w:ascii="宋体" w:hAnsi="宋体"/>
          <w:szCs w:val="21"/>
        </w:rPr>
        <w:fldChar w:fldCharType="begin"/>
      </w:r>
      <w:r>
        <w:rPr>
          <w:rFonts w:ascii="宋体" w:hAnsi="宋体"/>
          <w:szCs w:val="21"/>
        </w:rPr>
        <w:instrText xml:space="preserve"> PAGEREF _Toc108513987 \h </w:instrText>
      </w:r>
      <w:r>
        <w:rPr>
          <w:rFonts w:ascii="宋体" w:hAnsi="宋体"/>
          <w:szCs w:val="21"/>
        </w:rPr>
        <w:fldChar w:fldCharType="separate"/>
      </w:r>
      <w:r>
        <w:rPr>
          <w:rFonts w:ascii="宋体" w:hAnsi="宋体"/>
          <w:szCs w:val="21"/>
        </w:rPr>
        <w:t>238</w:t>
      </w:r>
      <w:r>
        <w:rPr>
          <w:rFonts w:ascii="宋体" w:hAnsi="宋体"/>
          <w:szCs w:val="21"/>
        </w:rPr>
        <w:fldChar w:fldCharType="end"/>
      </w:r>
    </w:p>
    <w:p w14:paraId="3CA2A622">
      <w:pPr>
        <w:pStyle w:val="35"/>
        <w:tabs>
          <w:tab w:val="right" w:leader="dot" w:pos="8296"/>
        </w:tabs>
        <w:rPr>
          <w:rFonts w:ascii="宋体" w:hAnsi="宋体" w:eastAsia="宋体"/>
          <w:sz w:val="21"/>
          <w:szCs w:val="21"/>
        </w:rPr>
      </w:pPr>
      <w:r>
        <w:rPr>
          <w:rFonts w:ascii="宋体" w:hAnsi="宋体" w:eastAsia="宋体"/>
          <w:sz w:val="21"/>
          <w:szCs w:val="21"/>
        </w:rPr>
        <w:t xml:space="preserve">7. </w:t>
      </w:r>
      <w:r>
        <w:rPr>
          <w:rFonts w:hint="eastAsia" w:ascii="宋体" w:hAnsi="宋体" w:eastAsia="宋体"/>
          <w:sz w:val="21"/>
          <w:szCs w:val="21"/>
        </w:rPr>
        <w:t>工期和进度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_Toc108513988 \h </w:instrText>
      </w:r>
      <w:r>
        <w:rPr>
          <w:rFonts w:ascii="宋体" w:hAnsi="宋体" w:eastAsia="宋体"/>
          <w:sz w:val="21"/>
          <w:szCs w:val="21"/>
        </w:rPr>
        <w:fldChar w:fldCharType="separate"/>
      </w:r>
      <w:r>
        <w:rPr>
          <w:rFonts w:ascii="宋体" w:hAnsi="宋体" w:eastAsia="宋体"/>
          <w:sz w:val="21"/>
          <w:szCs w:val="21"/>
        </w:rPr>
        <w:t>238</w:t>
      </w:r>
      <w:r>
        <w:rPr>
          <w:rFonts w:ascii="宋体" w:hAnsi="宋体" w:eastAsia="宋体"/>
          <w:sz w:val="21"/>
          <w:szCs w:val="21"/>
        </w:rPr>
        <w:fldChar w:fldCharType="end"/>
      </w:r>
    </w:p>
    <w:p w14:paraId="726FC6CF">
      <w:pPr>
        <w:pStyle w:val="22"/>
        <w:tabs>
          <w:tab w:val="right" w:leader="dot" w:pos="8296"/>
        </w:tabs>
        <w:rPr>
          <w:rFonts w:ascii="宋体" w:hAnsi="宋体"/>
          <w:szCs w:val="21"/>
        </w:rPr>
      </w:pPr>
      <w:r>
        <w:rPr>
          <w:rFonts w:ascii="宋体" w:hAnsi="宋体"/>
          <w:szCs w:val="21"/>
        </w:rPr>
        <w:t xml:space="preserve">7.1 </w:t>
      </w:r>
      <w:r>
        <w:rPr>
          <w:rFonts w:hint="eastAsia" w:ascii="宋体" w:hAnsi="宋体"/>
          <w:szCs w:val="21"/>
        </w:rPr>
        <w:t>施工组织设计</w:t>
      </w:r>
      <w:r>
        <w:rPr>
          <w:rFonts w:ascii="宋体" w:hAnsi="宋体"/>
          <w:szCs w:val="21"/>
        </w:rPr>
        <w:tab/>
      </w:r>
      <w:r>
        <w:rPr>
          <w:rFonts w:ascii="宋体" w:hAnsi="宋体"/>
          <w:szCs w:val="21"/>
        </w:rPr>
        <w:fldChar w:fldCharType="begin"/>
      </w:r>
      <w:r>
        <w:rPr>
          <w:rFonts w:ascii="宋体" w:hAnsi="宋体"/>
          <w:szCs w:val="21"/>
        </w:rPr>
        <w:instrText xml:space="preserve"> PAGEREF _Toc108513989 \h </w:instrText>
      </w:r>
      <w:r>
        <w:rPr>
          <w:rFonts w:ascii="宋体" w:hAnsi="宋体"/>
          <w:szCs w:val="21"/>
        </w:rPr>
        <w:fldChar w:fldCharType="separate"/>
      </w:r>
      <w:r>
        <w:rPr>
          <w:rFonts w:ascii="宋体" w:hAnsi="宋体"/>
          <w:szCs w:val="21"/>
        </w:rPr>
        <w:t>238</w:t>
      </w:r>
      <w:r>
        <w:rPr>
          <w:rFonts w:ascii="宋体" w:hAnsi="宋体"/>
          <w:szCs w:val="21"/>
        </w:rPr>
        <w:fldChar w:fldCharType="end"/>
      </w:r>
    </w:p>
    <w:p w14:paraId="4DFF8E36">
      <w:pPr>
        <w:pStyle w:val="22"/>
        <w:tabs>
          <w:tab w:val="right" w:leader="dot" w:pos="8296"/>
        </w:tabs>
        <w:rPr>
          <w:rFonts w:ascii="宋体" w:hAnsi="宋体"/>
          <w:szCs w:val="21"/>
        </w:rPr>
      </w:pPr>
      <w:r>
        <w:rPr>
          <w:rFonts w:ascii="宋体" w:hAnsi="宋体"/>
          <w:szCs w:val="21"/>
        </w:rPr>
        <w:t xml:space="preserve">7.2 </w:t>
      </w:r>
      <w:r>
        <w:rPr>
          <w:rFonts w:hint="eastAsia" w:ascii="宋体" w:hAnsi="宋体"/>
          <w:szCs w:val="21"/>
        </w:rPr>
        <w:t>施工进度计划</w:t>
      </w:r>
      <w:r>
        <w:rPr>
          <w:rFonts w:ascii="宋体" w:hAnsi="宋体"/>
          <w:szCs w:val="21"/>
        </w:rPr>
        <w:tab/>
      </w:r>
      <w:r>
        <w:rPr>
          <w:rFonts w:ascii="宋体" w:hAnsi="宋体"/>
          <w:szCs w:val="21"/>
        </w:rPr>
        <w:fldChar w:fldCharType="begin"/>
      </w:r>
      <w:r>
        <w:rPr>
          <w:rFonts w:ascii="宋体" w:hAnsi="宋体"/>
          <w:szCs w:val="21"/>
        </w:rPr>
        <w:instrText xml:space="preserve"> PAGEREF _Toc108513990 \h </w:instrText>
      </w:r>
      <w:r>
        <w:rPr>
          <w:rFonts w:ascii="宋体" w:hAnsi="宋体"/>
          <w:szCs w:val="21"/>
        </w:rPr>
        <w:fldChar w:fldCharType="separate"/>
      </w:r>
      <w:r>
        <w:rPr>
          <w:rFonts w:ascii="宋体" w:hAnsi="宋体"/>
          <w:szCs w:val="21"/>
        </w:rPr>
        <w:t>238</w:t>
      </w:r>
      <w:r>
        <w:rPr>
          <w:rFonts w:ascii="宋体" w:hAnsi="宋体"/>
          <w:szCs w:val="21"/>
        </w:rPr>
        <w:fldChar w:fldCharType="end"/>
      </w:r>
    </w:p>
    <w:p w14:paraId="7A2453D6">
      <w:pPr>
        <w:pStyle w:val="22"/>
        <w:tabs>
          <w:tab w:val="right" w:leader="dot" w:pos="8296"/>
        </w:tabs>
        <w:rPr>
          <w:rFonts w:ascii="宋体" w:hAnsi="宋体"/>
          <w:szCs w:val="21"/>
        </w:rPr>
      </w:pPr>
      <w:r>
        <w:rPr>
          <w:rFonts w:ascii="宋体" w:hAnsi="宋体"/>
          <w:szCs w:val="21"/>
        </w:rPr>
        <w:t xml:space="preserve">7.3 </w:t>
      </w:r>
      <w:r>
        <w:rPr>
          <w:rFonts w:hint="eastAsia" w:ascii="宋体" w:hAnsi="宋体"/>
          <w:szCs w:val="21"/>
        </w:rPr>
        <w:t>开工</w:t>
      </w:r>
      <w:r>
        <w:rPr>
          <w:rFonts w:ascii="宋体" w:hAnsi="宋体"/>
          <w:szCs w:val="21"/>
        </w:rPr>
        <w:tab/>
      </w:r>
      <w:r>
        <w:rPr>
          <w:rFonts w:ascii="宋体" w:hAnsi="宋体"/>
          <w:szCs w:val="21"/>
        </w:rPr>
        <w:fldChar w:fldCharType="begin"/>
      </w:r>
      <w:r>
        <w:rPr>
          <w:rFonts w:ascii="宋体" w:hAnsi="宋体"/>
          <w:szCs w:val="21"/>
        </w:rPr>
        <w:instrText xml:space="preserve"> PAGEREF _Toc108513991 \h </w:instrText>
      </w:r>
      <w:r>
        <w:rPr>
          <w:rFonts w:ascii="宋体" w:hAnsi="宋体"/>
          <w:szCs w:val="21"/>
        </w:rPr>
        <w:fldChar w:fldCharType="separate"/>
      </w:r>
      <w:r>
        <w:rPr>
          <w:rFonts w:ascii="宋体" w:hAnsi="宋体"/>
          <w:szCs w:val="21"/>
        </w:rPr>
        <w:t>239</w:t>
      </w:r>
      <w:r>
        <w:rPr>
          <w:rFonts w:ascii="宋体" w:hAnsi="宋体"/>
          <w:szCs w:val="21"/>
        </w:rPr>
        <w:fldChar w:fldCharType="end"/>
      </w:r>
    </w:p>
    <w:p w14:paraId="594572B9">
      <w:pPr>
        <w:pStyle w:val="22"/>
        <w:tabs>
          <w:tab w:val="right" w:leader="dot" w:pos="8296"/>
        </w:tabs>
        <w:rPr>
          <w:rFonts w:ascii="宋体" w:hAnsi="宋体"/>
          <w:szCs w:val="21"/>
        </w:rPr>
      </w:pPr>
      <w:r>
        <w:rPr>
          <w:rFonts w:ascii="宋体" w:hAnsi="宋体"/>
          <w:szCs w:val="21"/>
        </w:rPr>
        <w:t xml:space="preserve">7.4 </w:t>
      </w:r>
      <w:r>
        <w:rPr>
          <w:rFonts w:hint="eastAsia" w:ascii="宋体" w:hAnsi="宋体"/>
          <w:szCs w:val="21"/>
        </w:rPr>
        <w:t>测量放线</w:t>
      </w:r>
      <w:r>
        <w:rPr>
          <w:rFonts w:ascii="宋体" w:hAnsi="宋体"/>
          <w:szCs w:val="21"/>
        </w:rPr>
        <w:tab/>
      </w:r>
      <w:r>
        <w:rPr>
          <w:rFonts w:ascii="宋体" w:hAnsi="宋体"/>
          <w:szCs w:val="21"/>
        </w:rPr>
        <w:fldChar w:fldCharType="begin"/>
      </w:r>
      <w:r>
        <w:rPr>
          <w:rFonts w:ascii="宋体" w:hAnsi="宋体"/>
          <w:szCs w:val="21"/>
        </w:rPr>
        <w:instrText xml:space="preserve"> PAGEREF _Toc108513992 \h </w:instrText>
      </w:r>
      <w:r>
        <w:rPr>
          <w:rFonts w:ascii="宋体" w:hAnsi="宋体"/>
          <w:szCs w:val="21"/>
        </w:rPr>
        <w:fldChar w:fldCharType="separate"/>
      </w:r>
      <w:r>
        <w:rPr>
          <w:rFonts w:ascii="宋体" w:hAnsi="宋体"/>
          <w:szCs w:val="21"/>
        </w:rPr>
        <w:t>239</w:t>
      </w:r>
      <w:r>
        <w:rPr>
          <w:rFonts w:ascii="宋体" w:hAnsi="宋体"/>
          <w:szCs w:val="21"/>
        </w:rPr>
        <w:fldChar w:fldCharType="end"/>
      </w:r>
    </w:p>
    <w:p w14:paraId="309162DB">
      <w:pPr>
        <w:pStyle w:val="22"/>
        <w:tabs>
          <w:tab w:val="right" w:leader="dot" w:pos="8296"/>
        </w:tabs>
        <w:rPr>
          <w:rFonts w:ascii="宋体" w:hAnsi="宋体"/>
          <w:szCs w:val="21"/>
        </w:rPr>
      </w:pPr>
      <w:r>
        <w:rPr>
          <w:rFonts w:ascii="宋体" w:hAnsi="宋体"/>
          <w:szCs w:val="21"/>
        </w:rPr>
        <w:t xml:space="preserve">7.5 </w:t>
      </w:r>
      <w:r>
        <w:rPr>
          <w:rFonts w:hint="eastAsia" w:ascii="宋体" w:hAnsi="宋体"/>
          <w:szCs w:val="21"/>
        </w:rPr>
        <w:t>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_Toc108513993 \h </w:instrText>
      </w:r>
      <w:r>
        <w:rPr>
          <w:rFonts w:ascii="宋体" w:hAnsi="宋体"/>
          <w:szCs w:val="21"/>
        </w:rPr>
        <w:fldChar w:fldCharType="separate"/>
      </w:r>
      <w:r>
        <w:rPr>
          <w:rFonts w:ascii="宋体" w:hAnsi="宋体"/>
          <w:szCs w:val="21"/>
        </w:rPr>
        <w:t>239</w:t>
      </w:r>
      <w:r>
        <w:rPr>
          <w:rFonts w:ascii="宋体" w:hAnsi="宋体"/>
          <w:szCs w:val="21"/>
        </w:rPr>
        <w:fldChar w:fldCharType="end"/>
      </w:r>
    </w:p>
    <w:p w14:paraId="40ED1DCB">
      <w:pPr>
        <w:pStyle w:val="22"/>
        <w:tabs>
          <w:tab w:val="right" w:leader="dot" w:pos="8296"/>
        </w:tabs>
        <w:rPr>
          <w:rFonts w:ascii="宋体" w:hAnsi="宋体"/>
          <w:szCs w:val="21"/>
        </w:rPr>
      </w:pPr>
      <w:r>
        <w:rPr>
          <w:rFonts w:ascii="宋体" w:hAnsi="宋体"/>
          <w:szCs w:val="21"/>
        </w:rPr>
        <w:t xml:space="preserve">7.6 </w:t>
      </w:r>
      <w:r>
        <w:rPr>
          <w:rFonts w:hint="eastAsia" w:ascii="宋体" w:hAnsi="宋体"/>
          <w:szCs w:val="21"/>
        </w:rPr>
        <w:t>不利物质条件</w:t>
      </w:r>
      <w:r>
        <w:rPr>
          <w:rFonts w:ascii="宋体" w:hAnsi="宋体"/>
          <w:szCs w:val="21"/>
        </w:rPr>
        <w:tab/>
      </w:r>
      <w:r>
        <w:rPr>
          <w:rFonts w:ascii="宋体" w:hAnsi="宋体"/>
          <w:szCs w:val="21"/>
        </w:rPr>
        <w:fldChar w:fldCharType="begin"/>
      </w:r>
      <w:r>
        <w:rPr>
          <w:rFonts w:ascii="宋体" w:hAnsi="宋体"/>
          <w:szCs w:val="21"/>
        </w:rPr>
        <w:instrText xml:space="preserve"> PAGEREF _Toc108513994 \h </w:instrText>
      </w:r>
      <w:r>
        <w:rPr>
          <w:rFonts w:ascii="宋体" w:hAnsi="宋体"/>
          <w:szCs w:val="21"/>
        </w:rPr>
        <w:fldChar w:fldCharType="separate"/>
      </w:r>
      <w:r>
        <w:rPr>
          <w:rFonts w:ascii="宋体" w:hAnsi="宋体"/>
          <w:szCs w:val="21"/>
        </w:rPr>
        <w:t>240</w:t>
      </w:r>
      <w:r>
        <w:rPr>
          <w:rFonts w:ascii="宋体" w:hAnsi="宋体"/>
          <w:szCs w:val="21"/>
        </w:rPr>
        <w:fldChar w:fldCharType="end"/>
      </w:r>
    </w:p>
    <w:p w14:paraId="57135721">
      <w:pPr>
        <w:pStyle w:val="22"/>
        <w:tabs>
          <w:tab w:val="right" w:leader="dot" w:pos="8296"/>
        </w:tabs>
        <w:rPr>
          <w:rFonts w:ascii="宋体" w:hAnsi="宋体"/>
          <w:szCs w:val="21"/>
        </w:rPr>
      </w:pPr>
      <w:r>
        <w:rPr>
          <w:rFonts w:ascii="宋体" w:hAnsi="宋体"/>
          <w:szCs w:val="21"/>
        </w:rPr>
        <w:t xml:space="preserve">7.7 </w:t>
      </w:r>
      <w:r>
        <w:rPr>
          <w:rFonts w:hint="eastAsia" w:ascii="宋体" w:hAnsi="宋体"/>
          <w:szCs w:val="21"/>
        </w:rPr>
        <w:t>异常恶劣的气候条件</w:t>
      </w:r>
      <w:r>
        <w:rPr>
          <w:rFonts w:ascii="宋体" w:hAnsi="宋体"/>
          <w:szCs w:val="21"/>
        </w:rPr>
        <w:tab/>
      </w:r>
      <w:r>
        <w:rPr>
          <w:rFonts w:ascii="宋体" w:hAnsi="宋体"/>
          <w:szCs w:val="21"/>
        </w:rPr>
        <w:fldChar w:fldCharType="begin"/>
      </w:r>
      <w:r>
        <w:rPr>
          <w:rFonts w:ascii="宋体" w:hAnsi="宋体"/>
          <w:szCs w:val="21"/>
        </w:rPr>
        <w:instrText xml:space="preserve"> PAGEREF _Toc108513995 \h </w:instrText>
      </w:r>
      <w:r>
        <w:rPr>
          <w:rFonts w:ascii="宋体" w:hAnsi="宋体"/>
          <w:szCs w:val="21"/>
        </w:rPr>
        <w:fldChar w:fldCharType="separate"/>
      </w:r>
      <w:r>
        <w:rPr>
          <w:rFonts w:ascii="宋体" w:hAnsi="宋体"/>
          <w:szCs w:val="21"/>
        </w:rPr>
        <w:t>240</w:t>
      </w:r>
      <w:r>
        <w:rPr>
          <w:rFonts w:ascii="宋体" w:hAnsi="宋体"/>
          <w:szCs w:val="21"/>
        </w:rPr>
        <w:fldChar w:fldCharType="end"/>
      </w:r>
    </w:p>
    <w:p w14:paraId="298DF451">
      <w:pPr>
        <w:pStyle w:val="22"/>
        <w:tabs>
          <w:tab w:val="right" w:leader="dot" w:pos="8296"/>
        </w:tabs>
        <w:rPr>
          <w:rFonts w:ascii="宋体" w:hAnsi="宋体"/>
          <w:szCs w:val="21"/>
        </w:rPr>
      </w:pPr>
      <w:r>
        <w:rPr>
          <w:rFonts w:ascii="宋体" w:hAnsi="宋体"/>
          <w:szCs w:val="21"/>
        </w:rPr>
        <w:t xml:space="preserve">7.8 </w:t>
      </w:r>
      <w:r>
        <w:rPr>
          <w:rFonts w:hint="eastAsia" w:ascii="宋体" w:hAnsi="宋体"/>
          <w:szCs w:val="21"/>
        </w:rPr>
        <w:t>暂停施工</w:t>
      </w:r>
      <w:r>
        <w:rPr>
          <w:rFonts w:ascii="宋体" w:hAnsi="宋体"/>
          <w:szCs w:val="21"/>
        </w:rPr>
        <w:tab/>
      </w:r>
      <w:r>
        <w:rPr>
          <w:rFonts w:ascii="宋体" w:hAnsi="宋体"/>
          <w:szCs w:val="21"/>
        </w:rPr>
        <w:fldChar w:fldCharType="begin"/>
      </w:r>
      <w:r>
        <w:rPr>
          <w:rFonts w:ascii="宋体" w:hAnsi="宋体"/>
          <w:szCs w:val="21"/>
        </w:rPr>
        <w:instrText xml:space="preserve"> PAGEREF _Toc108513996 \h </w:instrText>
      </w:r>
      <w:r>
        <w:rPr>
          <w:rFonts w:ascii="宋体" w:hAnsi="宋体"/>
          <w:szCs w:val="21"/>
        </w:rPr>
        <w:fldChar w:fldCharType="separate"/>
      </w:r>
      <w:r>
        <w:rPr>
          <w:rFonts w:ascii="宋体" w:hAnsi="宋体"/>
          <w:szCs w:val="21"/>
        </w:rPr>
        <w:t>240</w:t>
      </w:r>
      <w:r>
        <w:rPr>
          <w:rFonts w:ascii="宋体" w:hAnsi="宋体"/>
          <w:szCs w:val="21"/>
        </w:rPr>
        <w:fldChar w:fldCharType="end"/>
      </w:r>
    </w:p>
    <w:p w14:paraId="373EEE8C">
      <w:pPr>
        <w:pStyle w:val="22"/>
        <w:tabs>
          <w:tab w:val="right" w:leader="dot" w:pos="8296"/>
        </w:tabs>
        <w:rPr>
          <w:rFonts w:ascii="宋体" w:hAnsi="宋体"/>
          <w:szCs w:val="21"/>
        </w:rPr>
      </w:pPr>
      <w:r>
        <w:rPr>
          <w:rFonts w:ascii="宋体" w:hAnsi="宋体"/>
          <w:szCs w:val="21"/>
        </w:rPr>
        <w:t xml:space="preserve">7.9 </w:t>
      </w:r>
      <w:r>
        <w:rPr>
          <w:rFonts w:hint="eastAsia" w:ascii="宋体" w:hAnsi="宋体"/>
          <w:szCs w:val="21"/>
        </w:rPr>
        <w:t>提前竣工</w:t>
      </w:r>
      <w:r>
        <w:rPr>
          <w:rFonts w:ascii="宋体" w:hAnsi="宋体"/>
          <w:szCs w:val="21"/>
        </w:rPr>
        <w:tab/>
      </w:r>
      <w:r>
        <w:rPr>
          <w:rFonts w:ascii="宋体" w:hAnsi="宋体"/>
          <w:szCs w:val="21"/>
        </w:rPr>
        <w:fldChar w:fldCharType="begin"/>
      </w:r>
      <w:r>
        <w:rPr>
          <w:rFonts w:ascii="宋体" w:hAnsi="宋体"/>
          <w:szCs w:val="21"/>
        </w:rPr>
        <w:instrText xml:space="preserve"> PAGEREF _Toc108513997 \h </w:instrText>
      </w:r>
      <w:r>
        <w:rPr>
          <w:rFonts w:ascii="宋体" w:hAnsi="宋体"/>
          <w:szCs w:val="21"/>
        </w:rPr>
        <w:fldChar w:fldCharType="separate"/>
      </w:r>
      <w:r>
        <w:rPr>
          <w:rFonts w:ascii="宋体" w:hAnsi="宋体"/>
          <w:szCs w:val="21"/>
        </w:rPr>
        <w:t>241</w:t>
      </w:r>
      <w:r>
        <w:rPr>
          <w:rFonts w:ascii="宋体" w:hAnsi="宋体"/>
          <w:szCs w:val="21"/>
        </w:rPr>
        <w:fldChar w:fldCharType="end"/>
      </w:r>
    </w:p>
    <w:p w14:paraId="744D3015">
      <w:pPr>
        <w:pStyle w:val="35"/>
        <w:tabs>
          <w:tab w:val="right" w:leader="dot" w:pos="8296"/>
        </w:tabs>
        <w:rPr>
          <w:rFonts w:ascii="宋体" w:hAnsi="宋体" w:eastAsia="宋体"/>
          <w:sz w:val="21"/>
          <w:szCs w:val="21"/>
        </w:rPr>
      </w:pPr>
      <w:r>
        <w:rPr>
          <w:rFonts w:ascii="宋体" w:hAnsi="宋体" w:eastAsia="宋体"/>
          <w:sz w:val="21"/>
          <w:szCs w:val="21"/>
        </w:rPr>
        <w:t xml:space="preserve">8. </w:t>
      </w:r>
      <w:r>
        <w:rPr>
          <w:rFonts w:hint="eastAsia" w:ascii="宋体" w:hAnsi="宋体" w:eastAsia="宋体"/>
          <w:sz w:val="21"/>
          <w:szCs w:val="21"/>
        </w:rPr>
        <w:t>材料与设备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_Toc108513998 \h </w:instrText>
      </w:r>
      <w:r>
        <w:rPr>
          <w:rFonts w:ascii="宋体" w:hAnsi="宋体" w:eastAsia="宋体"/>
          <w:sz w:val="21"/>
          <w:szCs w:val="21"/>
        </w:rPr>
        <w:fldChar w:fldCharType="separate"/>
      </w:r>
      <w:r>
        <w:rPr>
          <w:rFonts w:ascii="宋体" w:hAnsi="宋体" w:eastAsia="宋体"/>
          <w:sz w:val="21"/>
          <w:szCs w:val="21"/>
        </w:rPr>
        <w:t>242</w:t>
      </w:r>
      <w:r>
        <w:rPr>
          <w:rFonts w:ascii="宋体" w:hAnsi="宋体" w:eastAsia="宋体"/>
          <w:sz w:val="21"/>
          <w:szCs w:val="21"/>
        </w:rPr>
        <w:fldChar w:fldCharType="end"/>
      </w:r>
    </w:p>
    <w:p w14:paraId="1915D8D8">
      <w:pPr>
        <w:pStyle w:val="22"/>
        <w:tabs>
          <w:tab w:val="right" w:leader="dot" w:pos="8296"/>
        </w:tabs>
        <w:rPr>
          <w:rFonts w:ascii="宋体" w:hAnsi="宋体"/>
          <w:szCs w:val="21"/>
        </w:rPr>
      </w:pPr>
      <w:r>
        <w:rPr>
          <w:rFonts w:ascii="宋体" w:hAnsi="宋体"/>
          <w:szCs w:val="21"/>
        </w:rPr>
        <w:t xml:space="preserve">8.1 </w:t>
      </w:r>
      <w:r>
        <w:rPr>
          <w:rFonts w:hint="eastAsia" w:ascii="宋体" w:hAnsi="宋体"/>
          <w:szCs w:val="21"/>
        </w:rPr>
        <w:t>发包人供应材料与工程设备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_Toc108513999 \h </w:instrText>
      </w:r>
      <w:r>
        <w:rPr>
          <w:rFonts w:ascii="宋体" w:hAnsi="宋体"/>
          <w:szCs w:val="21"/>
        </w:rPr>
        <w:fldChar w:fldCharType="separate"/>
      </w:r>
      <w:r>
        <w:rPr>
          <w:rFonts w:ascii="宋体" w:hAnsi="宋体"/>
          <w:szCs w:val="21"/>
        </w:rPr>
        <w:t>242</w:t>
      </w:r>
      <w:r>
        <w:rPr>
          <w:rFonts w:ascii="宋体" w:hAnsi="宋体"/>
          <w:szCs w:val="21"/>
        </w:rPr>
        <w:fldChar w:fldCharType="end"/>
      </w:r>
    </w:p>
    <w:p w14:paraId="36D9E505">
      <w:pPr>
        <w:pStyle w:val="22"/>
        <w:tabs>
          <w:tab w:val="right" w:leader="dot" w:pos="8296"/>
        </w:tabs>
        <w:rPr>
          <w:rFonts w:ascii="宋体" w:hAnsi="宋体"/>
          <w:szCs w:val="21"/>
        </w:rPr>
      </w:pPr>
      <w:r>
        <w:rPr>
          <w:rFonts w:ascii="宋体" w:hAnsi="宋体"/>
          <w:szCs w:val="21"/>
        </w:rPr>
        <w:t xml:space="preserve">8.2 </w:t>
      </w:r>
      <w:r>
        <w:rPr>
          <w:rFonts w:hint="eastAsia" w:ascii="宋体" w:hAnsi="宋体"/>
          <w:szCs w:val="21"/>
        </w:rPr>
        <w:t>承包人采购材料与工程设备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_Toc108514000 \h </w:instrText>
      </w:r>
      <w:r>
        <w:rPr>
          <w:rFonts w:ascii="宋体" w:hAnsi="宋体"/>
          <w:szCs w:val="21"/>
        </w:rPr>
        <w:fldChar w:fldCharType="separate"/>
      </w:r>
      <w:r>
        <w:rPr>
          <w:rFonts w:ascii="宋体" w:hAnsi="宋体"/>
          <w:szCs w:val="21"/>
        </w:rPr>
        <w:t>242</w:t>
      </w:r>
      <w:r>
        <w:rPr>
          <w:rFonts w:ascii="宋体" w:hAnsi="宋体"/>
          <w:szCs w:val="21"/>
        </w:rPr>
        <w:fldChar w:fldCharType="end"/>
      </w:r>
    </w:p>
    <w:p w14:paraId="16C483DE">
      <w:pPr>
        <w:pStyle w:val="22"/>
        <w:tabs>
          <w:tab w:val="right" w:leader="dot" w:pos="8296"/>
        </w:tabs>
        <w:rPr>
          <w:rFonts w:ascii="宋体" w:hAnsi="宋体"/>
          <w:szCs w:val="21"/>
        </w:rPr>
      </w:pPr>
      <w:r>
        <w:rPr>
          <w:rFonts w:ascii="宋体" w:hAnsi="宋体"/>
          <w:szCs w:val="21"/>
        </w:rPr>
        <w:t xml:space="preserve">8.3 </w:t>
      </w:r>
      <w:r>
        <w:rPr>
          <w:rFonts w:hint="eastAsia" w:ascii="宋体" w:hAnsi="宋体"/>
          <w:szCs w:val="21"/>
        </w:rPr>
        <w:t>材料与工程设备的接收与拒收</w:t>
      </w:r>
      <w:r>
        <w:rPr>
          <w:rFonts w:ascii="宋体" w:hAnsi="宋体"/>
          <w:szCs w:val="21"/>
        </w:rPr>
        <w:tab/>
      </w:r>
      <w:r>
        <w:rPr>
          <w:rFonts w:ascii="宋体" w:hAnsi="宋体"/>
          <w:szCs w:val="21"/>
        </w:rPr>
        <w:fldChar w:fldCharType="begin"/>
      </w:r>
      <w:r>
        <w:rPr>
          <w:rFonts w:ascii="宋体" w:hAnsi="宋体"/>
          <w:szCs w:val="21"/>
        </w:rPr>
        <w:instrText xml:space="preserve"> PAGEREF _Toc108514001 \h </w:instrText>
      </w:r>
      <w:r>
        <w:rPr>
          <w:rFonts w:ascii="宋体" w:hAnsi="宋体"/>
          <w:szCs w:val="21"/>
        </w:rPr>
        <w:fldChar w:fldCharType="separate"/>
      </w:r>
      <w:r>
        <w:rPr>
          <w:rFonts w:ascii="宋体" w:hAnsi="宋体"/>
          <w:szCs w:val="21"/>
        </w:rPr>
        <w:t>242</w:t>
      </w:r>
      <w:r>
        <w:rPr>
          <w:rFonts w:ascii="宋体" w:hAnsi="宋体"/>
          <w:szCs w:val="21"/>
        </w:rPr>
        <w:fldChar w:fldCharType="end"/>
      </w:r>
    </w:p>
    <w:p w14:paraId="6CB7D649">
      <w:pPr>
        <w:pStyle w:val="22"/>
        <w:tabs>
          <w:tab w:val="right" w:leader="dot" w:pos="8296"/>
        </w:tabs>
        <w:rPr>
          <w:rFonts w:ascii="宋体" w:hAnsi="宋体"/>
          <w:szCs w:val="21"/>
        </w:rPr>
      </w:pPr>
      <w:r>
        <w:rPr>
          <w:rFonts w:ascii="宋体" w:hAnsi="宋体"/>
          <w:szCs w:val="21"/>
        </w:rPr>
        <w:t xml:space="preserve">8.4 </w:t>
      </w:r>
      <w:r>
        <w:rPr>
          <w:rFonts w:hint="eastAsia" w:ascii="宋体" w:hAnsi="宋体"/>
          <w:szCs w:val="21"/>
        </w:rPr>
        <w:t>材料与工程设备的保管与使用</w:t>
      </w:r>
      <w:r>
        <w:rPr>
          <w:rFonts w:ascii="宋体" w:hAnsi="宋体"/>
          <w:szCs w:val="21"/>
        </w:rPr>
        <w:tab/>
      </w:r>
      <w:r>
        <w:rPr>
          <w:rFonts w:ascii="宋体" w:hAnsi="宋体"/>
          <w:szCs w:val="21"/>
        </w:rPr>
        <w:fldChar w:fldCharType="begin"/>
      </w:r>
      <w:r>
        <w:rPr>
          <w:rFonts w:ascii="宋体" w:hAnsi="宋体"/>
          <w:szCs w:val="21"/>
        </w:rPr>
        <w:instrText xml:space="preserve"> PAGEREF _Toc108514002 \h </w:instrText>
      </w:r>
      <w:r>
        <w:rPr>
          <w:rFonts w:ascii="宋体" w:hAnsi="宋体"/>
          <w:szCs w:val="21"/>
        </w:rPr>
        <w:fldChar w:fldCharType="separate"/>
      </w:r>
      <w:r>
        <w:rPr>
          <w:rFonts w:ascii="宋体" w:hAnsi="宋体"/>
          <w:szCs w:val="21"/>
        </w:rPr>
        <w:t>242</w:t>
      </w:r>
      <w:r>
        <w:rPr>
          <w:rFonts w:ascii="宋体" w:hAnsi="宋体"/>
          <w:szCs w:val="21"/>
        </w:rPr>
        <w:fldChar w:fldCharType="end"/>
      </w:r>
    </w:p>
    <w:p w14:paraId="798C8529">
      <w:pPr>
        <w:pStyle w:val="22"/>
        <w:tabs>
          <w:tab w:val="right" w:leader="dot" w:pos="8296"/>
        </w:tabs>
        <w:rPr>
          <w:rFonts w:ascii="宋体" w:hAnsi="宋体"/>
          <w:szCs w:val="21"/>
        </w:rPr>
      </w:pPr>
      <w:r>
        <w:rPr>
          <w:rFonts w:ascii="宋体" w:hAnsi="宋体"/>
          <w:szCs w:val="21"/>
        </w:rPr>
        <w:t xml:space="preserve">8.5 </w:t>
      </w:r>
      <w:r>
        <w:rPr>
          <w:rFonts w:hint="eastAsia" w:ascii="宋体" w:hAnsi="宋体"/>
          <w:szCs w:val="21"/>
        </w:rPr>
        <w:t>禁止使用不合格的材料和工程设备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_Toc108514003 \h </w:instrText>
      </w:r>
      <w:r>
        <w:rPr>
          <w:rFonts w:ascii="宋体" w:hAnsi="宋体"/>
          <w:szCs w:val="21"/>
        </w:rPr>
        <w:fldChar w:fldCharType="separate"/>
      </w:r>
      <w:r>
        <w:rPr>
          <w:rFonts w:ascii="宋体" w:hAnsi="宋体"/>
          <w:szCs w:val="21"/>
        </w:rPr>
        <w:t>243</w:t>
      </w:r>
      <w:r>
        <w:rPr>
          <w:rFonts w:ascii="宋体" w:hAnsi="宋体"/>
          <w:szCs w:val="21"/>
        </w:rPr>
        <w:fldChar w:fldCharType="end"/>
      </w:r>
    </w:p>
    <w:p w14:paraId="003F758F">
      <w:pPr>
        <w:pStyle w:val="22"/>
        <w:tabs>
          <w:tab w:val="right" w:leader="dot" w:pos="8296"/>
        </w:tabs>
        <w:rPr>
          <w:rFonts w:ascii="宋体" w:hAnsi="宋体"/>
          <w:szCs w:val="21"/>
        </w:rPr>
      </w:pPr>
      <w:r>
        <w:rPr>
          <w:rFonts w:ascii="宋体" w:hAnsi="宋体"/>
          <w:szCs w:val="21"/>
        </w:rPr>
        <w:t xml:space="preserve">8.6 </w:t>
      </w:r>
      <w:r>
        <w:rPr>
          <w:rFonts w:hint="eastAsia" w:ascii="宋体" w:hAnsi="宋体"/>
          <w:szCs w:val="21"/>
        </w:rPr>
        <w:t>样品</w:t>
      </w:r>
      <w:r>
        <w:rPr>
          <w:rFonts w:ascii="宋体" w:hAnsi="宋体"/>
          <w:szCs w:val="21"/>
        </w:rPr>
        <w:tab/>
      </w:r>
      <w:r>
        <w:rPr>
          <w:rFonts w:ascii="宋体" w:hAnsi="宋体"/>
          <w:szCs w:val="21"/>
        </w:rPr>
        <w:fldChar w:fldCharType="begin"/>
      </w:r>
      <w:r>
        <w:rPr>
          <w:rFonts w:ascii="宋体" w:hAnsi="宋体"/>
          <w:szCs w:val="21"/>
        </w:rPr>
        <w:instrText xml:space="preserve"> PAGEREF _Toc108514004 \h </w:instrText>
      </w:r>
      <w:r>
        <w:rPr>
          <w:rFonts w:ascii="宋体" w:hAnsi="宋体"/>
          <w:szCs w:val="21"/>
        </w:rPr>
        <w:fldChar w:fldCharType="separate"/>
      </w:r>
      <w:r>
        <w:rPr>
          <w:rFonts w:ascii="宋体" w:hAnsi="宋体"/>
          <w:szCs w:val="21"/>
        </w:rPr>
        <w:t>243</w:t>
      </w:r>
      <w:r>
        <w:rPr>
          <w:rFonts w:ascii="宋体" w:hAnsi="宋体"/>
          <w:szCs w:val="21"/>
        </w:rPr>
        <w:fldChar w:fldCharType="end"/>
      </w:r>
    </w:p>
    <w:p w14:paraId="6126E90E">
      <w:pPr>
        <w:pStyle w:val="22"/>
        <w:tabs>
          <w:tab w:val="right" w:leader="dot" w:pos="8296"/>
        </w:tabs>
        <w:rPr>
          <w:rFonts w:ascii="宋体" w:hAnsi="宋体"/>
          <w:szCs w:val="21"/>
        </w:rPr>
      </w:pPr>
      <w:r>
        <w:rPr>
          <w:rFonts w:ascii="宋体" w:hAnsi="宋体"/>
          <w:szCs w:val="21"/>
        </w:rPr>
        <w:t xml:space="preserve">8.7 </w:t>
      </w:r>
      <w:r>
        <w:rPr>
          <w:rFonts w:hint="eastAsia" w:ascii="宋体" w:hAnsi="宋体"/>
          <w:szCs w:val="21"/>
        </w:rPr>
        <w:t>材料与工程设备的替代</w:t>
      </w:r>
      <w:r>
        <w:rPr>
          <w:rFonts w:ascii="宋体" w:hAnsi="宋体"/>
          <w:szCs w:val="21"/>
        </w:rPr>
        <w:tab/>
      </w:r>
      <w:r>
        <w:rPr>
          <w:rFonts w:ascii="宋体" w:hAnsi="宋体"/>
          <w:szCs w:val="21"/>
        </w:rPr>
        <w:fldChar w:fldCharType="begin"/>
      </w:r>
      <w:r>
        <w:rPr>
          <w:rFonts w:ascii="宋体" w:hAnsi="宋体"/>
          <w:szCs w:val="21"/>
        </w:rPr>
        <w:instrText xml:space="preserve"> PAGEREF _Toc108514005 \h </w:instrText>
      </w:r>
      <w:r>
        <w:rPr>
          <w:rFonts w:ascii="宋体" w:hAnsi="宋体"/>
          <w:szCs w:val="21"/>
        </w:rPr>
        <w:fldChar w:fldCharType="separate"/>
      </w:r>
      <w:r>
        <w:rPr>
          <w:rFonts w:ascii="宋体" w:hAnsi="宋体"/>
          <w:szCs w:val="21"/>
        </w:rPr>
        <w:t>244</w:t>
      </w:r>
      <w:r>
        <w:rPr>
          <w:rFonts w:ascii="宋体" w:hAnsi="宋体"/>
          <w:szCs w:val="21"/>
        </w:rPr>
        <w:fldChar w:fldCharType="end"/>
      </w:r>
    </w:p>
    <w:p w14:paraId="7064026B">
      <w:pPr>
        <w:pStyle w:val="22"/>
        <w:tabs>
          <w:tab w:val="right" w:leader="dot" w:pos="8296"/>
        </w:tabs>
        <w:rPr>
          <w:rFonts w:ascii="宋体" w:hAnsi="宋体"/>
          <w:szCs w:val="21"/>
        </w:rPr>
      </w:pPr>
      <w:r>
        <w:rPr>
          <w:rFonts w:ascii="宋体" w:hAnsi="宋体"/>
          <w:szCs w:val="21"/>
        </w:rPr>
        <w:t xml:space="preserve">8.8 </w:t>
      </w:r>
      <w:r>
        <w:rPr>
          <w:rFonts w:hint="eastAsia" w:ascii="宋体" w:hAnsi="宋体"/>
          <w:szCs w:val="21"/>
        </w:rPr>
        <w:t>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_Toc108514006 \h </w:instrText>
      </w:r>
      <w:r>
        <w:rPr>
          <w:rFonts w:ascii="宋体" w:hAnsi="宋体"/>
          <w:szCs w:val="21"/>
        </w:rPr>
        <w:fldChar w:fldCharType="separate"/>
      </w:r>
      <w:r>
        <w:rPr>
          <w:rFonts w:ascii="宋体" w:hAnsi="宋体"/>
          <w:szCs w:val="21"/>
        </w:rPr>
        <w:t>244</w:t>
      </w:r>
      <w:r>
        <w:rPr>
          <w:rFonts w:ascii="宋体" w:hAnsi="宋体"/>
          <w:szCs w:val="21"/>
        </w:rPr>
        <w:fldChar w:fldCharType="end"/>
      </w:r>
    </w:p>
    <w:p w14:paraId="6214BEF6">
      <w:pPr>
        <w:pStyle w:val="22"/>
        <w:tabs>
          <w:tab w:val="right" w:leader="dot" w:pos="8296"/>
        </w:tabs>
        <w:rPr>
          <w:rFonts w:ascii="宋体" w:hAnsi="宋体"/>
          <w:szCs w:val="21"/>
        </w:rPr>
      </w:pPr>
      <w:r>
        <w:rPr>
          <w:rFonts w:ascii="宋体" w:hAnsi="宋体"/>
          <w:szCs w:val="21"/>
        </w:rPr>
        <w:t xml:space="preserve">8.9 </w:t>
      </w:r>
      <w:r>
        <w:rPr>
          <w:rFonts w:hint="eastAsia" w:ascii="宋体" w:hAnsi="宋体"/>
          <w:szCs w:val="21"/>
        </w:rPr>
        <w:t>材料与设备专用要求</w:t>
      </w:r>
      <w:r>
        <w:rPr>
          <w:rFonts w:ascii="宋体" w:hAnsi="宋体"/>
          <w:szCs w:val="21"/>
        </w:rPr>
        <w:tab/>
      </w:r>
      <w:r>
        <w:rPr>
          <w:rFonts w:ascii="宋体" w:hAnsi="宋体"/>
          <w:szCs w:val="21"/>
        </w:rPr>
        <w:fldChar w:fldCharType="begin"/>
      </w:r>
      <w:r>
        <w:rPr>
          <w:rFonts w:ascii="宋体" w:hAnsi="宋体"/>
          <w:szCs w:val="21"/>
        </w:rPr>
        <w:instrText xml:space="preserve"> PAGEREF _Toc108514007 \h </w:instrText>
      </w:r>
      <w:r>
        <w:rPr>
          <w:rFonts w:ascii="宋体" w:hAnsi="宋体"/>
          <w:szCs w:val="21"/>
        </w:rPr>
        <w:fldChar w:fldCharType="separate"/>
      </w:r>
      <w:r>
        <w:rPr>
          <w:rFonts w:ascii="宋体" w:hAnsi="宋体"/>
          <w:szCs w:val="21"/>
        </w:rPr>
        <w:t>244</w:t>
      </w:r>
      <w:r>
        <w:rPr>
          <w:rFonts w:ascii="宋体" w:hAnsi="宋体"/>
          <w:szCs w:val="21"/>
        </w:rPr>
        <w:fldChar w:fldCharType="end"/>
      </w:r>
    </w:p>
    <w:p w14:paraId="7C74EDFA">
      <w:pPr>
        <w:pStyle w:val="35"/>
        <w:tabs>
          <w:tab w:val="right" w:leader="dot" w:pos="8296"/>
        </w:tabs>
        <w:rPr>
          <w:rFonts w:ascii="宋体" w:hAnsi="宋体" w:eastAsia="宋体"/>
          <w:sz w:val="21"/>
          <w:szCs w:val="21"/>
        </w:rPr>
      </w:pPr>
      <w:r>
        <w:rPr>
          <w:rFonts w:ascii="宋体" w:hAnsi="宋体" w:eastAsia="宋体"/>
          <w:sz w:val="21"/>
          <w:szCs w:val="21"/>
        </w:rPr>
        <w:t xml:space="preserve">9. </w:t>
      </w:r>
      <w:r>
        <w:rPr>
          <w:rFonts w:hint="eastAsia" w:ascii="宋体" w:hAnsi="宋体" w:eastAsia="宋体"/>
          <w:sz w:val="21"/>
          <w:szCs w:val="21"/>
        </w:rPr>
        <w:t>试验与检验</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_Toc108514008 \h </w:instrText>
      </w:r>
      <w:r>
        <w:rPr>
          <w:rFonts w:ascii="宋体" w:hAnsi="宋体" w:eastAsia="宋体"/>
          <w:sz w:val="21"/>
          <w:szCs w:val="21"/>
        </w:rPr>
        <w:fldChar w:fldCharType="separate"/>
      </w:r>
      <w:r>
        <w:rPr>
          <w:rFonts w:ascii="宋体" w:hAnsi="宋体" w:eastAsia="宋体"/>
          <w:sz w:val="21"/>
          <w:szCs w:val="21"/>
        </w:rPr>
        <w:t>245</w:t>
      </w:r>
      <w:r>
        <w:rPr>
          <w:rFonts w:ascii="宋体" w:hAnsi="宋体" w:eastAsia="宋体"/>
          <w:sz w:val="21"/>
          <w:szCs w:val="21"/>
        </w:rPr>
        <w:fldChar w:fldCharType="end"/>
      </w:r>
    </w:p>
    <w:p w14:paraId="61EC080D">
      <w:pPr>
        <w:pStyle w:val="22"/>
        <w:tabs>
          <w:tab w:val="right" w:leader="dot" w:pos="8296"/>
        </w:tabs>
        <w:rPr>
          <w:rFonts w:ascii="宋体" w:hAnsi="宋体"/>
          <w:szCs w:val="21"/>
        </w:rPr>
      </w:pPr>
      <w:r>
        <w:rPr>
          <w:rFonts w:ascii="宋体" w:hAnsi="宋体"/>
          <w:szCs w:val="21"/>
        </w:rPr>
        <w:t xml:space="preserve">9.1 </w:t>
      </w:r>
      <w:r>
        <w:rPr>
          <w:rFonts w:hint="eastAsia" w:ascii="宋体" w:hAnsi="宋体"/>
          <w:szCs w:val="21"/>
        </w:rPr>
        <w:t>试验设备与试验人员</w:t>
      </w:r>
      <w:r>
        <w:rPr>
          <w:rFonts w:ascii="宋体" w:hAnsi="宋体"/>
          <w:szCs w:val="21"/>
        </w:rPr>
        <w:tab/>
      </w:r>
      <w:r>
        <w:rPr>
          <w:rFonts w:ascii="宋体" w:hAnsi="宋体"/>
          <w:szCs w:val="21"/>
        </w:rPr>
        <w:fldChar w:fldCharType="begin"/>
      </w:r>
      <w:r>
        <w:rPr>
          <w:rFonts w:ascii="宋体" w:hAnsi="宋体"/>
          <w:szCs w:val="21"/>
        </w:rPr>
        <w:instrText xml:space="preserve"> PAGEREF _Toc108514009 \h </w:instrText>
      </w:r>
      <w:r>
        <w:rPr>
          <w:rFonts w:ascii="宋体" w:hAnsi="宋体"/>
          <w:szCs w:val="21"/>
        </w:rPr>
        <w:fldChar w:fldCharType="separate"/>
      </w:r>
      <w:r>
        <w:rPr>
          <w:rFonts w:ascii="宋体" w:hAnsi="宋体"/>
          <w:szCs w:val="21"/>
        </w:rPr>
        <w:t>245</w:t>
      </w:r>
      <w:r>
        <w:rPr>
          <w:rFonts w:ascii="宋体" w:hAnsi="宋体"/>
          <w:szCs w:val="21"/>
        </w:rPr>
        <w:fldChar w:fldCharType="end"/>
      </w:r>
    </w:p>
    <w:p w14:paraId="0F612C65">
      <w:pPr>
        <w:pStyle w:val="22"/>
        <w:tabs>
          <w:tab w:val="right" w:leader="dot" w:pos="8296"/>
        </w:tabs>
        <w:rPr>
          <w:rFonts w:ascii="宋体" w:hAnsi="宋体"/>
          <w:szCs w:val="21"/>
        </w:rPr>
      </w:pPr>
      <w:r>
        <w:rPr>
          <w:rFonts w:ascii="宋体" w:hAnsi="宋体"/>
          <w:szCs w:val="21"/>
        </w:rPr>
        <w:t xml:space="preserve">9.2 </w:t>
      </w:r>
      <w:r>
        <w:rPr>
          <w:rFonts w:hint="eastAsia" w:ascii="宋体" w:hAnsi="宋体"/>
          <w:szCs w:val="21"/>
        </w:rPr>
        <w:t>取样</w:t>
      </w:r>
      <w:r>
        <w:rPr>
          <w:rFonts w:ascii="宋体" w:hAnsi="宋体"/>
          <w:szCs w:val="21"/>
        </w:rPr>
        <w:tab/>
      </w:r>
      <w:r>
        <w:rPr>
          <w:rFonts w:ascii="宋体" w:hAnsi="宋体"/>
          <w:szCs w:val="21"/>
        </w:rPr>
        <w:fldChar w:fldCharType="begin"/>
      </w:r>
      <w:r>
        <w:rPr>
          <w:rFonts w:ascii="宋体" w:hAnsi="宋体"/>
          <w:szCs w:val="21"/>
        </w:rPr>
        <w:instrText xml:space="preserve"> PAGEREF _Toc108514010 \h </w:instrText>
      </w:r>
      <w:r>
        <w:rPr>
          <w:rFonts w:ascii="宋体" w:hAnsi="宋体"/>
          <w:szCs w:val="21"/>
        </w:rPr>
        <w:fldChar w:fldCharType="separate"/>
      </w:r>
      <w:r>
        <w:rPr>
          <w:rFonts w:ascii="宋体" w:hAnsi="宋体"/>
          <w:szCs w:val="21"/>
        </w:rPr>
        <w:t>245</w:t>
      </w:r>
      <w:r>
        <w:rPr>
          <w:rFonts w:ascii="宋体" w:hAnsi="宋体"/>
          <w:szCs w:val="21"/>
        </w:rPr>
        <w:fldChar w:fldCharType="end"/>
      </w:r>
    </w:p>
    <w:p w14:paraId="393DFA88">
      <w:pPr>
        <w:pStyle w:val="22"/>
        <w:tabs>
          <w:tab w:val="right" w:leader="dot" w:pos="8296"/>
        </w:tabs>
        <w:rPr>
          <w:rFonts w:ascii="宋体" w:hAnsi="宋体"/>
          <w:szCs w:val="21"/>
        </w:rPr>
      </w:pPr>
      <w:r>
        <w:rPr>
          <w:rFonts w:ascii="宋体" w:hAnsi="宋体"/>
          <w:szCs w:val="21"/>
        </w:rPr>
        <w:t xml:space="preserve">9.3 </w:t>
      </w:r>
      <w:r>
        <w:rPr>
          <w:rFonts w:hint="eastAsia" w:ascii="宋体" w:hAnsi="宋体"/>
          <w:szCs w:val="21"/>
        </w:rPr>
        <w:t>材料、工程设备和工程的试验和检验</w:t>
      </w:r>
      <w:r>
        <w:rPr>
          <w:rFonts w:ascii="宋体" w:hAnsi="宋体"/>
          <w:szCs w:val="21"/>
        </w:rPr>
        <w:tab/>
      </w:r>
      <w:r>
        <w:rPr>
          <w:rFonts w:ascii="宋体" w:hAnsi="宋体"/>
          <w:szCs w:val="21"/>
        </w:rPr>
        <w:fldChar w:fldCharType="begin"/>
      </w:r>
      <w:r>
        <w:rPr>
          <w:rFonts w:ascii="宋体" w:hAnsi="宋体"/>
          <w:szCs w:val="21"/>
        </w:rPr>
        <w:instrText xml:space="preserve"> PAGEREF _Toc108514011 \h </w:instrText>
      </w:r>
      <w:r>
        <w:rPr>
          <w:rFonts w:ascii="宋体" w:hAnsi="宋体"/>
          <w:szCs w:val="21"/>
        </w:rPr>
        <w:fldChar w:fldCharType="separate"/>
      </w:r>
      <w:r>
        <w:rPr>
          <w:rFonts w:ascii="宋体" w:hAnsi="宋体"/>
          <w:szCs w:val="21"/>
        </w:rPr>
        <w:t>245</w:t>
      </w:r>
      <w:r>
        <w:rPr>
          <w:rFonts w:ascii="宋体" w:hAnsi="宋体"/>
          <w:szCs w:val="21"/>
        </w:rPr>
        <w:fldChar w:fldCharType="end"/>
      </w:r>
    </w:p>
    <w:p w14:paraId="023C0153">
      <w:pPr>
        <w:pStyle w:val="22"/>
        <w:tabs>
          <w:tab w:val="right" w:leader="dot" w:pos="8296"/>
        </w:tabs>
        <w:rPr>
          <w:rFonts w:ascii="宋体" w:hAnsi="宋体"/>
          <w:szCs w:val="21"/>
        </w:rPr>
      </w:pPr>
      <w:r>
        <w:rPr>
          <w:rFonts w:ascii="宋体" w:hAnsi="宋体"/>
          <w:szCs w:val="21"/>
        </w:rPr>
        <w:t xml:space="preserve">9.4 </w:t>
      </w:r>
      <w:r>
        <w:rPr>
          <w:rFonts w:hint="eastAsia" w:ascii="宋体" w:hAnsi="宋体"/>
          <w:szCs w:val="21"/>
        </w:rPr>
        <w:t>现场工艺试验</w:t>
      </w:r>
      <w:r>
        <w:rPr>
          <w:rFonts w:ascii="宋体" w:hAnsi="宋体"/>
          <w:szCs w:val="21"/>
        </w:rPr>
        <w:tab/>
      </w:r>
      <w:r>
        <w:rPr>
          <w:rFonts w:ascii="宋体" w:hAnsi="宋体"/>
          <w:szCs w:val="21"/>
        </w:rPr>
        <w:fldChar w:fldCharType="begin"/>
      </w:r>
      <w:r>
        <w:rPr>
          <w:rFonts w:ascii="宋体" w:hAnsi="宋体"/>
          <w:szCs w:val="21"/>
        </w:rPr>
        <w:instrText xml:space="preserve"> PAGEREF _Toc108514012 \h </w:instrText>
      </w:r>
      <w:r>
        <w:rPr>
          <w:rFonts w:ascii="宋体" w:hAnsi="宋体"/>
          <w:szCs w:val="21"/>
        </w:rPr>
        <w:fldChar w:fldCharType="separate"/>
      </w:r>
      <w:r>
        <w:rPr>
          <w:rFonts w:ascii="宋体" w:hAnsi="宋体"/>
          <w:szCs w:val="21"/>
        </w:rPr>
        <w:t>245</w:t>
      </w:r>
      <w:r>
        <w:rPr>
          <w:rFonts w:ascii="宋体" w:hAnsi="宋体"/>
          <w:szCs w:val="21"/>
        </w:rPr>
        <w:fldChar w:fldCharType="end"/>
      </w:r>
    </w:p>
    <w:p w14:paraId="64509C72">
      <w:pPr>
        <w:pStyle w:val="35"/>
        <w:tabs>
          <w:tab w:val="right" w:leader="dot" w:pos="8296"/>
        </w:tabs>
        <w:rPr>
          <w:rFonts w:ascii="宋体" w:hAnsi="宋体" w:eastAsia="宋体"/>
          <w:sz w:val="21"/>
          <w:szCs w:val="21"/>
        </w:rPr>
      </w:pPr>
      <w:r>
        <w:rPr>
          <w:rFonts w:ascii="宋体" w:hAnsi="宋体" w:eastAsia="宋体"/>
          <w:sz w:val="21"/>
          <w:szCs w:val="21"/>
        </w:rPr>
        <w:t xml:space="preserve">10. </w:t>
      </w:r>
      <w:r>
        <w:rPr>
          <w:rFonts w:hint="eastAsia" w:ascii="宋体" w:hAnsi="宋体" w:eastAsia="宋体"/>
          <w:sz w:val="21"/>
          <w:szCs w:val="21"/>
        </w:rPr>
        <w:t>变更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_Toc108514013 \h </w:instrText>
      </w:r>
      <w:r>
        <w:rPr>
          <w:rFonts w:ascii="宋体" w:hAnsi="宋体" w:eastAsia="宋体"/>
          <w:sz w:val="21"/>
          <w:szCs w:val="21"/>
        </w:rPr>
        <w:fldChar w:fldCharType="separate"/>
      </w:r>
      <w:r>
        <w:rPr>
          <w:rFonts w:ascii="宋体" w:hAnsi="宋体" w:eastAsia="宋体"/>
          <w:sz w:val="21"/>
          <w:szCs w:val="21"/>
        </w:rPr>
        <w:t>246</w:t>
      </w:r>
      <w:r>
        <w:rPr>
          <w:rFonts w:ascii="宋体" w:hAnsi="宋体" w:eastAsia="宋体"/>
          <w:sz w:val="21"/>
          <w:szCs w:val="21"/>
        </w:rPr>
        <w:fldChar w:fldCharType="end"/>
      </w:r>
    </w:p>
    <w:p w14:paraId="5413DBBF">
      <w:pPr>
        <w:pStyle w:val="22"/>
        <w:tabs>
          <w:tab w:val="right" w:leader="dot" w:pos="8296"/>
        </w:tabs>
        <w:rPr>
          <w:rFonts w:ascii="宋体" w:hAnsi="宋体"/>
          <w:szCs w:val="21"/>
        </w:rPr>
      </w:pPr>
      <w:r>
        <w:rPr>
          <w:rFonts w:ascii="宋体" w:hAnsi="宋体"/>
          <w:szCs w:val="21"/>
        </w:rPr>
        <w:t xml:space="preserve">10.1 </w:t>
      </w:r>
      <w:r>
        <w:rPr>
          <w:rFonts w:hint="eastAsia" w:ascii="宋体" w:hAnsi="宋体"/>
          <w:szCs w:val="21"/>
        </w:rPr>
        <w:t>变更的范围</w:t>
      </w:r>
      <w:r>
        <w:rPr>
          <w:rFonts w:ascii="宋体" w:hAnsi="宋体"/>
          <w:szCs w:val="21"/>
        </w:rPr>
        <w:tab/>
      </w:r>
      <w:r>
        <w:rPr>
          <w:rFonts w:ascii="宋体" w:hAnsi="宋体"/>
          <w:szCs w:val="21"/>
        </w:rPr>
        <w:fldChar w:fldCharType="begin"/>
      </w:r>
      <w:r>
        <w:rPr>
          <w:rFonts w:ascii="宋体" w:hAnsi="宋体"/>
          <w:szCs w:val="21"/>
        </w:rPr>
        <w:instrText xml:space="preserve"> PAGEREF _Toc108514014 \h </w:instrText>
      </w:r>
      <w:r>
        <w:rPr>
          <w:rFonts w:ascii="宋体" w:hAnsi="宋体"/>
          <w:szCs w:val="21"/>
        </w:rPr>
        <w:fldChar w:fldCharType="separate"/>
      </w:r>
      <w:r>
        <w:rPr>
          <w:rFonts w:ascii="宋体" w:hAnsi="宋体"/>
          <w:szCs w:val="21"/>
        </w:rPr>
        <w:t>246</w:t>
      </w:r>
      <w:r>
        <w:rPr>
          <w:rFonts w:ascii="宋体" w:hAnsi="宋体"/>
          <w:szCs w:val="21"/>
        </w:rPr>
        <w:fldChar w:fldCharType="end"/>
      </w:r>
    </w:p>
    <w:p w14:paraId="5AC539FB">
      <w:pPr>
        <w:pStyle w:val="22"/>
        <w:tabs>
          <w:tab w:val="right" w:leader="dot" w:pos="8296"/>
        </w:tabs>
        <w:rPr>
          <w:rFonts w:ascii="宋体" w:hAnsi="宋体"/>
          <w:szCs w:val="21"/>
        </w:rPr>
      </w:pPr>
      <w:r>
        <w:rPr>
          <w:rFonts w:ascii="宋体" w:hAnsi="宋体"/>
          <w:szCs w:val="21"/>
        </w:rPr>
        <w:t xml:space="preserve">10.2 </w:t>
      </w:r>
      <w:r>
        <w:rPr>
          <w:rFonts w:hint="eastAsia" w:ascii="宋体" w:hAnsi="宋体"/>
          <w:szCs w:val="21"/>
        </w:rPr>
        <w:t>变更权</w:t>
      </w:r>
      <w:r>
        <w:rPr>
          <w:rFonts w:ascii="宋体" w:hAnsi="宋体"/>
          <w:szCs w:val="21"/>
        </w:rPr>
        <w:tab/>
      </w:r>
      <w:r>
        <w:rPr>
          <w:rFonts w:ascii="宋体" w:hAnsi="宋体"/>
          <w:szCs w:val="21"/>
        </w:rPr>
        <w:fldChar w:fldCharType="begin"/>
      </w:r>
      <w:r>
        <w:rPr>
          <w:rFonts w:ascii="宋体" w:hAnsi="宋体"/>
          <w:szCs w:val="21"/>
        </w:rPr>
        <w:instrText xml:space="preserve"> PAGEREF _Toc108514015 \h </w:instrText>
      </w:r>
      <w:r>
        <w:rPr>
          <w:rFonts w:ascii="宋体" w:hAnsi="宋体"/>
          <w:szCs w:val="21"/>
        </w:rPr>
        <w:fldChar w:fldCharType="separate"/>
      </w:r>
      <w:r>
        <w:rPr>
          <w:rFonts w:ascii="宋体" w:hAnsi="宋体"/>
          <w:szCs w:val="21"/>
        </w:rPr>
        <w:t>246</w:t>
      </w:r>
      <w:r>
        <w:rPr>
          <w:rFonts w:ascii="宋体" w:hAnsi="宋体"/>
          <w:szCs w:val="21"/>
        </w:rPr>
        <w:fldChar w:fldCharType="end"/>
      </w:r>
    </w:p>
    <w:p w14:paraId="4CBEF563">
      <w:pPr>
        <w:pStyle w:val="22"/>
        <w:tabs>
          <w:tab w:val="right" w:leader="dot" w:pos="8296"/>
        </w:tabs>
        <w:rPr>
          <w:rFonts w:ascii="宋体" w:hAnsi="宋体"/>
          <w:szCs w:val="21"/>
        </w:rPr>
      </w:pPr>
      <w:r>
        <w:rPr>
          <w:rFonts w:ascii="宋体" w:hAnsi="宋体"/>
          <w:szCs w:val="21"/>
        </w:rPr>
        <w:t xml:space="preserve">10.3 </w:t>
      </w:r>
      <w:r>
        <w:rPr>
          <w:rFonts w:hint="eastAsia" w:ascii="宋体" w:hAnsi="宋体"/>
          <w:szCs w:val="21"/>
        </w:rPr>
        <w:t>变更程序</w:t>
      </w:r>
      <w:r>
        <w:rPr>
          <w:rFonts w:ascii="宋体" w:hAnsi="宋体"/>
          <w:szCs w:val="21"/>
        </w:rPr>
        <w:tab/>
      </w:r>
      <w:r>
        <w:rPr>
          <w:rFonts w:ascii="宋体" w:hAnsi="宋体"/>
          <w:szCs w:val="21"/>
        </w:rPr>
        <w:fldChar w:fldCharType="begin"/>
      </w:r>
      <w:r>
        <w:rPr>
          <w:rFonts w:ascii="宋体" w:hAnsi="宋体"/>
          <w:szCs w:val="21"/>
        </w:rPr>
        <w:instrText xml:space="preserve"> PAGEREF _Toc108514016 \h </w:instrText>
      </w:r>
      <w:r>
        <w:rPr>
          <w:rFonts w:ascii="宋体" w:hAnsi="宋体"/>
          <w:szCs w:val="21"/>
        </w:rPr>
        <w:fldChar w:fldCharType="separate"/>
      </w:r>
      <w:r>
        <w:rPr>
          <w:rFonts w:ascii="宋体" w:hAnsi="宋体"/>
          <w:szCs w:val="21"/>
        </w:rPr>
        <w:t>246</w:t>
      </w:r>
      <w:r>
        <w:rPr>
          <w:rFonts w:ascii="宋体" w:hAnsi="宋体"/>
          <w:szCs w:val="21"/>
        </w:rPr>
        <w:fldChar w:fldCharType="end"/>
      </w:r>
    </w:p>
    <w:p w14:paraId="1EC3DE66">
      <w:pPr>
        <w:pStyle w:val="22"/>
        <w:tabs>
          <w:tab w:val="right" w:leader="dot" w:pos="8296"/>
        </w:tabs>
        <w:rPr>
          <w:rFonts w:ascii="宋体" w:hAnsi="宋体"/>
          <w:szCs w:val="21"/>
        </w:rPr>
      </w:pPr>
      <w:r>
        <w:rPr>
          <w:rFonts w:ascii="宋体" w:hAnsi="宋体"/>
          <w:szCs w:val="21"/>
        </w:rPr>
        <w:t xml:space="preserve">10.4 </w:t>
      </w:r>
      <w:r>
        <w:rPr>
          <w:rFonts w:hint="eastAsia" w:ascii="宋体" w:hAnsi="宋体"/>
          <w:szCs w:val="21"/>
        </w:rPr>
        <w:t>变更估价</w:t>
      </w:r>
      <w:r>
        <w:rPr>
          <w:rFonts w:ascii="宋体" w:hAnsi="宋体"/>
          <w:szCs w:val="21"/>
        </w:rPr>
        <w:tab/>
      </w:r>
      <w:r>
        <w:rPr>
          <w:rFonts w:ascii="宋体" w:hAnsi="宋体"/>
          <w:szCs w:val="21"/>
        </w:rPr>
        <w:fldChar w:fldCharType="begin"/>
      </w:r>
      <w:r>
        <w:rPr>
          <w:rFonts w:ascii="宋体" w:hAnsi="宋体"/>
          <w:szCs w:val="21"/>
        </w:rPr>
        <w:instrText xml:space="preserve"> PAGEREF _Toc108514017 \h </w:instrText>
      </w:r>
      <w:r>
        <w:rPr>
          <w:rFonts w:ascii="宋体" w:hAnsi="宋体"/>
          <w:szCs w:val="21"/>
        </w:rPr>
        <w:fldChar w:fldCharType="separate"/>
      </w:r>
      <w:r>
        <w:rPr>
          <w:rFonts w:ascii="宋体" w:hAnsi="宋体"/>
          <w:szCs w:val="21"/>
        </w:rPr>
        <w:t>246</w:t>
      </w:r>
      <w:r>
        <w:rPr>
          <w:rFonts w:ascii="宋体" w:hAnsi="宋体"/>
          <w:szCs w:val="21"/>
        </w:rPr>
        <w:fldChar w:fldCharType="end"/>
      </w:r>
    </w:p>
    <w:p w14:paraId="0B4A8593">
      <w:pPr>
        <w:pStyle w:val="22"/>
        <w:tabs>
          <w:tab w:val="right" w:leader="dot" w:pos="8296"/>
        </w:tabs>
        <w:rPr>
          <w:rFonts w:ascii="宋体" w:hAnsi="宋体"/>
          <w:szCs w:val="21"/>
        </w:rPr>
      </w:pPr>
      <w:r>
        <w:rPr>
          <w:rFonts w:ascii="宋体" w:hAnsi="宋体"/>
          <w:szCs w:val="21"/>
        </w:rPr>
        <w:t xml:space="preserve">10.5 </w:t>
      </w:r>
      <w:r>
        <w:rPr>
          <w:rFonts w:hint="eastAsia" w:ascii="宋体" w:hAnsi="宋体"/>
          <w:szCs w:val="21"/>
        </w:rPr>
        <w:t>承包人的合理化建议</w:t>
      </w:r>
      <w:r>
        <w:rPr>
          <w:rFonts w:ascii="宋体" w:hAnsi="宋体"/>
          <w:szCs w:val="21"/>
        </w:rPr>
        <w:tab/>
      </w:r>
      <w:r>
        <w:rPr>
          <w:rFonts w:ascii="宋体" w:hAnsi="宋体"/>
          <w:szCs w:val="21"/>
        </w:rPr>
        <w:fldChar w:fldCharType="begin"/>
      </w:r>
      <w:r>
        <w:rPr>
          <w:rFonts w:ascii="宋体" w:hAnsi="宋体"/>
          <w:szCs w:val="21"/>
        </w:rPr>
        <w:instrText xml:space="preserve"> PAGEREF _Toc108514018 \h </w:instrText>
      </w:r>
      <w:r>
        <w:rPr>
          <w:rFonts w:ascii="宋体" w:hAnsi="宋体"/>
          <w:szCs w:val="21"/>
        </w:rPr>
        <w:fldChar w:fldCharType="separate"/>
      </w:r>
      <w:r>
        <w:rPr>
          <w:rFonts w:ascii="宋体" w:hAnsi="宋体"/>
          <w:szCs w:val="21"/>
        </w:rPr>
        <w:t>247</w:t>
      </w:r>
      <w:r>
        <w:rPr>
          <w:rFonts w:ascii="宋体" w:hAnsi="宋体"/>
          <w:szCs w:val="21"/>
        </w:rPr>
        <w:fldChar w:fldCharType="end"/>
      </w:r>
    </w:p>
    <w:p w14:paraId="68CF9E04">
      <w:pPr>
        <w:pStyle w:val="22"/>
        <w:tabs>
          <w:tab w:val="right" w:leader="dot" w:pos="8296"/>
        </w:tabs>
        <w:rPr>
          <w:rFonts w:ascii="宋体" w:hAnsi="宋体"/>
          <w:szCs w:val="21"/>
        </w:rPr>
      </w:pPr>
      <w:r>
        <w:rPr>
          <w:rFonts w:ascii="宋体" w:hAnsi="宋体"/>
          <w:szCs w:val="21"/>
        </w:rPr>
        <w:t xml:space="preserve">10.6 </w:t>
      </w:r>
      <w:r>
        <w:rPr>
          <w:rFonts w:hint="eastAsia" w:ascii="宋体" w:hAnsi="宋体"/>
          <w:szCs w:val="21"/>
        </w:rPr>
        <w:t>变更引起的工期调整</w:t>
      </w:r>
      <w:r>
        <w:rPr>
          <w:rFonts w:ascii="宋体" w:hAnsi="宋体"/>
          <w:szCs w:val="21"/>
        </w:rPr>
        <w:tab/>
      </w:r>
      <w:r>
        <w:rPr>
          <w:rFonts w:ascii="宋体" w:hAnsi="宋体"/>
          <w:szCs w:val="21"/>
        </w:rPr>
        <w:fldChar w:fldCharType="begin"/>
      </w:r>
      <w:r>
        <w:rPr>
          <w:rFonts w:ascii="宋体" w:hAnsi="宋体"/>
          <w:szCs w:val="21"/>
        </w:rPr>
        <w:instrText xml:space="preserve"> PAGEREF _Toc108514019 \h </w:instrText>
      </w:r>
      <w:r>
        <w:rPr>
          <w:rFonts w:ascii="宋体" w:hAnsi="宋体"/>
          <w:szCs w:val="21"/>
        </w:rPr>
        <w:fldChar w:fldCharType="separate"/>
      </w:r>
      <w:r>
        <w:rPr>
          <w:rFonts w:ascii="宋体" w:hAnsi="宋体"/>
          <w:szCs w:val="21"/>
        </w:rPr>
        <w:t>247</w:t>
      </w:r>
      <w:r>
        <w:rPr>
          <w:rFonts w:ascii="宋体" w:hAnsi="宋体"/>
          <w:szCs w:val="21"/>
        </w:rPr>
        <w:fldChar w:fldCharType="end"/>
      </w:r>
    </w:p>
    <w:p w14:paraId="3B61FC4D">
      <w:pPr>
        <w:pStyle w:val="22"/>
        <w:tabs>
          <w:tab w:val="right" w:leader="dot" w:pos="8296"/>
        </w:tabs>
        <w:rPr>
          <w:rFonts w:ascii="宋体" w:hAnsi="宋体"/>
          <w:szCs w:val="21"/>
        </w:rPr>
      </w:pPr>
      <w:r>
        <w:rPr>
          <w:rFonts w:ascii="宋体" w:hAnsi="宋体"/>
          <w:szCs w:val="21"/>
        </w:rPr>
        <w:t xml:space="preserve">10.7 </w:t>
      </w:r>
      <w:r>
        <w:rPr>
          <w:rFonts w:hint="eastAsia" w:ascii="宋体" w:hAnsi="宋体"/>
          <w:szCs w:val="21"/>
        </w:rPr>
        <w:t>暂估价</w:t>
      </w:r>
      <w:r>
        <w:rPr>
          <w:rFonts w:ascii="宋体" w:hAnsi="宋体"/>
          <w:szCs w:val="21"/>
        </w:rPr>
        <w:tab/>
      </w:r>
      <w:r>
        <w:rPr>
          <w:rFonts w:ascii="宋体" w:hAnsi="宋体"/>
          <w:szCs w:val="21"/>
        </w:rPr>
        <w:fldChar w:fldCharType="begin"/>
      </w:r>
      <w:r>
        <w:rPr>
          <w:rFonts w:ascii="宋体" w:hAnsi="宋体"/>
          <w:szCs w:val="21"/>
        </w:rPr>
        <w:instrText xml:space="preserve"> PAGEREF _Toc108514020 \h </w:instrText>
      </w:r>
      <w:r>
        <w:rPr>
          <w:rFonts w:ascii="宋体" w:hAnsi="宋体"/>
          <w:szCs w:val="21"/>
        </w:rPr>
        <w:fldChar w:fldCharType="separate"/>
      </w:r>
      <w:r>
        <w:rPr>
          <w:rFonts w:ascii="宋体" w:hAnsi="宋体"/>
          <w:szCs w:val="21"/>
        </w:rPr>
        <w:t>247</w:t>
      </w:r>
      <w:r>
        <w:rPr>
          <w:rFonts w:ascii="宋体" w:hAnsi="宋体"/>
          <w:szCs w:val="21"/>
        </w:rPr>
        <w:fldChar w:fldCharType="end"/>
      </w:r>
    </w:p>
    <w:p w14:paraId="3D04F5BB">
      <w:pPr>
        <w:pStyle w:val="22"/>
        <w:tabs>
          <w:tab w:val="right" w:leader="dot" w:pos="8296"/>
        </w:tabs>
        <w:rPr>
          <w:rFonts w:ascii="宋体" w:hAnsi="宋体"/>
          <w:szCs w:val="21"/>
        </w:rPr>
      </w:pPr>
      <w:r>
        <w:rPr>
          <w:rFonts w:ascii="宋体" w:hAnsi="宋体"/>
          <w:szCs w:val="21"/>
        </w:rPr>
        <w:t xml:space="preserve">10.8 </w:t>
      </w:r>
      <w:r>
        <w:rPr>
          <w:rFonts w:hint="eastAsia" w:ascii="宋体" w:hAnsi="宋体"/>
          <w:szCs w:val="21"/>
        </w:rPr>
        <w:t>暂列金额</w:t>
      </w:r>
      <w:r>
        <w:rPr>
          <w:rFonts w:ascii="宋体" w:hAnsi="宋体"/>
          <w:szCs w:val="21"/>
        </w:rPr>
        <w:tab/>
      </w:r>
      <w:r>
        <w:rPr>
          <w:rFonts w:ascii="宋体" w:hAnsi="宋体"/>
          <w:szCs w:val="21"/>
        </w:rPr>
        <w:fldChar w:fldCharType="begin"/>
      </w:r>
      <w:r>
        <w:rPr>
          <w:rFonts w:ascii="宋体" w:hAnsi="宋体"/>
          <w:szCs w:val="21"/>
        </w:rPr>
        <w:instrText xml:space="preserve"> PAGEREF _Toc108514021 \h </w:instrText>
      </w:r>
      <w:r>
        <w:rPr>
          <w:rFonts w:ascii="宋体" w:hAnsi="宋体"/>
          <w:szCs w:val="21"/>
        </w:rPr>
        <w:fldChar w:fldCharType="separate"/>
      </w:r>
      <w:r>
        <w:rPr>
          <w:rFonts w:ascii="宋体" w:hAnsi="宋体"/>
          <w:szCs w:val="21"/>
        </w:rPr>
        <w:t>248</w:t>
      </w:r>
      <w:r>
        <w:rPr>
          <w:rFonts w:ascii="宋体" w:hAnsi="宋体"/>
          <w:szCs w:val="21"/>
        </w:rPr>
        <w:fldChar w:fldCharType="end"/>
      </w:r>
    </w:p>
    <w:p w14:paraId="6829E9C7">
      <w:pPr>
        <w:pStyle w:val="22"/>
        <w:tabs>
          <w:tab w:val="right" w:leader="dot" w:pos="8296"/>
        </w:tabs>
        <w:rPr>
          <w:rFonts w:ascii="宋体" w:hAnsi="宋体"/>
          <w:szCs w:val="21"/>
        </w:rPr>
      </w:pPr>
      <w:r>
        <w:rPr>
          <w:rFonts w:ascii="宋体" w:hAnsi="宋体"/>
          <w:szCs w:val="21"/>
        </w:rPr>
        <w:t xml:space="preserve">10.9 </w:t>
      </w:r>
      <w:r>
        <w:rPr>
          <w:rFonts w:hint="eastAsia" w:ascii="宋体" w:hAnsi="宋体"/>
          <w:szCs w:val="21"/>
        </w:rPr>
        <w:t>计日工</w:t>
      </w:r>
      <w:r>
        <w:rPr>
          <w:rFonts w:ascii="宋体" w:hAnsi="宋体"/>
          <w:szCs w:val="21"/>
        </w:rPr>
        <w:tab/>
      </w:r>
      <w:r>
        <w:rPr>
          <w:rFonts w:ascii="宋体" w:hAnsi="宋体"/>
          <w:szCs w:val="21"/>
        </w:rPr>
        <w:fldChar w:fldCharType="begin"/>
      </w:r>
      <w:r>
        <w:rPr>
          <w:rFonts w:ascii="宋体" w:hAnsi="宋体"/>
          <w:szCs w:val="21"/>
        </w:rPr>
        <w:instrText xml:space="preserve"> PAGEREF _Toc108514022 \h </w:instrText>
      </w:r>
      <w:r>
        <w:rPr>
          <w:rFonts w:ascii="宋体" w:hAnsi="宋体"/>
          <w:szCs w:val="21"/>
        </w:rPr>
        <w:fldChar w:fldCharType="separate"/>
      </w:r>
      <w:r>
        <w:rPr>
          <w:rFonts w:ascii="宋体" w:hAnsi="宋体"/>
          <w:szCs w:val="21"/>
        </w:rPr>
        <w:t>248</w:t>
      </w:r>
      <w:r>
        <w:rPr>
          <w:rFonts w:ascii="宋体" w:hAnsi="宋体"/>
          <w:szCs w:val="21"/>
        </w:rPr>
        <w:fldChar w:fldCharType="end"/>
      </w:r>
    </w:p>
    <w:p w14:paraId="42E11ABB">
      <w:pPr>
        <w:pStyle w:val="35"/>
        <w:tabs>
          <w:tab w:val="right" w:leader="dot" w:pos="8296"/>
        </w:tabs>
        <w:rPr>
          <w:rFonts w:ascii="宋体" w:hAnsi="宋体" w:eastAsia="宋体"/>
          <w:sz w:val="21"/>
          <w:szCs w:val="21"/>
        </w:rPr>
      </w:pPr>
      <w:r>
        <w:rPr>
          <w:rFonts w:ascii="宋体" w:hAnsi="宋体" w:eastAsia="宋体"/>
          <w:sz w:val="21"/>
          <w:szCs w:val="21"/>
        </w:rPr>
        <w:t xml:space="preserve">11. </w:t>
      </w:r>
      <w:r>
        <w:rPr>
          <w:rFonts w:hint="eastAsia" w:ascii="宋体" w:hAnsi="宋体" w:eastAsia="宋体"/>
          <w:sz w:val="21"/>
          <w:szCs w:val="21"/>
        </w:rPr>
        <w:t>价格调整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_Toc108514023 \h </w:instrText>
      </w:r>
      <w:r>
        <w:rPr>
          <w:rFonts w:ascii="宋体" w:hAnsi="宋体" w:eastAsia="宋体"/>
          <w:sz w:val="21"/>
          <w:szCs w:val="21"/>
        </w:rPr>
        <w:fldChar w:fldCharType="separate"/>
      </w:r>
      <w:r>
        <w:rPr>
          <w:rFonts w:ascii="宋体" w:hAnsi="宋体" w:eastAsia="宋体"/>
          <w:sz w:val="21"/>
          <w:szCs w:val="21"/>
        </w:rPr>
        <w:t>249</w:t>
      </w:r>
      <w:r>
        <w:rPr>
          <w:rFonts w:ascii="宋体" w:hAnsi="宋体" w:eastAsia="宋体"/>
          <w:sz w:val="21"/>
          <w:szCs w:val="21"/>
        </w:rPr>
        <w:fldChar w:fldCharType="end"/>
      </w:r>
    </w:p>
    <w:p w14:paraId="010DB5BE">
      <w:pPr>
        <w:pStyle w:val="22"/>
        <w:tabs>
          <w:tab w:val="right" w:leader="dot" w:pos="8296"/>
        </w:tabs>
        <w:rPr>
          <w:rFonts w:ascii="宋体" w:hAnsi="宋体"/>
          <w:szCs w:val="21"/>
        </w:rPr>
      </w:pPr>
      <w:r>
        <w:rPr>
          <w:rFonts w:ascii="宋体" w:hAnsi="宋体"/>
          <w:szCs w:val="21"/>
        </w:rPr>
        <w:t xml:space="preserve">11.1 </w:t>
      </w:r>
      <w:r>
        <w:rPr>
          <w:rFonts w:hint="eastAsia" w:ascii="宋体" w:hAnsi="宋体"/>
          <w:szCs w:val="21"/>
        </w:rPr>
        <w:t>市场价格波动引起的调整</w:t>
      </w:r>
      <w:r>
        <w:rPr>
          <w:rFonts w:ascii="宋体" w:hAnsi="宋体"/>
          <w:szCs w:val="21"/>
        </w:rPr>
        <w:tab/>
      </w:r>
      <w:r>
        <w:rPr>
          <w:rFonts w:ascii="宋体" w:hAnsi="宋体"/>
          <w:szCs w:val="21"/>
        </w:rPr>
        <w:fldChar w:fldCharType="begin"/>
      </w:r>
      <w:r>
        <w:rPr>
          <w:rFonts w:ascii="宋体" w:hAnsi="宋体"/>
          <w:szCs w:val="21"/>
        </w:rPr>
        <w:instrText xml:space="preserve"> PAGEREF _Toc108514024 \h </w:instrText>
      </w:r>
      <w:r>
        <w:rPr>
          <w:rFonts w:ascii="宋体" w:hAnsi="宋体"/>
          <w:szCs w:val="21"/>
        </w:rPr>
        <w:fldChar w:fldCharType="separate"/>
      </w:r>
      <w:r>
        <w:rPr>
          <w:rFonts w:ascii="宋体" w:hAnsi="宋体"/>
          <w:szCs w:val="21"/>
        </w:rPr>
        <w:t>249</w:t>
      </w:r>
      <w:r>
        <w:rPr>
          <w:rFonts w:ascii="宋体" w:hAnsi="宋体"/>
          <w:szCs w:val="21"/>
        </w:rPr>
        <w:fldChar w:fldCharType="end"/>
      </w:r>
    </w:p>
    <w:p w14:paraId="5A817F1D">
      <w:pPr>
        <w:pStyle w:val="22"/>
        <w:tabs>
          <w:tab w:val="right" w:leader="dot" w:pos="8296"/>
        </w:tabs>
        <w:rPr>
          <w:rFonts w:ascii="宋体" w:hAnsi="宋体"/>
          <w:szCs w:val="21"/>
        </w:rPr>
      </w:pPr>
      <w:r>
        <w:rPr>
          <w:rFonts w:ascii="宋体" w:hAnsi="宋体"/>
          <w:szCs w:val="21"/>
        </w:rPr>
        <w:t xml:space="preserve">11.2 </w:t>
      </w:r>
      <w:r>
        <w:rPr>
          <w:rFonts w:hint="eastAsia" w:ascii="宋体" w:hAnsi="宋体"/>
          <w:szCs w:val="21"/>
        </w:rPr>
        <w:t>法律变化引起的调整</w:t>
      </w:r>
      <w:r>
        <w:rPr>
          <w:rFonts w:ascii="宋体" w:hAnsi="宋体"/>
          <w:szCs w:val="21"/>
        </w:rPr>
        <w:tab/>
      </w:r>
      <w:r>
        <w:rPr>
          <w:rFonts w:ascii="宋体" w:hAnsi="宋体"/>
          <w:szCs w:val="21"/>
        </w:rPr>
        <w:fldChar w:fldCharType="begin"/>
      </w:r>
      <w:r>
        <w:rPr>
          <w:rFonts w:ascii="宋体" w:hAnsi="宋体"/>
          <w:szCs w:val="21"/>
        </w:rPr>
        <w:instrText xml:space="preserve"> PAGEREF _Toc108514025 \h </w:instrText>
      </w:r>
      <w:r>
        <w:rPr>
          <w:rFonts w:ascii="宋体" w:hAnsi="宋体"/>
          <w:szCs w:val="21"/>
        </w:rPr>
        <w:fldChar w:fldCharType="separate"/>
      </w:r>
      <w:r>
        <w:rPr>
          <w:rFonts w:ascii="宋体" w:hAnsi="宋体"/>
          <w:szCs w:val="21"/>
        </w:rPr>
        <w:t>250</w:t>
      </w:r>
      <w:r>
        <w:rPr>
          <w:rFonts w:ascii="宋体" w:hAnsi="宋体"/>
          <w:szCs w:val="21"/>
        </w:rPr>
        <w:fldChar w:fldCharType="end"/>
      </w:r>
    </w:p>
    <w:p w14:paraId="5AF5253E">
      <w:pPr>
        <w:pStyle w:val="35"/>
        <w:tabs>
          <w:tab w:val="right" w:leader="dot" w:pos="8296"/>
        </w:tabs>
        <w:rPr>
          <w:rFonts w:ascii="宋体" w:hAnsi="宋体" w:eastAsia="宋体"/>
          <w:sz w:val="21"/>
          <w:szCs w:val="21"/>
        </w:rPr>
      </w:pPr>
      <w:r>
        <w:rPr>
          <w:rFonts w:ascii="宋体" w:hAnsi="宋体" w:eastAsia="宋体"/>
          <w:sz w:val="21"/>
          <w:szCs w:val="21"/>
        </w:rPr>
        <w:t xml:space="preserve">12. </w:t>
      </w:r>
      <w:r>
        <w:rPr>
          <w:rFonts w:hint="eastAsia" w:ascii="宋体" w:hAnsi="宋体" w:eastAsia="宋体"/>
          <w:sz w:val="21"/>
          <w:szCs w:val="21"/>
        </w:rPr>
        <w:t>合同价格、计量与支付</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_Toc108514026 \h </w:instrText>
      </w:r>
      <w:r>
        <w:rPr>
          <w:rFonts w:ascii="宋体" w:hAnsi="宋体" w:eastAsia="宋体"/>
          <w:sz w:val="21"/>
          <w:szCs w:val="21"/>
        </w:rPr>
        <w:fldChar w:fldCharType="separate"/>
      </w:r>
      <w:r>
        <w:rPr>
          <w:rFonts w:ascii="宋体" w:hAnsi="宋体" w:eastAsia="宋体"/>
          <w:sz w:val="21"/>
          <w:szCs w:val="21"/>
        </w:rPr>
        <w:t>251</w:t>
      </w:r>
      <w:r>
        <w:rPr>
          <w:rFonts w:ascii="宋体" w:hAnsi="宋体" w:eastAsia="宋体"/>
          <w:sz w:val="21"/>
          <w:szCs w:val="21"/>
        </w:rPr>
        <w:fldChar w:fldCharType="end"/>
      </w:r>
    </w:p>
    <w:p w14:paraId="519F27FB">
      <w:pPr>
        <w:pStyle w:val="22"/>
        <w:tabs>
          <w:tab w:val="right" w:leader="dot" w:pos="8296"/>
        </w:tabs>
        <w:rPr>
          <w:rFonts w:ascii="宋体" w:hAnsi="宋体"/>
          <w:szCs w:val="21"/>
        </w:rPr>
      </w:pPr>
      <w:r>
        <w:rPr>
          <w:rFonts w:ascii="宋体" w:hAnsi="宋体"/>
          <w:szCs w:val="21"/>
        </w:rPr>
        <w:t xml:space="preserve">12.1 </w:t>
      </w:r>
      <w:r>
        <w:rPr>
          <w:rFonts w:hint="eastAsia" w:ascii="宋体" w:hAnsi="宋体"/>
          <w:szCs w:val="21"/>
        </w:rPr>
        <w:t>合同价格形式</w:t>
      </w:r>
      <w:r>
        <w:rPr>
          <w:rFonts w:ascii="宋体" w:hAnsi="宋体"/>
          <w:szCs w:val="21"/>
        </w:rPr>
        <w:tab/>
      </w:r>
      <w:r>
        <w:rPr>
          <w:rFonts w:ascii="宋体" w:hAnsi="宋体"/>
          <w:szCs w:val="21"/>
        </w:rPr>
        <w:fldChar w:fldCharType="begin"/>
      </w:r>
      <w:r>
        <w:rPr>
          <w:rFonts w:ascii="宋体" w:hAnsi="宋体"/>
          <w:szCs w:val="21"/>
        </w:rPr>
        <w:instrText xml:space="preserve"> PAGEREF _Toc108514027 \h </w:instrText>
      </w:r>
      <w:r>
        <w:rPr>
          <w:rFonts w:ascii="宋体" w:hAnsi="宋体"/>
          <w:szCs w:val="21"/>
        </w:rPr>
        <w:fldChar w:fldCharType="separate"/>
      </w:r>
      <w:r>
        <w:rPr>
          <w:rFonts w:ascii="宋体" w:hAnsi="宋体"/>
          <w:szCs w:val="21"/>
        </w:rPr>
        <w:t>251</w:t>
      </w:r>
      <w:r>
        <w:rPr>
          <w:rFonts w:ascii="宋体" w:hAnsi="宋体"/>
          <w:szCs w:val="21"/>
        </w:rPr>
        <w:fldChar w:fldCharType="end"/>
      </w:r>
    </w:p>
    <w:p w14:paraId="773F6BC7">
      <w:pPr>
        <w:pStyle w:val="22"/>
        <w:tabs>
          <w:tab w:val="right" w:leader="dot" w:pos="8296"/>
        </w:tabs>
        <w:rPr>
          <w:rFonts w:ascii="宋体" w:hAnsi="宋体"/>
          <w:szCs w:val="21"/>
        </w:rPr>
      </w:pPr>
      <w:r>
        <w:rPr>
          <w:rFonts w:ascii="宋体" w:hAnsi="宋体"/>
          <w:szCs w:val="21"/>
        </w:rPr>
        <w:t xml:space="preserve">12.2 </w:t>
      </w:r>
      <w:r>
        <w:rPr>
          <w:rFonts w:hint="eastAsia" w:ascii="宋体" w:hAnsi="宋体"/>
          <w:szCs w:val="21"/>
        </w:rPr>
        <w:t>预付款</w:t>
      </w:r>
      <w:r>
        <w:rPr>
          <w:rFonts w:ascii="宋体" w:hAnsi="宋体"/>
          <w:szCs w:val="21"/>
        </w:rPr>
        <w:tab/>
      </w:r>
      <w:r>
        <w:rPr>
          <w:rFonts w:ascii="宋体" w:hAnsi="宋体"/>
          <w:szCs w:val="21"/>
        </w:rPr>
        <w:fldChar w:fldCharType="begin"/>
      </w:r>
      <w:r>
        <w:rPr>
          <w:rFonts w:ascii="宋体" w:hAnsi="宋体"/>
          <w:szCs w:val="21"/>
        </w:rPr>
        <w:instrText xml:space="preserve"> PAGEREF _Toc108514028 \h </w:instrText>
      </w:r>
      <w:r>
        <w:rPr>
          <w:rFonts w:ascii="宋体" w:hAnsi="宋体"/>
          <w:szCs w:val="21"/>
        </w:rPr>
        <w:fldChar w:fldCharType="separate"/>
      </w:r>
      <w:r>
        <w:rPr>
          <w:rFonts w:ascii="宋体" w:hAnsi="宋体"/>
          <w:szCs w:val="21"/>
        </w:rPr>
        <w:t>251</w:t>
      </w:r>
      <w:r>
        <w:rPr>
          <w:rFonts w:ascii="宋体" w:hAnsi="宋体"/>
          <w:szCs w:val="21"/>
        </w:rPr>
        <w:fldChar w:fldCharType="end"/>
      </w:r>
    </w:p>
    <w:p w14:paraId="278BD516">
      <w:pPr>
        <w:pStyle w:val="22"/>
        <w:tabs>
          <w:tab w:val="right" w:leader="dot" w:pos="8296"/>
        </w:tabs>
        <w:rPr>
          <w:rFonts w:ascii="宋体" w:hAnsi="宋体"/>
          <w:szCs w:val="21"/>
        </w:rPr>
      </w:pPr>
      <w:r>
        <w:rPr>
          <w:rFonts w:ascii="宋体" w:hAnsi="宋体"/>
          <w:szCs w:val="21"/>
        </w:rPr>
        <w:t xml:space="preserve">12.3 </w:t>
      </w:r>
      <w:r>
        <w:rPr>
          <w:rFonts w:hint="eastAsia" w:ascii="宋体" w:hAnsi="宋体"/>
          <w:szCs w:val="21"/>
        </w:rPr>
        <w:t>计量</w:t>
      </w:r>
      <w:r>
        <w:rPr>
          <w:rFonts w:ascii="宋体" w:hAnsi="宋体"/>
          <w:szCs w:val="21"/>
        </w:rPr>
        <w:tab/>
      </w:r>
      <w:r>
        <w:rPr>
          <w:rFonts w:ascii="宋体" w:hAnsi="宋体"/>
          <w:szCs w:val="21"/>
        </w:rPr>
        <w:fldChar w:fldCharType="begin"/>
      </w:r>
      <w:r>
        <w:rPr>
          <w:rFonts w:ascii="宋体" w:hAnsi="宋体"/>
          <w:szCs w:val="21"/>
        </w:rPr>
        <w:instrText xml:space="preserve"> PAGEREF _Toc108514029 \h </w:instrText>
      </w:r>
      <w:r>
        <w:rPr>
          <w:rFonts w:ascii="宋体" w:hAnsi="宋体"/>
          <w:szCs w:val="21"/>
        </w:rPr>
        <w:fldChar w:fldCharType="separate"/>
      </w:r>
      <w:r>
        <w:rPr>
          <w:rFonts w:ascii="宋体" w:hAnsi="宋体"/>
          <w:szCs w:val="21"/>
        </w:rPr>
        <w:t>251</w:t>
      </w:r>
      <w:r>
        <w:rPr>
          <w:rFonts w:ascii="宋体" w:hAnsi="宋体"/>
          <w:szCs w:val="21"/>
        </w:rPr>
        <w:fldChar w:fldCharType="end"/>
      </w:r>
    </w:p>
    <w:p w14:paraId="77879971">
      <w:pPr>
        <w:pStyle w:val="22"/>
        <w:tabs>
          <w:tab w:val="right" w:leader="dot" w:pos="8296"/>
        </w:tabs>
        <w:rPr>
          <w:rFonts w:ascii="宋体" w:hAnsi="宋体"/>
          <w:szCs w:val="21"/>
        </w:rPr>
      </w:pPr>
      <w:r>
        <w:rPr>
          <w:rFonts w:ascii="宋体" w:hAnsi="宋体"/>
          <w:szCs w:val="21"/>
        </w:rPr>
        <w:t xml:space="preserve">12.4 </w:t>
      </w:r>
      <w:r>
        <w:rPr>
          <w:rFonts w:hint="eastAsia" w:ascii="宋体" w:hAnsi="宋体"/>
          <w:szCs w:val="21"/>
        </w:rPr>
        <w:t>工程进度款支付</w:t>
      </w:r>
      <w:r>
        <w:rPr>
          <w:rFonts w:ascii="宋体" w:hAnsi="宋体"/>
          <w:szCs w:val="21"/>
        </w:rPr>
        <w:tab/>
      </w:r>
      <w:r>
        <w:rPr>
          <w:rFonts w:ascii="宋体" w:hAnsi="宋体"/>
          <w:szCs w:val="21"/>
        </w:rPr>
        <w:fldChar w:fldCharType="begin"/>
      </w:r>
      <w:r>
        <w:rPr>
          <w:rFonts w:ascii="宋体" w:hAnsi="宋体"/>
          <w:szCs w:val="21"/>
        </w:rPr>
        <w:instrText xml:space="preserve"> PAGEREF _Toc108514030 \h </w:instrText>
      </w:r>
      <w:r>
        <w:rPr>
          <w:rFonts w:ascii="宋体" w:hAnsi="宋体"/>
          <w:szCs w:val="21"/>
        </w:rPr>
        <w:fldChar w:fldCharType="separate"/>
      </w:r>
      <w:r>
        <w:rPr>
          <w:rFonts w:ascii="宋体" w:hAnsi="宋体"/>
          <w:szCs w:val="21"/>
        </w:rPr>
        <w:t>252</w:t>
      </w:r>
      <w:r>
        <w:rPr>
          <w:rFonts w:ascii="宋体" w:hAnsi="宋体"/>
          <w:szCs w:val="21"/>
        </w:rPr>
        <w:fldChar w:fldCharType="end"/>
      </w:r>
    </w:p>
    <w:p w14:paraId="4317B939">
      <w:pPr>
        <w:pStyle w:val="22"/>
        <w:tabs>
          <w:tab w:val="right" w:leader="dot" w:pos="8296"/>
        </w:tabs>
        <w:rPr>
          <w:rFonts w:ascii="宋体" w:hAnsi="宋体"/>
          <w:szCs w:val="21"/>
        </w:rPr>
      </w:pPr>
      <w:r>
        <w:rPr>
          <w:rFonts w:ascii="宋体" w:hAnsi="宋体"/>
          <w:szCs w:val="21"/>
        </w:rPr>
        <w:t xml:space="preserve">12.5 </w:t>
      </w:r>
      <w:r>
        <w:rPr>
          <w:rFonts w:hint="eastAsia" w:ascii="宋体" w:hAnsi="宋体"/>
          <w:szCs w:val="21"/>
        </w:rPr>
        <w:t>支付账户</w:t>
      </w:r>
      <w:r>
        <w:rPr>
          <w:rFonts w:ascii="宋体" w:hAnsi="宋体"/>
          <w:szCs w:val="21"/>
        </w:rPr>
        <w:tab/>
      </w:r>
      <w:r>
        <w:rPr>
          <w:rFonts w:ascii="宋体" w:hAnsi="宋体"/>
          <w:szCs w:val="21"/>
        </w:rPr>
        <w:fldChar w:fldCharType="begin"/>
      </w:r>
      <w:r>
        <w:rPr>
          <w:rFonts w:ascii="宋体" w:hAnsi="宋体"/>
          <w:szCs w:val="21"/>
        </w:rPr>
        <w:instrText xml:space="preserve"> PAGEREF _Toc108514031 \h </w:instrText>
      </w:r>
      <w:r>
        <w:rPr>
          <w:rFonts w:ascii="宋体" w:hAnsi="宋体"/>
          <w:szCs w:val="21"/>
        </w:rPr>
        <w:fldChar w:fldCharType="separate"/>
      </w:r>
      <w:r>
        <w:rPr>
          <w:rFonts w:ascii="宋体" w:hAnsi="宋体"/>
          <w:szCs w:val="21"/>
        </w:rPr>
        <w:t>254</w:t>
      </w:r>
      <w:r>
        <w:rPr>
          <w:rFonts w:ascii="宋体" w:hAnsi="宋体"/>
          <w:szCs w:val="21"/>
        </w:rPr>
        <w:fldChar w:fldCharType="end"/>
      </w:r>
    </w:p>
    <w:p w14:paraId="46477A59">
      <w:pPr>
        <w:pStyle w:val="35"/>
        <w:tabs>
          <w:tab w:val="right" w:leader="dot" w:pos="8296"/>
        </w:tabs>
        <w:rPr>
          <w:rFonts w:ascii="宋体" w:hAnsi="宋体" w:eastAsia="宋体"/>
          <w:sz w:val="21"/>
          <w:szCs w:val="21"/>
        </w:rPr>
      </w:pPr>
      <w:r>
        <w:rPr>
          <w:rFonts w:ascii="宋体" w:hAnsi="宋体" w:eastAsia="宋体"/>
          <w:sz w:val="21"/>
          <w:szCs w:val="21"/>
        </w:rPr>
        <w:t xml:space="preserve">13. </w:t>
      </w:r>
      <w:r>
        <w:rPr>
          <w:rFonts w:hint="eastAsia" w:ascii="宋体" w:hAnsi="宋体" w:eastAsia="宋体"/>
          <w:sz w:val="21"/>
          <w:szCs w:val="21"/>
        </w:rPr>
        <w:t>验收和工程试车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_Toc108514032 \h </w:instrText>
      </w:r>
      <w:r>
        <w:rPr>
          <w:rFonts w:ascii="宋体" w:hAnsi="宋体" w:eastAsia="宋体"/>
          <w:sz w:val="21"/>
          <w:szCs w:val="21"/>
        </w:rPr>
        <w:fldChar w:fldCharType="separate"/>
      </w:r>
      <w:r>
        <w:rPr>
          <w:rFonts w:ascii="宋体" w:hAnsi="宋体" w:eastAsia="宋体"/>
          <w:sz w:val="21"/>
          <w:szCs w:val="21"/>
        </w:rPr>
        <w:t>254</w:t>
      </w:r>
      <w:r>
        <w:rPr>
          <w:rFonts w:ascii="宋体" w:hAnsi="宋体" w:eastAsia="宋体"/>
          <w:sz w:val="21"/>
          <w:szCs w:val="21"/>
        </w:rPr>
        <w:fldChar w:fldCharType="end"/>
      </w:r>
    </w:p>
    <w:p w14:paraId="77292553">
      <w:pPr>
        <w:pStyle w:val="22"/>
        <w:tabs>
          <w:tab w:val="right" w:leader="dot" w:pos="8296"/>
        </w:tabs>
        <w:rPr>
          <w:rFonts w:ascii="宋体" w:hAnsi="宋体"/>
          <w:szCs w:val="21"/>
        </w:rPr>
      </w:pPr>
      <w:r>
        <w:rPr>
          <w:rFonts w:ascii="宋体" w:hAnsi="宋体"/>
          <w:szCs w:val="21"/>
        </w:rPr>
        <w:t xml:space="preserve">13.1 </w:t>
      </w:r>
      <w:r>
        <w:rPr>
          <w:rFonts w:hint="eastAsia" w:ascii="宋体" w:hAnsi="宋体"/>
          <w:szCs w:val="21"/>
        </w:rPr>
        <w:t>分部分项工程验收</w:t>
      </w:r>
      <w:r>
        <w:rPr>
          <w:rFonts w:ascii="宋体" w:hAnsi="宋体"/>
          <w:szCs w:val="21"/>
        </w:rPr>
        <w:tab/>
      </w:r>
      <w:r>
        <w:rPr>
          <w:rFonts w:ascii="宋体" w:hAnsi="宋体"/>
          <w:szCs w:val="21"/>
        </w:rPr>
        <w:fldChar w:fldCharType="begin"/>
      </w:r>
      <w:r>
        <w:rPr>
          <w:rFonts w:ascii="宋体" w:hAnsi="宋体"/>
          <w:szCs w:val="21"/>
        </w:rPr>
        <w:instrText xml:space="preserve"> PAGEREF _Toc108514033 \h </w:instrText>
      </w:r>
      <w:r>
        <w:rPr>
          <w:rFonts w:ascii="宋体" w:hAnsi="宋体"/>
          <w:szCs w:val="21"/>
        </w:rPr>
        <w:fldChar w:fldCharType="separate"/>
      </w:r>
      <w:r>
        <w:rPr>
          <w:rFonts w:ascii="宋体" w:hAnsi="宋体"/>
          <w:szCs w:val="21"/>
        </w:rPr>
        <w:t>254</w:t>
      </w:r>
      <w:r>
        <w:rPr>
          <w:rFonts w:ascii="宋体" w:hAnsi="宋体"/>
          <w:szCs w:val="21"/>
        </w:rPr>
        <w:fldChar w:fldCharType="end"/>
      </w:r>
    </w:p>
    <w:p w14:paraId="69964898">
      <w:pPr>
        <w:pStyle w:val="22"/>
        <w:tabs>
          <w:tab w:val="right" w:leader="dot" w:pos="8296"/>
        </w:tabs>
        <w:rPr>
          <w:rFonts w:ascii="宋体" w:hAnsi="宋体"/>
          <w:szCs w:val="21"/>
        </w:rPr>
      </w:pPr>
      <w:r>
        <w:rPr>
          <w:rFonts w:ascii="宋体" w:hAnsi="宋体"/>
          <w:szCs w:val="21"/>
        </w:rPr>
        <w:t xml:space="preserve">13.2 </w:t>
      </w:r>
      <w:r>
        <w:rPr>
          <w:rFonts w:hint="eastAsia" w:ascii="宋体" w:hAnsi="宋体"/>
          <w:szCs w:val="21"/>
        </w:rPr>
        <w:t>竣工验收</w:t>
      </w:r>
      <w:r>
        <w:rPr>
          <w:rFonts w:ascii="宋体" w:hAnsi="宋体"/>
          <w:szCs w:val="21"/>
        </w:rPr>
        <w:tab/>
      </w:r>
      <w:r>
        <w:rPr>
          <w:rFonts w:ascii="宋体" w:hAnsi="宋体"/>
          <w:szCs w:val="21"/>
        </w:rPr>
        <w:fldChar w:fldCharType="begin"/>
      </w:r>
      <w:r>
        <w:rPr>
          <w:rFonts w:ascii="宋体" w:hAnsi="宋体"/>
          <w:szCs w:val="21"/>
        </w:rPr>
        <w:instrText xml:space="preserve"> PAGEREF _Toc108514034 \h </w:instrText>
      </w:r>
      <w:r>
        <w:rPr>
          <w:rFonts w:ascii="宋体" w:hAnsi="宋体"/>
          <w:szCs w:val="21"/>
        </w:rPr>
        <w:fldChar w:fldCharType="separate"/>
      </w:r>
      <w:r>
        <w:rPr>
          <w:rFonts w:ascii="宋体" w:hAnsi="宋体"/>
          <w:szCs w:val="21"/>
        </w:rPr>
        <w:t>255</w:t>
      </w:r>
      <w:r>
        <w:rPr>
          <w:rFonts w:ascii="宋体" w:hAnsi="宋体"/>
          <w:szCs w:val="21"/>
        </w:rPr>
        <w:fldChar w:fldCharType="end"/>
      </w:r>
    </w:p>
    <w:p w14:paraId="3E011BE5">
      <w:pPr>
        <w:pStyle w:val="22"/>
        <w:tabs>
          <w:tab w:val="right" w:leader="dot" w:pos="8296"/>
        </w:tabs>
        <w:rPr>
          <w:rFonts w:ascii="宋体" w:hAnsi="宋体"/>
          <w:szCs w:val="21"/>
        </w:rPr>
      </w:pPr>
      <w:r>
        <w:rPr>
          <w:rFonts w:ascii="宋体" w:hAnsi="宋体"/>
          <w:szCs w:val="21"/>
        </w:rPr>
        <w:t xml:space="preserve">13.3 </w:t>
      </w:r>
      <w:r>
        <w:rPr>
          <w:rFonts w:hint="eastAsia" w:ascii="宋体" w:hAnsi="宋体"/>
          <w:szCs w:val="21"/>
        </w:rPr>
        <w:t>工程试车</w:t>
      </w:r>
      <w:r>
        <w:rPr>
          <w:rFonts w:ascii="宋体" w:hAnsi="宋体"/>
          <w:szCs w:val="21"/>
        </w:rPr>
        <w:tab/>
      </w:r>
      <w:r>
        <w:rPr>
          <w:rFonts w:ascii="宋体" w:hAnsi="宋体"/>
          <w:szCs w:val="21"/>
        </w:rPr>
        <w:fldChar w:fldCharType="begin"/>
      </w:r>
      <w:r>
        <w:rPr>
          <w:rFonts w:ascii="宋体" w:hAnsi="宋体"/>
          <w:szCs w:val="21"/>
        </w:rPr>
        <w:instrText xml:space="preserve"> PAGEREF _Toc108514035 \h </w:instrText>
      </w:r>
      <w:r>
        <w:rPr>
          <w:rFonts w:ascii="宋体" w:hAnsi="宋体"/>
          <w:szCs w:val="21"/>
        </w:rPr>
        <w:fldChar w:fldCharType="separate"/>
      </w:r>
      <w:r>
        <w:rPr>
          <w:rFonts w:ascii="宋体" w:hAnsi="宋体"/>
          <w:szCs w:val="21"/>
        </w:rPr>
        <w:t>256</w:t>
      </w:r>
      <w:r>
        <w:rPr>
          <w:rFonts w:ascii="宋体" w:hAnsi="宋体"/>
          <w:szCs w:val="21"/>
        </w:rPr>
        <w:fldChar w:fldCharType="end"/>
      </w:r>
    </w:p>
    <w:p w14:paraId="70DE79E7">
      <w:pPr>
        <w:pStyle w:val="22"/>
        <w:tabs>
          <w:tab w:val="right" w:leader="dot" w:pos="8296"/>
        </w:tabs>
        <w:rPr>
          <w:rFonts w:ascii="宋体" w:hAnsi="宋体"/>
          <w:szCs w:val="21"/>
        </w:rPr>
      </w:pPr>
      <w:r>
        <w:rPr>
          <w:rFonts w:ascii="宋体" w:hAnsi="宋体"/>
          <w:szCs w:val="21"/>
        </w:rPr>
        <w:t xml:space="preserve">13.4 </w:t>
      </w:r>
      <w:r>
        <w:rPr>
          <w:rFonts w:hint="eastAsia" w:ascii="宋体" w:hAnsi="宋体"/>
          <w:szCs w:val="21"/>
        </w:rPr>
        <w:t>提前交付单位工程的验收</w:t>
      </w:r>
      <w:r>
        <w:rPr>
          <w:rFonts w:ascii="宋体" w:hAnsi="宋体"/>
          <w:szCs w:val="21"/>
        </w:rPr>
        <w:tab/>
      </w:r>
      <w:r>
        <w:rPr>
          <w:rFonts w:ascii="宋体" w:hAnsi="宋体"/>
          <w:szCs w:val="21"/>
        </w:rPr>
        <w:fldChar w:fldCharType="begin"/>
      </w:r>
      <w:r>
        <w:rPr>
          <w:rFonts w:ascii="宋体" w:hAnsi="宋体"/>
          <w:szCs w:val="21"/>
        </w:rPr>
        <w:instrText xml:space="preserve"> PAGEREF _Toc108514036 \h </w:instrText>
      </w:r>
      <w:r>
        <w:rPr>
          <w:rFonts w:ascii="宋体" w:hAnsi="宋体"/>
          <w:szCs w:val="21"/>
        </w:rPr>
        <w:fldChar w:fldCharType="separate"/>
      </w:r>
      <w:r>
        <w:rPr>
          <w:rFonts w:ascii="宋体" w:hAnsi="宋体"/>
          <w:szCs w:val="21"/>
        </w:rPr>
        <w:t>257</w:t>
      </w:r>
      <w:r>
        <w:rPr>
          <w:rFonts w:ascii="宋体" w:hAnsi="宋体"/>
          <w:szCs w:val="21"/>
        </w:rPr>
        <w:fldChar w:fldCharType="end"/>
      </w:r>
    </w:p>
    <w:p w14:paraId="7F7920AD">
      <w:pPr>
        <w:pStyle w:val="22"/>
        <w:tabs>
          <w:tab w:val="right" w:leader="dot" w:pos="8296"/>
        </w:tabs>
        <w:rPr>
          <w:rFonts w:ascii="宋体" w:hAnsi="宋体"/>
          <w:szCs w:val="21"/>
        </w:rPr>
      </w:pPr>
      <w:r>
        <w:rPr>
          <w:rFonts w:ascii="宋体" w:hAnsi="宋体"/>
          <w:szCs w:val="21"/>
        </w:rPr>
        <w:t xml:space="preserve">13.5 </w:t>
      </w:r>
      <w:r>
        <w:rPr>
          <w:rFonts w:hint="eastAsia" w:ascii="宋体" w:hAnsi="宋体"/>
          <w:szCs w:val="21"/>
        </w:rPr>
        <w:t>施工期运行</w:t>
      </w:r>
      <w:r>
        <w:rPr>
          <w:rFonts w:ascii="宋体" w:hAnsi="宋体"/>
          <w:szCs w:val="21"/>
        </w:rPr>
        <w:tab/>
      </w:r>
      <w:r>
        <w:rPr>
          <w:rFonts w:ascii="宋体" w:hAnsi="宋体"/>
          <w:szCs w:val="21"/>
        </w:rPr>
        <w:fldChar w:fldCharType="begin"/>
      </w:r>
      <w:r>
        <w:rPr>
          <w:rFonts w:ascii="宋体" w:hAnsi="宋体"/>
          <w:szCs w:val="21"/>
        </w:rPr>
        <w:instrText xml:space="preserve"> PAGEREF _Toc108514037 \h </w:instrText>
      </w:r>
      <w:r>
        <w:rPr>
          <w:rFonts w:ascii="宋体" w:hAnsi="宋体"/>
          <w:szCs w:val="21"/>
        </w:rPr>
        <w:fldChar w:fldCharType="separate"/>
      </w:r>
      <w:r>
        <w:rPr>
          <w:rFonts w:ascii="宋体" w:hAnsi="宋体"/>
          <w:szCs w:val="21"/>
        </w:rPr>
        <w:t>257</w:t>
      </w:r>
      <w:r>
        <w:rPr>
          <w:rFonts w:ascii="宋体" w:hAnsi="宋体"/>
          <w:szCs w:val="21"/>
        </w:rPr>
        <w:fldChar w:fldCharType="end"/>
      </w:r>
    </w:p>
    <w:p w14:paraId="7AEF6E9B">
      <w:pPr>
        <w:pStyle w:val="22"/>
        <w:tabs>
          <w:tab w:val="right" w:leader="dot" w:pos="8296"/>
        </w:tabs>
        <w:rPr>
          <w:rFonts w:ascii="宋体" w:hAnsi="宋体"/>
          <w:szCs w:val="21"/>
        </w:rPr>
      </w:pPr>
      <w:r>
        <w:rPr>
          <w:rFonts w:ascii="宋体" w:hAnsi="宋体"/>
          <w:szCs w:val="21"/>
        </w:rPr>
        <w:t xml:space="preserve">13.6 </w:t>
      </w:r>
      <w:r>
        <w:rPr>
          <w:rFonts w:hint="eastAsia" w:ascii="宋体" w:hAnsi="宋体"/>
          <w:szCs w:val="21"/>
        </w:rPr>
        <w:t>竣工退场</w:t>
      </w:r>
      <w:r>
        <w:rPr>
          <w:rFonts w:ascii="宋体" w:hAnsi="宋体"/>
          <w:szCs w:val="21"/>
        </w:rPr>
        <w:tab/>
      </w:r>
      <w:r>
        <w:rPr>
          <w:rFonts w:ascii="宋体" w:hAnsi="宋体"/>
          <w:szCs w:val="21"/>
        </w:rPr>
        <w:fldChar w:fldCharType="begin"/>
      </w:r>
      <w:r>
        <w:rPr>
          <w:rFonts w:ascii="宋体" w:hAnsi="宋体"/>
          <w:szCs w:val="21"/>
        </w:rPr>
        <w:instrText xml:space="preserve"> PAGEREF _Toc108514038 \h </w:instrText>
      </w:r>
      <w:r>
        <w:rPr>
          <w:rFonts w:ascii="宋体" w:hAnsi="宋体"/>
          <w:szCs w:val="21"/>
        </w:rPr>
        <w:fldChar w:fldCharType="separate"/>
      </w:r>
      <w:r>
        <w:rPr>
          <w:rFonts w:ascii="宋体" w:hAnsi="宋体"/>
          <w:szCs w:val="21"/>
        </w:rPr>
        <w:t>257</w:t>
      </w:r>
      <w:r>
        <w:rPr>
          <w:rFonts w:ascii="宋体" w:hAnsi="宋体"/>
          <w:szCs w:val="21"/>
        </w:rPr>
        <w:fldChar w:fldCharType="end"/>
      </w:r>
    </w:p>
    <w:p w14:paraId="555A463E">
      <w:pPr>
        <w:pStyle w:val="35"/>
        <w:tabs>
          <w:tab w:val="right" w:leader="dot" w:pos="8296"/>
        </w:tabs>
        <w:rPr>
          <w:rFonts w:ascii="宋体" w:hAnsi="宋体" w:eastAsia="宋体"/>
          <w:sz w:val="21"/>
          <w:szCs w:val="21"/>
        </w:rPr>
      </w:pPr>
      <w:r>
        <w:rPr>
          <w:rFonts w:ascii="宋体" w:hAnsi="宋体" w:eastAsia="宋体"/>
          <w:sz w:val="21"/>
          <w:szCs w:val="21"/>
        </w:rPr>
        <w:t xml:space="preserve">14. </w:t>
      </w:r>
      <w:r>
        <w:rPr>
          <w:rFonts w:hint="eastAsia" w:ascii="宋体" w:hAnsi="宋体" w:eastAsia="宋体"/>
          <w:sz w:val="21"/>
          <w:szCs w:val="21"/>
        </w:rPr>
        <w:t>竣工结算</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_Toc108514039 \h </w:instrText>
      </w:r>
      <w:r>
        <w:rPr>
          <w:rFonts w:ascii="宋体" w:hAnsi="宋体" w:eastAsia="宋体"/>
          <w:sz w:val="21"/>
          <w:szCs w:val="21"/>
        </w:rPr>
        <w:fldChar w:fldCharType="separate"/>
      </w:r>
      <w:r>
        <w:rPr>
          <w:rFonts w:ascii="宋体" w:hAnsi="宋体" w:eastAsia="宋体"/>
          <w:sz w:val="21"/>
          <w:szCs w:val="21"/>
        </w:rPr>
        <w:t>258</w:t>
      </w:r>
      <w:r>
        <w:rPr>
          <w:rFonts w:ascii="宋体" w:hAnsi="宋体" w:eastAsia="宋体"/>
          <w:sz w:val="21"/>
          <w:szCs w:val="21"/>
        </w:rPr>
        <w:fldChar w:fldCharType="end"/>
      </w:r>
    </w:p>
    <w:p w14:paraId="31437CCD">
      <w:pPr>
        <w:pStyle w:val="22"/>
        <w:tabs>
          <w:tab w:val="right" w:leader="dot" w:pos="8296"/>
        </w:tabs>
        <w:rPr>
          <w:rFonts w:ascii="宋体" w:hAnsi="宋体"/>
          <w:szCs w:val="21"/>
        </w:rPr>
      </w:pPr>
      <w:r>
        <w:rPr>
          <w:rFonts w:ascii="宋体" w:hAnsi="宋体"/>
          <w:szCs w:val="21"/>
        </w:rPr>
        <w:t xml:space="preserve">14.1 </w:t>
      </w:r>
      <w:r>
        <w:rPr>
          <w:rFonts w:hint="eastAsia" w:ascii="宋体" w:hAnsi="宋体"/>
          <w:szCs w:val="21"/>
        </w:rPr>
        <w:t>竣工结算申请</w:t>
      </w:r>
      <w:r>
        <w:rPr>
          <w:rFonts w:ascii="宋体" w:hAnsi="宋体"/>
          <w:szCs w:val="21"/>
        </w:rPr>
        <w:tab/>
      </w:r>
      <w:r>
        <w:rPr>
          <w:rFonts w:ascii="宋体" w:hAnsi="宋体"/>
          <w:szCs w:val="21"/>
        </w:rPr>
        <w:fldChar w:fldCharType="begin"/>
      </w:r>
      <w:r>
        <w:rPr>
          <w:rFonts w:ascii="宋体" w:hAnsi="宋体"/>
          <w:szCs w:val="21"/>
        </w:rPr>
        <w:instrText xml:space="preserve"> PAGEREF _Toc108514040 \h </w:instrText>
      </w:r>
      <w:r>
        <w:rPr>
          <w:rFonts w:ascii="宋体" w:hAnsi="宋体"/>
          <w:szCs w:val="21"/>
        </w:rPr>
        <w:fldChar w:fldCharType="separate"/>
      </w:r>
      <w:r>
        <w:rPr>
          <w:rFonts w:ascii="宋体" w:hAnsi="宋体"/>
          <w:szCs w:val="21"/>
        </w:rPr>
        <w:t>258</w:t>
      </w:r>
      <w:r>
        <w:rPr>
          <w:rFonts w:ascii="宋体" w:hAnsi="宋体"/>
          <w:szCs w:val="21"/>
        </w:rPr>
        <w:fldChar w:fldCharType="end"/>
      </w:r>
    </w:p>
    <w:p w14:paraId="537F7177">
      <w:pPr>
        <w:pStyle w:val="22"/>
        <w:tabs>
          <w:tab w:val="right" w:leader="dot" w:pos="8296"/>
        </w:tabs>
        <w:rPr>
          <w:rFonts w:ascii="宋体" w:hAnsi="宋体"/>
          <w:szCs w:val="21"/>
        </w:rPr>
      </w:pPr>
      <w:r>
        <w:rPr>
          <w:rFonts w:ascii="宋体" w:hAnsi="宋体"/>
          <w:szCs w:val="21"/>
        </w:rPr>
        <w:t xml:space="preserve">14.2 </w:t>
      </w:r>
      <w:r>
        <w:rPr>
          <w:rFonts w:hint="eastAsia" w:ascii="宋体" w:hAnsi="宋体"/>
          <w:szCs w:val="21"/>
        </w:rPr>
        <w:t>竣工结算审核</w:t>
      </w:r>
      <w:r>
        <w:rPr>
          <w:rFonts w:ascii="宋体" w:hAnsi="宋体"/>
          <w:szCs w:val="21"/>
        </w:rPr>
        <w:tab/>
      </w:r>
      <w:r>
        <w:rPr>
          <w:rFonts w:ascii="宋体" w:hAnsi="宋体"/>
          <w:szCs w:val="21"/>
        </w:rPr>
        <w:fldChar w:fldCharType="begin"/>
      </w:r>
      <w:r>
        <w:rPr>
          <w:rFonts w:ascii="宋体" w:hAnsi="宋体"/>
          <w:szCs w:val="21"/>
        </w:rPr>
        <w:instrText xml:space="preserve"> PAGEREF _Toc108514041 \h </w:instrText>
      </w:r>
      <w:r>
        <w:rPr>
          <w:rFonts w:ascii="宋体" w:hAnsi="宋体"/>
          <w:szCs w:val="21"/>
        </w:rPr>
        <w:fldChar w:fldCharType="separate"/>
      </w:r>
      <w:r>
        <w:rPr>
          <w:rFonts w:ascii="宋体" w:hAnsi="宋体"/>
          <w:szCs w:val="21"/>
        </w:rPr>
        <w:t>258</w:t>
      </w:r>
      <w:r>
        <w:rPr>
          <w:rFonts w:ascii="宋体" w:hAnsi="宋体"/>
          <w:szCs w:val="21"/>
        </w:rPr>
        <w:fldChar w:fldCharType="end"/>
      </w:r>
    </w:p>
    <w:p w14:paraId="7B93D5A3">
      <w:pPr>
        <w:pStyle w:val="22"/>
        <w:tabs>
          <w:tab w:val="right" w:leader="dot" w:pos="8296"/>
        </w:tabs>
        <w:rPr>
          <w:rFonts w:ascii="宋体" w:hAnsi="宋体"/>
          <w:szCs w:val="21"/>
        </w:rPr>
      </w:pPr>
      <w:r>
        <w:rPr>
          <w:rFonts w:ascii="宋体" w:hAnsi="宋体"/>
          <w:szCs w:val="21"/>
        </w:rPr>
        <w:t xml:space="preserve">14.3 </w:t>
      </w:r>
      <w:r>
        <w:rPr>
          <w:rFonts w:hint="eastAsia" w:ascii="宋体" w:hAnsi="宋体"/>
          <w:szCs w:val="21"/>
        </w:rPr>
        <w:t>甩项竣工协议</w:t>
      </w:r>
      <w:r>
        <w:rPr>
          <w:rFonts w:ascii="宋体" w:hAnsi="宋体"/>
          <w:szCs w:val="21"/>
        </w:rPr>
        <w:tab/>
      </w:r>
      <w:r>
        <w:rPr>
          <w:rFonts w:ascii="宋体" w:hAnsi="宋体"/>
          <w:szCs w:val="21"/>
        </w:rPr>
        <w:fldChar w:fldCharType="begin"/>
      </w:r>
      <w:r>
        <w:rPr>
          <w:rFonts w:ascii="宋体" w:hAnsi="宋体"/>
          <w:szCs w:val="21"/>
        </w:rPr>
        <w:instrText xml:space="preserve"> PAGEREF _Toc108514042 \h </w:instrText>
      </w:r>
      <w:r>
        <w:rPr>
          <w:rFonts w:ascii="宋体" w:hAnsi="宋体"/>
          <w:szCs w:val="21"/>
        </w:rPr>
        <w:fldChar w:fldCharType="separate"/>
      </w:r>
      <w:r>
        <w:rPr>
          <w:rFonts w:ascii="宋体" w:hAnsi="宋体"/>
          <w:szCs w:val="21"/>
        </w:rPr>
        <w:t>258</w:t>
      </w:r>
      <w:r>
        <w:rPr>
          <w:rFonts w:ascii="宋体" w:hAnsi="宋体"/>
          <w:szCs w:val="21"/>
        </w:rPr>
        <w:fldChar w:fldCharType="end"/>
      </w:r>
    </w:p>
    <w:p w14:paraId="5079B3B3">
      <w:pPr>
        <w:pStyle w:val="22"/>
        <w:tabs>
          <w:tab w:val="right" w:leader="dot" w:pos="8296"/>
        </w:tabs>
        <w:rPr>
          <w:rFonts w:ascii="宋体" w:hAnsi="宋体"/>
          <w:szCs w:val="21"/>
        </w:rPr>
      </w:pPr>
      <w:r>
        <w:rPr>
          <w:rFonts w:ascii="宋体" w:hAnsi="宋体"/>
          <w:szCs w:val="21"/>
        </w:rPr>
        <w:t xml:space="preserve">14.4 </w:t>
      </w:r>
      <w:r>
        <w:rPr>
          <w:rFonts w:hint="eastAsia" w:ascii="宋体" w:hAnsi="宋体"/>
          <w:szCs w:val="21"/>
        </w:rPr>
        <w:t>最终结清</w:t>
      </w:r>
      <w:r>
        <w:rPr>
          <w:rFonts w:ascii="宋体" w:hAnsi="宋体"/>
          <w:szCs w:val="21"/>
        </w:rPr>
        <w:tab/>
      </w:r>
      <w:r>
        <w:rPr>
          <w:rFonts w:ascii="宋体" w:hAnsi="宋体"/>
          <w:szCs w:val="21"/>
        </w:rPr>
        <w:fldChar w:fldCharType="begin"/>
      </w:r>
      <w:r>
        <w:rPr>
          <w:rFonts w:ascii="宋体" w:hAnsi="宋体"/>
          <w:szCs w:val="21"/>
        </w:rPr>
        <w:instrText xml:space="preserve"> PAGEREF _Toc108514043 \h </w:instrText>
      </w:r>
      <w:r>
        <w:rPr>
          <w:rFonts w:ascii="宋体" w:hAnsi="宋体"/>
          <w:szCs w:val="21"/>
        </w:rPr>
        <w:fldChar w:fldCharType="separate"/>
      </w:r>
      <w:r>
        <w:rPr>
          <w:rFonts w:ascii="宋体" w:hAnsi="宋体"/>
          <w:szCs w:val="21"/>
        </w:rPr>
        <w:t>258</w:t>
      </w:r>
      <w:r>
        <w:rPr>
          <w:rFonts w:ascii="宋体" w:hAnsi="宋体"/>
          <w:szCs w:val="21"/>
        </w:rPr>
        <w:fldChar w:fldCharType="end"/>
      </w:r>
    </w:p>
    <w:p w14:paraId="0A9AD165">
      <w:pPr>
        <w:pStyle w:val="35"/>
        <w:tabs>
          <w:tab w:val="right" w:leader="dot" w:pos="8296"/>
        </w:tabs>
        <w:rPr>
          <w:rFonts w:ascii="宋体" w:hAnsi="宋体" w:eastAsia="宋体"/>
          <w:sz w:val="21"/>
          <w:szCs w:val="21"/>
        </w:rPr>
      </w:pPr>
      <w:r>
        <w:rPr>
          <w:rFonts w:ascii="宋体" w:hAnsi="宋体" w:eastAsia="宋体"/>
          <w:sz w:val="21"/>
          <w:szCs w:val="21"/>
        </w:rPr>
        <w:t xml:space="preserve">15. </w:t>
      </w:r>
      <w:r>
        <w:rPr>
          <w:rFonts w:hint="eastAsia" w:ascii="宋体" w:hAnsi="宋体" w:eastAsia="宋体"/>
          <w:sz w:val="21"/>
          <w:szCs w:val="21"/>
        </w:rPr>
        <w:t>缺陷责任与保修</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_Toc108514044 \h </w:instrText>
      </w:r>
      <w:r>
        <w:rPr>
          <w:rFonts w:ascii="宋体" w:hAnsi="宋体" w:eastAsia="宋体"/>
          <w:sz w:val="21"/>
          <w:szCs w:val="21"/>
        </w:rPr>
        <w:fldChar w:fldCharType="separate"/>
      </w:r>
      <w:r>
        <w:rPr>
          <w:rFonts w:ascii="宋体" w:hAnsi="宋体" w:eastAsia="宋体"/>
          <w:sz w:val="21"/>
          <w:szCs w:val="21"/>
        </w:rPr>
        <w:t>259</w:t>
      </w:r>
      <w:r>
        <w:rPr>
          <w:rFonts w:ascii="宋体" w:hAnsi="宋体" w:eastAsia="宋体"/>
          <w:sz w:val="21"/>
          <w:szCs w:val="21"/>
        </w:rPr>
        <w:fldChar w:fldCharType="end"/>
      </w:r>
    </w:p>
    <w:p w14:paraId="70F8C5FC">
      <w:pPr>
        <w:pStyle w:val="22"/>
        <w:tabs>
          <w:tab w:val="right" w:leader="dot" w:pos="8296"/>
        </w:tabs>
        <w:rPr>
          <w:rFonts w:ascii="宋体" w:hAnsi="宋体"/>
          <w:szCs w:val="21"/>
        </w:rPr>
      </w:pPr>
      <w:r>
        <w:rPr>
          <w:rFonts w:ascii="宋体" w:hAnsi="宋体"/>
          <w:szCs w:val="21"/>
        </w:rPr>
        <w:t xml:space="preserve">15.1 </w:t>
      </w:r>
      <w:r>
        <w:rPr>
          <w:rFonts w:hint="eastAsia" w:ascii="宋体" w:hAnsi="宋体"/>
          <w:szCs w:val="21"/>
        </w:rPr>
        <w:t>工程保修的原则</w:t>
      </w:r>
      <w:r>
        <w:rPr>
          <w:rFonts w:ascii="宋体" w:hAnsi="宋体"/>
          <w:szCs w:val="21"/>
        </w:rPr>
        <w:tab/>
      </w:r>
      <w:r>
        <w:rPr>
          <w:rFonts w:ascii="宋体" w:hAnsi="宋体"/>
          <w:szCs w:val="21"/>
        </w:rPr>
        <w:fldChar w:fldCharType="begin"/>
      </w:r>
      <w:r>
        <w:rPr>
          <w:rFonts w:ascii="宋体" w:hAnsi="宋体"/>
          <w:szCs w:val="21"/>
        </w:rPr>
        <w:instrText xml:space="preserve"> PAGEREF _Toc108514045 \h </w:instrText>
      </w:r>
      <w:r>
        <w:rPr>
          <w:rFonts w:ascii="宋体" w:hAnsi="宋体"/>
          <w:szCs w:val="21"/>
        </w:rPr>
        <w:fldChar w:fldCharType="separate"/>
      </w:r>
      <w:r>
        <w:rPr>
          <w:rFonts w:ascii="宋体" w:hAnsi="宋体"/>
          <w:szCs w:val="21"/>
        </w:rPr>
        <w:t>259</w:t>
      </w:r>
      <w:r>
        <w:rPr>
          <w:rFonts w:ascii="宋体" w:hAnsi="宋体"/>
          <w:szCs w:val="21"/>
        </w:rPr>
        <w:fldChar w:fldCharType="end"/>
      </w:r>
    </w:p>
    <w:p w14:paraId="4A352507">
      <w:pPr>
        <w:pStyle w:val="22"/>
        <w:tabs>
          <w:tab w:val="right" w:leader="dot" w:pos="8296"/>
        </w:tabs>
        <w:rPr>
          <w:rFonts w:ascii="宋体" w:hAnsi="宋体"/>
          <w:szCs w:val="21"/>
        </w:rPr>
      </w:pPr>
      <w:r>
        <w:rPr>
          <w:rFonts w:ascii="宋体" w:hAnsi="宋体"/>
          <w:szCs w:val="21"/>
        </w:rPr>
        <w:t xml:space="preserve">15.2 </w:t>
      </w:r>
      <w:r>
        <w:rPr>
          <w:rFonts w:hint="eastAsia" w:ascii="宋体" w:hAnsi="宋体"/>
          <w:szCs w:val="21"/>
        </w:rPr>
        <w:t>缺陷责任期</w:t>
      </w:r>
      <w:r>
        <w:rPr>
          <w:rFonts w:ascii="宋体" w:hAnsi="宋体"/>
          <w:szCs w:val="21"/>
        </w:rPr>
        <w:tab/>
      </w:r>
      <w:r>
        <w:rPr>
          <w:rFonts w:ascii="宋体" w:hAnsi="宋体"/>
          <w:szCs w:val="21"/>
        </w:rPr>
        <w:fldChar w:fldCharType="begin"/>
      </w:r>
      <w:r>
        <w:rPr>
          <w:rFonts w:ascii="宋体" w:hAnsi="宋体"/>
          <w:szCs w:val="21"/>
        </w:rPr>
        <w:instrText xml:space="preserve"> PAGEREF _Toc108514046 \h </w:instrText>
      </w:r>
      <w:r>
        <w:rPr>
          <w:rFonts w:ascii="宋体" w:hAnsi="宋体"/>
          <w:szCs w:val="21"/>
        </w:rPr>
        <w:fldChar w:fldCharType="separate"/>
      </w:r>
      <w:r>
        <w:rPr>
          <w:rFonts w:ascii="宋体" w:hAnsi="宋体"/>
          <w:szCs w:val="21"/>
        </w:rPr>
        <w:t>259</w:t>
      </w:r>
      <w:r>
        <w:rPr>
          <w:rFonts w:ascii="宋体" w:hAnsi="宋体"/>
          <w:szCs w:val="21"/>
        </w:rPr>
        <w:fldChar w:fldCharType="end"/>
      </w:r>
    </w:p>
    <w:p w14:paraId="5E0B0C1A">
      <w:pPr>
        <w:pStyle w:val="22"/>
        <w:tabs>
          <w:tab w:val="right" w:leader="dot" w:pos="8296"/>
        </w:tabs>
        <w:rPr>
          <w:rFonts w:ascii="宋体" w:hAnsi="宋体"/>
          <w:szCs w:val="21"/>
        </w:rPr>
      </w:pPr>
      <w:r>
        <w:rPr>
          <w:rFonts w:ascii="宋体" w:hAnsi="宋体"/>
          <w:szCs w:val="21"/>
        </w:rPr>
        <w:t xml:space="preserve">15.3 </w:t>
      </w:r>
      <w:r>
        <w:rPr>
          <w:rFonts w:hint="eastAsia" w:ascii="宋体" w:hAnsi="宋体"/>
          <w:szCs w:val="21"/>
        </w:rPr>
        <w:t>质量保证金</w:t>
      </w:r>
      <w:r>
        <w:rPr>
          <w:rFonts w:ascii="宋体" w:hAnsi="宋体"/>
          <w:szCs w:val="21"/>
        </w:rPr>
        <w:tab/>
      </w:r>
      <w:r>
        <w:rPr>
          <w:rFonts w:ascii="宋体" w:hAnsi="宋体"/>
          <w:szCs w:val="21"/>
        </w:rPr>
        <w:fldChar w:fldCharType="begin"/>
      </w:r>
      <w:r>
        <w:rPr>
          <w:rFonts w:ascii="宋体" w:hAnsi="宋体"/>
          <w:szCs w:val="21"/>
        </w:rPr>
        <w:instrText xml:space="preserve"> PAGEREF _Toc108514047 \h </w:instrText>
      </w:r>
      <w:r>
        <w:rPr>
          <w:rFonts w:ascii="宋体" w:hAnsi="宋体"/>
          <w:szCs w:val="21"/>
        </w:rPr>
        <w:fldChar w:fldCharType="separate"/>
      </w:r>
      <w:r>
        <w:rPr>
          <w:rFonts w:ascii="宋体" w:hAnsi="宋体"/>
          <w:szCs w:val="21"/>
        </w:rPr>
        <w:t>260</w:t>
      </w:r>
      <w:r>
        <w:rPr>
          <w:rFonts w:ascii="宋体" w:hAnsi="宋体"/>
          <w:szCs w:val="21"/>
        </w:rPr>
        <w:fldChar w:fldCharType="end"/>
      </w:r>
    </w:p>
    <w:p w14:paraId="62D330E2">
      <w:pPr>
        <w:pStyle w:val="22"/>
        <w:tabs>
          <w:tab w:val="right" w:leader="dot" w:pos="8296"/>
        </w:tabs>
        <w:rPr>
          <w:rFonts w:ascii="宋体" w:hAnsi="宋体"/>
          <w:szCs w:val="21"/>
        </w:rPr>
      </w:pPr>
      <w:r>
        <w:rPr>
          <w:rFonts w:ascii="宋体" w:hAnsi="宋体"/>
          <w:szCs w:val="21"/>
        </w:rPr>
        <w:t xml:space="preserve">15.4 </w:t>
      </w:r>
      <w:r>
        <w:rPr>
          <w:rFonts w:hint="eastAsia" w:ascii="宋体" w:hAnsi="宋体"/>
          <w:szCs w:val="21"/>
        </w:rPr>
        <w:t>保修</w:t>
      </w:r>
      <w:r>
        <w:rPr>
          <w:rFonts w:ascii="宋体" w:hAnsi="宋体"/>
          <w:szCs w:val="21"/>
        </w:rPr>
        <w:tab/>
      </w:r>
      <w:r>
        <w:rPr>
          <w:rFonts w:ascii="宋体" w:hAnsi="宋体"/>
          <w:szCs w:val="21"/>
        </w:rPr>
        <w:fldChar w:fldCharType="begin"/>
      </w:r>
      <w:r>
        <w:rPr>
          <w:rFonts w:ascii="宋体" w:hAnsi="宋体"/>
          <w:szCs w:val="21"/>
        </w:rPr>
        <w:instrText xml:space="preserve"> PAGEREF _Toc108514048 \h </w:instrText>
      </w:r>
      <w:r>
        <w:rPr>
          <w:rFonts w:ascii="宋体" w:hAnsi="宋体"/>
          <w:szCs w:val="21"/>
        </w:rPr>
        <w:fldChar w:fldCharType="separate"/>
      </w:r>
      <w:r>
        <w:rPr>
          <w:rFonts w:ascii="宋体" w:hAnsi="宋体"/>
          <w:szCs w:val="21"/>
        </w:rPr>
        <w:t>260</w:t>
      </w:r>
      <w:r>
        <w:rPr>
          <w:rFonts w:ascii="宋体" w:hAnsi="宋体"/>
          <w:szCs w:val="21"/>
        </w:rPr>
        <w:fldChar w:fldCharType="end"/>
      </w:r>
    </w:p>
    <w:p w14:paraId="18D9C71C">
      <w:pPr>
        <w:pStyle w:val="35"/>
        <w:tabs>
          <w:tab w:val="right" w:leader="dot" w:pos="8296"/>
        </w:tabs>
        <w:rPr>
          <w:rFonts w:ascii="宋体" w:hAnsi="宋体" w:eastAsia="宋体"/>
          <w:sz w:val="21"/>
          <w:szCs w:val="21"/>
        </w:rPr>
      </w:pPr>
      <w:r>
        <w:rPr>
          <w:rFonts w:ascii="宋体" w:hAnsi="宋体" w:eastAsia="宋体"/>
          <w:sz w:val="21"/>
          <w:szCs w:val="21"/>
        </w:rPr>
        <w:t xml:space="preserve">16. </w:t>
      </w:r>
      <w:r>
        <w:rPr>
          <w:rFonts w:hint="eastAsia" w:ascii="宋体" w:hAnsi="宋体" w:eastAsia="宋体"/>
          <w:sz w:val="21"/>
          <w:szCs w:val="21"/>
        </w:rPr>
        <w:t>违约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_Toc108514049 \h </w:instrText>
      </w:r>
      <w:r>
        <w:rPr>
          <w:rFonts w:ascii="宋体" w:hAnsi="宋体" w:eastAsia="宋体"/>
          <w:sz w:val="21"/>
          <w:szCs w:val="21"/>
        </w:rPr>
        <w:fldChar w:fldCharType="separate"/>
      </w:r>
      <w:r>
        <w:rPr>
          <w:rFonts w:ascii="宋体" w:hAnsi="宋体" w:eastAsia="宋体"/>
          <w:sz w:val="21"/>
          <w:szCs w:val="21"/>
        </w:rPr>
        <w:t>261</w:t>
      </w:r>
      <w:r>
        <w:rPr>
          <w:rFonts w:ascii="宋体" w:hAnsi="宋体" w:eastAsia="宋体"/>
          <w:sz w:val="21"/>
          <w:szCs w:val="21"/>
        </w:rPr>
        <w:fldChar w:fldCharType="end"/>
      </w:r>
    </w:p>
    <w:p w14:paraId="497E0402">
      <w:pPr>
        <w:pStyle w:val="22"/>
        <w:tabs>
          <w:tab w:val="right" w:leader="dot" w:pos="8296"/>
        </w:tabs>
        <w:rPr>
          <w:rFonts w:ascii="宋体" w:hAnsi="宋体"/>
          <w:szCs w:val="21"/>
        </w:rPr>
      </w:pPr>
      <w:r>
        <w:rPr>
          <w:rFonts w:ascii="宋体" w:hAnsi="宋体"/>
          <w:szCs w:val="21"/>
        </w:rPr>
        <w:t xml:space="preserve">16.1 </w:t>
      </w:r>
      <w:r>
        <w:rPr>
          <w:rFonts w:hint="eastAsia" w:ascii="宋体" w:hAnsi="宋体"/>
          <w:szCs w:val="21"/>
        </w:rPr>
        <w:t>发包人违约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_Toc108514050 \h </w:instrText>
      </w:r>
      <w:r>
        <w:rPr>
          <w:rFonts w:ascii="宋体" w:hAnsi="宋体"/>
          <w:szCs w:val="21"/>
        </w:rPr>
        <w:fldChar w:fldCharType="separate"/>
      </w:r>
      <w:r>
        <w:rPr>
          <w:rFonts w:ascii="宋体" w:hAnsi="宋体"/>
          <w:szCs w:val="21"/>
        </w:rPr>
        <w:t>261</w:t>
      </w:r>
      <w:r>
        <w:rPr>
          <w:rFonts w:ascii="宋体" w:hAnsi="宋体"/>
          <w:szCs w:val="21"/>
        </w:rPr>
        <w:fldChar w:fldCharType="end"/>
      </w:r>
    </w:p>
    <w:p w14:paraId="6AC2D27C">
      <w:pPr>
        <w:pStyle w:val="22"/>
        <w:tabs>
          <w:tab w:val="right" w:leader="dot" w:pos="8296"/>
        </w:tabs>
        <w:rPr>
          <w:rFonts w:ascii="宋体" w:hAnsi="宋体"/>
          <w:szCs w:val="21"/>
        </w:rPr>
      </w:pPr>
      <w:r>
        <w:rPr>
          <w:rFonts w:ascii="宋体" w:hAnsi="宋体"/>
          <w:szCs w:val="21"/>
        </w:rPr>
        <w:t xml:space="preserve">16.2 </w:t>
      </w:r>
      <w:r>
        <w:rPr>
          <w:rFonts w:hint="eastAsia" w:ascii="宋体" w:hAnsi="宋体"/>
          <w:szCs w:val="21"/>
        </w:rPr>
        <w:t>承包人违约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_Toc108514051 \h </w:instrText>
      </w:r>
      <w:r>
        <w:rPr>
          <w:rFonts w:ascii="宋体" w:hAnsi="宋体"/>
          <w:szCs w:val="21"/>
        </w:rPr>
        <w:fldChar w:fldCharType="separate"/>
      </w:r>
      <w:r>
        <w:rPr>
          <w:rFonts w:ascii="宋体" w:hAnsi="宋体"/>
          <w:szCs w:val="21"/>
        </w:rPr>
        <w:t>262</w:t>
      </w:r>
      <w:r>
        <w:rPr>
          <w:rFonts w:ascii="宋体" w:hAnsi="宋体"/>
          <w:szCs w:val="21"/>
        </w:rPr>
        <w:fldChar w:fldCharType="end"/>
      </w:r>
    </w:p>
    <w:p w14:paraId="698B01DF">
      <w:pPr>
        <w:pStyle w:val="22"/>
        <w:tabs>
          <w:tab w:val="right" w:leader="dot" w:pos="8296"/>
        </w:tabs>
        <w:rPr>
          <w:rFonts w:ascii="宋体" w:hAnsi="宋体"/>
          <w:szCs w:val="21"/>
        </w:rPr>
      </w:pPr>
      <w:r>
        <w:rPr>
          <w:rFonts w:ascii="宋体" w:hAnsi="宋体"/>
          <w:szCs w:val="21"/>
        </w:rPr>
        <w:t xml:space="preserve">16.3 </w:t>
      </w:r>
      <w:r>
        <w:rPr>
          <w:rFonts w:hint="eastAsia" w:ascii="宋体" w:hAnsi="宋体"/>
          <w:szCs w:val="21"/>
        </w:rPr>
        <w:t>第三人造成的违约</w:t>
      </w:r>
      <w:r>
        <w:rPr>
          <w:rFonts w:ascii="宋体" w:hAnsi="宋体"/>
          <w:szCs w:val="21"/>
        </w:rPr>
        <w:tab/>
      </w:r>
      <w:r>
        <w:rPr>
          <w:rFonts w:ascii="宋体" w:hAnsi="宋体"/>
          <w:szCs w:val="21"/>
        </w:rPr>
        <w:fldChar w:fldCharType="begin"/>
      </w:r>
      <w:r>
        <w:rPr>
          <w:rFonts w:ascii="宋体" w:hAnsi="宋体"/>
          <w:szCs w:val="21"/>
        </w:rPr>
        <w:instrText xml:space="preserve"> PAGEREF _Toc108514052 \h </w:instrText>
      </w:r>
      <w:r>
        <w:rPr>
          <w:rFonts w:ascii="宋体" w:hAnsi="宋体"/>
          <w:szCs w:val="21"/>
        </w:rPr>
        <w:fldChar w:fldCharType="separate"/>
      </w:r>
      <w:r>
        <w:rPr>
          <w:rFonts w:ascii="宋体" w:hAnsi="宋体"/>
          <w:szCs w:val="21"/>
        </w:rPr>
        <w:t>264</w:t>
      </w:r>
      <w:r>
        <w:rPr>
          <w:rFonts w:ascii="宋体" w:hAnsi="宋体"/>
          <w:szCs w:val="21"/>
        </w:rPr>
        <w:fldChar w:fldCharType="end"/>
      </w:r>
    </w:p>
    <w:p w14:paraId="2281FEB0">
      <w:pPr>
        <w:pStyle w:val="35"/>
        <w:tabs>
          <w:tab w:val="right" w:leader="dot" w:pos="8296"/>
        </w:tabs>
        <w:rPr>
          <w:rFonts w:ascii="宋体" w:hAnsi="宋体" w:eastAsia="宋体"/>
          <w:sz w:val="21"/>
          <w:szCs w:val="21"/>
        </w:rPr>
      </w:pPr>
      <w:r>
        <w:rPr>
          <w:rFonts w:ascii="宋体" w:hAnsi="宋体" w:eastAsia="宋体"/>
          <w:sz w:val="21"/>
          <w:szCs w:val="21"/>
        </w:rPr>
        <w:t xml:space="preserve">17. </w:t>
      </w:r>
      <w:r>
        <w:rPr>
          <w:rFonts w:hint="eastAsia" w:ascii="宋体" w:hAnsi="宋体" w:eastAsia="宋体"/>
          <w:sz w:val="21"/>
          <w:szCs w:val="21"/>
        </w:rPr>
        <w:t>不可抗力</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_Toc108514053 \h </w:instrText>
      </w:r>
      <w:r>
        <w:rPr>
          <w:rFonts w:ascii="宋体" w:hAnsi="宋体" w:eastAsia="宋体"/>
          <w:sz w:val="21"/>
          <w:szCs w:val="21"/>
        </w:rPr>
        <w:fldChar w:fldCharType="separate"/>
      </w:r>
      <w:r>
        <w:rPr>
          <w:rFonts w:ascii="宋体" w:hAnsi="宋体" w:eastAsia="宋体"/>
          <w:sz w:val="21"/>
          <w:szCs w:val="21"/>
        </w:rPr>
        <w:t>264</w:t>
      </w:r>
      <w:r>
        <w:rPr>
          <w:rFonts w:ascii="宋体" w:hAnsi="宋体" w:eastAsia="宋体"/>
          <w:sz w:val="21"/>
          <w:szCs w:val="21"/>
        </w:rPr>
        <w:fldChar w:fldCharType="end"/>
      </w:r>
    </w:p>
    <w:p w14:paraId="45DE08E9">
      <w:pPr>
        <w:pStyle w:val="22"/>
        <w:tabs>
          <w:tab w:val="right" w:leader="dot" w:pos="8296"/>
        </w:tabs>
        <w:rPr>
          <w:rFonts w:ascii="宋体" w:hAnsi="宋体"/>
          <w:szCs w:val="21"/>
        </w:rPr>
      </w:pPr>
      <w:r>
        <w:rPr>
          <w:rFonts w:ascii="宋体" w:hAnsi="宋体"/>
          <w:szCs w:val="21"/>
        </w:rPr>
        <w:t xml:space="preserve">17.1 </w:t>
      </w:r>
      <w:r>
        <w:rPr>
          <w:rFonts w:hint="eastAsia" w:ascii="宋体" w:hAnsi="宋体"/>
          <w:szCs w:val="21"/>
        </w:rPr>
        <w:t>不可抗力的确认</w:t>
      </w:r>
      <w:r>
        <w:rPr>
          <w:rFonts w:ascii="宋体" w:hAnsi="宋体"/>
          <w:szCs w:val="21"/>
        </w:rPr>
        <w:tab/>
      </w:r>
      <w:r>
        <w:rPr>
          <w:rFonts w:ascii="宋体" w:hAnsi="宋体"/>
          <w:szCs w:val="21"/>
        </w:rPr>
        <w:fldChar w:fldCharType="begin"/>
      </w:r>
      <w:r>
        <w:rPr>
          <w:rFonts w:ascii="宋体" w:hAnsi="宋体"/>
          <w:szCs w:val="21"/>
        </w:rPr>
        <w:instrText xml:space="preserve"> PAGEREF _Toc108514054 \h </w:instrText>
      </w:r>
      <w:r>
        <w:rPr>
          <w:rFonts w:ascii="宋体" w:hAnsi="宋体"/>
          <w:szCs w:val="21"/>
        </w:rPr>
        <w:fldChar w:fldCharType="separate"/>
      </w:r>
      <w:r>
        <w:rPr>
          <w:rFonts w:ascii="宋体" w:hAnsi="宋体"/>
          <w:szCs w:val="21"/>
        </w:rPr>
        <w:t>264</w:t>
      </w:r>
      <w:r>
        <w:rPr>
          <w:rFonts w:ascii="宋体" w:hAnsi="宋体"/>
          <w:szCs w:val="21"/>
        </w:rPr>
        <w:fldChar w:fldCharType="end"/>
      </w:r>
    </w:p>
    <w:p w14:paraId="43CECC8A">
      <w:pPr>
        <w:pStyle w:val="22"/>
        <w:tabs>
          <w:tab w:val="right" w:leader="dot" w:pos="8296"/>
        </w:tabs>
        <w:rPr>
          <w:rFonts w:ascii="宋体" w:hAnsi="宋体"/>
          <w:szCs w:val="21"/>
        </w:rPr>
      </w:pPr>
      <w:r>
        <w:rPr>
          <w:rFonts w:ascii="宋体" w:hAnsi="宋体"/>
          <w:szCs w:val="21"/>
        </w:rPr>
        <w:t xml:space="preserve">17.2 </w:t>
      </w:r>
      <w:r>
        <w:rPr>
          <w:rFonts w:hint="eastAsia" w:ascii="宋体" w:hAnsi="宋体"/>
          <w:szCs w:val="21"/>
        </w:rPr>
        <w:t>不可抗力的通知</w:t>
      </w:r>
      <w:r>
        <w:rPr>
          <w:rFonts w:ascii="宋体" w:hAnsi="宋体"/>
          <w:szCs w:val="21"/>
        </w:rPr>
        <w:tab/>
      </w:r>
      <w:r>
        <w:rPr>
          <w:rFonts w:ascii="宋体" w:hAnsi="宋体"/>
          <w:szCs w:val="21"/>
        </w:rPr>
        <w:fldChar w:fldCharType="begin"/>
      </w:r>
      <w:r>
        <w:rPr>
          <w:rFonts w:ascii="宋体" w:hAnsi="宋体"/>
          <w:szCs w:val="21"/>
        </w:rPr>
        <w:instrText xml:space="preserve"> PAGEREF _Toc108514055 \h </w:instrText>
      </w:r>
      <w:r>
        <w:rPr>
          <w:rFonts w:ascii="宋体" w:hAnsi="宋体"/>
          <w:szCs w:val="21"/>
        </w:rPr>
        <w:fldChar w:fldCharType="separate"/>
      </w:r>
      <w:r>
        <w:rPr>
          <w:rFonts w:ascii="宋体" w:hAnsi="宋体"/>
          <w:szCs w:val="21"/>
        </w:rPr>
        <w:t>264</w:t>
      </w:r>
      <w:r>
        <w:rPr>
          <w:rFonts w:ascii="宋体" w:hAnsi="宋体"/>
          <w:szCs w:val="21"/>
        </w:rPr>
        <w:fldChar w:fldCharType="end"/>
      </w:r>
    </w:p>
    <w:p w14:paraId="5878E9AD">
      <w:pPr>
        <w:pStyle w:val="22"/>
        <w:tabs>
          <w:tab w:val="right" w:leader="dot" w:pos="8296"/>
        </w:tabs>
        <w:rPr>
          <w:rFonts w:ascii="宋体" w:hAnsi="宋体"/>
          <w:szCs w:val="21"/>
        </w:rPr>
      </w:pPr>
      <w:r>
        <w:rPr>
          <w:rFonts w:ascii="宋体" w:hAnsi="宋体"/>
          <w:szCs w:val="21"/>
        </w:rPr>
        <w:t xml:space="preserve">17.3 </w:t>
      </w:r>
      <w:r>
        <w:rPr>
          <w:rFonts w:hint="eastAsia" w:ascii="宋体" w:hAnsi="宋体"/>
          <w:szCs w:val="21"/>
        </w:rPr>
        <w:t>不可抗力后果的承担</w:t>
      </w:r>
      <w:r>
        <w:rPr>
          <w:rFonts w:ascii="宋体" w:hAnsi="宋体"/>
          <w:szCs w:val="21"/>
        </w:rPr>
        <w:tab/>
      </w:r>
      <w:r>
        <w:rPr>
          <w:rFonts w:ascii="宋体" w:hAnsi="宋体"/>
          <w:szCs w:val="21"/>
        </w:rPr>
        <w:fldChar w:fldCharType="begin"/>
      </w:r>
      <w:r>
        <w:rPr>
          <w:rFonts w:ascii="宋体" w:hAnsi="宋体"/>
          <w:szCs w:val="21"/>
        </w:rPr>
        <w:instrText xml:space="preserve"> PAGEREF _Toc108514056 \h </w:instrText>
      </w:r>
      <w:r>
        <w:rPr>
          <w:rFonts w:ascii="宋体" w:hAnsi="宋体"/>
          <w:szCs w:val="21"/>
        </w:rPr>
        <w:fldChar w:fldCharType="separate"/>
      </w:r>
      <w:r>
        <w:rPr>
          <w:rFonts w:ascii="宋体" w:hAnsi="宋体"/>
          <w:szCs w:val="21"/>
        </w:rPr>
        <w:t>264</w:t>
      </w:r>
      <w:r>
        <w:rPr>
          <w:rFonts w:ascii="宋体" w:hAnsi="宋体"/>
          <w:szCs w:val="21"/>
        </w:rPr>
        <w:fldChar w:fldCharType="end"/>
      </w:r>
    </w:p>
    <w:p w14:paraId="550240DA">
      <w:pPr>
        <w:pStyle w:val="22"/>
        <w:tabs>
          <w:tab w:val="right" w:leader="dot" w:pos="8296"/>
        </w:tabs>
        <w:rPr>
          <w:rFonts w:ascii="宋体" w:hAnsi="宋体"/>
          <w:szCs w:val="21"/>
        </w:rPr>
      </w:pPr>
      <w:r>
        <w:rPr>
          <w:rFonts w:ascii="宋体" w:hAnsi="宋体"/>
          <w:szCs w:val="21"/>
        </w:rPr>
        <w:t xml:space="preserve">17.4 </w:t>
      </w:r>
      <w:r>
        <w:rPr>
          <w:rFonts w:hint="eastAsia" w:ascii="宋体" w:hAnsi="宋体"/>
          <w:szCs w:val="21"/>
        </w:rPr>
        <w:t>因不可抗力解除合同</w:t>
      </w:r>
      <w:r>
        <w:rPr>
          <w:rFonts w:ascii="宋体" w:hAnsi="宋体"/>
          <w:szCs w:val="21"/>
        </w:rPr>
        <w:tab/>
      </w:r>
      <w:r>
        <w:rPr>
          <w:rFonts w:ascii="宋体" w:hAnsi="宋体"/>
          <w:szCs w:val="21"/>
        </w:rPr>
        <w:fldChar w:fldCharType="begin"/>
      </w:r>
      <w:r>
        <w:rPr>
          <w:rFonts w:ascii="宋体" w:hAnsi="宋体"/>
          <w:szCs w:val="21"/>
        </w:rPr>
        <w:instrText xml:space="preserve"> PAGEREF _Toc108514057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56B80723">
      <w:pPr>
        <w:pStyle w:val="35"/>
        <w:tabs>
          <w:tab w:val="right" w:leader="dot" w:pos="8296"/>
        </w:tabs>
        <w:rPr>
          <w:rFonts w:ascii="宋体" w:hAnsi="宋体" w:eastAsia="宋体"/>
          <w:sz w:val="21"/>
          <w:szCs w:val="21"/>
        </w:rPr>
      </w:pPr>
      <w:r>
        <w:rPr>
          <w:rFonts w:ascii="宋体" w:hAnsi="宋体" w:eastAsia="宋体"/>
          <w:sz w:val="21"/>
          <w:szCs w:val="21"/>
        </w:rPr>
        <w:t xml:space="preserve">18. </w:t>
      </w:r>
      <w:r>
        <w:rPr>
          <w:rFonts w:hint="eastAsia" w:ascii="宋体" w:hAnsi="宋体" w:eastAsia="宋体"/>
          <w:sz w:val="21"/>
          <w:szCs w:val="21"/>
        </w:rPr>
        <w:t>保险</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_Toc108514058 \h </w:instrText>
      </w:r>
      <w:r>
        <w:rPr>
          <w:rFonts w:ascii="宋体" w:hAnsi="宋体" w:eastAsia="宋体"/>
          <w:sz w:val="21"/>
          <w:szCs w:val="21"/>
        </w:rPr>
        <w:fldChar w:fldCharType="separate"/>
      </w:r>
      <w:r>
        <w:rPr>
          <w:rFonts w:ascii="宋体" w:hAnsi="宋体" w:eastAsia="宋体"/>
          <w:sz w:val="21"/>
          <w:szCs w:val="21"/>
        </w:rPr>
        <w:t>265</w:t>
      </w:r>
      <w:r>
        <w:rPr>
          <w:rFonts w:ascii="宋体" w:hAnsi="宋体" w:eastAsia="宋体"/>
          <w:sz w:val="21"/>
          <w:szCs w:val="21"/>
        </w:rPr>
        <w:fldChar w:fldCharType="end"/>
      </w:r>
    </w:p>
    <w:p w14:paraId="39055262">
      <w:pPr>
        <w:pStyle w:val="22"/>
        <w:tabs>
          <w:tab w:val="right" w:leader="dot" w:pos="8296"/>
        </w:tabs>
        <w:rPr>
          <w:rFonts w:ascii="宋体" w:hAnsi="宋体"/>
          <w:szCs w:val="21"/>
        </w:rPr>
      </w:pPr>
      <w:r>
        <w:rPr>
          <w:rFonts w:ascii="宋体" w:hAnsi="宋体"/>
          <w:szCs w:val="21"/>
        </w:rPr>
        <w:t xml:space="preserve">18.1 </w:t>
      </w:r>
      <w:r>
        <w:rPr>
          <w:rFonts w:hint="eastAsia" w:ascii="宋体" w:hAnsi="宋体"/>
          <w:szCs w:val="21"/>
        </w:rPr>
        <w:t>工程保险</w:t>
      </w:r>
      <w:r>
        <w:rPr>
          <w:rFonts w:ascii="宋体" w:hAnsi="宋体"/>
          <w:szCs w:val="21"/>
        </w:rPr>
        <w:tab/>
      </w:r>
      <w:r>
        <w:rPr>
          <w:rFonts w:ascii="宋体" w:hAnsi="宋体"/>
          <w:szCs w:val="21"/>
        </w:rPr>
        <w:fldChar w:fldCharType="begin"/>
      </w:r>
      <w:r>
        <w:rPr>
          <w:rFonts w:ascii="宋体" w:hAnsi="宋体"/>
          <w:szCs w:val="21"/>
        </w:rPr>
        <w:instrText xml:space="preserve"> PAGEREF _Toc108514059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357B8993">
      <w:pPr>
        <w:pStyle w:val="22"/>
        <w:tabs>
          <w:tab w:val="right" w:leader="dot" w:pos="8296"/>
        </w:tabs>
        <w:rPr>
          <w:rFonts w:ascii="宋体" w:hAnsi="宋体"/>
          <w:szCs w:val="21"/>
        </w:rPr>
      </w:pPr>
      <w:r>
        <w:rPr>
          <w:rFonts w:ascii="宋体" w:hAnsi="宋体"/>
          <w:szCs w:val="21"/>
        </w:rPr>
        <w:t xml:space="preserve">18.2 </w:t>
      </w:r>
      <w:r>
        <w:rPr>
          <w:rFonts w:hint="eastAsia" w:ascii="宋体" w:hAnsi="宋体"/>
          <w:szCs w:val="21"/>
        </w:rPr>
        <w:t>工伤保险</w:t>
      </w:r>
      <w:r>
        <w:rPr>
          <w:rFonts w:ascii="宋体" w:hAnsi="宋体"/>
          <w:szCs w:val="21"/>
        </w:rPr>
        <w:tab/>
      </w:r>
      <w:r>
        <w:rPr>
          <w:rFonts w:ascii="宋体" w:hAnsi="宋体"/>
          <w:szCs w:val="21"/>
        </w:rPr>
        <w:fldChar w:fldCharType="begin"/>
      </w:r>
      <w:r>
        <w:rPr>
          <w:rFonts w:ascii="宋体" w:hAnsi="宋体"/>
          <w:szCs w:val="21"/>
        </w:rPr>
        <w:instrText xml:space="preserve"> PAGEREF _Toc108514060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04A70C86">
      <w:pPr>
        <w:pStyle w:val="22"/>
        <w:tabs>
          <w:tab w:val="right" w:leader="dot" w:pos="8296"/>
        </w:tabs>
        <w:rPr>
          <w:rFonts w:ascii="宋体" w:hAnsi="宋体"/>
          <w:szCs w:val="21"/>
        </w:rPr>
      </w:pPr>
      <w:r>
        <w:rPr>
          <w:rFonts w:ascii="宋体" w:hAnsi="宋体"/>
          <w:szCs w:val="21"/>
        </w:rPr>
        <w:t xml:space="preserve">18.3 </w:t>
      </w:r>
      <w:r>
        <w:rPr>
          <w:rFonts w:hint="eastAsia" w:ascii="宋体" w:hAnsi="宋体"/>
          <w:szCs w:val="21"/>
        </w:rPr>
        <w:t>其他保险</w:t>
      </w:r>
      <w:r>
        <w:rPr>
          <w:rFonts w:ascii="宋体" w:hAnsi="宋体"/>
          <w:szCs w:val="21"/>
        </w:rPr>
        <w:tab/>
      </w:r>
      <w:r>
        <w:rPr>
          <w:rFonts w:ascii="宋体" w:hAnsi="宋体"/>
          <w:szCs w:val="21"/>
        </w:rPr>
        <w:fldChar w:fldCharType="begin"/>
      </w:r>
      <w:r>
        <w:rPr>
          <w:rFonts w:ascii="宋体" w:hAnsi="宋体"/>
          <w:szCs w:val="21"/>
        </w:rPr>
        <w:instrText xml:space="preserve"> PAGEREF _Toc108514061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50EAF499">
      <w:pPr>
        <w:pStyle w:val="22"/>
        <w:tabs>
          <w:tab w:val="right" w:leader="dot" w:pos="8296"/>
        </w:tabs>
        <w:rPr>
          <w:rFonts w:ascii="宋体" w:hAnsi="宋体"/>
          <w:szCs w:val="21"/>
        </w:rPr>
      </w:pPr>
      <w:r>
        <w:rPr>
          <w:rFonts w:ascii="宋体" w:hAnsi="宋体"/>
          <w:szCs w:val="21"/>
        </w:rPr>
        <w:t xml:space="preserve">18.4 </w:t>
      </w:r>
      <w:r>
        <w:rPr>
          <w:rFonts w:hint="eastAsia" w:ascii="宋体" w:hAnsi="宋体"/>
          <w:szCs w:val="21"/>
        </w:rPr>
        <w:t>持续保险</w:t>
      </w:r>
      <w:r>
        <w:rPr>
          <w:rFonts w:ascii="宋体" w:hAnsi="宋体"/>
          <w:szCs w:val="21"/>
        </w:rPr>
        <w:tab/>
      </w:r>
      <w:r>
        <w:rPr>
          <w:rFonts w:ascii="宋体" w:hAnsi="宋体"/>
          <w:szCs w:val="21"/>
        </w:rPr>
        <w:fldChar w:fldCharType="begin"/>
      </w:r>
      <w:r>
        <w:rPr>
          <w:rFonts w:ascii="宋体" w:hAnsi="宋体"/>
          <w:szCs w:val="21"/>
        </w:rPr>
        <w:instrText xml:space="preserve"> PAGEREF _Toc108514062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694B9B13">
      <w:pPr>
        <w:pStyle w:val="22"/>
        <w:tabs>
          <w:tab w:val="right" w:leader="dot" w:pos="8296"/>
        </w:tabs>
        <w:rPr>
          <w:rFonts w:ascii="宋体" w:hAnsi="宋体"/>
          <w:szCs w:val="21"/>
        </w:rPr>
      </w:pPr>
      <w:r>
        <w:rPr>
          <w:rFonts w:ascii="宋体" w:hAnsi="宋体"/>
          <w:szCs w:val="21"/>
        </w:rPr>
        <w:t xml:space="preserve">18.5 </w:t>
      </w:r>
      <w:r>
        <w:rPr>
          <w:rFonts w:hint="eastAsia" w:ascii="宋体" w:hAnsi="宋体"/>
          <w:szCs w:val="21"/>
        </w:rPr>
        <w:t>保险凭证</w:t>
      </w:r>
      <w:r>
        <w:rPr>
          <w:rFonts w:ascii="宋体" w:hAnsi="宋体"/>
          <w:szCs w:val="21"/>
        </w:rPr>
        <w:tab/>
      </w:r>
      <w:r>
        <w:rPr>
          <w:rFonts w:ascii="宋体" w:hAnsi="宋体"/>
          <w:szCs w:val="21"/>
        </w:rPr>
        <w:fldChar w:fldCharType="begin"/>
      </w:r>
      <w:r>
        <w:rPr>
          <w:rFonts w:ascii="宋体" w:hAnsi="宋体"/>
          <w:szCs w:val="21"/>
        </w:rPr>
        <w:instrText xml:space="preserve"> PAGEREF _Toc108514063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1F5F3D7B">
      <w:pPr>
        <w:pStyle w:val="22"/>
        <w:tabs>
          <w:tab w:val="right" w:leader="dot" w:pos="8296"/>
        </w:tabs>
        <w:rPr>
          <w:rFonts w:ascii="宋体" w:hAnsi="宋体"/>
          <w:szCs w:val="21"/>
        </w:rPr>
      </w:pPr>
      <w:r>
        <w:rPr>
          <w:rFonts w:ascii="宋体" w:hAnsi="宋体"/>
          <w:szCs w:val="21"/>
        </w:rPr>
        <w:t xml:space="preserve">18.6 </w:t>
      </w:r>
      <w:r>
        <w:rPr>
          <w:rFonts w:hint="eastAsia" w:ascii="宋体" w:hAnsi="宋体"/>
          <w:szCs w:val="21"/>
        </w:rPr>
        <w:t>未按约定投保的补救</w:t>
      </w:r>
      <w:r>
        <w:rPr>
          <w:rFonts w:ascii="宋体" w:hAnsi="宋体"/>
          <w:szCs w:val="21"/>
        </w:rPr>
        <w:tab/>
      </w:r>
      <w:r>
        <w:rPr>
          <w:rFonts w:ascii="宋体" w:hAnsi="宋体"/>
          <w:szCs w:val="21"/>
        </w:rPr>
        <w:fldChar w:fldCharType="begin"/>
      </w:r>
      <w:r>
        <w:rPr>
          <w:rFonts w:ascii="宋体" w:hAnsi="宋体"/>
          <w:szCs w:val="21"/>
        </w:rPr>
        <w:instrText xml:space="preserve"> PAGEREF _Toc108514064 \h </w:instrText>
      </w:r>
      <w:r>
        <w:rPr>
          <w:rFonts w:ascii="宋体" w:hAnsi="宋体"/>
          <w:szCs w:val="21"/>
        </w:rPr>
        <w:fldChar w:fldCharType="separate"/>
      </w:r>
      <w:r>
        <w:rPr>
          <w:rFonts w:ascii="宋体" w:hAnsi="宋体"/>
          <w:szCs w:val="21"/>
        </w:rPr>
        <w:t>266</w:t>
      </w:r>
      <w:r>
        <w:rPr>
          <w:rFonts w:ascii="宋体" w:hAnsi="宋体"/>
          <w:szCs w:val="21"/>
        </w:rPr>
        <w:fldChar w:fldCharType="end"/>
      </w:r>
    </w:p>
    <w:p w14:paraId="326F9483">
      <w:pPr>
        <w:pStyle w:val="22"/>
        <w:tabs>
          <w:tab w:val="right" w:leader="dot" w:pos="8296"/>
        </w:tabs>
        <w:rPr>
          <w:rFonts w:ascii="宋体" w:hAnsi="宋体"/>
          <w:szCs w:val="21"/>
        </w:rPr>
      </w:pPr>
      <w:r>
        <w:rPr>
          <w:rFonts w:ascii="宋体" w:hAnsi="宋体"/>
          <w:szCs w:val="21"/>
        </w:rPr>
        <w:t xml:space="preserve">18.7 </w:t>
      </w:r>
      <w:r>
        <w:rPr>
          <w:rFonts w:hint="eastAsia" w:ascii="宋体" w:hAnsi="宋体"/>
          <w:szCs w:val="21"/>
        </w:rPr>
        <w:t>通知义务</w:t>
      </w:r>
      <w:r>
        <w:rPr>
          <w:rFonts w:ascii="宋体" w:hAnsi="宋体"/>
          <w:szCs w:val="21"/>
        </w:rPr>
        <w:tab/>
      </w:r>
      <w:r>
        <w:rPr>
          <w:rFonts w:ascii="宋体" w:hAnsi="宋体"/>
          <w:szCs w:val="21"/>
        </w:rPr>
        <w:fldChar w:fldCharType="begin"/>
      </w:r>
      <w:r>
        <w:rPr>
          <w:rFonts w:ascii="宋体" w:hAnsi="宋体"/>
          <w:szCs w:val="21"/>
        </w:rPr>
        <w:instrText xml:space="preserve"> PAGEREF _Toc108514065 \h </w:instrText>
      </w:r>
      <w:r>
        <w:rPr>
          <w:rFonts w:ascii="宋体" w:hAnsi="宋体"/>
          <w:szCs w:val="21"/>
        </w:rPr>
        <w:fldChar w:fldCharType="separate"/>
      </w:r>
      <w:r>
        <w:rPr>
          <w:rFonts w:ascii="宋体" w:hAnsi="宋体"/>
          <w:szCs w:val="21"/>
        </w:rPr>
        <w:t>266</w:t>
      </w:r>
      <w:r>
        <w:rPr>
          <w:rFonts w:ascii="宋体" w:hAnsi="宋体"/>
          <w:szCs w:val="21"/>
        </w:rPr>
        <w:fldChar w:fldCharType="end"/>
      </w:r>
    </w:p>
    <w:p w14:paraId="120494CF">
      <w:pPr>
        <w:pStyle w:val="35"/>
        <w:tabs>
          <w:tab w:val="right" w:leader="dot" w:pos="8296"/>
        </w:tabs>
        <w:rPr>
          <w:rFonts w:ascii="宋体" w:hAnsi="宋体" w:eastAsia="宋体"/>
          <w:sz w:val="21"/>
          <w:szCs w:val="21"/>
        </w:rPr>
      </w:pPr>
      <w:r>
        <w:rPr>
          <w:rFonts w:ascii="宋体" w:hAnsi="宋体" w:eastAsia="宋体"/>
          <w:sz w:val="21"/>
          <w:szCs w:val="21"/>
        </w:rPr>
        <w:t xml:space="preserve">19. </w:t>
      </w:r>
      <w:r>
        <w:rPr>
          <w:rFonts w:hint="eastAsia" w:ascii="宋体" w:hAnsi="宋体" w:eastAsia="宋体"/>
          <w:sz w:val="21"/>
          <w:szCs w:val="21"/>
        </w:rPr>
        <w:t>索赔</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_Toc108514066 \h </w:instrText>
      </w:r>
      <w:r>
        <w:rPr>
          <w:rFonts w:ascii="宋体" w:hAnsi="宋体" w:eastAsia="宋体"/>
          <w:sz w:val="21"/>
          <w:szCs w:val="21"/>
        </w:rPr>
        <w:fldChar w:fldCharType="separate"/>
      </w:r>
      <w:r>
        <w:rPr>
          <w:rFonts w:ascii="宋体" w:hAnsi="宋体" w:eastAsia="宋体"/>
          <w:sz w:val="21"/>
          <w:szCs w:val="21"/>
        </w:rPr>
        <w:t>266</w:t>
      </w:r>
      <w:r>
        <w:rPr>
          <w:rFonts w:ascii="宋体" w:hAnsi="宋体" w:eastAsia="宋体"/>
          <w:sz w:val="21"/>
          <w:szCs w:val="21"/>
        </w:rPr>
        <w:fldChar w:fldCharType="end"/>
      </w:r>
    </w:p>
    <w:p w14:paraId="050D9769">
      <w:pPr>
        <w:pStyle w:val="22"/>
        <w:tabs>
          <w:tab w:val="right" w:leader="dot" w:pos="8296"/>
        </w:tabs>
        <w:rPr>
          <w:rFonts w:ascii="宋体" w:hAnsi="宋体"/>
          <w:szCs w:val="21"/>
        </w:rPr>
      </w:pPr>
      <w:r>
        <w:rPr>
          <w:rFonts w:ascii="宋体" w:hAnsi="宋体"/>
          <w:szCs w:val="21"/>
        </w:rPr>
        <w:t xml:space="preserve">19.1 </w:t>
      </w:r>
      <w:r>
        <w:rPr>
          <w:rFonts w:hint="eastAsia" w:ascii="宋体" w:hAnsi="宋体"/>
          <w:szCs w:val="21"/>
        </w:rPr>
        <w:t>承包人的索赔</w:t>
      </w:r>
      <w:r>
        <w:rPr>
          <w:rFonts w:ascii="宋体" w:hAnsi="宋体"/>
          <w:szCs w:val="21"/>
        </w:rPr>
        <w:tab/>
      </w:r>
      <w:r>
        <w:rPr>
          <w:rFonts w:ascii="宋体" w:hAnsi="宋体"/>
          <w:szCs w:val="21"/>
        </w:rPr>
        <w:fldChar w:fldCharType="begin"/>
      </w:r>
      <w:r>
        <w:rPr>
          <w:rFonts w:ascii="宋体" w:hAnsi="宋体"/>
          <w:szCs w:val="21"/>
        </w:rPr>
        <w:instrText xml:space="preserve"> PAGEREF _Toc108514067 \h </w:instrText>
      </w:r>
      <w:r>
        <w:rPr>
          <w:rFonts w:ascii="宋体" w:hAnsi="宋体"/>
          <w:szCs w:val="21"/>
        </w:rPr>
        <w:fldChar w:fldCharType="separate"/>
      </w:r>
      <w:r>
        <w:rPr>
          <w:rFonts w:ascii="宋体" w:hAnsi="宋体"/>
          <w:szCs w:val="21"/>
        </w:rPr>
        <w:t>266</w:t>
      </w:r>
      <w:r>
        <w:rPr>
          <w:rFonts w:ascii="宋体" w:hAnsi="宋体"/>
          <w:szCs w:val="21"/>
        </w:rPr>
        <w:fldChar w:fldCharType="end"/>
      </w:r>
    </w:p>
    <w:p w14:paraId="2CA8F9BC">
      <w:pPr>
        <w:pStyle w:val="22"/>
        <w:tabs>
          <w:tab w:val="right" w:leader="dot" w:pos="8296"/>
        </w:tabs>
        <w:rPr>
          <w:rFonts w:ascii="宋体" w:hAnsi="宋体"/>
          <w:szCs w:val="21"/>
        </w:rPr>
      </w:pPr>
      <w:r>
        <w:rPr>
          <w:rFonts w:ascii="宋体" w:hAnsi="宋体"/>
          <w:szCs w:val="21"/>
        </w:rPr>
        <w:t xml:space="preserve">19.2 </w:t>
      </w:r>
      <w:r>
        <w:rPr>
          <w:rFonts w:hint="eastAsia" w:ascii="宋体" w:hAnsi="宋体"/>
          <w:szCs w:val="21"/>
        </w:rPr>
        <w:t>对承包人索赔的处理</w:t>
      </w:r>
      <w:r>
        <w:rPr>
          <w:rFonts w:ascii="宋体" w:hAnsi="宋体"/>
          <w:szCs w:val="21"/>
        </w:rPr>
        <w:tab/>
      </w:r>
      <w:r>
        <w:rPr>
          <w:rFonts w:ascii="宋体" w:hAnsi="宋体"/>
          <w:szCs w:val="21"/>
        </w:rPr>
        <w:fldChar w:fldCharType="begin"/>
      </w:r>
      <w:r>
        <w:rPr>
          <w:rFonts w:ascii="宋体" w:hAnsi="宋体"/>
          <w:szCs w:val="21"/>
        </w:rPr>
        <w:instrText xml:space="preserve"> PAGEREF _Toc108514068 \h </w:instrText>
      </w:r>
      <w:r>
        <w:rPr>
          <w:rFonts w:ascii="宋体" w:hAnsi="宋体"/>
          <w:szCs w:val="21"/>
        </w:rPr>
        <w:fldChar w:fldCharType="separate"/>
      </w:r>
      <w:r>
        <w:rPr>
          <w:rFonts w:ascii="宋体" w:hAnsi="宋体"/>
          <w:szCs w:val="21"/>
        </w:rPr>
        <w:t>266</w:t>
      </w:r>
      <w:r>
        <w:rPr>
          <w:rFonts w:ascii="宋体" w:hAnsi="宋体"/>
          <w:szCs w:val="21"/>
        </w:rPr>
        <w:fldChar w:fldCharType="end"/>
      </w:r>
    </w:p>
    <w:p w14:paraId="22DF7CDA">
      <w:pPr>
        <w:pStyle w:val="22"/>
        <w:tabs>
          <w:tab w:val="right" w:leader="dot" w:pos="8296"/>
        </w:tabs>
        <w:rPr>
          <w:rFonts w:ascii="宋体" w:hAnsi="宋体"/>
          <w:szCs w:val="21"/>
        </w:rPr>
      </w:pPr>
      <w:r>
        <w:rPr>
          <w:rFonts w:ascii="宋体" w:hAnsi="宋体"/>
          <w:szCs w:val="21"/>
        </w:rPr>
        <w:t xml:space="preserve">19.3 </w:t>
      </w:r>
      <w:r>
        <w:rPr>
          <w:rFonts w:hint="eastAsia" w:ascii="宋体" w:hAnsi="宋体"/>
          <w:szCs w:val="21"/>
        </w:rPr>
        <w:t>发包人的索赔</w:t>
      </w:r>
      <w:r>
        <w:rPr>
          <w:rFonts w:ascii="宋体" w:hAnsi="宋体"/>
          <w:szCs w:val="21"/>
        </w:rPr>
        <w:tab/>
      </w:r>
      <w:r>
        <w:rPr>
          <w:rFonts w:ascii="宋体" w:hAnsi="宋体"/>
          <w:szCs w:val="21"/>
        </w:rPr>
        <w:fldChar w:fldCharType="begin"/>
      </w:r>
      <w:r>
        <w:rPr>
          <w:rFonts w:ascii="宋体" w:hAnsi="宋体"/>
          <w:szCs w:val="21"/>
        </w:rPr>
        <w:instrText xml:space="preserve"> PAGEREF _Toc108514069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4EA48051">
      <w:pPr>
        <w:pStyle w:val="22"/>
        <w:tabs>
          <w:tab w:val="right" w:leader="dot" w:pos="8296"/>
        </w:tabs>
        <w:rPr>
          <w:rFonts w:ascii="宋体" w:hAnsi="宋体"/>
          <w:szCs w:val="21"/>
        </w:rPr>
      </w:pPr>
      <w:r>
        <w:rPr>
          <w:rFonts w:ascii="宋体" w:hAnsi="宋体"/>
          <w:szCs w:val="21"/>
        </w:rPr>
        <w:t xml:space="preserve">19.4 </w:t>
      </w:r>
      <w:r>
        <w:rPr>
          <w:rFonts w:hint="eastAsia" w:ascii="宋体" w:hAnsi="宋体"/>
          <w:szCs w:val="21"/>
        </w:rPr>
        <w:t>对发包人索赔的处理</w:t>
      </w:r>
      <w:r>
        <w:rPr>
          <w:rFonts w:ascii="宋体" w:hAnsi="宋体"/>
          <w:szCs w:val="21"/>
        </w:rPr>
        <w:tab/>
      </w:r>
      <w:r>
        <w:rPr>
          <w:rFonts w:ascii="宋体" w:hAnsi="宋体"/>
          <w:szCs w:val="21"/>
        </w:rPr>
        <w:fldChar w:fldCharType="begin"/>
      </w:r>
      <w:r>
        <w:rPr>
          <w:rFonts w:ascii="宋体" w:hAnsi="宋体"/>
          <w:szCs w:val="21"/>
        </w:rPr>
        <w:instrText xml:space="preserve"> PAGEREF _Toc108514070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1CBB9393">
      <w:pPr>
        <w:pStyle w:val="22"/>
        <w:tabs>
          <w:tab w:val="right" w:leader="dot" w:pos="8296"/>
        </w:tabs>
        <w:rPr>
          <w:rFonts w:ascii="宋体" w:hAnsi="宋体"/>
          <w:szCs w:val="21"/>
        </w:rPr>
      </w:pPr>
      <w:r>
        <w:rPr>
          <w:rFonts w:ascii="宋体" w:hAnsi="宋体"/>
          <w:szCs w:val="21"/>
        </w:rPr>
        <w:t xml:space="preserve">19.5 </w:t>
      </w:r>
      <w:r>
        <w:rPr>
          <w:rFonts w:hint="eastAsia" w:ascii="宋体" w:hAnsi="宋体"/>
          <w:szCs w:val="21"/>
        </w:rPr>
        <w:t>提出索赔的期限</w:t>
      </w:r>
      <w:r>
        <w:rPr>
          <w:rFonts w:ascii="宋体" w:hAnsi="宋体"/>
          <w:szCs w:val="21"/>
        </w:rPr>
        <w:tab/>
      </w:r>
      <w:r>
        <w:rPr>
          <w:rFonts w:ascii="宋体" w:hAnsi="宋体"/>
          <w:szCs w:val="21"/>
        </w:rPr>
        <w:fldChar w:fldCharType="begin"/>
      </w:r>
      <w:r>
        <w:rPr>
          <w:rFonts w:ascii="宋体" w:hAnsi="宋体"/>
          <w:szCs w:val="21"/>
        </w:rPr>
        <w:instrText xml:space="preserve"> PAGEREF _Toc108514071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26BC7131">
      <w:pPr>
        <w:pStyle w:val="35"/>
        <w:tabs>
          <w:tab w:val="right" w:leader="dot" w:pos="8296"/>
        </w:tabs>
        <w:rPr>
          <w:rFonts w:ascii="宋体" w:hAnsi="宋体" w:eastAsia="宋体"/>
          <w:sz w:val="21"/>
          <w:szCs w:val="21"/>
        </w:rPr>
      </w:pPr>
      <w:r>
        <w:rPr>
          <w:rFonts w:ascii="宋体" w:hAnsi="宋体" w:eastAsia="宋体"/>
          <w:sz w:val="21"/>
          <w:szCs w:val="21"/>
        </w:rPr>
        <w:t xml:space="preserve">20. </w:t>
      </w:r>
      <w:r>
        <w:rPr>
          <w:rFonts w:hint="eastAsia" w:ascii="宋体" w:hAnsi="宋体" w:eastAsia="宋体"/>
          <w:sz w:val="21"/>
          <w:szCs w:val="21"/>
        </w:rPr>
        <w:t>争议解决</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_Toc108514072 \h </w:instrText>
      </w:r>
      <w:r>
        <w:rPr>
          <w:rFonts w:ascii="宋体" w:hAnsi="宋体" w:eastAsia="宋体"/>
          <w:sz w:val="21"/>
          <w:szCs w:val="21"/>
        </w:rPr>
        <w:fldChar w:fldCharType="separate"/>
      </w:r>
      <w:r>
        <w:rPr>
          <w:rFonts w:ascii="宋体" w:hAnsi="宋体" w:eastAsia="宋体"/>
          <w:sz w:val="21"/>
          <w:szCs w:val="21"/>
        </w:rPr>
        <w:t>267</w:t>
      </w:r>
      <w:r>
        <w:rPr>
          <w:rFonts w:ascii="宋体" w:hAnsi="宋体" w:eastAsia="宋体"/>
          <w:sz w:val="21"/>
          <w:szCs w:val="21"/>
        </w:rPr>
        <w:fldChar w:fldCharType="end"/>
      </w:r>
    </w:p>
    <w:p w14:paraId="5F3B2D71">
      <w:pPr>
        <w:pStyle w:val="22"/>
        <w:tabs>
          <w:tab w:val="right" w:leader="dot" w:pos="8296"/>
        </w:tabs>
        <w:rPr>
          <w:rFonts w:ascii="宋体" w:hAnsi="宋体"/>
          <w:szCs w:val="21"/>
        </w:rPr>
      </w:pPr>
      <w:r>
        <w:rPr>
          <w:rFonts w:ascii="宋体" w:hAnsi="宋体"/>
          <w:szCs w:val="21"/>
        </w:rPr>
        <w:t xml:space="preserve">20.1 </w:t>
      </w:r>
      <w:r>
        <w:rPr>
          <w:rFonts w:hint="eastAsia" w:ascii="宋体" w:hAnsi="宋体"/>
          <w:szCs w:val="21"/>
        </w:rPr>
        <w:t>和解</w:t>
      </w:r>
      <w:r>
        <w:rPr>
          <w:rFonts w:ascii="宋体" w:hAnsi="宋体"/>
          <w:szCs w:val="21"/>
        </w:rPr>
        <w:tab/>
      </w:r>
      <w:r>
        <w:rPr>
          <w:rFonts w:ascii="宋体" w:hAnsi="宋体"/>
          <w:szCs w:val="21"/>
        </w:rPr>
        <w:fldChar w:fldCharType="begin"/>
      </w:r>
      <w:r>
        <w:rPr>
          <w:rFonts w:ascii="宋体" w:hAnsi="宋体"/>
          <w:szCs w:val="21"/>
        </w:rPr>
        <w:instrText xml:space="preserve"> PAGEREF _Toc108514073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025540C8">
      <w:pPr>
        <w:pStyle w:val="22"/>
        <w:tabs>
          <w:tab w:val="right" w:leader="dot" w:pos="8296"/>
        </w:tabs>
        <w:rPr>
          <w:rFonts w:ascii="宋体" w:hAnsi="宋体"/>
          <w:szCs w:val="21"/>
        </w:rPr>
      </w:pPr>
      <w:r>
        <w:rPr>
          <w:rFonts w:ascii="宋体" w:hAnsi="宋体"/>
          <w:szCs w:val="21"/>
        </w:rPr>
        <w:t xml:space="preserve">20.2 </w:t>
      </w:r>
      <w:r>
        <w:rPr>
          <w:rFonts w:hint="eastAsia" w:ascii="宋体" w:hAnsi="宋体"/>
          <w:szCs w:val="21"/>
        </w:rPr>
        <w:t>调解</w:t>
      </w:r>
      <w:r>
        <w:rPr>
          <w:rFonts w:ascii="宋体" w:hAnsi="宋体"/>
          <w:szCs w:val="21"/>
        </w:rPr>
        <w:tab/>
      </w:r>
      <w:r>
        <w:rPr>
          <w:rFonts w:ascii="宋体" w:hAnsi="宋体"/>
          <w:szCs w:val="21"/>
        </w:rPr>
        <w:fldChar w:fldCharType="begin"/>
      </w:r>
      <w:r>
        <w:rPr>
          <w:rFonts w:ascii="宋体" w:hAnsi="宋体"/>
          <w:szCs w:val="21"/>
        </w:rPr>
        <w:instrText xml:space="preserve"> PAGEREF _Toc108514074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1247BA82">
      <w:pPr>
        <w:pStyle w:val="22"/>
        <w:tabs>
          <w:tab w:val="right" w:leader="dot" w:pos="8296"/>
        </w:tabs>
        <w:rPr>
          <w:rFonts w:ascii="宋体" w:hAnsi="宋体"/>
          <w:szCs w:val="21"/>
        </w:rPr>
      </w:pPr>
      <w:r>
        <w:rPr>
          <w:rFonts w:ascii="宋体" w:hAnsi="宋体"/>
          <w:szCs w:val="21"/>
        </w:rPr>
        <w:t xml:space="preserve">20.3 </w:t>
      </w:r>
      <w:r>
        <w:rPr>
          <w:rFonts w:hint="eastAsia" w:ascii="宋体" w:hAnsi="宋体"/>
          <w:szCs w:val="21"/>
        </w:rPr>
        <w:t>争议评审</w:t>
      </w:r>
      <w:r>
        <w:rPr>
          <w:rFonts w:ascii="宋体" w:hAnsi="宋体"/>
          <w:szCs w:val="21"/>
        </w:rPr>
        <w:tab/>
      </w:r>
      <w:r>
        <w:rPr>
          <w:rFonts w:ascii="宋体" w:hAnsi="宋体"/>
          <w:szCs w:val="21"/>
        </w:rPr>
        <w:fldChar w:fldCharType="begin"/>
      </w:r>
      <w:r>
        <w:rPr>
          <w:rFonts w:ascii="宋体" w:hAnsi="宋体"/>
          <w:szCs w:val="21"/>
        </w:rPr>
        <w:instrText xml:space="preserve"> PAGEREF _Toc108514075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1972496D">
      <w:pPr>
        <w:pStyle w:val="22"/>
        <w:tabs>
          <w:tab w:val="right" w:leader="dot" w:pos="8296"/>
        </w:tabs>
        <w:rPr>
          <w:rFonts w:ascii="宋体" w:hAnsi="宋体"/>
          <w:szCs w:val="21"/>
        </w:rPr>
      </w:pPr>
      <w:r>
        <w:rPr>
          <w:rFonts w:ascii="宋体" w:hAnsi="宋体"/>
          <w:szCs w:val="21"/>
        </w:rPr>
        <w:t xml:space="preserve">20.4 </w:t>
      </w:r>
      <w:r>
        <w:rPr>
          <w:rFonts w:hint="eastAsia" w:ascii="宋体" w:hAnsi="宋体"/>
          <w:szCs w:val="21"/>
        </w:rPr>
        <w:t>仲裁或诉讼</w:t>
      </w:r>
      <w:r>
        <w:rPr>
          <w:rFonts w:ascii="宋体" w:hAnsi="宋体"/>
          <w:szCs w:val="21"/>
        </w:rPr>
        <w:tab/>
      </w:r>
      <w:r>
        <w:rPr>
          <w:rFonts w:ascii="宋体" w:hAnsi="宋体"/>
          <w:szCs w:val="21"/>
        </w:rPr>
        <w:fldChar w:fldCharType="begin"/>
      </w:r>
      <w:r>
        <w:rPr>
          <w:rFonts w:ascii="宋体" w:hAnsi="宋体"/>
          <w:szCs w:val="21"/>
        </w:rPr>
        <w:instrText xml:space="preserve"> PAGEREF _Toc108514076 \h </w:instrText>
      </w:r>
      <w:r>
        <w:rPr>
          <w:rFonts w:ascii="宋体" w:hAnsi="宋体"/>
          <w:szCs w:val="21"/>
        </w:rPr>
        <w:fldChar w:fldCharType="separate"/>
      </w:r>
      <w:r>
        <w:rPr>
          <w:rFonts w:ascii="宋体" w:hAnsi="宋体"/>
          <w:szCs w:val="21"/>
        </w:rPr>
        <w:t>268</w:t>
      </w:r>
      <w:r>
        <w:rPr>
          <w:rFonts w:ascii="宋体" w:hAnsi="宋体"/>
          <w:szCs w:val="21"/>
        </w:rPr>
        <w:fldChar w:fldCharType="end"/>
      </w:r>
    </w:p>
    <w:p w14:paraId="24F75B72">
      <w:pPr>
        <w:pStyle w:val="22"/>
        <w:tabs>
          <w:tab w:val="right" w:leader="dot" w:pos="8296"/>
        </w:tabs>
        <w:rPr>
          <w:rFonts w:ascii="宋体" w:hAnsi="宋体"/>
          <w:szCs w:val="21"/>
        </w:rPr>
      </w:pPr>
      <w:r>
        <w:rPr>
          <w:rFonts w:ascii="宋体" w:hAnsi="宋体"/>
          <w:szCs w:val="21"/>
        </w:rPr>
        <w:t xml:space="preserve">20.5 </w:t>
      </w:r>
      <w:r>
        <w:rPr>
          <w:rFonts w:hint="eastAsia" w:ascii="宋体" w:hAnsi="宋体"/>
          <w:szCs w:val="21"/>
        </w:rPr>
        <w:t>争议解决条款效力</w:t>
      </w:r>
      <w:r>
        <w:rPr>
          <w:rFonts w:ascii="宋体" w:hAnsi="宋体"/>
          <w:szCs w:val="21"/>
        </w:rPr>
        <w:tab/>
      </w:r>
      <w:r>
        <w:rPr>
          <w:rFonts w:ascii="宋体" w:hAnsi="宋体"/>
          <w:szCs w:val="21"/>
        </w:rPr>
        <w:fldChar w:fldCharType="begin"/>
      </w:r>
      <w:r>
        <w:rPr>
          <w:rFonts w:ascii="宋体" w:hAnsi="宋体"/>
          <w:szCs w:val="21"/>
        </w:rPr>
        <w:instrText xml:space="preserve"> PAGEREF _Toc108514077 \h </w:instrText>
      </w:r>
      <w:r>
        <w:rPr>
          <w:rFonts w:ascii="宋体" w:hAnsi="宋体"/>
          <w:szCs w:val="21"/>
        </w:rPr>
        <w:fldChar w:fldCharType="separate"/>
      </w:r>
      <w:r>
        <w:rPr>
          <w:rFonts w:ascii="宋体" w:hAnsi="宋体"/>
          <w:szCs w:val="21"/>
        </w:rPr>
        <w:t>268</w:t>
      </w:r>
      <w:r>
        <w:rPr>
          <w:rFonts w:ascii="宋体" w:hAnsi="宋体"/>
          <w:szCs w:val="21"/>
        </w:rPr>
        <w:fldChar w:fldCharType="end"/>
      </w:r>
    </w:p>
    <w:p w14:paraId="05F22985">
      <w:pPr>
        <w:pStyle w:val="35"/>
        <w:tabs>
          <w:tab w:val="right" w:leader="dot" w:pos="8296"/>
        </w:tabs>
        <w:rPr>
          <w:rFonts w:ascii="宋体" w:hAnsi="宋体" w:eastAsia="宋体"/>
          <w:sz w:val="21"/>
          <w:szCs w:val="21"/>
        </w:rPr>
      </w:pPr>
      <w:r>
        <w:rPr>
          <w:rFonts w:hint="eastAsia" w:ascii="宋体" w:hAnsi="宋体" w:eastAsia="宋体"/>
          <w:sz w:val="21"/>
          <w:szCs w:val="21"/>
        </w:rPr>
        <w:t>第三部分</w:t>
      </w:r>
      <w:r>
        <w:rPr>
          <w:rFonts w:ascii="宋体" w:hAnsi="宋体" w:eastAsia="宋体"/>
          <w:sz w:val="21"/>
          <w:szCs w:val="21"/>
        </w:rPr>
        <w:t xml:space="preserve"> </w:t>
      </w:r>
      <w:r>
        <w:rPr>
          <w:rFonts w:hint="eastAsia" w:ascii="宋体" w:hAnsi="宋体" w:eastAsia="宋体"/>
          <w:sz w:val="21"/>
          <w:szCs w:val="21"/>
        </w:rPr>
        <w:t>专用合同条款</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_Toc108514078 \h </w:instrText>
      </w:r>
      <w:r>
        <w:rPr>
          <w:rFonts w:ascii="宋体" w:hAnsi="宋体" w:eastAsia="宋体"/>
          <w:sz w:val="21"/>
          <w:szCs w:val="21"/>
        </w:rPr>
        <w:fldChar w:fldCharType="separate"/>
      </w:r>
      <w:r>
        <w:rPr>
          <w:rFonts w:ascii="宋体" w:hAnsi="宋体" w:eastAsia="宋体"/>
          <w:sz w:val="21"/>
          <w:szCs w:val="21"/>
        </w:rPr>
        <w:t>269</w:t>
      </w:r>
      <w:r>
        <w:rPr>
          <w:rFonts w:ascii="宋体" w:hAnsi="宋体" w:eastAsia="宋体"/>
          <w:sz w:val="21"/>
          <w:szCs w:val="21"/>
        </w:rPr>
        <w:fldChar w:fldCharType="end"/>
      </w:r>
    </w:p>
    <w:p w14:paraId="31EAFF98">
      <w:pPr>
        <w:pStyle w:val="35"/>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一般约定</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_Toc108514079 \h </w:instrText>
      </w:r>
      <w:r>
        <w:rPr>
          <w:rFonts w:ascii="宋体" w:hAnsi="宋体" w:eastAsia="宋体"/>
          <w:sz w:val="21"/>
          <w:szCs w:val="21"/>
        </w:rPr>
        <w:fldChar w:fldCharType="separate"/>
      </w:r>
      <w:r>
        <w:rPr>
          <w:rFonts w:ascii="宋体" w:hAnsi="宋体" w:eastAsia="宋体"/>
          <w:sz w:val="21"/>
          <w:szCs w:val="21"/>
        </w:rPr>
        <w:t>270</w:t>
      </w:r>
      <w:r>
        <w:rPr>
          <w:rFonts w:ascii="宋体" w:hAnsi="宋体" w:eastAsia="宋体"/>
          <w:sz w:val="21"/>
          <w:szCs w:val="21"/>
        </w:rPr>
        <w:fldChar w:fldCharType="end"/>
      </w:r>
    </w:p>
    <w:p w14:paraId="2A729561">
      <w:pPr>
        <w:pStyle w:val="22"/>
        <w:tabs>
          <w:tab w:val="right" w:leader="dot" w:pos="8296"/>
        </w:tabs>
        <w:rPr>
          <w:rFonts w:ascii="宋体" w:hAnsi="宋体"/>
          <w:szCs w:val="21"/>
        </w:rPr>
      </w:pPr>
      <w:r>
        <w:rPr>
          <w:rFonts w:ascii="宋体" w:hAnsi="宋体"/>
          <w:szCs w:val="21"/>
        </w:rPr>
        <w:t xml:space="preserve">1.1 </w:t>
      </w:r>
      <w:r>
        <w:rPr>
          <w:rFonts w:hint="eastAsia" w:ascii="宋体" w:hAnsi="宋体"/>
          <w:szCs w:val="21"/>
        </w:rPr>
        <w:t>词语定义</w:t>
      </w:r>
      <w:r>
        <w:rPr>
          <w:rFonts w:ascii="宋体" w:hAnsi="宋体"/>
          <w:szCs w:val="21"/>
        </w:rPr>
        <w:tab/>
      </w:r>
      <w:r>
        <w:rPr>
          <w:rFonts w:ascii="宋体" w:hAnsi="宋体"/>
          <w:szCs w:val="21"/>
        </w:rPr>
        <w:fldChar w:fldCharType="begin"/>
      </w:r>
      <w:r>
        <w:rPr>
          <w:rFonts w:ascii="宋体" w:hAnsi="宋体"/>
          <w:szCs w:val="21"/>
        </w:rPr>
        <w:instrText xml:space="preserve"> PAGEREF _Toc108514080 \h </w:instrText>
      </w:r>
      <w:r>
        <w:rPr>
          <w:rFonts w:ascii="宋体" w:hAnsi="宋体"/>
          <w:szCs w:val="21"/>
        </w:rPr>
        <w:fldChar w:fldCharType="separate"/>
      </w:r>
      <w:r>
        <w:rPr>
          <w:rFonts w:ascii="宋体" w:hAnsi="宋体"/>
          <w:szCs w:val="21"/>
        </w:rPr>
        <w:t>270</w:t>
      </w:r>
      <w:r>
        <w:rPr>
          <w:rFonts w:ascii="宋体" w:hAnsi="宋体"/>
          <w:szCs w:val="21"/>
        </w:rPr>
        <w:fldChar w:fldCharType="end"/>
      </w:r>
    </w:p>
    <w:p w14:paraId="2E650A7D">
      <w:pPr>
        <w:pStyle w:val="22"/>
        <w:tabs>
          <w:tab w:val="right" w:leader="dot" w:pos="8296"/>
        </w:tabs>
        <w:rPr>
          <w:rFonts w:ascii="宋体" w:hAnsi="宋体"/>
          <w:szCs w:val="21"/>
        </w:rPr>
      </w:pPr>
      <w:r>
        <w:rPr>
          <w:rFonts w:ascii="宋体" w:hAnsi="宋体"/>
          <w:szCs w:val="21"/>
        </w:rPr>
        <w:t>1.3</w:t>
      </w:r>
      <w:r>
        <w:rPr>
          <w:rFonts w:hint="eastAsia" w:ascii="宋体" w:hAnsi="宋体"/>
          <w:szCs w:val="21"/>
        </w:rPr>
        <w:t>法律</w:t>
      </w:r>
      <w:r>
        <w:rPr>
          <w:rFonts w:ascii="宋体" w:hAnsi="宋体"/>
          <w:szCs w:val="21"/>
        </w:rPr>
        <w:tab/>
      </w:r>
      <w:r>
        <w:rPr>
          <w:rFonts w:ascii="宋体" w:hAnsi="宋体"/>
          <w:szCs w:val="21"/>
        </w:rPr>
        <w:fldChar w:fldCharType="begin"/>
      </w:r>
      <w:r>
        <w:rPr>
          <w:rFonts w:ascii="宋体" w:hAnsi="宋体"/>
          <w:szCs w:val="21"/>
        </w:rPr>
        <w:instrText xml:space="preserve"> PAGEREF _Toc108514081 \h </w:instrText>
      </w:r>
      <w:r>
        <w:rPr>
          <w:rFonts w:ascii="宋体" w:hAnsi="宋体"/>
          <w:szCs w:val="21"/>
        </w:rPr>
        <w:fldChar w:fldCharType="separate"/>
      </w:r>
      <w:r>
        <w:rPr>
          <w:rFonts w:ascii="宋体" w:hAnsi="宋体"/>
          <w:szCs w:val="21"/>
        </w:rPr>
        <w:t>270</w:t>
      </w:r>
      <w:r>
        <w:rPr>
          <w:rFonts w:ascii="宋体" w:hAnsi="宋体"/>
          <w:szCs w:val="21"/>
        </w:rPr>
        <w:fldChar w:fldCharType="end"/>
      </w:r>
    </w:p>
    <w:p w14:paraId="02BD8721">
      <w:pPr>
        <w:pStyle w:val="22"/>
        <w:tabs>
          <w:tab w:val="right" w:leader="dot" w:pos="8296"/>
        </w:tabs>
        <w:rPr>
          <w:rFonts w:ascii="宋体" w:hAnsi="宋体"/>
          <w:szCs w:val="21"/>
        </w:rPr>
      </w:pPr>
      <w:r>
        <w:rPr>
          <w:rFonts w:ascii="宋体" w:hAnsi="宋体"/>
          <w:szCs w:val="21"/>
        </w:rPr>
        <w:t xml:space="preserve">1.4 </w:t>
      </w:r>
      <w:r>
        <w:rPr>
          <w:rFonts w:hint="eastAsia" w:ascii="宋体" w:hAnsi="宋体"/>
          <w:szCs w:val="21"/>
        </w:rPr>
        <w:t>标准和规范</w:t>
      </w:r>
      <w:r>
        <w:rPr>
          <w:rFonts w:ascii="宋体" w:hAnsi="宋体"/>
          <w:szCs w:val="21"/>
        </w:rPr>
        <w:tab/>
      </w:r>
      <w:r>
        <w:rPr>
          <w:rFonts w:ascii="宋体" w:hAnsi="宋体"/>
          <w:szCs w:val="21"/>
        </w:rPr>
        <w:fldChar w:fldCharType="begin"/>
      </w:r>
      <w:r>
        <w:rPr>
          <w:rFonts w:ascii="宋体" w:hAnsi="宋体"/>
          <w:szCs w:val="21"/>
        </w:rPr>
        <w:instrText xml:space="preserve"> PAGEREF _Toc108514082 \h </w:instrText>
      </w:r>
      <w:r>
        <w:rPr>
          <w:rFonts w:ascii="宋体" w:hAnsi="宋体"/>
          <w:szCs w:val="21"/>
        </w:rPr>
        <w:fldChar w:fldCharType="separate"/>
      </w:r>
      <w:r>
        <w:rPr>
          <w:rFonts w:ascii="宋体" w:hAnsi="宋体"/>
          <w:szCs w:val="21"/>
        </w:rPr>
        <w:t>270</w:t>
      </w:r>
      <w:r>
        <w:rPr>
          <w:rFonts w:ascii="宋体" w:hAnsi="宋体"/>
          <w:szCs w:val="21"/>
        </w:rPr>
        <w:fldChar w:fldCharType="end"/>
      </w:r>
    </w:p>
    <w:p w14:paraId="36CE4636">
      <w:pPr>
        <w:pStyle w:val="22"/>
        <w:tabs>
          <w:tab w:val="right" w:leader="dot" w:pos="8296"/>
        </w:tabs>
        <w:rPr>
          <w:rFonts w:ascii="宋体" w:hAnsi="宋体"/>
          <w:szCs w:val="21"/>
        </w:rPr>
      </w:pPr>
      <w:r>
        <w:rPr>
          <w:rFonts w:ascii="宋体" w:hAnsi="宋体"/>
          <w:szCs w:val="21"/>
        </w:rPr>
        <w:t xml:space="preserve">1.5 </w:t>
      </w:r>
      <w:r>
        <w:rPr>
          <w:rFonts w:hint="eastAsia" w:ascii="宋体" w:hAnsi="宋体"/>
          <w:szCs w:val="21"/>
        </w:rPr>
        <w:t>合同文件的优先顺序</w:t>
      </w:r>
      <w:r>
        <w:rPr>
          <w:rFonts w:ascii="宋体" w:hAnsi="宋体"/>
          <w:szCs w:val="21"/>
        </w:rPr>
        <w:tab/>
      </w:r>
      <w:r>
        <w:rPr>
          <w:rFonts w:ascii="宋体" w:hAnsi="宋体"/>
          <w:szCs w:val="21"/>
        </w:rPr>
        <w:fldChar w:fldCharType="begin"/>
      </w:r>
      <w:r>
        <w:rPr>
          <w:rFonts w:ascii="宋体" w:hAnsi="宋体"/>
          <w:szCs w:val="21"/>
        </w:rPr>
        <w:instrText xml:space="preserve"> PAGEREF _Toc108514083 \h </w:instrText>
      </w:r>
      <w:r>
        <w:rPr>
          <w:rFonts w:ascii="宋体" w:hAnsi="宋体"/>
          <w:szCs w:val="21"/>
        </w:rPr>
        <w:fldChar w:fldCharType="separate"/>
      </w:r>
      <w:r>
        <w:rPr>
          <w:rFonts w:ascii="宋体" w:hAnsi="宋体"/>
          <w:szCs w:val="21"/>
        </w:rPr>
        <w:t>271</w:t>
      </w:r>
      <w:r>
        <w:rPr>
          <w:rFonts w:ascii="宋体" w:hAnsi="宋体"/>
          <w:szCs w:val="21"/>
        </w:rPr>
        <w:fldChar w:fldCharType="end"/>
      </w:r>
    </w:p>
    <w:p w14:paraId="5481B5AA">
      <w:pPr>
        <w:pStyle w:val="22"/>
        <w:tabs>
          <w:tab w:val="right" w:leader="dot" w:pos="8296"/>
        </w:tabs>
        <w:rPr>
          <w:rFonts w:ascii="宋体" w:hAnsi="宋体"/>
          <w:szCs w:val="21"/>
        </w:rPr>
      </w:pPr>
      <w:r>
        <w:rPr>
          <w:rFonts w:ascii="宋体" w:hAnsi="宋体"/>
          <w:szCs w:val="21"/>
        </w:rPr>
        <w:t xml:space="preserve">1.6 </w:t>
      </w:r>
      <w:r>
        <w:rPr>
          <w:rFonts w:hint="eastAsia" w:ascii="宋体" w:hAnsi="宋体"/>
          <w:szCs w:val="21"/>
        </w:rPr>
        <w:t>图纸和承包人文件</w:t>
      </w:r>
      <w:r>
        <w:rPr>
          <w:rFonts w:ascii="宋体" w:hAnsi="宋体"/>
          <w:szCs w:val="21"/>
        </w:rPr>
        <w:tab/>
      </w:r>
      <w:r>
        <w:rPr>
          <w:rFonts w:ascii="宋体" w:hAnsi="宋体"/>
          <w:szCs w:val="21"/>
        </w:rPr>
        <w:fldChar w:fldCharType="begin"/>
      </w:r>
      <w:r>
        <w:rPr>
          <w:rFonts w:ascii="宋体" w:hAnsi="宋体"/>
          <w:szCs w:val="21"/>
        </w:rPr>
        <w:instrText xml:space="preserve"> PAGEREF _Toc108514084 \h </w:instrText>
      </w:r>
      <w:r>
        <w:rPr>
          <w:rFonts w:ascii="宋体" w:hAnsi="宋体"/>
          <w:szCs w:val="21"/>
        </w:rPr>
        <w:fldChar w:fldCharType="separate"/>
      </w:r>
      <w:r>
        <w:rPr>
          <w:rFonts w:ascii="宋体" w:hAnsi="宋体"/>
          <w:szCs w:val="21"/>
        </w:rPr>
        <w:t>271</w:t>
      </w:r>
      <w:r>
        <w:rPr>
          <w:rFonts w:ascii="宋体" w:hAnsi="宋体"/>
          <w:szCs w:val="21"/>
        </w:rPr>
        <w:fldChar w:fldCharType="end"/>
      </w:r>
    </w:p>
    <w:p w14:paraId="5738DFCC">
      <w:pPr>
        <w:pStyle w:val="22"/>
        <w:tabs>
          <w:tab w:val="right" w:leader="dot" w:pos="8296"/>
        </w:tabs>
        <w:rPr>
          <w:rFonts w:ascii="宋体" w:hAnsi="宋体"/>
          <w:szCs w:val="21"/>
        </w:rPr>
      </w:pPr>
      <w:r>
        <w:rPr>
          <w:rFonts w:ascii="宋体" w:hAnsi="宋体"/>
          <w:szCs w:val="21"/>
        </w:rPr>
        <w:t xml:space="preserve">1.7 </w:t>
      </w:r>
      <w:r>
        <w:rPr>
          <w:rFonts w:hint="eastAsia" w:ascii="宋体" w:hAnsi="宋体"/>
          <w:szCs w:val="21"/>
        </w:rPr>
        <w:t>联络</w:t>
      </w:r>
      <w:r>
        <w:rPr>
          <w:rFonts w:ascii="宋体" w:hAnsi="宋体"/>
          <w:szCs w:val="21"/>
        </w:rPr>
        <w:tab/>
      </w:r>
      <w:r>
        <w:rPr>
          <w:rFonts w:ascii="宋体" w:hAnsi="宋体"/>
          <w:szCs w:val="21"/>
        </w:rPr>
        <w:fldChar w:fldCharType="begin"/>
      </w:r>
      <w:r>
        <w:rPr>
          <w:rFonts w:ascii="宋体" w:hAnsi="宋体"/>
          <w:szCs w:val="21"/>
        </w:rPr>
        <w:instrText xml:space="preserve"> PAGEREF _Toc108514085 \h </w:instrText>
      </w:r>
      <w:r>
        <w:rPr>
          <w:rFonts w:ascii="宋体" w:hAnsi="宋体"/>
          <w:szCs w:val="21"/>
        </w:rPr>
        <w:fldChar w:fldCharType="separate"/>
      </w:r>
      <w:r>
        <w:rPr>
          <w:rFonts w:ascii="宋体" w:hAnsi="宋体"/>
          <w:szCs w:val="21"/>
        </w:rPr>
        <w:t>271</w:t>
      </w:r>
      <w:r>
        <w:rPr>
          <w:rFonts w:ascii="宋体" w:hAnsi="宋体"/>
          <w:szCs w:val="21"/>
        </w:rPr>
        <w:fldChar w:fldCharType="end"/>
      </w:r>
    </w:p>
    <w:p w14:paraId="09DF6150">
      <w:pPr>
        <w:pStyle w:val="22"/>
        <w:tabs>
          <w:tab w:val="right" w:leader="dot" w:pos="8296"/>
        </w:tabs>
        <w:rPr>
          <w:rFonts w:ascii="宋体" w:hAnsi="宋体"/>
          <w:szCs w:val="21"/>
        </w:rPr>
      </w:pPr>
      <w:r>
        <w:rPr>
          <w:rFonts w:ascii="宋体" w:hAnsi="宋体"/>
          <w:szCs w:val="21"/>
        </w:rPr>
        <w:t xml:space="preserve">1.10 </w:t>
      </w:r>
      <w:r>
        <w:rPr>
          <w:rFonts w:hint="eastAsia" w:ascii="宋体" w:hAnsi="宋体"/>
          <w:szCs w:val="21"/>
        </w:rPr>
        <w:t>交通运输</w:t>
      </w:r>
      <w:r>
        <w:rPr>
          <w:rFonts w:ascii="宋体" w:hAnsi="宋体"/>
          <w:szCs w:val="21"/>
        </w:rPr>
        <w:tab/>
      </w:r>
      <w:r>
        <w:rPr>
          <w:rFonts w:ascii="宋体" w:hAnsi="宋体"/>
          <w:szCs w:val="21"/>
        </w:rPr>
        <w:fldChar w:fldCharType="begin"/>
      </w:r>
      <w:r>
        <w:rPr>
          <w:rFonts w:ascii="宋体" w:hAnsi="宋体"/>
          <w:szCs w:val="21"/>
        </w:rPr>
        <w:instrText xml:space="preserve"> PAGEREF _Toc108514086 \h </w:instrText>
      </w:r>
      <w:r>
        <w:rPr>
          <w:rFonts w:ascii="宋体" w:hAnsi="宋体"/>
          <w:szCs w:val="21"/>
        </w:rPr>
        <w:fldChar w:fldCharType="separate"/>
      </w:r>
      <w:r>
        <w:rPr>
          <w:rFonts w:ascii="宋体" w:hAnsi="宋体"/>
          <w:szCs w:val="21"/>
        </w:rPr>
        <w:t>271</w:t>
      </w:r>
      <w:r>
        <w:rPr>
          <w:rFonts w:ascii="宋体" w:hAnsi="宋体"/>
          <w:szCs w:val="21"/>
        </w:rPr>
        <w:fldChar w:fldCharType="end"/>
      </w:r>
    </w:p>
    <w:p w14:paraId="77AE80AB">
      <w:pPr>
        <w:pStyle w:val="22"/>
        <w:tabs>
          <w:tab w:val="right" w:leader="dot" w:pos="8296"/>
        </w:tabs>
        <w:rPr>
          <w:rFonts w:ascii="宋体" w:hAnsi="宋体"/>
          <w:szCs w:val="21"/>
        </w:rPr>
      </w:pPr>
      <w:r>
        <w:rPr>
          <w:rFonts w:ascii="宋体" w:hAnsi="宋体"/>
          <w:szCs w:val="21"/>
        </w:rPr>
        <w:t xml:space="preserve">1.11 </w:t>
      </w:r>
      <w:r>
        <w:rPr>
          <w:rFonts w:hint="eastAsia" w:ascii="宋体" w:hAnsi="宋体"/>
          <w:szCs w:val="21"/>
        </w:rPr>
        <w:t>知识产权</w:t>
      </w:r>
      <w:r>
        <w:rPr>
          <w:rFonts w:ascii="宋体" w:hAnsi="宋体"/>
          <w:szCs w:val="21"/>
        </w:rPr>
        <w:tab/>
      </w:r>
      <w:r>
        <w:rPr>
          <w:rFonts w:ascii="宋体" w:hAnsi="宋体"/>
          <w:szCs w:val="21"/>
        </w:rPr>
        <w:fldChar w:fldCharType="begin"/>
      </w:r>
      <w:r>
        <w:rPr>
          <w:rFonts w:ascii="宋体" w:hAnsi="宋体"/>
          <w:szCs w:val="21"/>
        </w:rPr>
        <w:instrText xml:space="preserve"> PAGEREF _Toc108514087 \h </w:instrText>
      </w:r>
      <w:r>
        <w:rPr>
          <w:rFonts w:ascii="宋体" w:hAnsi="宋体"/>
          <w:szCs w:val="21"/>
        </w:rPr>
        <w:fldChar w:fldCharType="separate"/>
      </w:r>
      <w:r>
        <w:rPr>
          <w:rFonts w:ascii="宋体" w:hAnsi="宋体"/>
          <w:szCs w:val="21"/>
        </w:rPr>
        <w:t>272</w:t>
      </w:r>
      <w:r>
        <w:rPr>
          <w:rFonts w:ascii="宋体" w:hAnsi="宋体"/>
          <w:szCs w:val="21"/>
        </w:rPr>
        <w:fldChar w:fldCharType="end"/>
      </w:r>
    </w:p>
    <w:p w14:paraId="3AE72EBA">
      <w:pPr>
        <w:pStyle w:val="22"/>
        <w:tabs>
          <w:tab w:val="right" w:leader="dot" w:pos="8296"/>
        </w:tabs>
        <w:rPr>
          <w:rFonts w:ascii="宋体" w:hAnsi="宋体"/>
          <w:szCs w:val="21"/>
        </w:rPr>
      </w:pPr>
      <w:r>
        <w:rPr>
          <w:rFonts w:ascii="宋体" w:hAnsi="宋体"/>
          <w:szCs w:val="21"/>
        </w:rPr>
        <w:t>1.13</w:t>
      </w:r>
      <w:r>
        <w:rPr>
          <w:rFonts w:hint="eastAsia" w:ascii="宋体" w:hAnsi="宋体"/>
          <w:szCs w:val="21"/>
        </w:rPr>
        <w:t>工程量清单错误的修正</w:t>
      </w:r>
      <w:r>
        <w:rPr>
          <w:rFonts w:ascii="宋体" w:hAnsi="宋体"/>
          <w:szCs w:val="21"/>
        </w:rPr>
        <w:tab/>
      </w:r>
      <w:r>
        <w:rPr>
          <w:rFonts w:ascii="宋体" w:hAnsi="宋体"/>
          <w:szCs w:val="21"/>
        </w:rPr>
        <w:fldChar w:fldCharType="begin"/>
      </w:r>
      <w:r>
        <w:rPr>
          <w:rFonts w:ascii="宋体" w:hAnsi="宋体"/>
          <w:szCs w:val="21"/>
        </w:rPr>
        <w:instrText xml:space="preserve"> PAGEREF _Toc108514088 \h </w:instrText>
      </w:r>
      <w:r>
        <w:rPr>
          <w:rFonts w:ascii="宋体" w:hAnsi="宋体"/>
          <w:szCs w:val="21"/>
        </w:rPr>
        <w:fldChar w:fldCharType="separate"/>
      </w:r>
      <w:r>
        <w:rPr>
          <w:rFonts w:ascii="宋体" w:hAnsi="宋体"/>
          <w:szCs w:val="21"/>
        </w:rPr>
        <w:t>272</w:t>
      </w:r>
      <w:r>
        <w:rPr>
          <w:rFonts w:ascii="宋体" w:hAnsi="宋体"/>
          <w:szCs w:val="21"/>
        </w:rPr>
        <w:fldChar w:fldCharType="end"/>
      </w:r>
    </w:p>
    <w:p w14:paraId="30503A2A">
      <w:pPr>
        <w:pStyle w:val="35"/>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发包人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_Toc108514089 \h </w:instrText>
      </w:r>
      <w:r>
        <w:rPr>
          <w:rFonts w:ascii="宋体" w:hAnsi="宋体" w:eastAsia="宋体"/>
          <w:sz w:val="21"/>
          <w:szCs w:val="21"/>
        </w:rPr>
        <w:fldChar w:fldCharType="separate"/>
      </w:r>
      <w:r>
        <w:rPr>
          <w:rFonts w:ascii="宋体" w:hAnsi="宋体" w:eastAsia="宋体"/>
          <w:sz w:val="21"/>
          <w:szCs w:val="21"/>
        </w:rPr>
        <w:t>273</w:t>
      </w:r>
      <w:r>
        <w:rPr>
          <w:rFonts w:ascii="宋体" w:hAnsi="宋体" w:eastAsia="宋体"/>
          <w:sz w:val="21"/>
          <w:szCs w:val="21"/>
        </w:rPr>
        <w:fldChar w:fldCharType="end"/>
      </w:r>
    </w:p>
    <w:p w14:paraId="31A1BE0C">
      <w:pPr>
        <w:pStyle w:val="22"/>
        <w:tabs>
          <w:tab w:val="right" w:leader="dot" w:pos="8296"/>
        </w:tabs>
        <w:rPr>
          <w:rFonts w:ascii="宋体" w:hAnsi="宋体"/>
          <w:szCs w:val="21"/>
        </w:rPr>
      </w:pPr>
      <w:r>
        <w:rPr>
          <w:rFonts w:ascii="宋体" w:hAnsi="宋体"/>
          <w:szCs w:val="21"/>
        </w:rPr>
        <w:t xml:space="preserve">2.2 </w:t>
      </w:r>
      <w:r>
        <w:rPr>
          <w:rFonts w:hint="eastAsia" w:ascii="宋体" w:hAnsi="宋体"/>
          <w:szCs w:val="21"/>
        </w:rPr>
        <w:t>发包人代表</w:t>
      </w:r>
      <w:r>
        <w:rPr>
          <w:rFonts w:ascii="宋体" w:hAnsi="宋体"/>
          <w:szCs w:val="21"/>
        </w:rPr>
        <w:tab/>
      </w:r>
      <w:r>
        <w:rPr>
          <w:rFonts w:ascii="宋体" w:hAnsi="宋体"/>
          <w:szCs w:val="21"/>
        </w:rPr>
        <w:fldChar w:fldCharType="begin"/>
      </w:r>
      <w:r>
        <w:rPr>
          <w:rFonts w:ascii="宋体" w:hAnsi="宋体"/>
          <w:szCs w:val="21"/>
        </w:rPr>
        <w:instrText xml:space="preserve"> PAGEREF _Toc108514090 \h </w:instrText>
      </w:r>
      <w:r>
        <w:rPr>
          <w:rFonts w:ascii="宋体" w:hAnsi="宋体"/>
          <w:szCs w:val="21"/>
        </w:rPr>
        <w:fldChar w:fldCharType="separate"/>
      </w:r>
      <w:r>
        <w:rPr>
          <w:rFonts w:ascii="宋体" w:hAnsi="宋体"/>
          <w:szCs w:val="21"/>
        </w:rPr>
        <w:t>273</w:t>
      </w:r>
      <w:r>
        <w:rPr>
          <w:rFonts w:ascii="宋体" w:hAnsi="宋体"/>
          <w:szCs w:val="21"/>
        </w:rPr>
        <w:fldChar w:fldCharType="end"/>
      </w:r>
    </w:p>
    <w:p w14:paraId="2EDC2D28">
      <w:pPr>
        <w:pStyle w:val="22"/>
        <w:tabs>
          <w:tab w:val="right" w:leader="dot" w:pos="8296"/>
        </w:tabs>
        <w:rPr>
          <w:rFonts w:ascii="宋体" w:hAnsi="宋体"/>
          <w:szCs w:val="21"/>
        </w:rPr>
      </w:pPr>
      <w:r>
        <w:rPr>
          <w:rFonts w:ascii="宋体" w:hAnsi="宋体"/>
          <w:szCs w:val="21"/>
        </w:rPr>
        <w:t xml:space="preserve">2.4 </w:t>
      </w:r>
      <w:r>
        <w:rPr>
          <w:rFonts w:hint="eastAsia" w:ascii="宋体" w:hAnsi="宋体"/>
          <w:szCs w:val="21"/>
        </w:rPr>
        <w:t>施工现场、施工条件和基础资料的提供</w:t>
      </w:r>
      <w:r>
        <w:rPr>
          <w:rFonts w:ascii="宋体" w:hAnsi="宋体"/>
          <w:szCs w:val="21"/>
        </w:rPr>
        <w:tab/>
      </w:r>
      <w:r>
        <w:rPr>
          <w:rFonts w:ascii="宋体" w:hAnsi="宋体"/>
          <w:szCs w:val="21"/>
        </w:rPr>
        <w:fldChar w:fldCharType="begin"/>
      </w:r>
      <w:r>
        <w:rPr>
          <w:rFonts w:ascii="宋体" w:hAnsi="宋体"/>
          <w:szCs w:val="21"/>
        </w:rPr>
        <w:instrText xml:space="preserve"> PAGEREF _Toc108514091 \h </w:instrText>
      </w:r>
      <w:r>
        <w:rPr>
          <w:rFonts w:ascii="宋体" w:hAnsi="宋体"/>
          <w:szCs w:val="21"/>
        </w:rPr>
        <w:fldChar w:fldCharType="separate"/>
      </w:r>
      <w:r>
        <w:rPr>
          <w:rFonts w:ascii="宋体" w:hAnsi="宋体"/>
          <w:szCs w:val="21"/>
        </w:rPr>
        <w:t>273</w:t>
      </w:r>
      <w:r>
        <w:rPr>
          <w:rFonts w:ascii="宋体" w:hAnsi="宋体"/>
          <w:szCs w:val="21"/>
        </w:rPr>
        <w:fldChar w:fldCharType="end"/>
      </w:r>
    </w:p>
    <w:p w14:paraId="77430E26">
      <w:pPr>
        <w:pStyle w:val="22"/>
        <w:tabs>
          <w:tab w:val="right" w:leader="dot" w:pos="8296"/>
        </w:tabs>
        <w:rPr>
          <w:rFonts w:ascii="宋体" w:hAnsi="宋体"/>
          <w:szCs w:val="21"/>
        </w:rPr>
      </w:pPr>
      <w:r>
        <w:rPr>
          <w:rFonts w:ascii="宋体" w:hAnsi="宋体"/>
          <w:szCs w:val="21"/>
        </w:rPr>
        <w:t xml:space="preserve">2.5 </w:t>
      </w:r>
      <w:r>
        <w:rPr>
          <w:rFonts w:hint="eastAsia" w:ascii="宋体" w:hAnsi="宋体"/>
          <w:szCs w:val="21"/>
        </w:rPr>
        <w:t>资金来源证明及支付担保</w:t>
      </w:r>
      <w:r>
        <w:rPr>
          <w:rFonts w:ascii="宋体" w:hAnsi="宋体"/>
          <w:szCs w:val="21"/>
        </w:rPr>
        <w:tab/>
      </w:r>
      <w:r>
        <w:rPr>
          <w:rFonts w:ascii="宋体" w:hAnsi="宋体"/>
          <w:szCs w:val="21"/>
        </w:rPr>
        <w:fldChar w:fldCharType="begin"/>
      </w:r>
      <w:r>
        <w:rPr>
          <w:rFonts w:ascii="宋体" w:hAnsi="宋体"/>
          <w:szCs w:val="21"/>
        </w:rPr>
        <w:instrText xml:space="preserve"> PAGEREF _Toc108514092 \h </w:instrText>
      </w:r>
      <w:r>
        <w:rPr>
          <w:rFonts w:ascii="宋体" w:hAnsi="宋体"/>
          <w:szCs w:val="21"/>
        </w:rPr>
        <w:fldChar w:fldCharType="separate"/>
      </w:r>
      <w:r>
        <w:rPr>
          <w:rFonts w:ascii="宋体" w:hAnsi="宋体"/>
          <w:szCs w:val="21"/>
        </w:rPr>
        <w:t>273</w:t>
      </w:r>
      <w:r>
        <w:rPr>
          <w:rFonts w:ascii="宋体" w:hAnsi="宋体"/>
          <w:szCs w:val="21"/>
        </w:rPr>
        <w:fldChar w:fldCharType="end"/>
      </w:r>
    </w:p>
    <w:p w14:paraId="5B50DAD0">
      <w:pPr>
        <w:pStyle w:val="35"/>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承包人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_Toc108514093 \h </w:instrText>
      </w:r>
      <w:r>
        <w:rPr>
          <w:rFonts w:ascii="宋体" w:hAnsi="宋体" w:eastAsia="宋体"/>
          <w:sz w:val="21"/>
          <w:szCs w:val="21"/>
        </w:rPr>
        <w:fldChar w:fldCharType="separate"/>
      </w:r>
      <w:r>
        <w:rPr>
          <w:rFonts w:ascii="宋体" w:hAnsi="宋体" w:eastAsia="宋体"/>
          <w:sz w:val="21"/>
          <w:szCs w:val="21"/>
        </w:rPr>
        <w:t>273</w:t>
      </w:r>
      <w:r>
        <w:rPr>
          <w:rFonts w:ascii="宋体" w:hAnsi="宋体" w:eastAsia="宋体"/>
          <w:sz w:val="21"/>
          <w:szCs w:val="21"/>
        </w:rPr>
        <w:fldChar w:fldCharType="end"/>
      </w:r>
    </w:p>
    <w:p w14:paraId="2B7AA550">
      <w:pPr>
        <w:pStyle w:val="22"/>
        <w:tabs>
          <w:tab w:val="right" w:leader="dot" w:pos="8296"/>
        </w:tabs>
        <w:rPr>
          <w:rFonts w:ascii="宋体" w:hAnsi="宋体"/>
          <w:szCs w:val="21"/>
        </w:rPr>
      </w:pPr>
      <w:r>
        <w:rPr>
          <w:rFonts w:ascii="宋体" w:hAnsi="宋体"/>
          <w:szCs w:val="21"/>
        </w:rPr>
        <w:t xml:space="preserve">3.1 </w:t>
      </w:r>
      <w:r>
        <w:rPr>
          <w:rFonts w:hint="eastAsia" w:ascii="宋体" w:hAnsi="宋体"/>
          <w:szCs w:val="21"/>
        </w:rPr>
        <w:t>承包人的一般义务</w:t>
      </w:r>
      <w:r>
        <w:rPr>
          <w:rFonts w:ascii="宋体" w:hAnsi="宋体"/>
          <w:szCs w:val="21"/>
        </w:rPr>
        <w:tab/>
      </w:r>
      <w:r>
        <w:rPr>
          <w:rFonts w:ascii="宋体" w:hAnsi="宋体"/>
          <w:szCs w:val="21"/>
        </w:rPr>
        <w:fldChar w:fldCharType="begin"/>
      </w:r>
      <w:r>
        <w:rPr>
          <w:rFonts w:ascii="宋体" w:hAnsi="宋体"/>
          <w:szCs w:val="21"/>
        </w:rPr>
        <w:instrText xml:space="preserve"> PAGEREF _Toc108514094 \h </w:instrText>
      </w:r>
      <w:r>
        <w:rPr>
          <w:rFonts w:ascii="宋体" w:hAnsi="宋体"/>
          <w:szCs w:val="21"/>
        </w:rPr>
        <w:fldChar w:fldCharType="separate"/>
      </w:r>
      <w:r>
        <w:rPr>
          <w:rFonts w:ascii="宋体" w:hAnsi="宋体"/>
          <w:szCs w:val="21"/>
        </w:rPr>
        <w:t>273</w:t>
      </w:r>
      <w:r>
        <w:rPr>
          <w:rFonts w:ascii="宋体" w:hAnsi="宋体"/>
          <w:szCs w:val="21"/>
        </w:rPr>
        <w:fldChar w:fldCharType="end"/>
      </w:r>
    </w:p>
    <w:p w14:paraId="5EC5041D">
      <w:pPr>
        <w:pStyle w:val="22"/>
        <w:tabs>
          <w:tab w:val="right" w:leader="dot" w:pos="8296"/>
        </w:tabs>
        <w:rPr>
          <w:rFonts w:ascii="宋体" w:hAnsi="宋体"/>
          <w:szCs w:val="21"/>
        </w:rPr>
      </w:pPr>
      <w:r>
        <w:rPr>
          <w:rFonts w:ascii="宋体" w:hAnsi="宋体"/>
          <w:szCs w:val="21"/>
        </w:rPr>
        <w:t xml:space="preserve">3.2 </w:t>
      </w:r>
      <w:r>
        <w:rPr>
          <w:rFonts w:hint="eastAsia" w:ascii="宋体" w:hAnsi="宋体"/>
          <w:szCs w:val="21"/>
        </w:rPr>
        <w:t>项目经理</w:t>
      </w:r>
      <w:r>
        <w:rPr>
          <w:rFonts w:ascii="宋体" w:hAnsi="宋体"/>
          <w:szCs w:val="21"/>
        </w:rPr>
        <w:tab/>
      </w:r>
      <w:r>
        <w:rPr>
          <w:rFonts w:ascii="宋体" w:hAnsi="宋体"/>
          <w:szCs w:val="21"/>
        </w:rPr>
        <w:fldChar w:fldCharType="begin"/>
      </w:r>
      <w:r>
        <w:rPr>
          <w:rFonts w:ascii="宋体" w:hAnsi="宋体"/>
          <w:szCs w:val="21"/>
        </w:rPr>
        <w:instrText xml:space="preserve"> PAGEREF _Toc108514095 \h </w:instrText>
      </w:r>
      <w:r>
        <w:rPr>
          <w:rFonts w:ascii="宋体" w:hAnsi="宋体"/>
          <w:szCs w:val="21"/>
        </w:rPr>
        <w:fldChar w:fldCharType="separate"/>
      </w:r>
      <w:r>
        <w:rPr>
          <w:rFonts w:ascii="宋体" w:hAnsi="宋体"/>
          <w:szCs w:val="21"/>
        </w:rPr>
        <w:t>274</w:t>
      </w:r>
      <w:r>
        <w:rPr>
          <w:rFonts w:ascii="宋体" w:hAnsi="宋体"/>
          <w:szCs w:val="21"/>
        </w:rPr>
        <w:fldChar w:fldCharType="end"/>
      </w:r>
    </w:p>
    <w:p w14:paraId="03054ABB">
      <w:pPr>
        <w:pStyle w:val="22"/>
        <w:tabs>
          <w:tab w:val="right" w:leader="dot" w:pos="8296"/>
        </w:tabs>
        <w:rPr>
          <w:rFonts w:ascii="宋体" w:hAnsi="宋体"/>
          <w:szCs w:val="21"/>
        </w:rPr>
      </w:pPr>
      <w:r>
        <w:rPr>
          <w:rFonts w:ascii="宋体" w:hAnsi="宋体"/>
          <w:szCs w:val="21"/>
        </w:rPr>
        <w:t xml:space="preserve">3.3 </w:t>
      </w:r>
      <w:r>
        <w:rPr>
          <w:rFonts w:hint="eastAsia" w:ascii="宋体" w:hAnsi="宋体"/>
          <w:szCs w:val="21"/>
        </w:rPr>
        <w:t>承包人人员</w:t>
      </w:r>
      <w:r>
        <w:rPr>
          <w:rFonts w:ascii="宋体" w:hAnsi="宋体"/>
          <w:szCs w:val="21"/>
        </w:rPr>
        <w:tab/>
      </w:r>
      <w:r>
        <w:rPr>
          <w:rFonts w:ascii="宋体" w:hAnsi="宋体"/>
          <w:szCs w:val="21"/>
        </w:rPr>
        <w:fldChar w:fldCharType="begin"/>
      </w:r>
      <w:r>
        <w:rPr>
          <w:rFonts w:ascii="宋体" w:hAnsi="宋体"/>
          <w:szCs w:val="21"/>
        </w:rPr>
        <w:instrText xml:space="preserve"> PAGEREF _Toc108514096 \h </w:instrText>
      </w:r>
      <w:r>
        <w:rPr>
          <w:rFonts w:ascii="宋体" w:hAnsi="宋体"/>
          <w:szCs w:val="21"/>
        </w:rPr>
        <w:fldChar w:fldCharType="separate"/>
      </w:r>
      <w:r>
        <w:rPr>
          <w:rFonts w:ascii="宋体" w:hAnsi="宋体"/>
          <w:szCs w:val="21"/>
        </w:rPr>
        <w:t>274</w:t>
      </w:r>
      <w:r>
        <w:rPr>
          <w:rFonts w:ascii="宋体" w:hAnsi="宋体"/>
          <w:szCs w:val="21"/>
        </w:rPr>
        <w:fldChar w:fldCharType="end"/>
      </w:r>
    </w:p>
    <w:p w14:paraId="513820F0">
      <w:pPr>
        <w:pStyle w:val="22"/>
        <w:tabs>
          <w:tab w:val="right" w:leader="dot" w:pos="8296"/>
        </w:tabs>
        <w:rPr>
          <w:rFonts w:ascii="宋体" w:hAnsi="宋体"/>
          <w:szCs w:val="21"/>
        </w:rPr>
      </w:pPr>
      <w:r>
        <w:rPr>
          <w:rFonts w:ascii="宋体" w:hAnsi="宋体"/>
          <w:szCs w:val="21"/>
        </w:rPr>
        <w:t xml:space="preserve">3.5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_Toc108514097 \h </w:instrText>
      </w:r>
      <w:r>
        <w:rPr>
          <w:rFonts w:ascii="宋体" w:hAnsi="宋体"/>
          <w:szCs w:val="21"/>
        </w:rPr>
        <w:fldChar w:fldCharType="separate"/>
      </w:r>
      <w:r>
        <w:rPr>
          <w:rFonts w:ascii="宋体" w:hAnsi="宋体"/>
          <w:szCs w:val="21"/>
        </w:rPr>
        <w:t>275</w:t>
      </w:r>
      <w:r>
        <w:rPr>
          <w:rFonts w:ascii="宋体" w:hAnsi="宋体"/>
          <w:szCs w:val="21"/>
        </w:rPr>
        <w:fldChar w:fldCharType="end"/>
      </w:r>
    </w:p>
    <w:p w14:paraId="0D042606">
      <w:pPr>
        <w:pStyle w:val="22"/>
        <w:tabs>
          <w:tab w:val="right" w:leader="dot" w:pos="8296"/>
        </w:tabs>
        <w:rPr>
          <w:rFonts w:ascii="宋体" w:hAnsi="宋体"/>
          <w:szCs w:val="21"/>
        </w:rPr>
      </w:pPr>
      <w:r>
        <w:rPr>
          <w:rFonts w:ascii="宋体" w:hAnsi="宋体"/>
          <w:szCs w:val="21"/>
        </w:rPr>
        <w:t xml:space="preserve">3.6 </w:t>
      </w:r>
      <w:r>
        <w:rPr>
          <w:rFonts w:hint="eastAsia" w:ascii="宋体" w:hAnsi="宋体"/>
          <w:szCs w:val="21"/>
        </w:rPr>
        <w:t>工程照管与成品、半成品保护</w:t>
      </w:r>
      <w:r>
        <w:rPr>
          <w:rFonts w:ascii="宋体" w:hAnsi="宋体"/>
          <w:szCs w:val="21"/>
        </w:rPr>
        <w:tab/>
      </w:r>
      <w:r>
        <w:rPr>
          <w:rFonts w:ascii="宋体" w:hAnsi="宋体"/>
          <w:szCs w:val="21"/>
        </w:rPr>
        <w:fldChar w:fldCharType="begin"/>
      </w:r>
      <w:r>
        <w:rPr>
          <w:rFonts w:ascii="宋体" w:hAnsi="宋体"/>
          <w:szCs w:val="21"/>
        </w:rPr>
        <w:instrText xml:space="preserve"> PAGEREF _Toc108514098 \h </w:instrText>
      </w:r>
      <w:r>
        <w:rPr>
          <w:rFonts w:ascii="宋体" w:hAnsi="宋体"/>
          <w:szCs w:val="21"/>
        </w:rPr>
        <w:fldChar w:fldCharType="separate"/>
      </w:r>
      <w:r>
        <w:rPr>
          <w:rFonts w:ascii="宋体" w:hAnsi="宋体"/>
          <w:szCs w:val="21"/>
        </w:rPr>
        <w:t>275</w:t>
      </w:r>
      <w:r>
        <w:rPr>
          <w:rFonts w:ascii="宋体" w:hAnsi="宋体"/>
          <w:szCs w:val="21"/>
        </w:rPr>
        <w:fldChar w:fldCharType="end"/>
      </w:r>
    </w:p>
    <w:p w14:paraId="7BCF01FB">
      <w:pPr>
        <w:pStyle w:val="22"/>
        <w:tabs>
          <w:tab w:val="right" w:leader="dot" w:pos="8296"/>
        </w:tabs>
        <w:rPr>
          <w:rFonts w:ascii="宋体" w:hAnsi="宋体"/>
          <w:szCs w:val="21"/>
        </w:rPr>
      </w:pPr>
      <w:r>
        <w:rPr>
          <w:rFonts w:ascii="宋体" w:hAnsi="宋体"/>
          <w:szCs w:val="21"/>
        </w:rPr>
        <w:t xml:space="preserve">3.7 </w:t>
      </w:r>
      <w:r>
        <w:rPr>
          <w:rFonts w:hint="eastAsia" w:ascii="宋体" w:hAnsi="宋体"/>
          <w:szCs w:val="21"/>
        </w:rPr>
        <w:t>履约担保</w:t>
      </w:r>
      <w:r>
        <w:rPr>
          <w:rFonts w:ascii="宋体" w:hAnsi="宋体"/>
          <w:szCs w:val="21"/>
        </w:rPr>
        <w:tab/>
      </w:r>
      <w:r>
        <w:rPr>
          <w:rFonts w:ascii="宋体" w:hAnsi="宋体"/>
          <w:szCs w:val="21"/>
        </w:rPr>
        <w:fldChar w:fldCharType="begin"/>
      </w:r>
      <w:r>
        <w:rPr>
          <w:rFonts w:ascii="宋体" w:hAnsi="宋体"/>
          <w:szCs w:val="21"/>
        </w:rPr>
        <w:instrText xml:space="preserve"> PAGEREF _Toc108514099 \h </w:instrText>
      </w:r>
      <w:r>
        <w:rPr>
          <w:rFonts w:ascii="宋体" w:hAnsi="宋体"/>
          <w:szCs w:val="21"/>
        </w:rPr>
        <w:fldChar w:fldCharType="separate"/>
      </w:r>
      <w:r>
        <w:rPr>
          <w:rFonts w:ascii="宋体" w:hAnsi="宋体"/>
          <w:szCs w:val="21"/>
        </w:rPr>
        <w:t>275</w:t>
      </w:r>
      <w:r>
        <w:rPr>
          <w:rFonts w:ascii="宋体" w:hAnsi="宋体"/>
          <w:szCs w:val="21"/>
        </w:rPr>
        <w:fldChar w:fldCharType="end"/>
      </w:r>
    </w:p>
    <w:p w14:paraId="24F9F8BF">
      <w:pPr>
        <w:pStyle w:val="35"/>
        <w:tabs>
          <w:tab w:val="right" w:leader="dot" w:pos="8296"/>
        </w:tabs>
        <w:rPr>
          <w:rFonts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监理人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_Toc108514100 \h </w:instrText>
      </w:r>
      <w:r>
        <w:rPr>
          <w:rFonts w:ascii="宋体" w:hAnsi="宋体" w:eastAsia="宋体"/>
          <w:sz w:val="21"/>
          <w:szCs w:val="21"/>
        </w:rPr>
        <w:fldChar w:fldCharType="separate"/>
      </w:r>
      <w:r>
        <w:rPr>
          <w:rFonts w:ascii="宋体" w:hAnsi="宋体" w:eastAsia="宋体"/>
          <w:sz w:val="21"/>
          <w:szCs w:val="21"/>
        </w:rPr>
        <w:t>276</w:t>
      </w:r>
      <w:r>
        <w:rPr>
          <w:rFonts w:ascii="宋体" w:hAnsi="宋体" w:eastAsia="宋体"/>
          <w:sz w:val="21"/>
          <w:szCs w:val="21"/>
        </w:rPr>
        <w:fldChar w:fldCharType="end"/>
      </w:r>
    </w:p>
    <w:p w14:paraId="7CA113A6">
      <w:pPr>
        <w:pStyle w:val="22"/>
        <w:tabs>
          <w:tab w:val="right" w:leader="dot" w:pos="8296"/>
        </w:tabs>
        <w:rPr>
          <w:rFonts w:ascii="宋体" w:hAnsi="宋体"/>
          <w:szCs w:val="21"/>
        </w:rPr>
      </w:pPr>
      <w:r>
        <w:rPr>
          <w:rFonts w:ascii="宋体" w:hAnsi="宋体"/>
          <w:szCs w:val="21"/>
        </w:rPr>
        <w:t xml:space="preserve">4.1 </w:t>
      </w:r>
      <w:r>
        <w:rPr>
          <w:rFonts w:hint="eastAsia" w:ascii="宋体" w:hAnsi="宋体"/>
          <w:szCs w:val="21"/>
        </w:rPr>
        <w:t>监理人的一般规定</w:t>
      </w:r>
      <w:r>
        <w:rPr>
          <w:rFonts w:ascii="宋体" w:hAnsi="宋体"/>
          <w:szCs w:val="21"/>
        </w:rPr>
        <w:tab/>
      </w:r>
      <w:r>
        <w:rPr>
          <w:rFonts w:ascii="宋体" w:hAnsi="宋体"/>
          <w:szCs w:val="21"/>
        </w:rPr>
        <w:fldChar w:fldCharType="begin"/>
      </w:r>
      <w:r>
        <w:rPr>
          <w:rFonts w:ascii="宋体" w:hAnsi="宋体"/>
          <w:szCs w:val="21"/>
        </w:rPr>
        <w:instrText xml:space="preserve"> PAGEREF _Toc108514101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28ACE26D">
      <w:pPr>
        <w:pStyle w:val="22"/>
        <w:tabs>
          <w:tab w:val="right" w:leader="dot" w:pos="8296"/>
        </w:tabs>
        <w:rPr>
          <w:rFonts w:ascii="宋体" w:hAnsi="宋体"/>
          <w:szCs w:val="21"/>
        </w:rPr>
      </w:pPr>
      <w:r>
        <w:rPr>
          <w:rFonts w:ascii="宋体" w:hAnsi="宋体"/>
          <w:szCs w:val="21"/>
        </w:rPr>
        <w:t xml:space="preserve">4.2 </w:t>
      </w:r>
      <w:r>
        <w:rPr>
          <w:rFonts w:hint="eastAsia" w:ascii="宋体" w:hAnsi="宋体"/>
          <w:szCs w:val="21"/>
        </w:rPr>
        <w:t>监理人员</w:t>
      </w:r>
      <w:r>
        <w:rPr>
          <w:rFonts w:ascii="宋体" w:hAnsi="宋体"/>
          <w:szCs w:val="21"/>
        </w:rPr>
        <w:tab/>
      </w:r>
      <w:r>
        <w:rPr>
          <w:rFonts w:ascii="宋体" w:hAnsi="宋体"/>
          <w:szCs w:val="21"/>
        </w:rPr>
        <w:fldChar w:fldCharType="begin"/>
      </w:r>
      <w:r>
        <w:rPr>
          <w:rFonts w:ascii="宋体" w:hAnsi="宋体"/>
          <w:szCs w:val="21"/>
        </w:rPr>
        <w:instrText xml:space="preserve"> PAGEREF _Toc108514102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1529E41D">
      <w:pPr>
        <w:pStyle w:val="22"/>
        <w:tabs>
          <w:tab w:val="right" w:leader="dot" w:pos="8296"/>
        </w:tabs>
        <w:rPr>
          <w:rFonts w:ascii="宋体" w:hAnsi="宋体"/>
          <w:szCs w:val="21"/>
        </w:rPr>
      </w:pPr>
      <w:r>
        <w:rPr>
          <w:rFonts w:ascii="宋体" w:hAnsi="宋体"/>
          <w:szCs w:val="21"/>
        </w:rPr>
        <w:t xml:space="preserve">4.4 </w:t>
      </w:r>
      <w:r>
        <w:rPr>
          <w:rFonts w:hint="eastAsia" w:ascii="宋体" w:hAnsi="宋体"/>
          <w:szCs w:val="21"/>
        </w:rPr>
        <w:t>商定或确定</w:t>
      </w:r>
      <w:r>
        <w:rPr>
          <w:rFonts w:ascii="宋体" w:hAnsi="宋体"/>
          <w:szCs w:val="21"/>
        </w:rPr>
        <w:tab/>
      </w:r>
      <w:r>
        <w:rPr>
          <w:rFonts w:ascii="宋体" w:hAnsi="宋体"/>
          <w:szCs w:val="21"/>
        </w:rPr>
        <w:fldChar w:fldCharType="begin"/>
      </w:r>
      <w:r>
        <w:rPr>
          <w:rFonts w:ascii="宋体" w:hAnsi="宋体"/>
          <w:szCs w:val="21"/>
        </w:rPr>
        <w:instrText xml:space="preserve"> PAGEREF _Toc108514103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4C665468">
      <w:pPr>
        <w:pStyle w:val="35"/>
        <w:tabs>
          <w:tab w:val="right" w:leader="dot" w:pos="8296"/>
        </w:tabs>
        <w:rPr>
          <w:rFonts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工程质量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_Toc108514104 \h </w:instrText>
      </w:r>
      <w:r>
        <w:rPr>
          <w:rFonts w:ascii="宋体" w:hAnsi="宋体" w:eastAsia="宋体"/>
          <w:sz w:val="21"/>
          <w:szCs w:val="21"/>
        </w:rPr>
        <w:fldChar w:fldCharType="separate"/>
      </w:r>
      <w:r>
        <w:rPr>
          <w:rFonts w:ascii="宋体" w:hAnsi="宋体" w:eastAsia="宋体"/>
          <w:sz w:val="21"/>
          <w:szCs w:val="21"/>
        </w:rPr>
        <w:t>276</w:t>
      </w:r>
      <w:r>
        <w:rPr>
          <w:rFonts w:ascii="宋体" w:hAnsi="宋体" w:eastAsia="宋体"/>
          <w:sz w:val="21"/>
          <w:szCs w:val="21"/>
        </w:rPr>
        <w:fldChar w:fldCharType="end"/>
      </w:r>
    </w:p>
    <w:p w14:paraId="11F8BED6">
      <w:pPr>
        <w:pStyle w:val="22"/>
        <w:tabs>
          <w:tab w:val="right" w:leader="dot" w:pos="8296"/>
        </w:tabs>
        <w:rPr>
          <w:rFonts w:ascii="宋体" w:hAnsi="宋体"/>
          <w:szCs w:val="21"/>
        </w:rPr>
      </w:pPr>
      <w:r>
        <w:rPr>
          <w:rFonts w:ascii="宋体" w:hAnsi="宋体"/>
          <w:szCs w:val="21"/>
        </w:rPr>
        <w:t xml:space="preserve">5.1 </w:t>
      </w:r>
      <w:r>
        <w:rPr>
          <w:rFonts w:hint="eastAsia" w:ascii="宋体" w:hAnsi="宋体"/>
          <w:szCs w:val="21"/>
        </w:rPr>
        <w:t>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_Toc108514105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719CF815">
      <w:pPr>
        <w:pStyle w:val="22"/>
        <w:tabs>
          <w:tab w:val="right" w:leader="dot" w:pos="8296"/>
        </w:tabs>
        <w:rPr>
          <w:rFonts w:ascii="宋体" w:hAnsi="宋体"/>
          <w:szCs w:val="21"/>
        </w:rPr>
      </w:pPr>
      <w:r>
        <w:rPr>
          <w:rFonts w:ascii="宋体" w:hAnsi="宋体"/>
          <w:szCs w:val="21"/>
        </w:rPr>
        <w:t xml:space="preserve">5.3 </w:t>
      </w:r>
      <w:r>
        <w:rPr>
          <w:rFonts w:hint="eastAsia" w:ascii="宋体" w:hAnsi="宋体"/>
          <w:szCs w:val="21"/>
        </w:rPr>
        <w:t>隐蔽工程检查</w:t>
      </w:r>
      <w:r>
        <w:rPr>
          <w:rFonts w:ascii="宋体" w:hAnsi="宋体"/>
          <w:szCs w:val="21"/>
        </w:rPr>
        <w:tab/>
      </w:r>
      <w:r>
        <w:rPr>
          <w:rFonts w:ascii="宋体" w:hAnsi="宋体"/>
          <w:szCs w:val="21"/>
        </w:rPr>
        <w:fldChar w:fldCharType="begin"/>
      </w:r>
      <w:r>
        <w:rPr>
          <w:rFonts w:ascii="宋体" w:hAnsi="宋体"/>
          <w:szCs w:val="21"/>
        </w:rPr>
        <w:instrText xml:space="preserve"> PAGEREF _Toc108514106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7702188D">
      <w:pPr>
        <w:pStyle w:val="35"/>
        <w:tabs>
          <w:tab w:val="right" w:leader="dot" w:pos="8296"/>
        </w:tabs>
        <w:rPr>
          <w:rFonts w:ascii="宋体" w:hAnsi="宋体" w:eastAsia="宋体"/>
          <w:sz w:val="21"/>
          <w:szCs w:val="21"/>
        </w:rPr>
      </w:pPr>
      <w:r>
        <w:rPr>
          <w:rFonts w:ascii="宋体" w:hAnsi="宋体" w:eastAsia="宋体"/>
          <w:sz w:val="21"/>
          <w:szCs w:val="21"/>
        </w:rPr>
        <w:t xml:space="preserve">6. </w:t>
      </w:r>
      <w:r>
        <w:rPr>
          <w:rFonts w:hint="eastAsia" w:ascii="宋体" w:hAnsi="宋体" w:eastAsia="宋体"/>
          <w:sz w:val="21"/>
          <w:szCs w:val="21"/>
        </w:rPr>
        <w:t>安全文明施工与环境保护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_Toc108514107 \h </w:instrText>
      </w:r>
      <w:r>
        <w:rPr>
          <w:rFonts w:ascii="宋体" w:hAnsi="宋体" w:eastAsia="宋体"/>
          <w:sz w:val="21"/>
          <w:szCs w:val="21"/>
        </w:rPr>
        <w:fldChar w:fldCharType="separate"/>
      </w:r>
      <w:r>
        <w:rPr>
          <w:rFonts w:ascii="宋体" w:hAnsi="宋体" w:eastAsia="宋体"/>
          <w:sz w:val="21"/>
          <w:szCs w:val="21"/>
        </w:rPr>
        <w:t>277</w:t>
      </w:r>
      <w:r>
        <w:rPr>
          <w:rFonts w:ascii="宋体" w:hAnsi="宋体" w:eastAsia="宋体"/>
          <w:sz w:val="21"/>
          <w:szCs w:val="21"/>
        </w:rPr>
        <w:fldChar w:fldCharType="end"/>
      </w:r>
    </w:p>
    <w:p w14:paraId="6B55E30C">
      <w:pPr>
        <w:pStyle w:val="22"/>
        <w:tabs>
          <w:tab w:val="right" w:leader="dot" w:pos="8296"/>
        </w:tabs>
        <w:rPr>
          <w:rFonts w:ascii="宋体" w:hAnsi="宋体"/>
          <w:szCs w:val="21"/>
        </w:rPr>
      </w:pPr>
      <w:r>
        <w:rPr>
          <w:rFonts w:ascii="宋体" w:hAnsi="宋体"/>
          <w:szCs w:val="21"/>
        </w:rPr>
        <w:t xml:space="preserve">6.1 </w:t>
      </w:r>
      <w:r>
        <w:rPr>
          <w:rFonts w:hint="eastAsia" w:ascii="宋体" w:hAnsi="宋体"/>
          <w:szCs w:val="21"/>
        </w:rPr>
        <w:t>安全文明施工</w:t>
      </w:r>
      <w:r>
        <w:rPr>
          <w:rFonts w:ascii="宋体" w:hAnsi="宋体"/>
          <w:szCs w:val="21"/>
        </w:rPr>
        <w:tab/>
      </w:r>
      <w:r>
        <w:rPr>
          <w:rFonts w:ascii="宋体" w:hAnsi="宋体"/>
          <w:szCs w:val="21"/>
        </w:rPr>
        <w:fldChar w:fldCharType="begin"/>
      </w:r>
      <w:r>
        <w:rPr>
          <w:rFonts w:ascii="宋体" w:hAnsi="宋体"/>
          <w:szCs w:val="21"/>
        </w:rPr>
        <w:instrText xml:space="preserve"> PAGEREF _Toc108514108 \h </w:instrText>
      </w:r>
      <w:r>
        <w:rPr>
          <w:rFonts w:ascii="宋体" w:hAnsi="宋体"/>
          <w:szCs w:val="21"/>
        </w:rPr>
        <w:fldChar w:fldCharType="separate"/>
      </w:r>
      <w:r>
        <w:rPr>
          <w:rFonts w:ascii="宋体" w:hAnsi="宋体"/>
          <w:szCs w:val="21"/>
        </w:rPr>
        <w:t>277</w:t>
      </w:r>
      <w:r>
        <w:rPr>
          <w:rFonts w:ascii="宋体" w:hAnsi="宋体"/>
          <w:szCs w:val="21"/>
        </w:rPr>
        <w:fldChar w:fldCharType="end"/>
      </w:r>
    </w:p>
    <w:p w14:paraId="4A50B498">
      <w:pPr>
        <w:pStyle w:val="35"/>
        <w:tabs>
          <w:tab w:val="right" w:leader="dot" w:pos="8296"/>
        </w:tabs>
        <w:rPr>
          <w:rFonts w:ascii="宋体" w:hAnsi="宋体" w:eastAsia="宋体"/>
          <w:sz w:val="21"/>
          <w:szCs w:val="21"/>
        </w:rPr>
      </w:pPr>
      <w:r>
        <w:rPr>
          <w:rFonts w:ascii="宋体" w:hAnsi="宋体" w:eastAsia="宋体"/>
          <w:sz w:val="21"/>
          <w:szCs w:val="21"/>
        </w:rPr>
        <w:t xml:space="preserve">7. </w:t>
      </w:r>
      <w:r>
        <w:rPr>
          <w:rFonts w:hint="eastAsia" w:ascii="宋体" w:hAnsi="宋体" w:eastAsia="宋体"/>
          <w:sz w:val="21"/>
          <w:szCs w:val="21"/>
        </w:rPr>
        <w:t>工期和进度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_Toc108514109 \h </w:instrText>
      </w:r>
      <w:r>
        <w:rPr>
          <w:rFonts w:ascii="宋体" w:hAnsi="宋体" w:eastAsia="宋体"/>
          <w:sz w:val="21"/>
          <w:szCs w:val="21"/>
        </w:rPr>
        <w:fldChar w:fldCharType="separate"/>
      </w:r>
      <w:r>
        <w:rPr>
          <w:rFonts w:ascii="宋体" w:hAnsi="宋体" w:eastAsia="宋体"/>
          <w:sz w:val="21"/>
          <w:szCs w:val="21"/>
        </w:rPr>
        <w:t>277</w:t>
      </w:r>
      <w:r>
        <w:rPr>
          <w:rFonts w:ascii="宋体" w:hAnsi="宋体" w:eastAsia="宋体"/>
          <w:sz w:val="21"/>
          <w:szCs w:val="21"/>
        </w:rPr>
        <w:fldChar w:fldCharType="end"/>
      </w:r>
    </w:p>
    <w:p w14:paraId="16FF7A5B">
      <w:pPr>
        <w:pStyle w:val="22"/>
        <w:tabs>
          <w:tab w:val="right" w:leader="dot" w:pos="8296"/>
        </w:tabs>
        <w:rPr>
          <w:rFonts w:ascii="宋体" w:hAnsi="宋体"/>
          <w:szCs w:val="21"/>
        </w:rPr>
      </w:pPr>
      <w:r>
        <w:rPr>
          <w:rFonts w:ascii="宋体" w:hAnsi="宋体"/>
          <w:szCs w:val="21"/>
        </w:rPr>
        <w:t xml:space="preserve">7.1 </w:t>
      </w:r>
      <w:r>
        <w:rPr>
          <w:rFonts w:hint="eastAsia" w:ascii="宋体" w:hAnsi="宋体"/>
          <w:szCs w:val="21"/>
        </w:rPr>
        <w:t>施工组织设计</w:t>
      </w:r>
      <w:r>
        <w:rPr>
          <w:rFonts w:ascii="宋体" w:hAnsi="宋体"/>
          <w:szCs w:val="21"/>
        </w:rPr>
        <w:tab/>
      </w:r>
      <w:r>
        <w:rPr>
          <w:rFonts w:ascii="宋体" w:hAnsi="宋体"/>
          <w:szCs w:val="21"/>
        </w:rPr>
        <w:fldChar w:fldCharType="begin"/>
      </w:r>
      <w:r>
        <w:rPr>
          <w:rFonts w:ascii="宋体" w:hAnsi="宋体"/>
          <w:szCs w:val="21"/>
        </w:rPr>
        <w:instrText xml:space="preserve"> PAGEREF _Toc108514110 \h </w:instrText>
      </w:r>
      <w:r>
        <w:rPr>
          <w:rFonts w:ascii="宋体" w:hAnsi="宋体"/>
          <w:szCs w:val="21"/>
        </w:rPr>
        <w:fldChar w:fldCharType="separate"/>
      </w:r>
      <w:r>
        <w:rPr>
          <w:rFonts w:ascii="宋体" w:hAnsi="宋体"/>
          <w:szCs w:val="21"/>
        </w:rPr>
        <w:t>277</w:t>
      </w:r>
      <w:r>
        <w:rPr>
          <w:rFonts w:ascii="宋体" w:hAnsi="宋体"/>
          <w:szCs w:val="21"/>
        </w:rPr>
        <w:fldChar w:fldCharType="end"/>
      </w:r>
    </w:p>
    <w:p w14:paraId="638A8601">
      <w:pPr>
        <w:pStyle w:val="22"/>
        <w:tabs>
          <w:tab w:val="right" w:leader="dot" w:pos="8296"/>
        </w:tabs>
        <w:rPr>
          <w:rFonts w:ascii="宋体" w:hAnsi="宋体"/>
          <w:szCs w:val="21"/>
        </w:rPr>
      </w:pPr>
      <w:r>
        <w:rPr>
          <w:rFonts w:ascii="宋体" w:hAnsi="宋体"/>
          <w:szCs w:val="21"/>
        </w:rPr>
        <w:t xml:space="preserve">7.2 </w:t>
      </w:r>
      <w:r>
        <w:rPr>
          <w:rFonts w:hint="eastAsia" w:ascii="宋体" w:hAnsi="宋体"/>
          <w:szCs w:val="21"/>
        </w:rPr>
        <w:t>施工进度计划</w:t>
      </w:r>
      <w:r>
        <w:rPr>
          <w:rFonts w:ascii="宋体" w:hAnsi="宋体"/>
          <w:szCs w:val="21"/>
        </w:rPr>
        <w:tab/>
      </w:r>
      <w:r>
        <w:rPr>
          <w:rFonts w:ascii="宋体" w:hAnsi="宋体"/>
          <w:szCs w:val="21"/>
        </w:rPr>
        <w:fldChar w:fldCharType="begin"/>
      </w:r>
      <w:r>
        <w:rPr>
          <w:rFonts w:ascii="宋体" w:hAnsi="宋体"/>
          <w:szCs w:val="21"/>
        </w:rPr>
        <w:instrText xml:space="preserve"> PAGEREF _Toc108514111 \h </w:instrText>
      </w:r>
      <w:r>
        <w:rPr>
          <w:rFonts w:ascii="宋体" w:hAnsi="宋体"/>
          <w:szCs w:val="21"/>
        </w:rPr>
        <w:fldChar w:fldCharType="separate"/>
      </w:r>
      <w:r>
        <w:rPr>
          <w:rFonts w:ascii="宋体" w:hAnsi="宋体"/>
          <w:szCs w:val="21"/>
        </w:rPr>
        <w:t>277</w:t>
      </w:r>
      <w:r>
        <w:rPr>
          <w:rFonts w:ascii="宋体" w:hAnsi="宋体"/>
          <w:szCs w:val="21"/>
        </w:rPr>
        <w:fldChar w:fldCharType="end"/>
      </w:r>
    </w:p>
    <w:p w14:paraId="638516AA">
      <w:pPr>
        <w:pStyle w:val="22"/>
        <w:tabs>
          <w:tab w:val="right" w:leader="dot" w:pos="8296"/>
        </w:tabs>
        <w:rPr>
          <w:rFonts w:ascii="宋体" w:hAnsi="宋体"/>
          <w:szCs w:val="21"/>
        </w:rPr>
      </w:pPr>
      <w:r>
        <w:rPr>
          <w:rFonts w:ascii="宋体" w:hAnsi="宋体"/>
          <w:szCs w:val="21"/>
        </w:rPr>
        <w:t xml:space="preserve">7.3 </w:t>
      </w:r>
      <w:r>
        <w:rPr>
          <w:rFonts w:hint="eastAsia" w:ascii="宋体" w:hAnsi="宋体"/>
          <w:szCs w:val="21"/>
        </w:rPr>
        <w:t>开工</w:t>
      </w:r>
      <w:r>
        <w:rPr>
          <w:rFonts w:ascii="宋体" w:hAnsi="宋体"/>
          <w:szCs w:val="21"/>
        </w:rPr>
        <w:tab/>
      </w:r>
      <w:r>
        <w:rPr>
          <w:rFonts w:ascii="宋体" w:hAnsi="宋体"/>
          <w:szCs w:val="21"/>
        </w:rPr>
        <w:fldChar w:fldCharType="begin"/>
      </w:r>
      <w:r>
        <w:rPr>
          <w:rFonts w:ascii="宋体" w:hAnsi="宋体"/>
          <w:szCs w:val="21"/>
        </w:rPr>
        <w:instrText xml:space="preserve"> PAGEREF _Toc108514112 \h </w:instrText>
      </w:r>
      <w:r>
        <w:rPr>
          <w:rFonts w:ascii="宋体" w:hAnsi="宋体"/>
          <w:szCs w:val="21"/>
        </w:rPr>
        <w:fldChar w:fldCharType="separate"/>
      </w:r>
      <w:r>
        <w:rPr>
          <w:rFonts w:ascii="宋体" w:hAnsi="宋体"/>
          <w:szCs w:val="21"/>
        </w:rPr>
        <w:t>277</w:t>
      </w:r>
      <w:r>
        <w:rPr>
          <w:rFonts w:ascii="宋体" w:hAnsi="宋体"/>
          <w:szCs w:val="21"/>
        </w:rPr>
        <w:fldChar w:fldCharType="end"/>
      </w:r>
    </w:p>
    <w:p w14:paraId="6AF30996">
      <w:pPr>
        <w:pStyle w:val="22"/>
        <w:tabs>
          <w:tab w:val="right" w:leader="dot" w:pos="8296"/>
        </w:tabs>
        <w:rPr>
          <w:rFonts w:ascii="宋体" w:hAnsi="宋体"/>
          <w:szCs w:val="21"/>
        </w:rPr>
      </w:pPr>
      <w:r>
        <w:rPr>
          <w:rFonts w:ascii="宋体" w:hAnsi="宋体"/>
          <w:szCs w:val="21"/>
        </w:rPr>
        <w:t xml:space="preserve">7.4 </w:t>
      </w:r>
      <w:r>
        <w:rPr>
          <w:rFonts w:hint="eastAsia" w:ascii="宋体" w:hAnsi="宋体"/>
          <w:szCs w:val="21"/>
        </w:rPr>
        <w:t>测量放线</w:t>
      </w:r>
      <w:r>
        <w:rPr>
          <w:rFonts w:ascii="宋体" w:hAnsi="宋体"/>
          <w:szCs w:val="21"/>
        </w:rPr>
        <w:tab/>
      </w:r>
      <w:r>
        <w:rPr>
          <w:rFonts w:ascii="宋体" w:hAnsi="宋体"/>
          <w:szCs w:val="21"/>
        </w:rPr>
        <w:fldChar w:fldCharType="begin"/>
      </w:r>
      <w:r>
        <w:rPr>
          <w:rFonts w:ascii="宋体" w:hAnsi="宋体"/>
          <w:szCs w:val="21"/>
        </w:rPr>
        <w:instrText xml:space="preserve"> PAGEREF _Toc108514113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1B173227">
      <w:pPr>
        <w:pStyle w:val="22"/>
        <w:tabs>
          <w:tab w:val="right" w:leader="dot" w:pos="8296"/>
        </w:tabs>
        <w:rPr>
          <w:rFonts w:ascii="宋体" w:hAnsi="宋体"/>
          <w:szCs w:val="21"/>
        </w:rPr>
      </w:pPr>
      <w:r>
        <w:rPr>
          <w:rFonts w:ascii="宋体" w:hAnsi="宋体"/>
          <w:szCs w:val="21"/>
        </w:rPr>
        <w:t xml:space="preserve">7.5 </w:t>
      </w:r>
      <w:r>
        <w:rPr>
          <w:rFonts w:hint="eastAsia" w:ascii="宋体" w:hAnsi="宋体"/>
          <w:szCs w:val="21"/>
        </w:rPr>
        <w:t>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_Toc108514114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6EA80A57">
      <w:pPr>
        <w:pStyle w:val="22"/>
        <w:tabs>
          <w:tab w:val="right" w:leader="dot" w:pos="8296"/>
        </w:tabs>
        <w:rPr>
          <w:rFonts w:ascii="宋体" w:hAnsi="宋体"/>
          <w:szCs w:val="21"/>
        </w:rPr>
      </w:pPr>
      <w:r>
        <w:rPr>
          <w:rFonts w:ascii="宋体" w:hAnsi="宋体"/>
          <w:szCs w:val="21"/>
        </w:rPr>
        <w:t xml:space="preserve">7.6 </w:t>
      </w:r>
      <w:r>
        <w:rPr>
          <w:rFonts w:hint="eastAsia" w:ascii="宋体" w:hAnsi="宋体"/>
          <w:szCs w:val="21"/>
        </w:rPr>
        <w:t>不利物质条件</w:t>
      </w:r>
      <w:r>
        <w:rPr>
          <w:rFonts w:ascii="宋体" w:hAnsi="宋体"/>
          <w:szCs w:val="21"/>
        </w:rPr>
        <w:tab/>
      </w:r>
      <w:r>
        <w:rPr>
          <w:rFonts w:ascii="宋体" w:hAnsi="宋体"/>
          <w:szCs w:val="21"/>
        </w:rPr>
        <w:fldChar w:fldCharType="begin"/>
      </w:r>
      <w:r>
        <w:rPr>
          <w:rFonts w:ascii="宋体" w:hAnsi="宋体"/>
          <w:szCs w:val="21"/>
        </w:rPr>
        <w:instrText xml:space="preserve"> PAGEREF _Toc108514115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0E95FC48">
      <w:pPr>
        <w:pStyle w:val="22"/>
        <w:tabs>
          <w:tab w:val="right" w:leader="dot" w:pos="8296"/>
        </w:tabs>
        <w:rPr>
          <w:rFonts w:ascii="宋体" w:hAnsi="宋体"/>
          <w:szCs w:val="21"/>
        </w:rPr>
      </w:pPr>
      <w:r>
        <w:rPr>
          <w:rFonts w:ascii="宋体" w:hAnsi="宋体"/>
          <w:szCs w:val="21"/>
        </w:rPr>
        <w:t xml:space="preserve">7.7 </w:t>
      </w:r>
      <w:r>
        <w:rPr>
          <w:rFonts w:hint="eastAsia" w:ascii="宋体" w:hAnsi="宋体"/>
          <w:szCs w:val="21"/>
        </w:rPr>
        <w:t>异常恶劣的气候条件</w:t>
      </w:r>
      <w:r>
        <w:rPr>
          <w:rFonts w:ascii="宋体" w:hAnsi="宋体"/>
          <w:szCs w:val="21"/>
        </w:rPr>
        <w:tab/>
      </w:r>
      <w:r>
        <w:rPr>
          <w:rFonts w:ascii="宋体" w:hAnsi="宋体"/>
          <w:szCs w:val="21"/>
        </w:rPr>
        <w:fldChar w:fldCharType="begin"/>
      </w:r>
      <w:r>
        <w:rPr>
          <w:rFonts w:ascii="宋体" w:hAnsi="宋体"/>
          <w:szCs w:val="21"/>
        </w:rPr>
        <w:instrText xml:space="preserve"> PAGEREF _Toc108514116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3CCD32DE">
      <w:pPr>
        <w:pStyle w:val="22"/>
        <w:tabs>
          <w:tab w:val="right" w:leader="dot" w:pos="8296"/>
        </w:tabs>
        <w:rPr>
          <w:rFonts w:ascii="宋体" w:hAnsi="宋体"/>
          <w:szCs w:val="21"/>
        </w:rPr>
      </w:pPr>
      <w:r>
        <w:rPr>
          <w:rFonts w:ascii="宋体" w:hAnsi="宋体"/>
          <w:szCs w:val="21"/>
        </w:rPr>
        <w:t xml:space="preserve">7.9 </w:t>
      </w:r>
      <w:r>
        <w:rPr>
          <w:rFonts w:hint="eastAsia" w:ascii="宋体" w:hAnsi="宋体"/>
          <w:szCs w:val="21"/>
        </w:rPr>
        <w:t>提前竣工的奖励</w:t>
      </w:r>
      <w:r>
        <w:rPr>
          <w:rFonts w:ascii="宋体" w:hAnsi="宋体"/>
          <w:szCs w:val="21"/>
        </w:rPr>
        <w:tab/>
      </w:r>
      <w:r>
        <w:rPr>
          <w:rFonts w:ascii="宋体" w:hAnsi="宋体"/>
          <w:szCs w:val="21"/>
        </w:rPr>
        <w:fldChar w:fldCharType="begin"/>
      </w:r>
      <w:r>
        <w:rPr>
          <w:rFonts w:ascii="宋体" w:hAnsi="宋体"/>
          <w:szCs w:val="21"/>
        </w:rPr>
        <w:instrText xml:space="preserve"> PAGEREF _Toc108514117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4E335D64">
      <w:pPr>
        <w:pStyle w:val="35"/>
        <w:tabs>
          <w:tab w:val="right" w:leader="dot" w:pos="8296"/>
        </w:tabs>
        <w:rPr>
          <w:rFonts w:ascii="宋体" w:hAnsi="宋体" w:eastAsia="宋体"/>
          <w:sz w:val="21"/>
          <w:szCs w:val="21"/>
        </w:rPr>
      </w:pPr>
      <w:r>
        <w:rPr>
          <w:rFonts w:ascii="宋体" w:hAnsi="宋体" w:eastAsia="宋体"/>
          <w:sz w:val="21"/>
          <w:szCs w:val="21"/>
        </w:rPr>
        <w:t xml:space="preserve">8. </w:t>
      </w:r>
      <w:r>
        <w:rPr>
          <w:rFonts w:hint="eastAsia" w:ascii="宋体" w:hAnsi="宋体" w:eastAsia="宋体"/>
          <w:sz w:val="21"/>
          <w:szCs w:val="21"/>
        </w:rPr>
        <w:t>材料与设备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_Toc108514118 \h </w:instrText>
      </w:r>
      <w:r>
        <w:rPr>
          <w:rFonts w:ascii="宋体" w:hAnsi="宋体" w:eastAsia="宋体"/>
          <w:sz w:val="21"/>
          <w:szCs w:val="21"/>
        </w:rPr>
        <w:fldChar w:fldCharType="separate"/>
      </w:r>
      <w:r>
        <w:rPr>
          <w:rFonts w:ascii="宋体" w:hAnsi="宋体" w:eastAsia="宋体"/>
          <w:sz w:val="21"/>
          <w:szCs w:val="21"/>
        </w:rPr>
        <w:t>278</w:t>
      </w:r>
      <w:r>
        <w:rPr>
          <w:rFonts w:ascii="宋体" w:hAnsi="宋体" w:eastAsia="宋体"/>
          <w:sz w:val="21"/>
          <w:szCs w:val="21"/>
        </w:rPr>
        <w:fldChar w:fldCharType="end"/>
      </w:r>
    </w:p>
    <w:p w14:paraId="73177F2B">
      <w:pPr>
        <w:pStyle w:val="22"/>
        <w:tabs>
          <w:tab w:val="right" w:leader="dot" w:pos="8296"/>
        </w:tabs>
        <w:rPr>
          <w:rFonts w:ascii="宋体" w:hAnsi="宋体"/>
          <w:szCs w:val="21"/>
        </w:rPr>
      </w:pPr>
      <w:r>
        <w:rPr>
          <w:rFonts w:ascii="宋体" w:hAnsi="宋体"/>
          <w:szCs w:val="21"/>
        </w:rPr>
        <w:t xml:space="preserve">8.4 </w:t>
      </w:r>
      <w:r>
        <w:rPr>
          <w:rFonts w:hint="eastAsia" w:ascii="宋体" w:hAnsi="宋体"/>
          <w:szCs w:val="21"/>
        </w:rPr>
        <w:t>材料与工程设备的保管与使用</w:t>
      </w:r>
      <w:r>
        <w:rPr>
          <w:rFonts w:ascii="宋体" w:hAnsi="宋体"/>
          <w:szCs w:val="21"/>
        </w:rPr>
        <w:tab/>
      </w:r>
      <w:r>
        <w:rPr>
          <w:rFonts w:ascii="宋体" w:hAnsi="宋体"/>
          <w:szCs w:val="21"/>
        </w:rPr>
        <w:fldChar w:fldCharType="begin"/>
      </w:r>
      <w:r>
        <w:rPr>
          <w:rFonts w:ascii="宋体" w:hAnsi="宋体"/>
          <w:szCs w:val="21"/>
        </w:rPr>
        <w:instrText xml:space="preserve"> PAGEREF _Toc108514119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7D876030">
      <w:pPr>
        <w:pStyle w:val="22"/>
        <w:tabs>
          <w:tab w:val="right" w:leader="dot" w:pos="8296"/>
        </w:tabs>
        <w:rPr>
          <w:rFonts w:ascii="宋体" w:hAnsi="宋体"/>
          <w:szCs w:val="21"/>
        </w:rPr>
      </w:pPr>
      <w:r>
        <w:rPr>
          <w:rFonts w:ascii="宋体" w:hAnsi="宋体"/>
          <w:szCs w:val="21"/>
        </w:rPr>
        <w:t xml:space="preserve">8.6 </w:t>
      </w:r>
      <w:r>
        <w:rPr>
          <w:rFonts w:hint="eastAsia" w:ascii="宋体" w:hAnsi="宋体"/>
          <w:szCs w:val="21"/>
        </w:rPr>
        <w:t>样品</w:t>
      </w:r>
      <w:r>
        <w:rPr>
          <w:rFonts w:ascii="宋体" w:hAnsi="宋体"/>
          <w:szCs w:val="21"/>
        </w:rPr>
        <w:tab/>
      </w:r>
      <w:r>
        <w:rPr>
          <w:rFonts w:ascii="宋体" w:hAnsi="宋体"/>
          <w:szCs w:val="21"/>
        </w:rPr>
        <w:fldChar w:fldCharType="begin"/>
      </w:r>
      <w:r>
        <w:rPr>
          <w:rFonts w:ascii="宋体" w:hAnsi="宋体"/>
          <w:szCs w:val="21"/>
        </w:rPr>
        <w:instrText xml:space="preserve"> PAGEREF _Toc108514120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0F47E315">
      <w:pPr>
        <w:pStyle w:val="22"/>
        <w:tabs>
          <w:tab w:val="right" w:leader="dot" w:pos="8296"/>
        </w:tabs>
        <w:rPr>
          <w:rFonts w:ascii="宋体" w:hAnsi="宋体"/>
          <w:szCs w:val="21"/>
        </w:rPr>
      </w:pPr>
      <w:r>
        <w:rPr>
          <w:rFonts w:ascii="宋体" w:hAnsi="宋体"/>
          <w:szCs w:val="21"/>
        </w:rPr>
        <w:t xml:space="preserve">8.8 </w:t>
      </w:r>
      <w:r>
        <w:rPr>
          <w:rFonts w:hint="eastAsia" w:ascii="宋体" w:hAnsi="宋体"/>
          <w:szCs w:val="21"/>
        </w:rPr>
        <w:t>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_Toc108514121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26782B3E">
      <w:pPr>
        <w:pStyle w:val="35"/>
        <w:tabs>
          <w:tab w:val="right" w:leader="dot" w:pos="8296"/>
        </w:tabs>
        <w:rPr>
          <w:rFonts w:ascii="宋体" w:hAnsi="宋体" w:eastAsia="宋体"/>
          <w:sz w:val="21"/>
          <w:szCs w:val="21"/>
        </w:rPr>
      </w:pPr>
      <w:r>
        <w:rPr>
          <w:rFonts w:ascii="宋体" w:hAnsi="宋体" w:eastAsia="宋体"/>
          <w:sz w:val="21"/>
          <w:szCs w:val="21"/>
        </w:rPr>
        <w:t xml:space="preserve">9. </w:t>
      </w:r>
      <w:r>
        <w:rPr>
          <w:rFonts w:hint="eastAsia" w:ascii="宋体" w:hAnsi="宋体" w:eastAsia="宋体"/>
          <w:sz w:val="21"/>
          <w:szCs w:val="21"/>
        </w:rPr>
        <w:t>试验与检验</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_Toc108514122 \h </w:instrText>
      </w:r>
      <w:r>
        <w:rPr>
          <w:rFonts w:ascii="宋体" w:hAnsi="宋体" w:eastAsia="宋体"/>
          <w:sz w:val="21"/>
          <w:szCs w:val="21"/>
        </w:rPr>
        <w:fldChar w:fldCharType="separate"/>
      </w:r>
      <w:r>
        <w:rPr>
          <w:rFonts w:ascii="宋体" w:hAnsi="宋体" w:eastAsia="宋体"/>
          <w:sz w:val="21"/>
          <w:szCs w:val="21"/>
        </w:rPr>
        <w:t>279</w:t>
      </w:r>
      <w:r>
        <w:rPr>
          <w:rFonts w:ascii="宋体" w:hAnsi="宋体" w:eastAsia="宋体"/>
          <w:sz w:val="21"/>
          <w:szCs w:val="21"/>
        </w:rPr>
        <w:fldChar w:fldCharType="end"/>
      </w:r>
    </w:p>
    <w:p w14:paraId="7085C049">
      <w:pPr>
        <w:pStyle w:val="22"/>
        <w:tabs>
          <w:tab w:val="right" w:leader="dot" w:pos="8296"/>
        </w:tabs>
        <w:rPr>
          <w:rFonts w:ascii="宋体" w:hAnsi="宋体"/>
          <w:szCs w:val="21"/>
        </w:rPr>
      </w:pPr>
      <w:r>
        <w:rPr>
          <w:rFonts w:ascii="宋体" w:hAnsi="宋体"/>
          <w:szCs w:val="21"/>
        </w:rPr>
        <w:t xml:space="preserve">9.1 </w:t>
      </w:r>
      <w:r>
        <w:rPr>
          <w:rFonts w:hint="eastAsia" w:ascii="宋体" w:hAnsi="宋体"/>
          <w:szCs w:val="21"/>
        </w:rPr>
        <w:t>试验设备与试验人员</w:t>
      </w:r>
      <w:r>
        <w:rPr>
          <w:rFonts w:ascii="宋体" w:hAnsi="宋体"/>
          <w:szCs w:val="21"/>
        </w:rPr>
        <w:tab/>
      </w:r>
      <w:r>
        <w:rPr>
          <w:rFonts w:ascii="宋体" w:hAnsi="宋体"/>
          <w:szCs w:val="21"/>
        </w:rPr>
        <w:fldChar w:fldCharType="begin"/>
      </w:r>
      <w:r>
        <w:rPr>
          <w:rFonts w:ascii="宋体" w:hAnsi="宋体"/>
          <w:szCs w:val="21"/>
        </w:rPr>
        <w:instrText xml:space="preserve"> PAGEREF _Toc108514123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5CCD3F6F">
      <w:pPr>
        <w:pStyle w:val="22"/>
        <w:tabs>
          <w:tab w:val="right" w:leader="dot" w:pos="8296"/>
        </w:tabs>
        <w:rPr>
          <w:rFonts w:ascii="宋体" w:hAnsi="宋体"/>
          <w:szCs w:val="21"/>
        </w:rPr>
      </w:pPr>
      <w:r>
        <w:rPr>
          <w:rFonts w:ascii="宋体" w:hAnsi="宋体"/>
          <w:szCs w:val="21"/>
        </w:rPr>
        <w:t xml:space="preserve">9.4 </w:t>
      </w:r>
      <w:r>
        <w:rPr>
          <w:rFonts w:hint="eastAsia" w:ascii="宋体" w:hAnsi="宋体"/>
          <w:szCs w:val="21"/>
        </w:rPr>
        <w:t>现场工艺试验</w:t>
      </w:r>
      <w:r>
        <w:rPr>
          <w:rFonts w:ascii="宋体" w:hAnsi="宋体"/>
          <w:szCs w:val="21"/>
        </w:rPr>
        <w:tab/>
      </w:r>
      <w:r>
        <w:rPr>
          <w:rFonts w:ascii="宋体" w:hAnsi="宋体"/>
          <w:szCs w:val="21"/>
        </w:rPr>
        <w:fldChar w:fldCharType="begin"/>
      </w:r>
      <w:r>
        <w:rPr>
          <w:rFonts w:ascii="宋体" w:hAnsi="宋体"/>
          <w:szCs w:val="21"/>
        </w:rPr>
        <w:instrText xml:space="preserve"> PAGEREF _Toc108514124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19DA3B3D">
      <w:pPr>
        <w:pStyle w:val="35"/>
        <w:tabs>
          <w:tab w:val="right" w:leader="dot" w:pos="8296"/>
        </w:tabs>
        <w:rPr>
          <w:rFonts w:ascii="宋体" w:hAnsi="宋体" w:eastAsia="宋体"/>
          <w:sz w:val="21"/>
          <w:szCs w:val="21"/>
        </w:rPr>
      </w:pPr>
      <w:r>
        <w:rPr>
          <w:rFonts w:ascii="宋体" w:hAnsi="宋体" w:eastAsia="宋体"/>
          <w:sz w:val="21"/>
          <w:szCs w:val="21"/>
        </w:rPr>
        <w:t xml:space="preserve">10. </w:t>
      </w:r>
      <w:r>
        <w:rPr>
          <w:rFonts w:hint="eastAsia" w:ascii="宋体" w:hAnsi="宋体" w:eastAsia="宋体"/>
          <w:sz w:val="21"/>
          <w:szCs w:val="21"/>
        </w:rPr>
        <w:t>变更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_Toc108514125 \h </w:instrText>
      </w:r>
      <w:r>
        <w:rPr>
          <w:rFonts w:ascii="宋体" w:hAnsi="宋体" w:eastAsia="宋体"/>
          <w:sz w:val="21"/>
          <w:szCs w:val="21"/>
        </w:rPr>
        <w:fldChar w:fldCharType="separate"/>
      </w:r>
      <w:r>
        <w:rPr>
          <w:rFonts w:ascii="宋体" w:hAnsi="宋体" w:eastAsia="宋体"/>
          <w:sz w:val="21"/>
          <w:szCs w:val="21"/>
        </w:rPr>
        <w:t>279</w:t>
      </w:r>
      <w:r>
        <w:rPr>
          <w:rFonts w:ascii="宋体" w:hAnsi="宋体" w:eastAsia="宋体"/>
          <w:sz w:val="21"/>
          <w:szCs w:val="21"/>
        </w:rPr>
        <w:fldChar w:fldCharType="end"/>
      </w:r>
    </w:p>
    <w:p w14:paraId="3A517F82">
      <w:pPr>
        <w:pStyle w:val="22"/>
        <w:tabs>
          <w:tab w:val="right" w:leader="dot" w:pos="8296"/>
        </w:tabs>
        <w:rPr>
          <w:rFonts w:ascii="宋体" w:hAnsi="宋体"/>
          <w:szCs w:val="21"/>
        </w:rPr>
      </w:pPr>
      <w:r>
        <w:rPr>
          <w:rFonts w:ascii="宋体" w:hAnsi="宋体"/>
          <w:szCs w:val="21"/>
        </w:rPr>
        <w:t xml:space="preserve">10.1 </w:t>
      </w:r>
      <w:r>
        <w:rPr>
          <w:rFonts w:hint="eastAsia" w:ascii="宋体" w:hAnsi="宋体"/>
          <w:szCs w:val="21"/>
        </w:rPr>
        <w:t>变更的范围</w:t>
      </w:r>
      <w:r>
        <w:rPr>
          <w:rFonts w:ascii="宋体" w:hAnsi="宋体"/>
          <w:szCs w:val="21"/>
        </w:rPr>
        <w:tab/>
      </w:r>
      <w:r>
        <w:rPr>
          <w:rFonts w:ascii="宋体" w:hAnsi="宋体"/>
          <w:szCs w:val="21"/>
        </w:rPr>
        <w:fldChar w:fldCharType="begin"/>
      </w:r>
      <w:r>
        <w:rPr>
          <w:rFonts w:ascii="宋体" w:hAnsi="宋体"/>
          <w:szCs w:val="21"/>
        </w:rPr>
        <w:instrText xml:space="preserve"> PAGEREF _Toc108514126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6240EF88">
      <w:pPr>
        <w:pStyle w:val="22"/>
        <w:tabs>
          <w:tab w:val="right" w:leader="dot" w:pos="8296"/>
        </w:tabs>
        <w:rPr>
          <w:rFonts w:ascii="宋体" w:hAnsi="宋体"/>
          <w:szCs w:val="21"/>
        </w:rPr>
      </w:pPr>
      <w:r>
        <w:rPr>
          <w:rFonts w:ascii="宋体" w:hAnsi="宋体"/>
          <w:szCs w:val="21"/>
        </w:rPr>
        <w:t xml:space="preserve">10.4 </w:t>
      </w:r>
      <w:r>
        <w:rPr>
          <w:rFonts w:hint="eastAsia" w:ascii="宋体" w:hAnsi="宋体"/>
          <w:szCs w:val="21"/>
        </w:rPr>
        <w:t>变更估价</w:t>
      </w:r>
      <w:r>
        <w:rPr>
          <w:rFonts w:ascii="宋体" w:hAnsi="宋体"/>
          <w:szCs w:val="21"/>
        </w:rPr>
        <w:tab/>
      </w:r>
      <w:r>
        <w:rPr>
          <w:rFonts w:ascii="宋体" w:hAnsi="宋体"/>
          <w:szCs w:val="21"/>
        </w:rPr>
        <w:fldChar w:fldCharType="begin"/>
      </w:r>
      <w:r>
        <w:rPr>
          <w:rFonts w:ascii="宋体" w:hAnsi="宋体"/>
          <w:szCs w:val="21"/>
        </w:rPr>
        <w:instrText xml:space="preserve"> PAGEREF _Toc108514127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51A1BC4E">
      <w:pPr>
        <w:pStyle w:val="22"/>
        <w:tabs>
          <w:tab w:val="right" w:leader="dot" w:pos="8296"/>
        </w:tabs>
        <w:rPr>
          <w:rFonts w:ascii="宋体" w:hAnsi="宋体"/>
          <w:szCs w:val="21"/>
        </w:rPr>
      </w:pPr>
      <w:r>
        <w:rPr>
          <w:rFonts w:ascii="宋体" w:hAnsi="宋体"/>
          <w:szCs w:val="21"/>
        </w:rPr>
        <w:t xml:space="preserve">10.5 </w:t>
      </w:r>
      <w:r>
        <w:rPr>
          <w:rFonts w:hint="eastAsia" w:ascii="宋体" w:hAnsi="宋体"/>
          <w:szCs w:val="21"/>
        </w:rPr>
        <w:t>承包人的合理化建议</w:t>
      </w:r>
      <w:r>
        <w:rPr>
          <w:rFonts w:ascii="宋体" w:hAnsi="宋体"/>
          <w:szCs w:val="21"/>
        </w:rPr>
        <w:tab/>
      </w:r>
      <w:r>
        <w:rPr>
          <w:rFonts w:ascii="宋体" w:hAnsi="宋体"/>
          <w:szCs w:val="21"/>
        </w:rPr>
        <w:fldChar w:fldCharType="begin"/>
      </w:r>
      <w:r>
        <w:rPr>
          <w:rFonts w:ascii="宋体" w:hAnsi="宋体"/>
          <w:szCs w:val="21"/>
        </w:rPr>
        <w:instrText xml:space="preserve"> PAGEREF _Toc108514128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6E0FCFC7">
      <w:pPr>
        <w:pStyle w:val="22"/>
        <w:tabs>
          <w:tab w:val="right" w:leader="dot" w:pos="8296"/>
        </w:tabs>
        <w:rPr>
          <w:rFonts w:ascii="宋体" w:hAnsi="宋体"/>
          <w:szCs w:val="21"/>
        </w:rPr>
      </w:pPr>
      <w:r>
        <w:rPr>
          <w:rFonts w:ascii="宋体" w:hAnsi="宋体"/>
          <w:szCs w:val="21"/>
        </w:rPr>
        <w:t xml:space="preserve">10.7 </w:t>
      </w:r>
      <w:r>
        <w:rPr>
          <w:rFonts w:hint="eastAsia" w:ascii="宋体" w:hAnsi="宋体"/>
          <w:szCs w:val="21"/>
        </w:rPr>
        <w:t>暂估价</w:t>
      </w:r>
      <w:r>
        <w:rPr>
          <w:rFonts w:ascii="宋体" w:hAnsi="宋体"/>
          <w:szCs w:val="21"/>
        </w:rPr>
        <w:tab/>
      </w:r>
      <w:r>
        <w:rPr>
          <w:rFonts w:ascii="宋体" w:hAnsi="宋体"/>
          <w:szCs w:val="21"/>
        </w:rPr>
        <w:fldChar w:fldCharType="begin"/>
      </w:r>
      <w:r>
        <w:rPr>
          <w:rFonts w:ascii="宋体" w:hAnsi="宋体"/>
          <w:szCs w:val="21"/>
        </w:rPr>
        <w:instrText xml:space="preserve"> PAGEREF _Toc108514129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1BA2C678">
      <w:pPr>
        <w:pStyle w:val="22"/>
        <w:tabs>
          <w:tab w:val="right" w:leader="dot" w:pos="8296"/>
        </w:tabs>
        <w:rPr>
          <w:rFonts w:ascii="宋体" w:hAnsi="宋体"/>
          <w:szCs w:val="21"/>
        </w:rPr>
      </w:pPr>
      <w:r>
        <w:rPr>
          <w:rFonts w:ascii="宋体" w:hAnsi="宋体"/>
          <w:szCs w:val="21"/>
        </w:rPr>
        <w:t xml:space="preserve">10.8 </w:t>
      </w:r>
      <w:r>
        <w:rPr>
          <w:rFonts w:hint="eastAsia" w:ascii="宋体" w:hAnsi="宋体"/>
          <w:szCs w:val="21"/>
        </w:rPr>
        <w:t>暂列金额</w:t>
      </w:r>
      <w:r>
        <w:rPr>
          <w:rFonts w:ascii="宋体" w:hAnsi="宋体"/>
          <w:szCs w:val="21"/>
        </w:rPr>
        <w:tab/>
      </w:r>
      <w:r>
        <w:rPr>
          <w:rFonts w:ascii="宋体" w:hAnsi="宋体"/>
          <w:szCs w:val="21"/>
        </w:rPr>
        <w:fldChar w:fldCharType="begin"/>
      </w:r>
      <w:r>
        <w:rPr>
          <w:rFonts w:ascii="宋体" w:hAnsi="宋体"/>
          <w:szCs w:val="21"/>
        </w:rPr>
        <w:instrText xml:space="preserve"> PAGEREF _Toc108514130 \h </w:instrText>
      </w:r>
      <w:r>
        <w:rPr>
          <w:rFonts w:ascii="宋体" w:hAnsi="宋体"/>
          <w:szCs w:val="21"/>
        </w:rPr>
        <w:fldChar w:fldCharType="separate"/>
      </w:r>
      <w:r>
        <w:rPr>
          <w:rFonts w:ascii="宋体" w:hAnsi="宋体"/>
          <w:szCs w:val="21"/>
        </w:rPr>
        <w:t>280</w:t>
      </w:r>
      <w:r>
        <w:rPr>
          <w:rFonts w:ascii="宋体" w:hAnsi="宋体"/>
          <w:szCs w:val="21"/>
        </w:rPr>
        <w:fldChar w:fldCharType="end"/>
      </w:r>
    </w:p>
    <w:p w14:paraId="771FDC79">
      <w:pPr>
        <w:pStyle w:val="35"/>
        <w:tabs>
          <w:tab w:val="right" w:leader="dot" w:pos="8296"/>
        </w:tabs>
        <w:rPr>
          <w:rFonts w:ascii="宋体" w:hAnsi="宋体" w:eastAsia="宋体"/>
          <w:sz w:val="21"/>
          <w:szCs w:val="21"/>
        </w:rPr>
      </w:pPr>
      <w:r>
        <w:rPr>
          <w:rFonts w:ascii="宋体" w:hAnsi="宋体" w:eastAsia="宋体"/>
          <w:sz w:val="21"/>
          <w:szCs w:val="21"/>
        </w:rPr>
        <w:t xml:space="preserve">11. </w:t>
      </w:r>
      <w:r>
        <w:rPr>
          <w:rFonts w:hint="eastAsia" w:ascii="宋体" w:hAnsi="宋体" w:eastAsia="宋体"/>
          <w:sz w:val="21"/>
          <w:szCs w:val="21"/>
        </w:rPr>
        <w:t>价格调整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_Toc108514131 \h </w:instrText>
      </w:r>
      <w:r>
        <w:rPr>
          <w:rFonts w:ascii="宋体" w:hAnsi="宋体" w:eastAsia="宋体"/>
          <w:sz w:val="21"/>
          <w:szCs w:val="21"/>
        </w:rPr>
        <w:fldChar w:fldCharType="separate"/>
      </w:r>
      <w:r>
        <w:rPr>
          <w:rFonts w:ascii="宋体" w:hAnsi="宋体" w:eastAsia="宋体"/>
          <w:sz w:val="21"/>
          <w:szCs w:val="21"/>
        </w:rPr>
        <w:t>280</w:t>
      </w:r>
      <w:r>
        <w:rPr>
          <w:rFonts w:ascii="宋体" w:hAnsi="宋体" w:eastAsia="宋体"/>
          <w:sz w:val="21"/>
          <w:szCs w:val="21"/>
        </w:rPr>
        <w:fldChar w:fldCharType="end"/>
      </w:r>
    </w:p>
    <w:p w14:paraId="71573669">
      <w:pPr>
        <w:pStyle w:val="22"/>
        <w:tabs>
          <w:tab w:val="right" w:leader="dot" w:pos="8296"/>
        </w:tabs>
        <w:rPr>
          <w:rFonts w:ascii="宋体" w:hAnsi="宋体"/>
          <w:szCs w:val="21"/>
        </w:rPr>
      </w:pPr>
      <w:r>
        <w:rPr>
          <w:rFonts w:ascii="宋体" w:hAnsi="宋体"/>
          <w:szCs w:val="21"/>
        </w:rPr>
        <w:t xml:space="preserve">11.1 </w:t>
      </w:r>
      <w:r>
        <w:rPr>
          <w:rFonts w:hint="eastAsia" w:ascii="宋体" w:hAnsi="宋体"/>
          <w:szCs w:val="21"/>
        </w:rPr>
        <w:t>市场价格波动引起的调整</w:t>
      </w:r>
      <w:r>
        <w:rPr>
          <w:rFonts w:ascii="宋体" w:hAnsi="宋体"/>
          <w:szCs w:val="21"/>
        </w:rPr>
        <w:tab/>
      </w:r>
      <w:r>
        <w:rPr>
          <w:rFonts w:ascii="宋体" w:hAnsi="宋体"/>
          <w:szCs w:val="21"/>
        </w:rPr>
        <w:fldChar w:fldCharType="begin"/>
      </w:r>
      <w:r>
        <w:rPr>
          <w:rFonts w:ascii="宋体" w:hAnsi="宋体"/>
          <w:szCs w:val="21"/>
        </w:rPr>
        <w:instrText xml:space="preserve"> PAGEREF _Toc108514132 \h </w:instrText>
      </w:r>
      <w:r>
        <w:rPr>
          <w:rFonts w:ascii="宋体" w:hAnsi="宋体"/>
          <w:szCs w:val="21"/>
        </w:rPr>
        <w:fldChar w:fldCharType="separate"/>
      </w:r>
      <w:r>
        <w:rPr>
          <w:rFonts w:ascii="宋体" w:hAnsi="宋体"/>
          <w:szCs w:val="21"/>
        </w:rPr>
        <w:t>280</w:t>
      </w:r>
      <w:r>
        <w:rPr>
          <w:rFonts w:ascii="宋体" w:hAnsi="宋体"/>
          <w:szCs w:val="21"/>
        </w:rPr>
        <w:fldChar w:fldCharType="end"/>
      </w:r>
    </w:p>
    <w:p w14:paraId="561B1E2B">
      <w:pPr>
        <w:pStyle w:val="35"/>
        <w:tabs>
          <w:tab w:val="right" w:leader="dot" w:pos="8296"/>
        </w:tabs>
        <w:rPr>
          <w:rFonts w:ascii="宋体" w:hAnsi="宋体" w:eastAsia="宋体"/>
          <w:sz w:val="21"/>
          <w:szCs w:val="21"/>
        </w:rPr>
      </w:pPr>
      <w:r>
        <w:rPr>
          <w:rFonts w:ascii="宋体" w:hAnsi="宋体" w:eastAsia="宋体"/>
          <w:sz w:val="21"/>
          <w:szCs w:val="21"/>
        </w:rPr>
        <w:t xml:space="preserve">12. </w:t>
      </w:r>
      <w:r>
        <w:rPr>
          <w:rFonts w:hint="eastAsia" w:ascii="宋体" w:hAnsi="宋体" w:eastAsia="宋体"/>
          <w:sz w:val="21"/>
          <w:szCs w:val="21"/>
        </w:rPr>
        <w:t>合同价格、计量与支付</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_Toc108514133 \h </w:instrText>
      </w:r>
      <w:r>
        <w:rPr>
          <w:rFonts w:ascii="宋体" w:hAnsi="宋体" w:eastAsia="宋体"/>
          <w:sz w:val="21"/>
          <w:szCs w:val="21"/>
        </w:rPr>
        <w:fldChar w:fldCharType="separate"/>
      </w:r>
      <w:r>
        <w:rPr>
          <w:rFonts w:ascii="宋体" w:hAnsi="宋体" w:eastAsia="宋体"/>
          <w:sz w:val="21"/>
          <w:szCs w:val="21"/>
        </w:rPr>
        <w:t>280</w:t>
      </w:r>
      <w:r>
        <w:rPr>
          <w:rFonts w:ascii="宋体" w:hAnsi="宋体" w:eastAsia="宋体"/>
          <w:sz w:val="21"/>
          <w:szCs w:val="21"/>
        </w:rPr>
        <w:fldChar w:fldCharType="end"/>
      </w:r>
    </w:p>
    <w:p w14:paraId="2FA66B81">
      <w:pPr>
        <w:pStyle w:val="22"/>
        <w:tabs>
          <w:tab w:val="right" w:leader="dot" w:pos="8296"/>
        </w:tabs>
        <w:rPr>
          <w:rFonts w:ascii="宋体" w:hAnsi="宋体"/>
          <w:szCs w:val="21"/>
        </w:rPr>
      </w:pPr>
      <w:r>
        <w:rPr>
          <w:rFonts w:ascii="宋体" w:hAnsi="宋体"/>
          <w:szCs w:val="21"/>
        </w:rPr>
        <w:t xml:space="preserve">12.1 </w:t>
      </w:r>
      <w:r>
        <w:rPr>
          <w:rFonts w:hint="eastAsia" w:ascii="宋体" w:hAnsi="宋体"/>
          <w:szCs w:val="21"/>
        </w:rPr>
        <w:t>合同价格形式</w:t>
      </w:r>
      <w:r>
        <w:rPr>
          <w:rFonts w:ascii="宋体" w:hAnsi="宋体"/>
          <w:szCs w:val="21"/>
        </w:rPr>
        <w:tab/>
      </w:r>
      <w:r>
        <w:rPr>
          <w:rFonts w:ascii="宋体" w:hAnsi="宋体"/>
          <w:szCs w:val="21"/>
        </w:rPr>
        <w:fldChar w:fldCharType="begin"/>
      </w:r>
      <w:r>
        <w:rPr>
          <w:rFonts w:ascii="宋体" w:hAnsi="宋体"/>
          <w:szCs w:val="21"/>
        </w:rPr>
        <w:instrText xml:space="preserve"> PAGEREF _Toc108514134 \h </w:instrText>
      </w:r>
      <w:r>
        <w:rPr>
          <w:rFonts w:ascii="宋体" w:hAnsi="宋体"/>
          <w:szCs w:val="21"/>
        </w:rPr>
        <w:fldChar w:fldCharType="separate"/>
      </w:r>
      <w:r>
        <w:rPr>
          <w:rFonts w:ascii="宋体" w:hAnsi="宋体"/>
          <w:szCs w:val="21"/>
        </w:rPr>
        <w:t>280</w:t>
      </w:r>
      <w:r>
        <w:rPr>
          <w:rFonts w:ascii="宋体" w:hAnsi="宋体"/>
          <w:szCs w:val="21"/>
        </w:rPr>
        <w:fldChar w:fldCharType="end"/>
      </w:r>
    </w:p>
    <w:p w14:paraId="635A89DF">
      <w:pPr>
        <w:pStyle w:val="22"/>
        <w:tabs>
          <w:tab w:val="right" w:leader="dot" w:pos="8296"/>
        </w:tabs>
        <w:rPr>
          <w:rFonts w:ascii="宋体" w:hAnsi="宋体"/>
          <w:szCs w:val="21"/>
        </w:rPr>
      </w:pPr>
      <w:r>
        <w:rPr>
          <w:rFonts w:ascii="宋体" w:hAnsi="宋体"/>
          <w:szCs w:val="21"/>
        </w:rPr>
        <w:t xml:space="preserve">12.2 </w:t>
      </w:r>
      <w:r>
        <w:rPr>
          <w:rFonts w:hint="eastAsia" w:ascii="宋体" w:hAnsi="宋体"/>
          <w:szCs w:val="21"/>
        </w:rPr>
        <w:t>预付款</w:t>
      </w:r>
      <w:r>
        <w:rPr>
          <w:rFonts w:ascii="宋体" w:hAnsi="宋体"/>
          <w:szCs w:val="21"/>
        </w:rPr>
        <w:tab/>
      </w:r>
      <w:r>
        <w:rPr>
          <w:rFonts w:ascii="宋体" w:hAnsi="宋体"/>
          <w:szCs w:val="21"/>
        </w:rPr>
        <w:fldChar w:fldCharType="begin"/>
      </w:r>
      <w:r>
        <w:rPr>
          <w:rFonts w:ascii="宋体" w:hAnsi="宋体"/>
          <w:szCs w:val="21"/>
        </w:rPr>
        <w:instrText xml:space="preserve"> PAGEREF _Toc108514135 \h </w:instrText>
      </w:r>
      <w:r>
        <w:rPr>
          <w:rFonts w:ascii="宋体" w:hAnsi="宋体"/>
          <w:szCs w:val="21"/>
        </w:rPr>
        <w:fldChar w:fldCharType="separate"/>
      </w:r>
      <w:r>
        <w:rPr>
          <w:rFonts w:ascii="宋体" w:hAnsi="宋体"/>
          <w:szCs w:val="21"/>
        </w:rPr>
        <w:t>281</w:t>
      </w:r>
      <w:r>
        <w:rPr>
          <w:rFonts w:ascii="宋体" w:hAnsi="宋体"/>
          <w:szCs w:val="21"/>
        </w:rPr>
        <w:fldChar w:fldCharType="end"/>
      </w:r>
    </w:p>
    <w:p w14:paraId="597F5828">
      <w:pPr>
        <w:pStyle w:val="22"/>
        <w:tabs>
          <w:tab w:val="right" w:leader="dot" w:pos="8296"/>
        </w:tabs>
        <w:rPr>
          <w:rFonts w:ascii="宋体" w:hAnsi="宋体"/>
          <w:szCs w:val="21"/>
        </w:rPr>
      </w:pPr>
      <w:r>
        <w:rPr>
          <w:rFonts w:ascii="宋体" w:hAnsi="宋体"/>
          <w:szCs w:val="21"/>
        </w:rPr>
        <w:t xml:space="preserve">12.3 </w:t>
      </w:r>
      <w:r>
        <w:rPr>
          <w:rFonts w:hint="eastAsia" w:ascii="宋体" w:hAnsi="宋体"/>
          <w:szCs w:val="21"/>
        </w:rPr>
        <w:t>计量</w:t>
      </w:r>
      <w:r>
        <w:rPr>
          <w:rFonts w:ascii="宋体" w:hAnsi="宋体"/>
          <w:szCs w:val="21"/>
        </w:rPr>
        <w:tab/>
      </w:r>
      <w:r>
        <w:rPr>
          <w:rFonts w:ascii="宋体" w:hAnsi="宋体"/>
          <w:szCs w:val="21"/>
        </w:rPr>
        <w:fldChar w:fldCharType="begin"/>
      </w:r>
      <w:r>
        <w:rPr>
          <w:rFonts w:ascii="宋体" w:hAnsi="宋体"/>
          <w:szCs w:val="21"/>
        </w:rPr>
        <w:instrText xml:space="preserve"> PAGEREF _Toc108514136 \h </w:instrText>
      </w:r>
      <w:r>
        <w:rPr>
          <w:rFonts w:ascii="宋体" w:hAnsi="宋体"/>
          <w:szCs w:val="21"/>
        </w:rPr>
        <w:fldChar w:fldCharType="separate"/>
      </w:r>
      <w:r>
        <w:rPr>
          <w:rFonts w:ascii="宋体" w:hAnsi="宋体"/>
          <w:szCs w:val="21"/>
        </w:rPr>
        <w:t>281</w:t>
      </w:r>
      <w:r>
        <w:rPr>
          <w:rFonts w:ascii="宋体" w:hAnsi="宋体"/>
          <w:szCs w:val="21"/>
        </w:rPr>
        <w:fldChar w:fldCharType="end"/>
      </w:r>
    </w:p>
    <w:p w14:paraId="0ABEEBC9">
      <w:pPr>
        <w:pStyle w:val="22"/>
        <w:tabs>
          <w:tab w:val="right" w:leader="dot" w:pos="8296"/>
        </w:tabs>
        <w:rPr>
          <w:rFonts w:ascii="宋体" w:hAnsi="宋体"/>
          <w:szCs w:val="21"/>
        </w:rPr>
      </w:pPr>
      <w:r>
        <w:rPr>
          <w:rFonts w:ascii="宋体" w:hAnsi="宋体"/>
          <w:szCs w:val="21"/>
        </w:rPr>
        <w:t xml:space="preserve">12.4 </w:t>
      </w:r>
      <w:r>
        <w:rPr>
          <w:rFonts w:hint="eastAsia" w:ascii="宋体" w:hAnsi="宋体"/>
          <w:szCs w:val="21"/>
        </w:rPr>
        <w:t>工程进度款支付</w:t>
      </w:r>
      <w:r>
        <w:rPr>
          <w:rFonts w:ascii="宋体" w:hAnsi="宋体"/>
          <w:szCs w:val="21"/>
        </w:rPr>
        <w:tab/>
      </w:r>
      <w:r>
        <w:rPr>
          <w:rFonts w:ascii="宋体" w:hAnsi="宋体"/>
          <w:szCs w:val="21"/>
        </w:rPr>
        <w:fldChar w:fldCharType="begin"/>
      </w:r>
      <w:r>
        <w:rPr>
          <w:rFonts w:ascii="宋体" w:hAnsi="宋体"/>
          <w:szCs w:val="21"/>
        </w:rPr>
        <w:instrText xml:space="preserve"> PAGEREF _Toc108514137 \h </w:instrText>
      </w:r>
      <w:r>
        <w:rPr>
          <w:rFonts w:ascii="宋体" w:hAnsi="宋体"/>
          <w:szCs w:val="21"/>
        </w:rPr>
        <w:fldChar w:fldCharType="separate"/>
      </w:r>
      <w:r>
        <w:rPr>
          <w:rFonts w:ascii="宋体" w:hAnsi="宋体"/>
          <w:szCs w:val="21"/>
        </w:rPr>
        <w:t>281</w:t>
      </w:r>
      <w:r>
        <w:rPr>
          <w:rFonts w:ascii="宋体" w:hAnsi="宋体"/>
          <w:szCs w:val="21"/>
        </w:rPr>
        <w:fldChar w:fldCharType="end"/>
      </w:r>
    </w:p>
    <w:p w14:paraId="5A5A7544">
      <w:pPr>
        <w:pStyle w:val="35"/>
        <w:tabs>
          <w:tab w:val="right" w:leader="dot" w:pos="8296"/>
        </w:tabs>
        <w:rPr>
          <w:rFonts w:ascii="宋体" w:hAnsi="宋体" w:eastAsia="宋体"/>
          <w:sz w:val="21"/>
          <w:szCs w:val="21"/>
        </w:rPr>
      </w:pPr>
      <w:r>
        <w:rPr>
          <w:rFonts w:ascii="宋体" w:hAnsi="宋体" w:eastAsia="宋体"/>
          <w:sz w:val="21"/>
          <w:szCs w:val="21"/>
        </w:rPr>
        <w:t xml:space="preserve">13. </w:t>
      </w:r>
      <w:r>
        <w:rPr>
          <w:rFonts w:hint="eastAsia" w:ascii="宋体" w:hAnsi="宋体" w:eastAsia="宋体"/>
          <w:sz w:val="21"/>
          <w:szCs w:val="21"/>
        </w:rPr>
        <w:t>验收和工程试车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_Toc108514138 \h </w:instrText>
      </w:r>
      <w:r>
        <w:rPr>
          <w:rFonts w:ascii="宋体" w:hAnsi="宋体" w:eastAsia="宋体"/>
          <w:sz w:val="21"/>
          <w:szCs w:val="21"/>
        </w:rPr>
        <w:fldChar w:fldCharType="separate"/>
      </w:r>
      <w:r>
        <w:rPr>
          <w:rFonts w:ascii="宋体" w:hAnsi="宋体" w:eastAsia="宋体"/>
          <w:sz w:val="21"/>
          <w:szCs w:val="21"/>
        </w:rPr>
        <w:t>282</w:t>
      </w:r>
      <w:r>
        <w:rPr>
          <w:rFonts w:ascii="宋体" w:hAnsi="宋体" w:eastAsia="宋体"/>
          <w:sz w:val="21"/>
          <w:szCs w:val="21"/>
        </w:rPr>
        <w:fldChar w:fldCharType="end"/>
      </w:r>
    </w:p>
    <w:p w14:paraId="1C188ACA">
      <w:pPr>
        <w:pStyle w:val="22"/>
        <w:tabs>
          <w:tab w:val="right" w:leader="dot" w:pos="8296"/>
        </w:tabs>
        <w:rPr>
          <w:rFonts w:ascii="宋体" w:hAnsi="宋体"/>
          <w:szCs w:val="21"/>
        </w:rPr>
      </w:pPr>
      <w:r>
        <w:rPr>
          <w:rFonts w:ascii="宋体" w:hAnsi="宋体"/>
          <w:szCs w:val="21"/>
        </w:rPr>
        <w:t xml:space="preserve">13.1 </w:t>
      </w:r>
      <w:r>
        <w:rPr>
          <w:rFonts w:hint="eastAsia" w:ascii="宋体" w:hAnsi="宋体"/>
          <w:szCs w:val="21"/>
        </w:rPr>
        <w:t>分部分项工程验收</w:t>
      </w:r>
      <w:r>
        <w:rPr>
          <w:rFonts w:ascii="宋体" w:hAnsi="宋体"/>
          <w:szCs w:val="21"/>
        </w:rPr>
        <w:tab/>
      </w:r>
      <w:r>
        <w:rPr>
          <w:rFonts w:ascii="宋体" w:hAnsi="宋体"/>
          <w:szCs w:val="21"/>
        </w:rPr>
        <w:fldChar w:fldCharType="begin"/>
      </w:r>
      <w:r>
        <w:rPr>
          <w:rFonts w:ascii="宋体" w:hAnsi="宋体"/>
          <w:szCs w:val="21"/>
        </w:rPr>
        <w:instrText xml:space="preserve"> PAGEREF _Toc108514139 \h </w:instrText>
      </w:r>
      <w:r>
        <w:rPr>
          <w:rFonts w:ascii="宋体" w:hAnsi="宋体"/>
          <w:szCs w:val="21"/>
        </w:rPr>
        <w:fldChar w:fldCharType="separate"/>
      </w:r>
      <w:r>
        <w:rPr>
          <w:rFonts w:ascii="宋体" w:hAnsi="宋体"/>
          <w:szCs w:val="21"/>
        </w:rPr>
        <w:t>282</w:t>
      </w:r>
      <w:r>
        <w:rPr>
          <w:rFonts w:ascii="宋体" w:hAnsi="宋体"/>
          <w:szCs w:val="21"/>
        </w:rPr>
        <w:fldChar w:fldCharType="end"/>
      </w:r>
    </w:p>
    <w:p w14:paraId="09726816">
      <w:pPr>
        <w:pStyle w:val="22"/>
        <w:tabs>
          <w:tab w:val="right" w:leader="dot" w:pos="8296"/>
        </w:tabs>
        <w:rPr>
          <w:rFonts w:ascii="宋体" w:hAnsi="宋体"/>
          <w:szCs w:val="21"/>
        </w:rPr>
      </w:pPr>
      <w:r>
        <w:rPr>
          <w:rFonts w:ascii="宋体" w:hAnsi="宋体"/>
          <w:szCs w:val="21"/>
        </w:rPr>
        <w:t xml:space="preserve">13.2  </w:t>
      </w:r>
      <w:r>
        <w:rPr>
          <w:rFonts w:hint="eastAsia" w:ascii="宋体" w:hAnsi="宋体"/>
          <w:szCs w:val="21"/>
        </w:rPr>
        <w:t>竣工验收</w:t>
      </w:r>
      <w:r>
        <w:rPr>
          <w:rFonts w:ascii="宋体" w:hAnsi="宋体"/>
          <w:szCs w:val="21"/>
        </w:rPr>
        <w:tab/>
      </w:r>
      <w:r>
        <w:rPr>
          <w:rFonts w:ascii="宋体" w:hAnsi="宋体"/>
          <w:szCs w:val="21"/>
        </w:rPr>
        <w:fldChar w:fldCharType="begin"/>
      </w:r>
      <w:r>
        <w:rPr>
          <w:rFonts w:ascii="宋体" w:hAnsi="宋体"/>
          <w:szCs w:val="21"/>
        </w:rPr>
        <w:instrText xml:space="preserve"> PAGEREF _Toc108514140 \h </w:instrText>
      </w:r>
      <w:r>
        <w:rPr>
          <w:rFonts w:ascii="宋体" w:hAnsi="宋体"/>
          <w:szCs w:val="21"/>
        </w:rPr>
        <w:fldChar w:fldCharType="separate"/>
      </w:r>
      <w:r>
        <w:rPr>
          <w:rFonts w:ascii="宋体" w:hAnsi="宋体"/>
          <w:szCs w:val="21"/>
        </w:rPr>
        <w:t>282</w:t>
      </w:r>
      <w:r>
        <w:rPr>
          <w:rFonts w:ascii="宋体" w:hAnsi="宋体"/>
          <w:szCs w:val="21"/>
        </w:rPr>
        <w:fldChar w:fldCharType="end"/>
      </w:r>
    </w:p>
    <w:p w14:paraId="55922061">
      <w:pPr>
        <w:pStyle w:val="22"/>
        <w:tabs>
          <w:tab w:val="right" w:leader="dot" w:pos="8296"/>
        </w:tabs>
        <w:rPr>
          <w:rFonts w:ascii="宋体" w:hAnsi="宋体"/>
          <w:szCs w:val="21"/>
        </w:rPr>
      </w:pPr>
      <w:r>
        <w:rPr>
          <w:rFonts w:ascii="宋体" w:hAnsi="宋体"/>
          <w:szCs w:val="21"/>
        </w:rPr>
        <w:t xml:space="preserve">13.3 </w:t>
      </w:r>
      <w:r>
        <w:rPr>
          <w:rFonts w:hint="eastAsia" w:ascii="宋体" w:hAnsi="宋体"/>
          <w:szCs w:val="21"/>
        </w:rPr>
        <w:t>工程试车</w:t>
      </w:r>
      <w:r>
        <w:rPr>
          <w:rFonts w:ascii="宋体" w:hAnsi="宋体"/>
          <w:szCs w:val="21"/>
        </w:rPr>
        <w:tab/>
      </w:r>
      <w:r>
        <w:rPr>
          <w:rFonts w:ascii="宋体" w:hAnsi="宋体"/>
          <w:szCs w:val="21"/>
        </w:rPr>
        <w:fldChar w:fldCharType="begin"/>
      </w:r>
      <w:r>
        <w:rPr>
          <w:rFonts w:ascii="宋体" w:hAnsi="宋体"/>
          <w:szCs w:val="21"/>
        </w:rPr>
        <w:instrText xml:space="preserve"> PAGEREF _Toc108514141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74620BF0">
      <w:pPr>
        <w:pStyle w:val="22"/>
        <w:tabs>
          <w:tab w:val="right" w:leader="dot" w:pos="8296"/>
        </w:tabs>
        <w:rPr>
          <w:rFonts w:ascii="宋体" w:hAnsi="宋体"/>
          <w:szCs w:val="21"/>
        </w:rPr>
      </w:pPr>
      <w:r>
        <w:rPr>
          <w:rFonts w:ascii="宋体" w:hAnsi="宋体"/>
          <w:szCs w:val="21"/>
        </w:rPr>
        <w:t xml:space="preserve">13.6  </w:t>
      </w:r>
      <w:r>
        <w:rPr>
          <w:rFonts w:hint="eastAsia" w:ascii="宋体" w:hAnsi="宋体"/>
          <w:szCs w:val="21"/>
        </w:rPr>
        <w:t>竣工退场</w:t>
      </w:r>
      <w:r>
        <w:rPr>
          <w:rFonts w:ascii="宋体" w:hAnsi="宋体"/>
          <w:szCs w:val="21"/>
        </w:rPr>
        <w:tab/>
      </w:r>
      <w:r>
        <w:rPr>
          <w:rFonts w:ascii="宋体" w:hAnsi="宋体"/>
          <w:szCs w:val="21"/>
        </w:rPr>
        <w:fldChar w:fldCharType="begin"/>
      </w:r>
      <w:r>
        <w:rPr>
          <w:rFonts w:ascii="宋体" w:hAnsi="宋体"/>
          <w:szCs w:val="21"/>
        </w:rPr>
        <w:instrText xml:space="preserve"> PAGEREF _Toc108514142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601E85B8">
      <w:pPr>
        <w:pStyle w:val="35"/>
        <w:tabs>
          <w:tab w:val="right" w:leader="dot" w:pos="8296"/>
        </w:tabs>
        <w:rPr>
          <w:rFonts w:ascii="宋体" w:hAnsi="宋体" w:eastAsia="宋体"/>
          <w:sz w:val="21"/>
          <w:szCs w:val="21"/>
        </w:rPr>
      </w:pPr>
      <w:r>
        <w:rPr>
          <w:rFonts w:ascii="宋体" w:hAnsi="宋体" w:eastAsia="宋体"/>
          <w:sz w:val="21"/>
          <w:szCs w:val="21"/>
        </w:rPr>
        <w:t xml:space="preserve">14. </w:t>
      </w:r>
      <w:r>
        <w:rPr>
          <w:rFonts w:hint="eastAsia" w:ascii="宋体" w:hAnsi="宋体" w:eastAsia="宋体"/>
          <w:sz w:val="21"/>
          <w:szCs w:val="21"/>
        </w:rPr>
        <w:t>竣工结算</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_Toc108514143 \h </w:instrText>
      </w:r>
      <w:r>
        <w:rPr>
          <w:rFonts w:ascii="宋体" w:hAnsi="宋体" w:eastAsia="宋体"/>
          <w:sz w:val="21"/>
          <w:szCs w:val="21"/>
        </w:rPr>
        <w:fldChar w:fldCharType="separate"/>
      </w:r>
      <w:r>
        <w:rPr>
          <w:rFonts w:ascii="宋体" w:hAnsi="宋体" w:eastAsia="宋体"/>
          <w:sz w:val="21"/>
          <w:szCs w:val="21"/>
        </w:rPr>
        <w:t>283</w:t>
      </w:r>
      <w:r>
        <w:rPr>
          <w:rFonts w:ascii="宋体" w:hAnsi="宋体" w:eastAsia="宋体"/>
          <w:sz w:val="21"/>
          <w:szCs w:val="21"/>
        </w:rPr>
        <w:fldChar w:fldCharType="end"/>
      </w:r>
    </w:p>
    <w:p w14:paraId="0920A802">
      <w:pPr>
        <w:pStyle w:val="22"/>
        <w:tabs>
          <w:tab w:val="right" w:leader="dot" w:pos="8296"/>
        </w:tabs>
        <w:rPr>
          <w:rFonts w:ascii="宋体" w:hAnsi="宋体"/>
          <w:szCs w:val="21"/>
        </w:rPr>
      </w:pPr>
      <w:r>
        <w:rPr>
          <w:rFonts w:ascii="宋体" w:hAnsi="宋体"/>
          <w:szCs w:val="21"/>
        </w:rPr>
        <w:t xml:space="preserve">14.1 </w:t>
      </w:r>
      <w:r>
        <w:rPr>
          <w:rFonts w:hint="eastAsia" w:ascii="宋体" w:hAnsi="宋体"/>
          <w:szCs w:val="21"/>
        </w:rPr>
        <w:t>竣工结算申请</w:t>
      </w:r>
      <w:r>
        <w:rPr>
          <w:rFonts w:ascii="宋体" w:hAnsi="宋体"/>
          <w:szCs w:val="21"/>
        </w:rPr>
        <w:tab/>
      </w:r>
      <w:r>
        <w:rPr>
          <w:rFonts w:ascii="宋体" w:hAnsi="宋体"/>
          <w:szCs w:val="21"/>
        </w:rPr>
        <w:fldChar w:fldCharType="begin"/>
      </w:r>
      <w:r>
        <w:rPr>
          <w:rFonts w:ascii="宋体" w:hAnsi="宋体"/>
          <w:szCs w:val="21"/>
        </w:rPr>
        <w:instrText xml:space="preserve"> PAGEREF _Toc108514144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4739E890">
      <w:pPr>
        <w:pStyle w:val="22"/>
        <w:tabs>
          <w:tab w:val="right" w:leader="dot" w:pos="8296"/>
        </w:tabs>
        <w:rPr>
          <w:rFonts w:ascii="宋体" w:hAnsi="宋体"/>
          <w:szCs w:val="21"/>
        </w:rPr>
      </w:pPr>
      <w:r>
        <w:rPr>
          <w:rFonts w:ascii="宋体" w:hAnsi="宋体"/>
          <w:szCs w:val="21"/>
        </w:rPr>
        <w:t xml:space="preserve">14.2 </w:t>
      </w:r>
      <w:r>
        <w:rPr>
          <w:rFonts w:hint="eastAsia" w:ascii="宋体" w:hAnsi="宋体"/>
          <w:szCs w:val="21"/>
        </w:rPr>
        <w:t>竣工结算审核</w:t>
      </w:r>
      <w:r>
        <w:rPr>
          <w:rFonts w:ascii="宋体" w:hAnsi="宋体"/>
          <w:szCs w:val="21"/>
        </w:rPr>
        <w:tab/>
      </w:r>
      <w:r>
        <w:rPr>
          <w:rFonts w:ascii="宋体" w:hAnsi="宋体"/>
          <w:szCs w:val="21"/>
        </w:rPr>
        <w:fldChar w:fldCharType="begin"/>
      </w:r>
      <w:r>
        <w:rPr>
          <w:rFonts w:ascii="宋体" w:hAnsi="宋体"/>
          <w:szCs w:val="21"/>
        </w:rPr>
        <w:instrText xml:space="preserve"> PAGEREF _Toc108514145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6AB817C0">
      <w:pPr>
        <w:pStyle w:val="22"/>
        <w:tabs>
          <w:tab w:val="right" w:leader="dot" w:pos="8296"/>
        </w:tabs>
        <w:rPr>
          <w:rFonts w:ascii="宋体" w:hAnsi="宋体"/>
          <w:szCs w:val="21"/>
        </w:rPr>
      </w:pPr>
      <w:r>
        <w:rPr>
          <w:rFonts w:ascii="宋体" w:hAnsi="宋体"/>
          <w:szCs w:val="21"/>
        </w:rPr>
        <w:t xml:space="preserve">14.4 </w:t>
      </w:r>
      <w:r>
        <w:rPr>
          <w:rFonts w:hint="eastAsia" w:ascii="宋体" w:hAnsi="宋体"/>
          <w:szCs w:val="21"/>
        </w:rPr>
        <w:t>最终结清</w:t>
      </w:r>
      <w:r>
        <w:rPr>
          <w:rFonts w:ascii="宋体" w:hAnsi="宋体"/>
          <w:szCs w:val="21"/>
        </w:rPr>
        <w:tab/>
      </w:r>
      <w:r>
        <w:rPr>
          <w:rFonts w:ascii="宋体" w:hAnsi="宋体"/>
          <w:szCs w:val="21"/>
        </w:rPr>
        <w:fldChar w:fldCharType="begin"/>
      </w:r>
      <w:r>
        <w:rPr>
          <w:rFonts w:ascii="宋体" w:hAnsi="宋体"/>
          <w:szCs w:val="21"/>
        </w:rPr>
        <w:instrText xml:space="preserve"> PAGEREF _Toc108514146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366A0303">
      <w:pPr>
        <w:pStyle w:val="35"/>
        <w:tabs>
          <w:tab w:val="right" w:leader="dot" w:pos="8296"/>
        </w:tabs>
        <w:rPr>
          <w:rFonts w:ascii="宋体" w:hAnsi="宋体" w:eastAsia="宋体"/>
          <w:sz w:val="21"/>
          <w:szCs w:val="21"/>
        </w:rPr>
      </w:pPr>
      <w:r>
        <w:rPr>
          <w:rFonts w:ascii="宋体" w:hAnsi="宋体" w:eastAsia="宋体"/>
          <w:sz w:val="21"/>
          <w:szCs w:val="21"/>
        </w:rPr>
        <w:t xml:space="preserve">15. </w:t>
      </w:r>
      <w:r>
        <w:rPr>
          <w:rFonts w:hint="eastAsia" w:ascii="宋体" w:hAnsi="宋体" w:eastAsia="宋体"/>
          <w:sz w:val="21"/>
          <w:szCs w:val="21"/>
        </w:rPr>
        <w:t>缺陷责任期与保修</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_Toc108514147 \h </w:instrText>
      </w:r>
      <w:r>
        <w:rPr>
          <w:rFonts w:ascii="宋体" w:hAnsi="宋体" w:eastAsia="宋体"/>
          <w:sz w:val="21"/>
          <w:szCs w:val="21"/>
        </w:rPr>
        <w:fldChar w:fldCharType="separate"/>
      </w:r>
      <w:r>
        <w:rPr>
          <w:rFonts w:ascii="宋体" w:hAnsi="宋体" w:eastAsia="宋体"/>
          <w:sz w:val="21"/>
          <w:szCs w:val="21"/>
        </w:rPr>
        <w:t>284</w:t>
      </w:r>
      <w:r>
        <w:rPr>
          <w:rFonts w:ascii="宋体" w:hAnsi="宋体" w:eastAsia="宋体"/>
          <w:sz w:val="21"/>
          <w:szCs w:val="21"/>
        </w:rPr>
        <w:fldChar w:fldCharType="end"/>
      </w:r>
    </w:p>
    <w:p w14:paraId="1C372EA6">
      <w:pPr>
        <w:pStyle w:val="22"/>
        <w:tabs>
          <w:tab w:val="right" w:leader="dot" w:pos="8296"/>
        </w:tabs>
        <w:rPr>
          <w:rFonts w:ascii="宋体" w:hAnsi="宋体"/>
          <w:szCs w:val="21"/>
        </w:rPr>
      </w:pPr>
      <w:r>
        <w:rPr>
          <w:rFonts w:ascii="宋体" w:hAnsi="宋体"/>
          <w:szCs w:val="21"/>
        </w:rPr>
        <w:t xml:space="preserve">15.2 </w:t>
      </w:r>
      <w:r>
        <w:rPr>
          <w:rFonts w:hint="eastAsia" w:ascii="宋体" w:hAnsi="宋体"/>
          <w:szCs w:val="21"/>
        </w:rPr>
        <w:t>缺陷责任期</w:t>
      </w:r>
      <w:r>
        <w:rPr>
          <w:rFonts w:ascii="宋体" w:hAnsi="宋体"/>
          <w:szCs w:val="21"/>
        </w:rPr>
        <w:tab/>
      </w:r>
      <w:r>
        <w:rPr>
          <w:rFonts w:ascii="宋体" w:hAnsi="宋体"/>
          <w:szCs w:val="21"/>
        </w:rPr>
        <w:fldChar w:fldCharType="begin"/>
      </w:r>
      <w:r>
        <w:rPr>
          <w:rFonts w:ascii="宋体" w:hAnsi="宋体"/>
          <w:szCs w:val="21"/>
        </w:rPr>
        <w:instrText xml:space="preserve"> PAGEREF _Toc108514148 \h </w:instrText>
      </w:r>
      <w:r>
        <w:rPr>
          <w:rFonts w:ascii="宋体" w:hAnsi="宋体"/>
          <w:szCs w:val="21"/>
        </w:rPr>
        <w:fldChar w:fldCharType="separate"/>
      </w:r>
      <w:r>
        <w:rPr>
          <w:rFonts w:ascii="宋体" w:hAnsi="宋体"/>
          <w:szCs w:val="21"/>
        </w:rPr>
        <w:t>284</w:t>
      </w:r>
      <w:r>
        <w:rPr>
          <w:rFonts w:ascii="宋体" w:hAnsi="宋体"/>
          <w:szCs w:val="21"/>
        </w:rPr>
        <w:fldChar w:fldCharType="end"/>
      </w:r>
    </w:p>
    <w:p w14:paraId="7979CA77">
      <w:pPr>
        <w:pStyle w:val="22"/>
        <w:tabs>
          <w:tab w:val="right" w:leader="dot" w:pos="8296"/>
        </w:tabs>
        <w:rPr>
          <w:rFonts w:ascii="宋体" w:hAnsi="宋体"/>
          <w:szCs w:val="21"/>
        </w:rPr>
      </w:pPr>
      <w:r>
        <w:rPr>
          <w:rFonts w:ascii="宋体" w:hAnsi="宋体"/>
          <w:szCs w:val="21"/>
        </w:rPr>
        <w:t xml:space="preserve">15.3 </w:t>
      </w:r>
      <w:r>
        <w:rPr>
          <w:rFonts w:hint="eastAsia" w:ascii="宋体" w:hAnsi="宋体"/>
          <w:szCs w:val="21"/>
        </w:rPr>
        <w:t>质量保证金</w:t>
      </w:r>
      <w:r>
        <w:rPr>
          <w:rFonts w:ascii="宋体" w:hAnsi="宋体"/>
          <w:szCs w:val="21"/>
        </w:rPr>
        <w:tab/>
      </w:r>
      <w:r>
        <w:rPr>
          <w:rFonts w:ascii="宋体" w:hAnsi="宋体"/>
          <w:szCs w:val="21"/>
        </w:rPr>
        <w:fldChar w:fldCharType="begin"/>
      </w:r>
      <w:r>
        <w:rPr>
          <w:rFonts w:ascii="宋体" w:hAnsi="宋体"/>
          <w:szCs w:val="21"/>
        </w:rPr>
        <w:instrText xml:space="preserve"> PAGEREF _Toc108514149 \h </w:instrText>
      </w:r>
      <w:r>
        <w:rPr>
          <w:rFonts w:ascii="宋体" w:hAnsi="宋体"/>
          <w:szCs w:val="21"/>
        </w:rPr>
        <w:fldChar w:fldCharType="separate"/>
      </w:r>
      <w:r>
        <w:rPr>
          <w:rFonts w:ascii="宋体" w:hAnsi="宋体"/>
          <w:szCs w:val="21"/>
        </w:rPr>
        <w:t>284</w:t>
      </w:r>
      <w:r>
        <w:rPr>
          <w:rFonts w:ascii="宋体" w:hAnsi="宋体"/>
          <w:szCs w:val="21"/>
        </w:rPr>
        <w:fldChar w:fldCharType="end"/>
      </w:r>
    </w:p>
    <w:p w14:paraId="1CFA3550">
      <w:pPr>
        <w:pStyle w:val="22"/>
        <w:tabs>
          <w:tab w:val="right" w:leader="dot" w:pos="8296"/>
        </w:tabs>
        <w:rPr>
          <w:rFonts w:ascii="宋体" w:hAnsi="宋体"/>
          <w:szCs w:val="21"/>
        </w:rPr>
      </w:pPr>
      <w:r>
        <w:rPr>
          <w:rFonts w:ascii="宋体" w:hAnsi="宋体"/>
          <w:szCs w:val="21"/>
        </w:rPr>
        <w:t>15.4</w:t>
      </w:r>
      <w:r>
        <w:rPr>
          <w:rFonts w:hint="eastAsia" w:ascii="宋体" w:hAnsi="宋体"/>
          <w:szCs w:val="21"/>
        </w:rPr>
        <w:t>保修</w:t>
      </w:r>
      <w:r>
        <w:rPr>
          <w:rFonts w:ascii="宋体" w:hAnsi="宋体"/>
          <w:szCs w:val="21"/>
        </w:rPr>
        <w:tab/>
      </w:r>
      <w:r>
        <w:rPr>
          <w:rFonts w:ascii="宋体" w:hAnsi="宋体"/>
          <w:szCs w:val="21"/>
        </w:rPr>
        <w:fldChar w:fldCharType="begin"/>
      </w:r>
      <w:r>
        <w:rPr>
          <w:rFonts w:ascii="宋体" w:hAnsi="宋体"/>
          <w:szCs w:val="21"/>
        </w:rPr>
        <w:instrText xml:space="preserve"> PAGEREF _Toc108514150 \h </w:instrText>
      </w:r>
      <w:r>
        <w:rPr>
          <w:rFonts w:ascii="宋体" w:hAnsi="宋体"/>
          <w:szCs w:val="21"/>
        </w:rPr>
        <w:fldChar w:fldCharType="separate"/>
      </w:r>
      <w:r>
        <w:rPr>
          <w:rFonts w:ascii="宋体" w:hAnsi="宋体"/>
          <w:szCs w:val="21"/>
        </w:rPr>
        <w:t>284</w:t>
      </w:r>
      <w:r>
        <w:rPr>
          <w:rFonts w:ascii="宋体" w:hAnsi="宋体"/>
          <w:szCs w:val="21"/>
        </w:rPr>
        <w:fldChar w:fldCharType="end"/>
      </w:r>
    </w:p>
    <w:p w14:paraId="3C6566DD">
      <w:pPr>
        <w:pStyle w:val="35"/>
        <w:tabs>
          <w:tab w:val="right" w:leader="dot" w:pos="8296"/>
        </w:tabs>
        <w:rPr>
          <w:rFonts w:ascii="宋体" w:hAnsi="宋体" w:eastAsia="宋体"/>
          <w:sz w:val="21"/>
          <w:szCs w:val="21"/>
        </w:rPr>
      </w:pPr>
      <w:r>
        <w:rPr>
          <w:rFonts w:ascii="宋体" w:hAnsi="宋体" w:eastAsia="宋体"/>
          <w:sz w:val="21"/>
          <w:szCs w:val="21"/>
        </w:rPr>
        <w:t xml:space="preserve">16. </w:t>
      </w:r>
      <w:r>
        <w:rPr>
          <w:rFonts w:hint="eastAsia" w:ascii="宋体" w:hAnsi="宋体" w:eastAsia="宋体"/>
          <w:sz w:val="21"/>
          <w:szCs w:val="21"/>
        </w:rPr>
        <w:t>违约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_Toc108514151 \h </w:instrText>
      </w:r>
      <w:r>
        <w:rPr>
          <w:rFonts w:ascii="宋体" w:hAnsi="宋体" w:eastAsia="宋体"/>
          <w:sz w:val="21"/>
          <w:szCs w:val="21"/>
        </w:rPr>
        <w:fldChar w:fldCharType="separate"/>
      </w:r>
      <w:r>
        <w:rPr>
          <w:rFonts w:ascii="宋体" w:hAnsi="宋体" w:eastAsia="宋体"/>
          <w:sz w:val="21"/>
          <w:szCs w:val="21"/>
        </w:rPr>
        <w:t>285</w:t>
      </w:r>
      <w:r>
        <w:rPr>
          <w:rFonts w:ascii="宋体" w:hAnsi="宋体" w:eastAsia="宋体"/>
          <w:sz w:val="21"/>
          <w:szCs w:val="21"/>
        </w:rPr>
        <w:fldChar w:fldCharType="end"/>
      </w:r>
    </w:p>
    <w:p w14:paraId="0E88B653">
      <w:pPr>
        <w:pStyle w:val="22"/>
        <w:tabs>
          <w:tab w:val="right" w:leader="dot" w:pos="8296"/>
        </w:tabs>
        <w:rPr>
          <w:rFonts w:ascii="宋体" w:hAnsi="宋体"/>
          <w:szCs w:val="21"/>
        </w:rPr>
      </w:pPr>
      <w:r>
        <w:rPr>
          <w:rFonts w:ascii="宋体" w:hAnsi="宋体"/>
          <w:szCs w:val="21"/>
        </w:rPr>
        <w:t xml:space="preserve">16.1 </w:t>
      </w:r>
      <w:r>
        <w:rPr>
          <w:rFonts w:hint="eastAsia" w:ascii="宋体" w:hAnsi="宋体"/>
          <w:szCs w:val="21"/>
        </w:rPr>
        <w:t>发包人违约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_Toc108514152 \h </w:instrText>
      </w:r>
      <w:r>
        <w:rPr>
          <w:rFonts w:ascii="宋体" w:hAnsi="宋体"/>
          <w:szCs w:val="21"/>
        </w:rPr>
        <w:fldChar w:fldCharType="separate"/>
      </w:r>
      <w:r>
        <w:rPr>
          <w:rFonts w:ascii="宋体" w:hAnsi="宋体"/>
          <w:szCs w:val="21"/>
        </w:rPr>
        <w:t>285</w:t>
      </w:r>
      <w:r>
        <w:rPr>
          <w:rFonts w:ascii="宋体" w:hAnsi="宋体"/>
          <w:szCs w:val="21"/>
        </w:rPr>
        <w:fldChar w:fldCharType="end"/>
      </w:r>
    </w:p>
    <w:p w14:paraId="26A48832">
      <w:pPr>
        <w:pStyle w:val="22"/>
        <w:tabs>
          <w:tab w:val="right" w:leader="dot" w:pos="8296"/>
        </w:tabs>
        <w:rPr>
          <w:rFonts w:ascii="宋体" w:hAnsi="宋体"/>
          <w:szCs w:val="21"/>
        </w:rPr>
      </w:pPr>
      <w:r>
        <w:rPr>
          <w:rFonts w:ascii="宋体" w:hAnsi="宋体"/>
          <w:szCs w:val="21"/>
        </w:rPr>
        <w:t xml:space="preserve">16.2 </w:t>
      </w:r>
      <w:r>
        <w:rPr>
          <w:rFonts w:hint="eastAsia" w:ascii="宋体" w:hAnsi="宋体"/>
          <w:szCs w:val="21"/>
        </w:rPr>
        <w:t>承包人违约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_Toc108514153 \h </w:instrText>
      </w:r>
      <w:r>
        <w:rPr>
          <w:rFonts w:ascii="宋体" w:hAnsi="宋体"/>
          <w:szCs w:val="21"/>
        </w:rPr>
        <w:fldChar w:fldCharType="separate"/>
      </w:r>
      <w:r>
        <w:rPr>
          <w:rFonts w:ascii="宋体" w:hAnsi="宋体"/>
          <w:szCs w:val="21"/>
        </w:rPr>
        <w:t>285</w:t>
      </w:r>
      <w:r>
        <w:rPr>
          <w:rFonts w:ascii="宋体" w:hAnsi="宋体"/>
          <w:szCs w:val="21"/>
        </w:rPr>
        <w:fldChar w:fldCharType="end"/>
      </w:r>
    </w:p>
    <w:p w14:paraId="46639894">
      <w:pPr>
        <w:pStyle w:val="35"/>
        <w:tabs>
          <w:tab w:val="right" w:leader="dot" w:pos="8296"/>
        </w:tabs>
        <w:rPr>
          <w:rFonts w:ascii="宋体" w:hAnsi="宋体" w:eastAsia="宋体"/>
          <w:sz w:val="21"/>
          <w:szCs w:val="21"/>
        </w:rPr>
      </w:pPr>
      <w:r>
        <w:rPr>
          <w:rFonts w:ascii="宋体" w:hAnsi="宋体" w:eastAsia="宋体"/>
          <w:sz w:val="21"/>
          <w:szCs w:val="21"/>
        </w:rPr>
        <w:t xml:space="preserve">17. </w:t>
      </w:r>
      <w:r>
        <w:rPr>
          <w:rFonts w:hint="eastAsia" w:ascii="宋体" w:hAnsi="宋体" w:eastAsia="宋体"/>
          <w:sz w:val="21"/>
          <w:szCs w:val="21"/>
        </w:rPr>
        <w:t>不可抗力</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_Toc108514154 \h </w:instrText>
      </w:r>
      <w:r>
        <w:rPr>
          <w:rFonts w:ascii="宋体" w:hAnsi="宋体" w:eastAsia="宋体"/>
          <w:sz w:val="21"/>
          <w:szCs w:val="21"/>
        </w:rPr>
        <w:fldChar w:fldCharType="separate"/>
      </w:r>
      <w:r>
        <w:rPr>
          <w:rFonts w:ascii="宋体" w:hAnsi="宋体" w:eastAsia="宋体"/>
          <w:sz w:val="21"/>
          <w:szCs w:val="21"/>
        </w:rPr>
        <w:t>286</w:t>
      </w:r>
      <w:r>
        <w:rPr>
          <w:rFonts w:ascii="宋体" w:hAnsi="宋体" w:eastAsia="宋体"/>
          <w:sz w:val="21"/>
          <w:szCs w:val="21"/>
        </w:rPr>
        <w:fldChar w:fldCharType="end"/>
      </w:r>
    </w:p>
    <w:p w14:paraId="1E25328F">
      <w:pPr>
        <w:pStyle w:val="22"/>
        <w:tabs>
          <w:tab w:val="right" w:leader="dot" w:pos="8296"/>
        </w:tabs>
        <w:rPr>
          <w:rFonts w:ascii="宋体" w:hAnsi="宋体"/>
          <w:szCs w:val="21"/>
        </w:rPr>
      </w:pPr>
      <w:r>
        <w:rPr>
          <w:rFonts w:ascii="宋体" w:hAnsi="宋体"/>
          <w:szCs w:val="21"/>
        </w:rPr>
        <w:t xml:space="preserve">17.1 </w:t>
      </w:r>
      <w:r>
        <w:rPr>
          <w:rFonts w:hint="eastAsia" w:ascii="宋体" w:hAnsi="宋体"/>
          <w:szCs w:val="21"/>
        </w:rPr>
        <w:t>不可抗力的确认</w:t>
      </w:r>
      <w:r>
        <w:rPr>
          <w:rFonts w:ascii="宋体" w:hAnsi="宋体"/>
          <w:szCs w:val="21"/>
        </w:rPr>
        <w:tab/>
      </w:r>
      <w:r>
        <w:rPr>
          <w:rFonts w:ascii="宋体" w:hAnsi="宋体"/>
          <w:szCs w:val="21"/>
        </w:rPr>
        <w:fldChar w:fldCharType="begin"/>
      </w:r>
      <w:r>
        <w:rPr>
          <w:rFonts w:ascii="宋体" w:hAnsi="宋体"/>
          <w:szCs w:val="21"/>
        </w:rPr>
        <w:instrText xml:space="preserve"> PAGEREF _Toc108514155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454CD703">
      <w:pPr>
        <w:pStyle w:val="22"/>
        <w:tabs>
          <w:tab w:val="right" w:leader="dot" w:pos="8296"/>
        </w:tabs>
        <w:rPr>
          <w:rFonts w:ascii="宋体" w:hAnsi="宋体"/>
          <w:szCs w:val="21"/>
        </w:rPr>
      </w:pPr>
      <w:r>
        <w:rPr>
          <w:rFonts w:ascii="宋体" w:hAnsi="宋体"/>
          <w:szCs w:val="21"/>
        </w:rPr>
        <w:t xml:space="preserve">17.4 </w:t>
      </w:r>
      <w:r>
        <w:rPr>
          <w:rFonts w:hint="eastAsia" w:ascii="宋体" w:hAnsi="宋体"/>
          <w:szCs w:val="21"/>
        </w:rPr>
        <w:t>因不可抗力解除合同</w:t>
      </w:r>
      <w:r>
        <w:rPr>
          <w:rFonts w:ascii="宋体" w:hAnsi="宋体"/>
          <w:szCs w:val="21"/>
        </w:rPr>
        <w:tab/>
      </w:r>
      <w:r>
        <w:rPr>
          <w:rFonts w:ascii="宋体" w:hAnsi="宋体"/>
          <w:szCs w:val="21"/>
        </w:rPr>
        <w:fldChar w:fldCharType="begin"/>
      </w:r>
      <w:r>
        <w:rPr>
          <w:rFonts w:ascii="宋体" w:hAnsi="宋体"/>
          <w:szCs w:val="21"/>
        </w:rPr>
        <w:instrText xml:space="preserve"> PAGEREF _Toc108514156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12710959">
      <w:pPr>
        <w:pStyle w:val="35"/>
        <w:tabs>
          <w:tab w:val="right" w:leader="dot" w:pos="8296"/>
        </w:tabs>
        <w:rPr>
          <w:rFonts w:ascii="宋体" w:hAnsi="宋体" w:eastAsia="宋体"/>
          <w:sz w:val="21"/>
          <w:szCs w:val="21"/>
        </w:rPr>
      </w:pPr>
      <w:r>
        <w:rPr>
          <w:rFonts w:ascii="宋体" w:hAnsi="宋体" w:eastAsia="宋体"/>
          <w:sz w:val="21"/>
          <w:szCs w:val="21"/>
        </w:rPr>
        <w:t xml:space="preserve">18. </w:t>
      </w:r>
      <w:r>
        <w:rPr>
          <w:rFonts w:hint="eastAsia" w:ascii="宋体" w:hAnsi="宋体" w:eastAsia="宋体"/>
          <w:sz w:val="21"/>
          <w:szCs w:val="21"/>
        </w:rPr>
        <w:t>保险</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_Toc108514157 \h </w:instrText>
      </w:r>
      <w:r>
        <w:rPr>
          <w:rFonts w:ascii="宋体" w:hAnsi="宋体" w:eastAsia="宋体"/>
          <w:sz w:val="21"/>
          <w:szCs w:val="21"/>
        </w:rPr>
        <w:fldChar w:fldCharType="separate"/>
      </w:r>
      <w:r>
        <w:rPr>
          <w:rFonts w:ascii="宋体" w:hAnsi="宋体" w:eastAsia="宋体"/>
          <w:sz w:val="21"/>
          <w:szCs w:val="21"/>
        </w:rPr>
        <w:t>286</w:t>
      </w:r>
      <w:r>
        <w:rPr>
          <w:rFonts w:ascii="宋体" w:hAnsi="宋体" w:eastAsia="宋体"/>
          <w:sz w:val="21"/>
          <w:szCs w:val="21"/>
        </w:rPr>
        <w:fldChar w:fldCharType="end"/>
      </w:r>
    </w:p>
    <w:p w14:paraId="3B7038E9">
      <w:pPr>
        <w:pStyle w:val="22"/>
        <w:tabs>
          <w:tab w:val="right" w:leader="dot" w:pos="8296"/>
        </w:tabs>
        <w:rPr>
          <w:rFonts w:ascii="宋体" w:hAnsi="宋体"/>
          <w:szCs w:val="21"/>
        </w:rPr>
      </w:pPr>
      <w:r>
        <w:rPr>
          <w:rFonts w:ascii="宋体" w:hAnsi="宋体"/>
          <w:szCs w:val="21"/>
        </w:rPr>
        <w:t xml:space="preserve">18.1 </w:t>
      </w:r>
      <w:r>
        <w:rPr>
          <w:rFonts w:hint="eastAsia" w:ascii="宋体" w:hAnsi="宋体"/>
          <w:szCs w:val="21"/>
        </w:rPr>
        <w:t>工程保险</w:t>
      </w:r>
      <w:r>
        <w:rPr>
          <w:rFonts w:ascii="宋体" w:hAnsi="宋体"/>
          <w:szCs w:val="21"/>
        </w:rPr>
        <w:tab/>
      </w:r>
      <w:r>
        <w:rPr>
          <w:rFonts w:ascii="宋体" w:hAnsi="宋体"/>
          <w:szCs w:val="21"/>
        </w:rPr>
        <w:fldChar w:fldCharType="begin"/>
      </w:r>
      <w:r>
        <w:rPr>
          <w:rFonts w:ascii="宋体" w:hAnsi="宋体"/>
          <w:szCs w:val="21"/>
        </w:rPr>
        <w:instrText xml:space="preserve"> PAGEREF _Toc108514158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59B823E3">
      <w:pPr>
        <w:pStyle w:val="22"/>
        <w:tabs>
          <w:tab w:val="right" w:leader="dot" w:pos="8296"/>
        </w:tabs>
        <w:rPr>
          <w:rFonts w:ascii="宋体" w:hAnsi="宋体"/>
          <w:szCs w:val="21"/>
        </w:rPr>
      </w:pPr>
      <w:r>
        <w:rPr>
          <w:rFonts w:ascii="宋体" w:hAnsi="宋体"/>
          <w:szCs w:val="21"/>
        </w:rPr>
        <w:t xml:space="preserve">18.3 </w:t>
      </w:r>
      <w:r>
        <w:rPr>
          <w:rFonts w:hint="eastAsia" w:ascii="宋体" w:hAnsi="宋体"/>
          <w:szCs w:val="21"/>
        </w:rPr>
        <w:t>其他保险</w:t>
      </w:r>
      <w:r>
        <w:rPr>
          <w:rFonts w:ascii="宋体" w:hAnsi="宋体"/>
          <w:szCs w:val="21"/>
        </w:rPr>
        <w:tab/>
      </w:r>
      <w:r>
        <w:rPr>
          <w:rFonts w:ascii="宋体" w:hAnsi="宋体"/>
          <w:szCs w:val="21"/>
        </w:rPr>
        <w:fldChar w:fldCharType="begin"/>
      </w:r>
      <w:r>
        <w:rPr>
          <w:rFonts w:ascii="宋体" w:hAnsi="宋体"/>
          <w:szCs w:val="21"/>
        </w:rPr>
        <w:instrText xml:space="preserve"> PAGEREF _Toc108514159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48A6E496">
      <w:pPr>
        <w:pStyle w:val="22"/>
        <w:tabs>
          <w:tab w:val="right" w:leader="dot" w:pos="8296"/>
        </w:tabs>
        <w:rPr>
          <w:rFonts w:ascii="宋体" w:hAnsi="宋体"/>
          <w:szCs w:val="21"/>
        </w:rPr>
      </w:pPr>
      <w:r>
        <w:rPr>
          <w:rFonts w:ascii="宋体" w:hAnsi="宋体"/>
          <w:szCs w:val="21"/>
        </w:rPr>
        <w:t xml:space="preserve">18.7 </w:t>
      </w:r>
      <w:r>
        <w:rPr>
          <w:rFonts w:hint="eastAsia" w:ascii="宋体" w:hAnsi="宋体"/>
          <w:szCs w:val="21"/>
        </w:rPr>
        <w:t>通知义务</w:t>
      </w:r>
      <w:r>
        <w:rPr>
          <w:rFonts w:ascii="宋体" w:hAnsi="宋体"/>
          <w:szCs w:val="21"/>
        </w:rPr>
        <w:tab/>
      </w:r>
      <w:r>
        <w:rPr>
          <w:rFonts w:ascii="宋体" w:hAnsi="宋体"/>
          <w:szCs w:val="21"/>
        </w:rPr>
        <w:fldChar w:fldCharType="begin"/>
      </w:r>
      <w:r>
        <w:rPr>
          <w:rFonts w:ascii="宋体" w:hAnsi="宋体"/>
          <w:szCs w:val="21"/>
        </w:rPr>
        <w:instrText xml:space="preserve"> PAGEREF _Toc108514160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3BA5D04B">
      <w:pPr>
        <w:pStyle w:val="35"/>
        <w:tabs>
          <w:tab w:val="right" w:leader="dot" w:pos="8296"/>
        </w:tabs>
        <w:rPr>
          <w:rFonts w:ascii="宋体" w:hAnsi="宋体" w:eastAsia="宋体"/>
          <w:sz w:val="21"/>
          <w:szCs w:val="21"/>
        </w:rPr>
      </w:pPr>
      <w:r>
        <w:rPr>
          <w:rFonts w:ascii="宋体" w:hAnsi="宋体" w:eastAsia="宋体"/>
          <w:sz w:val="21"/>
          <w:szCs w:val="21"/>
        </w:rPr>
        <w:t xml:space="preserve">20. </w:t>
      </w:r>
      <w:r>
        <w:rPr>
          <w:rFonts w:hint="eastAsia" w:ascii="宋体" w:hAnsi="宋体" w:eastAsia="宋体"/>
          <w:sz w:val="21"/>
          <w:szCs w:val="21"/>
        </w:rPr>
        <w:t>争议解决</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_Toc108514161 \h </w:instrText>
      </w:r>
      <w:r>
        <w:rPr>
          <w:rFonts w:ascii="宋体" w:hAnsi="宋体" w:eastAsia="宋体"/>
          <w:sz w:val="21"/>
          <w:szCs w:val="21"/>
        </w:rPr>
        <w:fldChar w:fldCharType="separate"/>
      </w:r>
      <w:r>
        <w:rPr>
          <w:rFonts w:ascii="宋体" w:hAnsi="宋体" w:eastAsia="宋体"/>
          <w:sz w:val="21"/>
          <w:szCs w:val="21"/>
        </w:rPr>
        <w:t>286</w:t>
      </w:r>
      <w:r>
        <w:rPr>
          <w:rFonts w:ascii="宋体" w:hAnsi="宋体" w:eastAsia="宋体"/>
          <w:sz w:val="21"/>
          <w:szCs w:val="21"/>
        </w:rPr>
        <w:fldChar w:fldCharType="end"/>
      </w:r>
    </w:p>
    <w:p w14:paraId="04443DA3">
      <w:pPr>
        <w:pStyle w:val="22"/>
        <w:tabs>
          <w:tab w:val="right" w:leader="dot" w:pos="8296"/>
        </w:tabs>
        <w:rPr>
          <w:rFonts w:ascii="宋体" w:hAnsi="宋体"/>
          <w:szCs w:val="21"/>
        </w:rPr>
      </w:pPr>
      <w:r>
        <w:rPr>
          <w:rFonts w:ascii="宋体" w:hAnsi="宋体"/>
          <w:szCs w:val="21"/>
        </w:rPr>
        <w:t xml:space="preserve">20.3 </w:t>
      </w:r>
      <w:r>
        <w:rPr>
          <w:rFonts w:hint="eastAsia" w:ascii="宋体" w:hAnsi="宋体"/>
          <w:szCs w:val="21"/>
        </w:rPr>
        <w:t>争议评审</w:t>
      </w:r>
      <w:r>
        <w:rPr>
          <w:rFonts w:ascii="宋体" w:hAnsi="宋体"/>
          <w:szCs w:val="21"/>
        </w:rPr>
        <w:tab/>
      </w:r>
      <w:r>
        <w:rPr>
          <w:rFonts w:ascii="宋体" w:hAnsi="宋体"/>
          <w:szCs w:val="21"/>
        </w:rPr>
        <w:fldChar w:fldCharType="begin"/>
      </w:r>
      <w:r>
        <w:rPr>
          <w:rFonts w:ascii="宋体" w:hAnsi="宋体"/>
          <w:szCs w:val="21"/>
        </w:rPr>
        <w:instrText xml:space="preserve"> PAGEREF _Toc108514162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53A7D34F">
      <w:pPr>
        <w:pStyle w:val="22"/>
        <w:tabs>
          <w:tab w:val="right" w:leader="dot" w:pos="8296"/>
        </w:tabs>
        <w:rPr>
          <w:rFonts w:ascii="宋体" w:hAnsi="宋体"/>
          <w:szCs w:val="21"/>
        </w:rPr>
      </w:pPr>
      <w:r>
        <w:rPr>
          <w:rFonts w:ascii="宋体" w:hAnsi="宋体"/>
          <w:szCs w:val="21"/>
        </w:rPr>
        <w:t xml:space="preserve">20.4 </w:t>
      </w:r>
      <w:r>
        <w:rPr>
          <w:rFonts w:hint="eastAsia" w:ascii="宋体" w:hAnsi="宋体"/>
          <w:szCs w:val="21"/>
        </w:rPr>
        <w:t>仲裁或诉讼</w:t>
      </w:r>
      <w:r>
        <w:rPr>
          <w:rFonts w:ascii="宋体" w:hAnsi="宋体"/>
          <w:szCs w:val="21"/>
        </w:rPr>
        <w:tab/>
      </w:r>
      <w:r>
        <w:rPr>
          <w:rFonts w:ascii="宋体" w:hAnsi="宋体"/>
          <w:szCs w:val="21"/>
        </w:rPr>
        <w:fldChar w:fldCharType="begin"/>
      </w:r>
      <w:r>
        <w:rPr>
          <w:rFonts w:ascii="宋体" w:hAnsi="宋体"/>
          <w:szCs w:val="21"/>
        </w:rPr>
        <w:instrText xml:space="preserve"> PAGEREF _Toc108514163 \h </w:instrText>
      </w:r>
      <w:r>
        <w:rPr>
          <w:rFonts w:ascii="宋体" w:hAnsi="宋体"/>
          <w:szCs w:val="21"/>
        </w:rPr>
        <w:fldChar w:fldCharType="separate"/>
      </w:r>
      <w:r>
        <w:rPr>
          <w:rFonts w:ascii="宋体" w:hAnsi="宋体"/>
          <w:szCs w:val="21"/>
        </w:rPr>
        <w:t>287</w:t>
      </w:r>
      <w:r>
        <w:rPr>
          <w:rFonts w:ascii="宋体" w:hAnsi="宋体"/>
          <w:szCs w:val="21"/>
        </w:rPr>
        <w:fldChar w:fldCharType="end"/>
      </w:r>
    </w:p>
    <w:p w14:paraId="23640AE8">
      <w:pPr>
        <w:pStyle w:val="35"/>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_Toc108514164 \h </w:instrText>
      </w:r>
      <w:r>
        <w:rPr>
          <w:rFonts w:ascii="宋体" w:hAnsi="宋体" w:eastAsia="宋体"/>
          <w:sz w:val="21"/>
          <w:szCs w:val="21"/>
        </w:rPr>
        <w:fldChar w:fldCharType="separate"/>
      </w:r>
      <w:r>
        <w:rPr>
          <w:rFonts w:ascii="宋体" w:hAnsi="宋体" w:eastAsia="宋体"/>
          <w:sz w:val="21"/>
          <w:szCs w:val="21"/>
        </w:rPr>
        <w:t>288</w:t>
      </w:r>
      <w:r>
        <w:rPr>
          <w:rFonts w:ascii="宋体" w:hAnsi="宋体" w:eastAsia="宋体"/>
          <w:sz w:val="21"/>
          <w:szCs w:val="21"/>
        </w:rPr>
        <w:fldChar w:fldCharType="end"/>
      </w:r>
    </w:p>
    <w:p w14:paraId="12F2FD08">
      <w:pPr>
        <w:pStyle w:val="30"/>
        <w:outlineLvl w:val="9"/>
        <w:rPr>
          <w:rFonts w:ascii="宋体" w:hAnsi="宋体" w:eastAsia="宋体"/>
          <w:b w:val="0"/>
          <w:sz w:val="21"/>
          <w:szCs w:val="21"/>
        </w:rPr>
      </w:pPr>
      <w:r>
        <w:rPr>
          <w:rFonts w:hint="eastAsia" w:ascii="宋体" w:hAnsi="宋体" w:eastAsia="宋体"/>
          <w:b w:val="0"/>
          <w:sz w:val="21"/>
          <w:szCs w:val="21"/>
        </w:rPr>
        <w:t>第五章</w:t>
      </w:r>
      <w:r>
        <w:rPr>
          <w:rFonts w:ascii="宋体" w:hAnsi="宋体" w:eastAsia="宋体"/>
          <w:b w:val="0"/>
          <w:sz w:val="21"/>
          <w:szCs w:val="21"/>
        </w:rPr>
        <w:t xml:space="preserve">  </w:t>
      </w:r>
      <w:r>
        <w:rPr>
          <w:rFonts w:hint="eastAsia" w:ascii="宋体" w:hAnsi="宋体" w:eastAsia="宋体"/>
          <w:b w:val="0"/>
          <w:sz w:val="21"/>
          <w:szCs w:val="21"/>
        </w:rPr>
        <w:t>工程量清单</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_Toc108514165 \h </w:instrText>
      </w:r>
      <w:r>
        <w:rPr>
          <w:rFonts w:ascii="宋体" w:hAnsi="宋体" w:eastAsia="宋体"/>
          <w:b w:val="0"/>
          <w:sz w:val="21"/>
          <w:szCs w:val="21"/>
        </w:rPr>
        <w:fldChar w:fldCharType="separate"/>
      </w:r>
      <w:r>
        <w:rPr>
          <w:rFonts w:ascii="宋体" w:hAnsi="宋体" w:eastAsia="宋体"/>
          <w:b w:val="0"/>
          <w:sz w:val="21"/>
          <w:szCs w:val="21"/>
        </w:rPr>
        <w:t>304</w:t>
      </w:r>
      <w:r>
        <w:rPr>
          <w:rFonts w:ascii="宋体" w:hAnsi="宋体" w:eastAsia="宋体"/>
          <w:b w:val="0"/>
          <w:sz w:val="21"/>
          <w:szCs w:val="21"/>
        </w:rPr>
        <w:fldChar w:fldCharType="end"/>
      </w:r>
    </w:p>
    <w:p w14:paraId="78CBCEE9">
      <w:pPr>
        <w:pStyle w:val="35"/>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、招标工程量清单说明</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_Toc108514166 \h </w:instrText>
      </w:r>
      <w:r>
        <w:rPr>
          <w:rFonts w:ascii="宋体" w:hAnsi="宋体" w:eastAsia="宋体"/>
          <w:sz w:val="21"/>
          <w:szCs w:val="21"/>
        </w:rPr>
        <w:fldChar w:fldCharType="separate"/>
      </w:r>
      <w:r>
        <w:rPr>
          <w:rFonts w:ascii="宋体" w:hAnsi="宋体" w:eastAsia="宋体"/>
          <w:sz w:val="21"/>
          <w:szCs w:val="21"/>
        </w:rPr>
        <w:t>305</w:t>
      </w:r>
      <w:r>
        <w:rPr>
          <w:rFonts w:ascii="宋体" w:hAnsi="宋体" w:eastAsia="宋体"/>
          <w:sz w:val="21"/>
          <w:szCs w:val="21"/>
        </w:rPr>
        <w:fldChar w:fldCharType="end"/>
      </w:r>
    </w:p>
    <w:p w14:paraId="30400067">
      <w:pPr>
        <w:pStyle w:val="35"/>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、投标报价说明</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_Toc108514167 \h </w:instrText>
      </w:r>
      <w:r>
        <w:rPr>
          <w:rFonts w:ascii="宋体" w:hAnsi="宋体" w:eastAsia="宋体"/>
          <w:sz w:val="21"/>
          <w:szCs w:val="21"/>
        </w:rPr>
        <w:fldChar w:fldCharType="separate"/>
      </w:r>
      <w:r>
        <w:rPr>
          <w:rFonts w:ascii="宋体" w:hAnsi="宋体" w:eastAsia="宋体"/>
          <w:sz w:val="21"/>
          <w:szCs w:val="21"/>
        </w:rPr>
        <w:t>306</w:t>
      </w:r>
      <w:r>
        <w:rPr>
          <w:rFonts w:ascii="宋体" w:hAnsi="宋体" w:eastAsia="宋体"/>
          <w:sz w:val="21"/>
          <w:szCs w:val="21"/>
        </w:rPr>
        <w:fldChar w:fldCharType="end"/>
      </w:r>
    </w:p>
    <w:p w14:paraId="209F37B7">
      <w:pPr>
        <w:pStyle w:val="35"/>
        <w:tabs>
          <w:tab w:val="right" w:leader="dot" w:pos="8296"/>
        </w:tabs>
        <w:rPr>
          <w:rFonts w:ascii="宋体" w:hAnsi="宋体" w:eastAsia="宋体"/>
          <w:sz w:val="21"/>
          <w:szCs w:val="21"/>
        </w:rPr>
      </w:pPr>
      <w:r>
        <w:rPr>
          <w:rFonts w:ascii="宋体" w:hAnsi="宋体" w:eastAsia="宋体"/>
          <w:sz w:val="21"/>
          <w:szCs w:val="21"/>
        </w:rPr>
        <w:t>3</w:t>
      </w:r>
      <w:r>
        <w:rPr>
          <w:rFonts w:hint="eastAsia" w:ascii="宋体" w:hAnsi="宋体" w:eastAsia="宋体"/>
          <w:sz w:val="21"/>
          <w:szCs w:val="21"/>
        </w:rPr>
        <w:t>、其他说明</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_Toc108514168 \h </w:instrText>
      </w:r>
      <w:r>
        <w:rPr>
          <w:rFonts w:ascii="宋体" w:hAnsi="宋体" w:eastAsia="宋体"/>
          <w:sz w:val="21"/>
          <w:szCs w:val="21"/>
        </w:rPr>
        <w:fldChar w:fldCharType="separate"/>
      </w:r>
      <w:r>
        <w:rPr>
          <w:rFonts w:ascii="宋体" w:hAnsi="宋体" w:eastAsia="宋体"/>
          <w:sz w:val="21"/>
          <w:szCs w:val="21"/>
        </w:rPr>
        <w:t>308</w:t>
      </w:r>
      <w:r>
        <w:rPr>
          <w:rFonts w:ascii="宋体" w:hAnsi="宋体" w:eastAsia="宋体"/>
          <w:sz w:val="21"/>
          <w:szCs w:val="21"/>
        </w:rPr>
        <w:fldChar w:fldCharType="end"/>
      </w:r>
    </w:p>
    <w:p w14:paraId="7403896E">
      <w:pPr>
        <w:pStyle w:val="35"/>
        <w:tabs>
          <w:tab w:val="right" w:leader="dot" w:pos="8296"/>
        </w:tabs>
        <w:rPr>
          <w:rFonts w:ascii="宋体" w:hAnsi="宋体" w:eastAsia="宋体"/>
          <w:sz w:val="21"/>
          <w:szCs w:val="21"/>
        </w:rPr>
      </w:pPr>
      <w:r>
        <w:rPr>
          <w:rFonts w:ascii="宋体" w:hAnsi="宋体" w:eastAsia="宋体"/>
          <w:sz w:val="21"/>
          <w:szCs w:val="21"/>
        </w:rPr>
        <w:t>4</w:t>
      </w:r>
      <w:r>
        <w:rPr>
          <w:rFonts w:hint="eastAsia" w:ascii="宋体" w:hAnsi="宋体" w:eastAsia="宋体"/>
          <w:sz w:val="21"/>
          <w:szCs w:val="21"/>
        </w:rPr>
        <w:t>、工程量清单与计价表</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_Toc108514169 \h </w:instrText>
      </w:r>
      <w:r>
        <w:rPr>
          <w:rFonts w:ascii="宋体" w:hAnsi="宋体" w:eastAsia="宋体"/>
          <w:sz w:val="21"/>
          <w:szCs w:val="21"/>
        </w:rPr>
        <w:fldChar w:fldCharType="separate"/>
      </w:r>
      <w:r>
        <w:rPr>
          <w:rFonts w:ascii="宋体" w:hAnsi="宋体" w:eastAsia="宋体"/>
          <w:sz w:val="21"/>
          <w:szCs w:val="21"/>
        </w:rPr>
        <w:t>311</w:t>
      </w:r>
      <w:r>
        <w:rPr>
          <w:rFonts w:ascii="宋体" w:hAnsi="宋体" w:eastAsia="宋体"/>
          <w:sz w:val="21"/>
          <w:szCs w:val="21"/>
        </w:rPr>
        <w:fldChar w:fldCharType="end"/>
      </w:r>
    </w:p>
    <w:p w14:paraId="6E4D95C6">
      <w:pPr>
        <w:pStyle w:val="22"/>
        <w:tabs>
          <w:tab w:val="right" w:leader="dot" w:pos="8296"/>
        </w:tabs>
        <w:rPr>
          <w:rFonts w:ascii="宋体" w:hAnsi="宋体"/>
          <w:szCs w:val="21"/>
        </w:rPr>
      </w:pPr>
      <w:r>
        <w:rPr>
          <w:rFonts w:ascii="宋体" w:hAnsi="宋体"/>
          <w:szCs w:val="21"/>
        </w:rPr>
        <w:t>4.1</w:t>
      </w:r>
      <w:r>
        <w:rPr>
          <w:rFonts w:hint="eastAsia" w:ascii="宋体" w:hAnsi="宋体"/>
          <w:szCs w:val="21"/>
        </w:rPr>
        <w:t>招标工程量清单封面</w:t>
      </w:r>
      <w:r>
        <w:rPr>
          <w:rFonts w:ascii="宋体" w:hAnsi="宋体"/>
          <w:szCs w:val="21"/>
        </w:rPr>
        <w:tab/>
      </w:r>
      <w:r>
        <w:rPr>
          <w:rFonts w:ascii="宋体" w:hAnsi="宋体"/>
          <w:szCs w:val="21"/>
        </w:rPr>
        <w:fldChar w:fldCharType="begin"/>
      </w:r>
      <w:r>
        <w:rPr>
          <w:rFonts w:ascii="宋体" w:hAnsi="宋体"/>
          <w:szCs w:val="21"/>
        </w:rPr>
        <w:instrText xml:space="preserve"> PAGEREF _Toc108514170 \h </w:instrText>
      </w:r>
      <w:r>
        <w:rPr>
          <w:rFonts w:ascii="宋体" w:hAnsi="宋体"/>
          <w:szCs w:val="21"/>
        </w:rPr>
        <w:fldChar w:fldCharType="separate"/>
      </w:r>
      <w:r>
        <w:rPr>
          <w:rFonts w:ascii="宋体" w:hAnsi="宋体"/>
          <w:szCs w:val="21"/>
        </w:rPr>
        <w:t>312</w:t>
      </w:r>
      <w:r>
        <w:rPr>
          <w:rFonts w:ascii="宋体" w:hAnsi="宋体"/>
          <w:szCs w:val="21"/>
        </w:rPr>
        <w:fldChar w:fldCharType="end"/>
      </w:r>
    </w:p>
    <w:p w14:paraId="23BDFE7E">
      <w:pPr>
        <w:pStyle w:val="22"/>
        <w:tabs>
          <w:tab w:val="right" w:leader="dot" w:pos="8296"/>
        </w:tabs>
        <w:rPr>
          <w:rFonts w:ascii="宋体" w:hAnsi="宋体"/>
          <w:szCs w:val="21"/>
        </w:rPr>
      </w:pPr>
      <w:r>
        <w:rPr>
          <w:rFonts w:ascii="宋体" w:hAnsi="宋体"/>
          <w:szCs w:val="21"/>
        </w:rPr>
        <w:t>4.2</w:t>
      </w:r>
      <w:r>
        <w:rPr>
          <w:rFonts w:hint="eastAsia" w:ascii="宋体" w:hAnsi="宋体"/>
          <w:szCs w:val="21"/>
        </w:rPr>
        <w:t>招标工程量清单扉页</w:t>
      </w:r>
      <w:r>
        <w:rPr>
          <w:rFonts w:ascii="宋体" w:hAnsi="宋体"/>
          <w:szCs w:val="21"/>
        </w:rPr>
        <w:tab/>
      </w:r>
      <w:r>
        <w:rPr>
          <w:rFonts w:ascii="宋体" w:hAnsi="宋体"/>
          <w:szCs w:val="21"/>
        </w:rPr>
        <w:fldChar w:fldCharType="begin"/>
      </w:r>
      <w:r>
        <w:rPr>
          <w:rFonts w:ascii="宋体" w:hAnsi="宋体"/>
          <w:szCs w:val="21"/>
        </w:rPr>
        <w:instrText xml:space="preserve"> PAGEREF _Toc108514171 \h </w:instrText>
      </w:r>
      <w:r>
        <w:rPr>
          <w:rFonts w:ascii="宋体" w:hAnsi="宋体"/>
          <w:szCs w:val="21"/>
        </w:rPr>
        <w:fldChar w:fldCharType="separate"/>
      </w:r>
      <w:r>
        <w:rPr>
          <w:rFonts w:ascii="宋体" w:hAnsi="宋体"/>
          <w:szCs w:val="21"/>
        </w:rPr>
        <w:t>313</w:t>
      </w:r>
      <w:r>
        <w:rPr>
          <w:rFonts w:ascii="宋体" w:hAnsi="宋体"/>
          <w:szCs w:val="21"/>
        </w:rPr>
        <w:fldChar w:fldCharType="end"/>
      </w:r>
    </w:p>
    <w:p w14:paraId="0BCF75A6">
      <w:pPr>
        <w:pStyle w:val="22"/>
        <w:tabs>
          <w:tab w:val="right" w:leader="dot" w:pos="8296"/>
        </w:tabs>
        <w:rPr>
          <w:rFonts w:ascii="宋体" w:hAnsi="宋体"/>
          <w:szCs w:val="21"/>
        </w:rPr>
      </w:pPr>
      <w:r>
        <w:rPr>
          <w:rFonts w:ascii="宋体" w:hAnsi="宋体"/>
          <w:szCs w:val="21"/>
        </w:rPr>
        <w:t>4.3</w:t>
      </w:r>
      <w:r>
        <w:rPr>
          <w:rFonts w:hint="eastAsia" w:ascii="宋体" w:hAnsi="宋体"/>
          <w:szCs w:val="21"/>
        </w:rPr>
        <w:t>投标总价封面</w:t>
      </w:r>
      <w:r>
        <w:rPr>
          <w:rFonts w:ascii="宋体" w:hAnsi="宋体"/>
          <w:szCs w:val="21"/>
        </w:rPr>
        <w:tab/>
      </w:r>
      <w:r>
        <w:rPr>
          <w:rFonts w:ascii="宋体" w:hAnsi="宋体"/>
          <w:szCs w:val="21"/>
        </w:rPr>
        <w:fldChar w:fldCharType="begin"/>
      </w:r>
      <w:r>
        <w:rPr>
          <w:rFonts w:ascii="宋体" w:hAnsi="宋体"/>
          <w:szCs w:val="21"/>
        </w:rPr>
        <w:instrText xml:space="preserve"> PAGEREF _Toc108514172 \h </w:instrText>
      </w:r>
      <w:r>
        <w:rPr>
          <w:rFonts w:ascii="宋体" w:hAnsi="宋体"/>
          <w:szCs w:val="21"/>
        </w:rPr>
        <w:fldChar w:fldCharType="separate"/>
      </w:r>
      <w:r>
        <w:rPr>
          <w:rFonts w:ascii="宋体" w:hAnsi="宋体"/>
          <w:szCs w:val="21"/>
        </w:rPr>
        <w:t>314</w:t>
      </w:r>
      <w:r>
        <w:rPr>
          <w:rFonts w:ascii="宋体" w:hAnsi="宋体"/>
          <w:szCs w:val="21"/>
        </w:rPr>
        <w:fldChar w:fldCharType="end"/>
      </w:r>
    </w:p>
    <w:p w14:paraId="7856C0A7">
      <w:pPr>
        <w:pStyle w:val="22"/>
        <w:tabs>
          <w:tab w:val="right" w:leader="dot" w:pos="8296"/>
        </w:tabs>
        <w:rPr>
          <w:rFonts w:ascii="宋体" w:hAnsi="宋体"/>
          <w:szCs w:val="21"/>
        </w:rPr>
      </w:pPr>
      <w:r>
        <w:rPr>
          <w:rFonts w:ascii="宋体" w:hAnsi="宋体"/>
          <w:szCs w:val="21"/>
        </w:rPr>
        <w:t>4.4</w:t>
      </w:r>
      <w:r>
        <w:rPr>
          <w:rFonts w:hint="eastAsia" w:ascii="宋体" w:hAnsi="宋体"/>
          <w:szCs w:val="21"/>
        </w:rPr>
        <w:t>投标总价扉页</w:t>
      </w:r>
      <w:r>
        <w:rPr>
          <w:rFonts w:ascii="宋体" w:hAnsi="宋体"/>
          <w:szCs w:val="21"/>
        </w:rPr>
        <w:tab/>
      </w:r>
      <w:r>
        <w:rPr>
          <w:rFonts w:ascii="宋体" w:hAnsi="宋体"/>
          <w:szCs w:val="21"/>
        </w:rPr>
        <w:fldChar w:fldCharType="begin"/>
      </w:r>
      <w:r>
        <w:rPr>
          <w:rFonts w:ascii="宋体" w:hAnsi="宋体"/>
          <w:szCs w:val="21"/>
        </w:rPr>
        <w:instrText xml:space="preserve"> PAGEREF _Toc108514173 \h </w:instrText>
      </w:r>
      <w:r>
        <w:rPr>
          <w:rFonts w:ascii="宋体" w:hAnsi="宋体"/>
          <w:szCs w:val="21"/>
        </w:rPr>
        <w:fldChar w:fldCharType="separate"/>
      </w:r>
      <w:r>
        <w:rPr>
          <w:rFonts w:ascii="宋体" w:hAnsi="宋体"/>
          <w:szCs w:val="21"/>
        </w:rPr>
        <w:t>315</w:t>
      </w:r>
      <w:r>
        <w:rPr>
          <w:rFonts w:ascii="宋体" w:hAnsi="宋体"/>
          <w:szCs w:val="21"/>
        </w:rPr>
        <w:fldChar w:fldCharType="end"/>
      </w:r>
    </w:p>
    <w:p w14:paraId="63D355F3">
      <w:pPr>
        <w:pStyle w:val="22"/>
        <w:tabs>
          <w:tab w:val="right" w:leader="dot" w:pos="8296"/>
        </w:tabs>
        <w:rPr>
          <w:rFonts w:ascii="宋体" w:hAnsi="宋体"/>
          <w:szCs w:val="21"/>
        </w:rPr>
      </w:pPr>
      <w:r>
        <w:rPr>
          <w:rFonts w:ascii="宋体" w:hAnsi="宋体"/>
          <w:szCs w:val="21"/>
        </w:rPr>
        <w:t>4.5</w:t>
      </w:r>
      <w:r>
        <w:rPr>
          <w:rFonts w:hint="eastAsia" w:ascii="宋体" w:hAnsi="宋体"/>
          <w:szCs w:val="21"/>
        </w:rPr>
        <w:t>总说明表</w:t>
      </w:r>
      <w:r>
        <w:rPr>
          <w:rFonts w:ascii="宋体" w:hAnsi="宋体"/>
          <w:szCs w:val="21"/>
        </w:rPr>
        <w:tab/>
      </w:r>
      <w:r>
        <w:rPr>
          <w:rFonts w:ascii="宋体" w:hAnsi="宋体"/>
          <w:szCs w:val="21"/>
        </w:rPr>
        <w:fldChar w:fldCharType="begin"/>
      </w:r>
      <w:r>
        <w:rPr>
          <w:rFonts w:ascii="宋体" w:hAnsi="宋体"/>
          <w:szCs w:val="21"/>
        </w:rPr>
        <w:instrText xml:space="preserve"> PAGEREF _Toc108514174 \h </w:instrText>
      </w:r>
      <w:r>
        <w:rPr>
          <w:rFonts w:ascii="宋体" w:hAnsi="宋体"/>
          <w:szCs w:val="21"/>
        </w:rPr>
        <w:fldChar w:fldCharType="separate"/>
      </w:r>
      <w:r>
        <w:rPr>
          <w:rFonts w:ascii="宋体" w:hAnsi="宋体"/>
          <w:szCs w:val="21"/>
        </w:rPr>
        <w:t>316</w:t>
      </w:r>
      <w:r>
        <w:rPr>
          <w:rFonts w:ascii="宋体" w:hAnsi="宋体"/>
          <w:szCs w:val="21"/>
        </w:rPr>
        <w:fldChar w:fldCharType="end"/>
      </w:r>
    </w:p>
    <w:p w14:paraId="1EAB3B97">
      <w:pPr>
        <w:pStyle w:val="22"/>
        <w:tabs>
          <w:tab w:val="right" w:leader="dot" w:pos="8296"/>
        </w:tabs>
        <w:rPr>
          <w:rFonts w:ascii="宋体" w:hAnsi="宋体"/>
          <w:szCs w:val="21"/>
        </w:rPr>
      </w:pPr>
      <w:r>
        <w:rPr>
          <w:rFonts w:ascii="宋体" w:hAnsi="宋体"/>
          <w:szCs w:val="21"/>
        </w:rPr>
        <w:t>4.6</w:t>
      </w:r>
      <w:r>
        <w:rPr>
          <w:rFonts w:hint="eastAsia" w:ascii="宋体" w:hAnsi="宋体"/>
          <w:szCs w:val="21"/>
        </w:rPr>
        <w:t>建设项目投标报价汇总表</w:t>
      </w:r>
      <w:r>
        <w:rPr>
          <w:rFonts w:ascii="宋体" w:hAnsi="宋体"/>
          <w:szCs w:val="21"/>
        </w:rPr>
        <w:tab/>
      </w:r>
      <w:r>
        <w:rPr>
          <w:rFonts w:ascii="宋体" w:hAnsi="宋体"/>
          <w:szCs w:val="21"/>
        </w:rPr>
        <w:fldChar w:fldCharType="begin"/>
      </w:r>
      <w:r>
        <w:rPr>
          <w:rFonts w:ascii="宋体" w:hAnsi="宋体"/>
          <w:szCs w:val="21"/>
        </w:rPr>
        <w:instrText xml:space="preserve"> PAGEREF _Toc108514175 \h </w:instrText>
      </w:r>
      <w:r>
        <w:rPr>
          <w:rFonts w:ascii="宋体" w:hAnsi="宋体"/>
          <w:szCs w:val="21"/>
        </w:rPr>
        <w:fldChar w:fldCharType="separate"/>
      </w:r>
      <w:r>
        <w:rPr>
          <w:rFonts w:ascii="宋体" w:hAnsi="宋体"/>
          <w:szCs w:val="21"/>
        </w:rPr>
        <w:t>317</w:t>
      </w:r>
      <w:r>
        <w:rPr>
          <w:rFonts w:ascii="宋体" w:hAnsi="宋体"/>
          <w:szCs w:val="21"/>
        </w:rPr>
        <w:fldChar w:fldCharType="end"/>
      </w:r>
    </w:p>
    <w:p w14:paraId="29AEA01A">
      <w:pPr>
        <w:pStyle w:val="22"/>
        <w:tabs>
          <w:tab w:val="right" w:leader="dot" w:pos="8296"/>
        </w:tabs>
        <w:rPr>
          <w:rFonts w:ascii="宋体" w:hAnsi="宋体"/>
          <w:szCs w:val="21"/>
        </w:rPr>
      </w:pPr>
      <w:r>
        <w:rPr>
          <w:rFonts w:ascii="宋体" w:hAnsi="宋体"/>
          <w:szCs w:val="21"/>
        </w:rPr>
        <w:t>4.7</w:t>
      </w:r>
      <w:r>
        <w:rPr>
          <w:rFonts w:hint="eastAsia" w:ascii="宋体" w:hAnsi="宋体"/>
          <w:szCs w:val="21"/>
        </w:rPr>
        <w:t>单项工程投标报价汇总表</w:t>
      </w:r>
      <w:r>
        <w:rPr>
          <w:rFonts w:ascii="宋体" w:hAnsi="宋体"/>
          <w:szCs w:val="21"/>
        </w:rPr>
        <w:tab/>
      </w:r>
      <w:r>
        <w:rPr>
          <w:rFonts w:ascii="宋体" w:hAnsi="宋体"/>
          <w:szCs w:val="21"/>
        </w:rPr>
        <w:fldChar w:fldCharType="begin"/>
      </w:r>
      <w:r>
        <w:rPr>
          <w:rFonts w:ascii="宋体" w:hAnsi="宋体"/>
          <w:szCs w:val="21"/>
        </w:rPr>
        <w:instrText xml:space="preserve"> PAGEREF _Toc108514176 \h </w:instrText>
      </w:r>
      <w:r>
        <w:rPr>
          <w:rFonts w:ascii="宋体" w:hAnsi="宋体"/>
          <w:szCs w:val="21"/>
        </w:rPr>
        <w:fldChar w:fldCharType="separate"/>
      </w:r>
      <w:r>
        <w:rPr>
          <w:rFonts w:ascii="宋体" w:hAnsi="宋体"/>
          <w:szCs w:val="21"/>
        </w:rPr>
        <w:t>318</w:t>
      </w:r>
      <w:r>
        <w:rPr>
          <w:rFonts w:ascii="宋体" w:hAnsi="宋体"/>
          <w:szCs w:val="21"/>
        </w:rPr>
        <w:fldChar w:fldCharType="end"/>
      </w:r>
    </w:p>
    <w:p w14:paraId="78B19954">
      <w:pPr>
        <w:pStyle w:val="22"/>
        <w:tabs>
          <w:tab w:val="right" w:leader="dot" w:pos="8296"/>
        </w:tabs>
        <w:rPr>
          <w:rFonts w:ascii="宋体" w:hAnsi="宋体"/>
          <w:szCs w:val="21"/>
        </w:rPr>
      </w:pPr>
      <w:r>
        <w:rPr>
          <w:rFonts w:ascii="宋体" w:hAnsi="宋体"/>
          <w:szCs w:val="21"/>
        </w:rPr>
        <w:t>4.8</w:t>
      </w:r>
      <w:r>
        <w:rPr>
          <w:rFonts w:hint="eastAsia" w:ascii="宋体" w:hAnsi="宋体"/>
          <w:szCs w:val="21"/>
        </w:rPr>
        <w:t>单位工程投标报价汇总表</w:t>
      </w:r>
      <w:r>
        <w:rPr>
          <w:rFonts w:ascii="宋体" w:hAnsi="宋体"/>
          <w:szCs w:val="21"/>
        </w:rPr>
        <w:tab/>
      </w:r>
      <w:r>
        <w:rPr>
          <w:rFonts w:ascii="宋体" w:hAnsi="宋体"/>
          <w:szCs w:val="21"/>
        </w:rPr>
        <w:fldChar w:fldCharType="begin"/>
      </w:r>
      <w:r>
        <w:rPr>
          <w:rFonts w:ascii="宋体" w:hAnsi="宋体"/>
          <w:szCs w:val="21"/>
        </w:rPr>
        <w:instrText xml:space="preserve"> PAGEREF _Toc108514177 \h </w:instrText>
      </w:r>
      <w:r>
        <w:rPr>
          <w:rFonts w:ascii="宋体" w:hAnsi="宋体"/>
          <w:szCs w:val="21"/>
        </w:rPr>
        <w:fldChar w:fldCharType="separate"/>
      </w:r>
      <w:r>
        <w:rPr>
          <w:rFonts w:ascii="宋体" w:hAnsi="宋体"/>
          <w:szCs w:val="21"/>
        </w:rPr>
        <w:t>319</w:t>
      </w:r>
      <w:r>
        <w:rPr>
          <w:rFonts w:ascii="宋体" w:hAnsi="宋体"/>
          <w:szCs w:val="21"/>
        </w:rPr>
        <w:fldChar w:fldCharType="end"/>
      </w:r>
    </w:p>
    <w:p w14:paraId="6547EF12">
      <w:pPr>
        <w:pStyle w:val="22"/>
        <w:tabs>
          <w:tab w:val="right" w:leader="dot" w:pos="8296"/>
        </w:tabs>
        <w:rPr>
          <w:rFonts w:ascii="宋体" w:hAnsi="宋体"/>
          <w:szCs w:val="21"/>
        </w:rPr>
      </w:pPr>
      <w:r>
        <w:rPr>
          <w:rFonts w:ascii="宋体" w:hAnsi="宋体"/>
          <w:szCs w:val="21"/>
        </w:rPr>
        <w:t>4.9</w:t>
      </w:r>
      <w:r>
        <w:rPr>
          <w:rFonts w:hint="eastAsia" w:ascii="宋体" w:hAnsi="宋体"/>
          <w:szCs w:val="21"/>
        </w:rPr>
        <w:t>分部分项工程和单价措施项目清单与计价表</w:t>
      </w:r>
      <w:r>
        <w:rPr>
          <w:rFonts w:ascii="宋体" w:hAnsi="宋体"/>
          <w:szCs w:val="21"/>
        </w:rPr>
        <w:tab/>
      </w:r>
      <w:r>
        <w:rPr>
          <w:rFonts w:ascii="宋体" w:hAnsi="宋体"/>
          <w:szCs w:val="21"/>
        </w:rPr>
        <w:fldChar w:fldCharType="begin"/>
      </w:r>
      <w:r>
        <w:rPr>
          <w:rFonts w:ascii="宋体" w:hAnsi="宋体"/>
          <w:szCs w:val="21"/>
        </w:rPr>
        <w:instrText xml:space="preserve"> PAGEREF _Toc108514178 \h </w:instrText>
      </w:r>
      <w:r>
        <w:rPr>
          <w:rFonts w:ascii="宋体" w:hAnsi="宋体"/>
          <w:szCs w:val="21"/>
        </w:rPr>
        <w:fldChar w:fldCharType="separate"/>
      </w:r>
      <w:r>
        <w:rPr>
          <w:rFonts w:ascii="宋体" w:hAnsi="宋体"/>
          <w:szCs w:val="21"/>
        </w:rPr>
        <w:t>321</w:t>
      </w:r>
      <w:r>
        <w:rPr>
          <w:rFonts w:ascii="宋体" w:hAnsi="宋体"/>
          <w:szCs w:val="21"/>
        </w:rPr>
        <w:fldChar w:fldCharType="end"/>
      </w:r>
    </w:p>
    <w:p w14:paraId="0C2196F1">
      <w:pPr>
        <w:pStyle w:val="22"/>
        <w:tabs>
          <w:tab w:val="right" w:leader="dot" w:pos="8296"/>
        </w:tabs>
        <w:rPr>
          <w:rFonts w:ascii="宋体" w:hAnsi="宋体"/>
          <w:szCs w:val="21"/>
        </w:rPr>
      </w:pPr>
      <w:r>
        <w:rPr>
          <w:rFonts w:ascii="宋体" w:hAnsi="宋体"/>
          <w:szCs w:val="21"/>
        </w:rPr>
        <w:t>4.10</w:t>
      </w:r>
      <w:r>
        <w:rPr>
          <w:rFonts w:hint="eastAsia" w:ascii="宋体" w:hAnsi="宋体"/>
          <w:szCs w:val="21"/>
        </w:rPr>
        <w:t>综合单价分析表</w:t>
      </w:r>
      <w:r>
        <w:rPr>
          <w:rFonts w:ascii="宋体" w:hAnsi="宋体"/>
          <w:szCs w:val="21"/>
        </w:rPr>
        <w:tab/>
      </w:r>
      <w:r>
        <w:rPr>
          <w:rFonts w:ascii="宋体" w:hAnsi="宋体"/>
          <w:szCs w:val="21"/>
        </w:rPr>
        <w:fldChar w:fldCharType="begin"/>
      </w:r>
      <w:r>
        <w:rPr>
          <w:rFonts w:ascii="宋体" w:hAnsi="宋体"/>
          <w:szCs w:val="21"/>
        </w:rPr>
        <w:instrText xml:space="preserve"> PAGEREF _Toc108514179 \h </w:instrText>
      </w:r>
      <w:r>
        <w:rPr>
          <w:rFonts w:ascii="宋体" w:hAnsi="宋体"/>
          <w:szCs w:val="21"/>
        </w:rPr>
        <w:fldChar w:fldCharType="separate"/>
      </w:r>
      <w:r>
        <w:rPr>
          <w:rFonts w:ascii="宋体" w:hAnsi="宋体"/>
          <w:szCs w:val="21"/>
        </w:rPr>
        <w:t>322</w:t>
      </w:r>
      <w:r>
        <w:rPr>
          <w:rFonts w:ascii="宋体" w:hAnsi="宋体"/>
          <w:szCs w:val="21"/>
        </w:rPr>
        <w:fldChar w:fldCharType="end"/>
      </w:r>
    </w:p>
    <w:p w14:paraId="26B3EC0F">
      <w:pPr>
        <w:pStyle w:val="22"/>
        <w:tabs>
          <w:tab w:val="right" w:leader="dot" w:pos="8296"/>
        </w:tabs>
        <w:rPr>
          <w:rFonts w:ascii="宋体" w:hAnsi="宋体"/>
          <w:szCs w:val="21"/>
        </w:rPr>
      </w:pPr>
      <w:r>
        <w:rPr>
          <w:rFonts w:ascii="宋体" w:hAnsi="宋体"/>
          <w:szCs w:val="21"/>
        </w:rPr>
        <w:t>4.11</w:t>
      </w:r>
      <w:r>
        <w:rPr>
          <w:rFonts w:hint="eastAsia" w:ascii="宋体" w:hAnsi="宋体"/>
          <w:szCs w:val="21"/>
        </w:rPr>
        <w:t>总价措施项目清单与计价表</w:t>
      </w:r>
      <w:r>
        <w:rPr>
          <w:rFonts w:ascii="宋体" w:hAnsi="宋体"/>
          <w:szCs w:val="21"/>
        </w:rPr>
        <w:tab/>
      </w:r>
      <w:r>
        <w:rPr>
          <w:rFonts w:ascii="宋体" w:hAnsi="宋体"/>
          <w:szCs w:val="21"/>
        </w:rPr>
        <w:fldChar w:fldCharType="begin"/>
      </w:r>
      <w:r>
        <w:rPr>
          <w:rFonts w:ascii="宋体" w:hAnsi="宋体"/>
          <w:szCs w:val="21"/>
        </w:rPr>
        <w:instrText xml:space="preserve"> PAGEREF _Toc108514180 \h </w:instrText>
      </w:r>
      <w:r>
        <w:rPr>
          <w:rFonts w:ascii="宋体" w:hAnsi="宋体"/>
          <w:szCs w:val="21"/>
        </w:rPr>
        <w:fldChar w:fldCharType="separate"/>
      </w:r>
      <w:r>
        <w:rPr>
          <w:rFonts w:ascii="宋体" w:hAnsi="宋体"/>
          <w:szCs w:val="21"/>
        </w:rPr>
        <w:t>323</w:t>
      </w:r>
      <w:r>
        <w:rPr>
          <w:rFonts w:ascii="宋体" w:hAnsi="宋体"/>
          <w:szCs w:val="21"/>
        </w:rPr>
        <w:fldChar w:fldCharType="end"/>
      </w:r>
    </w:p>
    <w:p w14:paraId="3FF13020">
      <w:pPr>
        <w:pStyle w:val="22"/>
        <w:tabs>
          <w:tab w:val="right" w:leader="dot" w:pos="8296"/>
        </w:tabs>
        <w:rPr>
          <w:rFonts w:ascii="宋体" w:hAnsi="宋体"/>
          <w:szCs w:val="21"/>
        </w:rPr>
      </w:pPr>
      <w:r>
        <w:rPr>
          <w:rFonts w:ascii="宋体" w:hAnsi="宋体"/>
          <w:szCs w:val="21"/>
        </w:rPr>
        <w:t>4.12</w:t>
      </w:r>
      <w:r>
        <w:rPr>
          <w:rFonts w:hint="eastAsia" w:ascii="宋体" w:hAnsi="宋体"/>
          <w:szCs w:val="21"/>
        </w:rPr>
        <w:t>其他项目清单与计价汇总表</w:t>
      </w:r>
      <w:r>
        <w:rPr>
          <w:rFonts w:ascii="宋体" w:hAnsi="宋体"/>
          <w:szCs w:val="21"/>
        </w:rPr>
        <w:tab/>
      </w:r>
      <w:r>
        <w:rPr>
          <w:rFonts w:ascii="宋体" w:hAnsi="宋体"/>
          <w:szCs w:val="21"/>
        </w:rPr>
        <w:fldChar w:fldCharType="begin"/>
      </w:r>
      <w:r>
        <w:rPr>
          <w:rFonts w:ascii="宋体" w:hAnsi="宋体"/>
          <w:szCs w:val="21"/>
        </w:rPr>
        <w:instrText xml:space="preserve"> PAGEREF _Toc108514181 \h </w:instrText>
      </w:r>
      <w:r>
        <w:rPr>
          <w:rFonts w:ascii="宋体" w:hAnsi="宋体"/>
          <w:szCs w:val="21"/>
        </w:rPr>
        <w:fldChar w:fldCharType="separate"/>
      </w:r>
      <w:r>
        <w:rPr>
          <w:rFonts w:ascii="宋体" w:hAnsi="宋体"/>
          <w:szCs w:val="21"/>
        </w:rPr>
        <w:t>324</w:t>
      </w:r>
      <w:r>
        <w:rPr>
          <w:rFonts w:ascii="宋体" w:hAnsi="宋体"/>
          <w:szCs w:val="21"/>
        </w:rPr>
        <w:fldChar w:fldCharType="end"/>
      </w:r>
    </w:p>
    <w:p w14:paraId="0C3D4F16">
      <w:pPr>
        <w:pStyle w:val="22"/>
        <w:tabs>
          <w:tab w:val="right" w:leader="dot" w:pos="8296"/>
        </w:tabs>
        <w:ind w:firstLine="420" w:firstLineChars="200"/>
        <w:rPr>
          <w:rFonts w:ascii="宋体" w:hAnsi="宋体"/>
          <w:szCs w:val="21"/>
        </w:rPr>
      </w:pPr>
      <w:r>
        <w:rPr>
          <w:rFonts w:ascii="宋体" w:hAnsi="宋体"/>
          <w:szCs w:val="21"/>
        </w:rPr>
        <w:t>4.12-1</w:t>
      </w:r>
      <w:r>
        <w:rPr>
          <w:rFonts w:hint="eastAsia" w:ascii="宋体" w:hAnsi="宋体"/>
          <w:szCs w:val="21"/>
        </w:rPr>
        <w:t>暂列金额明细表</w:t>
      </w:r>
      <w:r>
        <w:rPr>
          <w:rFonts w:ascii="宋体" w:hAnsi="宋体"/>
          <w:szCs w:val="21"/>
        </w:rPr>
        <w:tab/>
      </w:r>
      <w:r>
        <w:rPr>
          <w:rFonts w:ascii="宋体" w:hAnsi="宋体"/>
          <w:szCs w:val="21"/>
        </w:rPr>
        <w:fldChar w:fldCharType="begin"/>
      </w:r>
      <w:r>
        <w:rPr>
          <w:rFonts w:ascii="宋体" w:hAnsi="宋体"/>
          <w:szCs w:val="21"/>
        </w:rPr>
        <w:instrText xml:space="preserve"> PAGEREF _Toc108514182 \h </w:instrText>
      </w:r>
      <w:r>
        <w:rPr>
          <w:rFonts w:ascii="宋体" w:hAnsi="宋体"/>
          <w:szCs w:val="21"/>
        </w:rPr>
        <w:fldChar w:fldCharType="separate"/>
      </w:r>
      <w:r>
        <w:rPr>
          <w:rFonts w:ascii="宋体" w:hAnsi="宋体"/>
          <w:szCs w:val="21"/>
        </w:rPr>
        <w:t>325</w:t>
      </w:r>
      <w:r>
        <w:rPr>
          <w:rFonts w:ascii="宋体" w:hAnsi="宋体"/>
          <w:szCs w:val="21"/>
        </w:rPr>
        <w:fldChar w:fldCharType="end"/>
      </w:r>
    </w:p>
    <w:p w14:paraId="446802B3">
      <w:pPr>
        <w:pStyle w:val="22"/>
        <w:tabs>
          <w:tab w:val="right" w:leader="dot" w:pos="8296"/>
        </w:tabs>
        <w:ind w:firstLine="420" w:firstLineChars="200"/>
        <w:rPr>
          <w:rFonts w:ascii="宋体" w:hAnsi="宋体"/>
          <w:szCs w:val="21"/>
        </w:rPr>
      </w:pPr>
      <w:r>
        <w:rPr>
          <w:rFonts w:ascii="宋体" w:hAnsi="宋体"/>
          <w:szCs w:val="21"/>
        </w:rPr>
        <w:t>4.12-2</w:t>
      </w:r>
      <w:r>
        <w:rPr>
          <w:rFonts w:hint="eastAsia" w:ascii="宋体" w:hAnsi="宋体"/>
          <w:szCs w:val="21"/>
        </w:rPr>
        <w:t>材料（工程设备）暂估单价表</w:t>
      </w:r>
      <w:r>
        <w:rPr>
          <w:rFonts w:ascii="宋体" w:hAnsi="宋体"/>
          <w:szCs w:val="21"/>
        </w:rPr>
        <w:tab/>
      </w:r>
      <w:r>
        <w:rPr>
          <w:rFonts w:ascii="宋体" w:hAnsi="宋体"/>
          <w:szCs w:val="21"/>
        </w:rPr>
        <w:fldChar w:fldCharType="begin"/>
      </w:r>
      <w:r>
        <w:rPr>
          <w:rFonts w:ascii="宋体" w:hAnsi="宋体"/>
          <w:szCs w:val="21"/>
        </w:rPr>
        <w:instrText xml:space="preserve"> PAGEREF _Toc108514183 \h </w:instrText>
      </w:r>
      <w:r>
        <w:rPr>
          <w:rFonts w:ascii="宋体" w:hAnsi="宋体"/>
          <w:szCs w:val="21"/>
        </w:rPr>
        <w:fldChar w:fldCharType="separate"/>
      </w:r>
      <w:r>
        <w:rPr>
          <w:rFonts w:ascii="宋体" w:hAnsi="宋体"/>
          <w:szCs w:val="21"/>
        </w:rPr>
        <w:t>326</w:t>
      </w:r>
      <w:r>
        <w:rPr>
          <w:rFonts w:ascii="宋体" w:hAnsi="宋体"/>
          <w:szCs w:val="21"/>
        </w:rPr>
        <w:fldChar w:fldCharType="end"/>
      </w:r>
    </w:p>
    <w:p w14:paraId="0CBC4A52">
      <w:pPr>
        <w:pStyle w:val="22"/>
        <w:tabs>
          <w:tab w:val="right" w:leader="dot" w:pos="8296"/>
        </w:tabs>
        <w:ind w:firstLine="420" w:firstLineChars="200"/>
        <w:rPr>
          <w:rFonts w:ascii="宋体" w:hAnsi="宋体"/>
          <w:szCs w:val="21"/>
        </w:rPr>
      </w:pPr>
      <w:r>
        <w:rPr>
          <w:rFonts w:ascii="宋体" w:hAnsi="宋体"/>
          <w:szCs w:val="21"/>
        </w:rPr>
        <w:t>4.12-3</w:t>
      </w:r>
      <w:r>
        <w:rPr>
          <w:rFonts w:hint="eastAsia" w:ascii="宋体" w:hAnsi="宋体"/>
          <w:szCs w:val="21"/>
        </w:rPr>
        <w:t>专业工程暂估价表</w:t>
      </w:r>
      <w:r>
        <w:rPr>
          <w:rFonts w:ascii="宋体" w:hAnsi="宋体"/>
          <w:szCs w:val="21"/>
        </w:rPr>
        <w:tab/>
      </w:r>
      <w:r>
        <w:rPr>
          <w:rFonts w:ascii="宋体" w:hAnsi="宋体"/>
          <w:szCs w:val="21"/>
        </w:rPr>
        <w:fldChar w:fldCharType="begin"/>
      </w:r>
      <w:r>
        <w:rPr>
          <w:rFonts w:ascii="宋体" w:hAnsi="宋体"/>
          <w:szCs w:val="21"/>
        </w:rPr>
        <w:instrText xml:space="preserve"> PAGEREF _Toc108514184 \h </w:instrText>
      </w:r>
      <w:r>
        <w:rPr>
          <w:rFonts w:ascii="宋体" w:hAnsi="宋体"/>
          <w:szCs w:val="21"/>
        </w:rPr>
        <w:fldChar w:fldCharType="separate"/>
      </w:r>
      <w:r>
        <w:rPr>
          <w:rFonts w:ascii="宋体" w:hAnsi="宋体"/>
          <w:szCs w:val="21"/>
        </w:rPr>
        <w:t>327</w:t>
      </w:r>
      <w:r>
        <w:rPr>
          <w:rFonts w:ascii="宋体" w:hAnsi="宋体"/>
          <w:szCs w:val="21"/>
        </w:rPr>
        <w:fldChar w:fldCharType="end"/>
      </w:r>
    </w:p>
    <w:p w14:paraId="5D161071">
      <w:pPr>
        <w:pStyle w:val="22"/>
        <w:tabs>
          <w:tab w:val="right" w:leader="dot" w:pos="8296"/>
        </w:tabs>
        <w:ind w:firstLine="420" w:firstLineChars="200"/>
        <w:rPr>
          <w:rFonts w:ascii="宋体" w:hAnsi="宋体"/>
          <w:szCs w:val="21"/>
        </w:rPr>
      </w:pPr>
      <w:r>
        <w:rPr>
          <w:rFonts w:ascii="宋体" w:hAnsi="宋体"/>
          <w:szCs w:val="21"/>
        </w:rPr>
        <w:t>4.12-4</w:t>
      </w:r>
      <w:r>
        <w:rPr>
          <w:rFonts w:hint="eastAsia" w:ascii="宋体" w:hAnsi="宋体"/>
          <w:szCs w:val="21"/>
        </w:rPr>
        <w:t>计日工表</w:t>
      </w:r>
      <w:r>
        <w:rPr>
          <w:rFonts w:ascii="宋体" w:hAnsi="宋体"/>
          <w:szCs w:val="21"/>
        </w:rPr>
        <w:tab/>
      </w:r>
      <w:r>
        <w:rPr>
          <w:rFonts w:ascii="宋体" w:hAnsi="宋体"/>
          <w:szCs w:val="21"/>
        </w:rPr>
        <w:fldChar w:fldCharType="begin"/>
      </w:r>
      <w:r>
        <w:rPr>
          <w:rFonts w:ascii="宋体" w:hAnsi="宋体"/>
          <w:szCs w:val="21"/>
        </w:rPr>
        <w:instrText xml:space="preserve"> PAGEREF _Toc108514185 \h </w:instrText>
      </w:r>
      <w:r>
        <w:rPr>
          <w:rFonts w:ascii="宋体" w:hAnsi="宋体"/>
          <w:szCs w:val="21"/>
        </w:rPr>
        <w:fldChar w:fldCharType="separate"/>
      </w:r>
      <w:r>
        <w:rPr>
          <w:rFonts w:ascii="宋体" w:hAnsi="宋体"/>
          <w:szCs w:val="21"/>
        </w:rPr>
        <w:t>328</w:t>
      </w:r>
      <w:r>
        <w:rPr>
          <w:rFonts w:ascii="宋体" w:hAnsi="宋体"/>
          <w:szCs w:val="21"/>
        </w:rPr>
        <w:fldChar w:fldCharType="end"/>
      </w:r>
    </w:p>
    <w:p w14:paraId="4331D8C7">
      <w:pPr>
        <w:pStyle w:val="22"/>
        <w:tabs>
          <w:tab w:val="right" w:leader="dot" w:pos="8296"/>
        </w:tabs>
        <w:ind w:firstLine="420" w:firstLineChars="200"/>
        <w:rPr>
          <w:rFonts w:ascii="宋体" w:hAnsi="宋体"/>
          <w:szCs w:val="21"/>
        </w:rPr>
      </w:pPr>
      <w:r>
        <w:rPr>
          <w:rFonts w:ascii="宋体" w:hAnsi="宋体"/>
          <w:szCs w:val="21"/>
        </w:rPr>
        <w:t>4.12-5</w:t>
      </w:r>
      <w:r>
        <w:rPr>
          <w:rFonts w:hint="eastAsia" w:ascii="宋体" w:hAnsi="宋体"/>
          <w:szCs w:val="21"/>
        </w:rPr>
        <w:t>总承包服务费计价表</w:t>
      </w:r>
      <w:r>
        <w:rPr>
          <w:rFonts w:ascii="宋体" w:hAnsi="宋体"/>
          <w:szCs w:val="21"/>
        </w:rPr>
        <w:tab/>
      </w:r>
      <w:r>
        <w:rPr>
          <w:rFonts w:ascii="宋体" w:hAnsi="宋体"/>
          <w:szCs w:val="21"/>
        </w:rPr>
        <w:fldChar w:fldCharType="begin"/>
      </w:r>
      <w:r>
        <w:rPr>
          <w:rFonts w:ascii="宋体" w:hAnsi="宋体"/>
          <w:szCs w:val="21"/>
        </w:rPr>
        <w:instrText xml:space="preserve"> PAGEREF _Toc108514186 \h </w:instrText>
      </w:r>
      <w:r>
        <w:rPr>
          <w:rFonts w:ascii="宋体" w:hAnsi="宋体"/>
          <w:szCs w:val="21"/>
        </w:rPr>
        <w:fldChar w:fldCharType="separate"/>
      </w:r>
      <w:r>
        <w:rPr>
          <w:rFonts w:ascii="宋体" w:hAnsi="宋体"/>
          <w:szCs w:val="21"/>
        </w:rPr>
        <w:t>329</w:t>
      </w:r>
      <w:r>
        <w:rPr>
          <w:rFonts w:ascii="宋体" w:hAnsi="宋体"/>
          <w:szCs w:val="21"/>
        </w:rPr>
        <w:fldChar w:fldCharType="end"/>
      </w:r>
    </w:p>
    <w:p w14:paraId="0B124C39">
      <w:pPr>
        <w:pStyle w:val="22"/>
        <w:tabs>
          <w:tab w:val="right" w:leader="dot" w:pos="8296"/>
        </w:tabs>
        <w:rPr>
          <w:rFonts w:ascii="宋体" w:hAnsi="宋体"/>
          <w:szCs w:val="21"/>
        </w:rPr>
      </w:pPr>
      <w:r>
        <w:rPr>
          <w:rFonts w:ascii="宋体" w:hAnsi="宋体"/>
          <w:szCs w:val="21"/>
        </w:rPr>
        <w:t>4.13</w:t>
      </w:r>
      <w:r>
        <w:rPr>
          <w:rFonts w:hint="eastAsia" w:ascii="宋体" w:hAnsi="宋体"/>
          <w:szCs w:val="21"/>
        </w:rPr>
        <w:t>规费、税金项目计价表</w:t>
      </w:r>
      <w:r>
        <w:rPr>
          <w:rFonts w:ascii="宋体" w:hAnsi="宋体"/>
          <w:szCs w:val="21"/>
        </w:rPr>
        <w:tab/>
      </w:r>
      <w:r>
        <w:rPr>
          <w:rFonts w:ascii="宋体" w:hAnsi="宋体"/>
          <w:szCs w:val="21"/>
        </w:rPr>
        <w:fldChar w:fldCharType="begin"/>
      </w:r>
      <w:r>
        <w:rPr>
          <w:rFonts w:ascii="宋体" w:hAnsi="宋体"/>
          <w:szCs w:val="21"/>
        </w:rPr>
        <w:instrText xml:space="preserve"> PAGEREF _Toc108514187 \h </w:instrText>
      </w:r>
      <w:r>
        <w:rPr>
          <w:rFonts w:ascii="宋体" w:hAnsi="宋体"/>
          <w:szCs w:val="21"/>
        </w:rPr>
        <w:fldChar w:fldCharType="separate"/>
      </w:r>
      <w:r>
        <w:rPr>
          <w:rFonts w:ascii="宋体" w:hAnsi="宋体"/>
          <w:szCs w:val="21"/>
        </w:rPr>
        <w:t>330</w:t>
      </w:r>
      <w:r>
        <w:rPr>
          <w:rFonts w:ascii="宋体" w:hAnsi="宋体"/>
          <w:szCs w:val="21"/>
        </w:rPr>
        <w:fldChar w:fldCharType="end"/>
      </w:r>
    </w:p>
    <w:p w14:paraId="0E71C036">
      <w:pPr>
        <w:pStyle w:val="22"/>
        <w:tabs>
          <w:tab w:val="right" w:leader="dot" w:pos="8296"/>
        </w:tabs>
        <w:rPr>
          <w:rFonts w:ascii="宋体" w:hAnsi="宋体"/>
          <w:szCs w:val="21"/>
        </w:rPr>
      </w:pPr>
      <w:r>
        <w:rPr>
          <w:rFonts w:ascii="宋体" w:hAnsi="宋体"/>
          <w:szCs w:val="21"/>
        </w:rPr>
        <w:t>4.14</w:t>
      </w:r>
      <w:r>
        <w:rPr>
          <w:rFonts w:hint="eastAsia" w:ascii="宋体" w:hAnsi="宋体"/>
          <w:szCs w:val="21"/>
        </w:rPr>
        <w:t>发包人提供材料和工程设备一览表</w:t>
      </w:r>
      <w:r>
        <w:rPr>
          <w:rFonts w:ascii="宋体" w:hAnsi="宋体"/>
          <w:szCs w:val="21"/>
        </w:rPr>
        <w:tab/>
      </w:r>
      <w:r>
        <w:rPr>
          <w:rFonts w:ascii="宋体" w:hAnsi="宋体"/>
          <w:szCs w:val="21"/>
        </w:rPr>
        <w:fldChar w:fldCharType="begin"/>
      </w:r>
      <w:r>
        <w:rPr>
          <w:rFonts w:ascii="宋体" w:hAnsi="宋体"/>
          <w:szCs w:val="21"/>
        </w:rPr>
        <w:instrText xml:space="preserve"> PAGEREF _Toc108514188 \h </w:instrText>
      </w:r>
      <w:r>
        <w:rPr>
          <w:rFonts w:ascii="宋体" w:hAnsi="宋体"/>
          <w:szCs w:val="21"/>
        </w:rPr>
        <w:fldChar w:fldCharType="separate"/>
      </w:r>
      <w:r>
        <w:rPr>
          <w:rFonts w:ascii="宋体" w:hAnsi="宋体"/>
          <w:szCs w:val="21"/>
        </w:rPr>
        <w:t>331</w:t>
      </w:r>
      <w:r>
        <w:rPr>
          <w:rFonts w:ascii="宋体" w:hAnsi="宋体"/>
          <w:szCs w:val="21"/>
        </w:rPr>
        <w:fldChar w:fldCharType="end"/>
      </w:r>
    </w:p>
    <w:p w14:paraId="7FAD8C31">
      <w:pPr>
        <w:pStyle w:val="22"/>
        <w:tabs>
          <w:tab w:val="right" w:leader="dot" w:pos="8296"/>
        </w:tabs>
        <w:rPr>
          <w:rFonts w:ascii="宋体" w:hAnsi="宋体"/>
          <w:szCs w:val="21"/>
        </w:rPr>
      </w:pPr>
      <w:r>
        <w:rPr>
          <w:rFonts w:ascii="宋体" w:hAnsi="宋体"/>
          <w:szCs w:val="21"/>
        </w:rPr>
        <w:t>4.15</w:t>
      </w:r>
      <w:r>
        <w:rPr>
          <w:rFonts w:hint="eastAsia" w:ascii="宋体" w:hAnsi="宋体"/>
          <w:szCs w:val="21"/>
        </w:rPr>
        <w:t>承包人提供主要材料和工程设备一览表（适用于造价信息差额调整法）</w:t>
      </w:r>
      <w:r>
        <w:rPr>
          <w:rFonts w:ascii="宋体" w:hAnsi="宋体"/>
          <w:szCs w:val="21"/>
        </w:rPr>
        <w:tab/>
      </w:r>
      <w:r>
        <w:rPr>
          <w:rFonts w:ascii="宋体" w:hAnsi="宋体"/>
          <w:szCs w:val="21"/>
        </w:rPr>
        <w:fldChar w:fldCharType="begin"/>
      </w:r>
      <w:r>
        <w:rPr>
          <w:rFonts w:ascii="宋体" w:hAnsi="宋体"/>
          <w:szCs w:val="21"/>
        </w:rPr>
        <w:instrText xml:space="preserve"> PAGEREF _Toc108514189 \h </w:instrText>
      </w:r>
      <w:r>
        <w:rPr>
          <w:rFonts w:ascii="宋体" w:hAnsi="宋体"/>
          <w:szCs w:val="21"/>
        </w:rPr>
        <w:fldChar w:fldCharType="separate"/>
      </w:r>
      <w:r>
        <w:rPr>
          <w:rFonts w:ascii="宋体" w:hAnsi="宋体"/>
          <w:szCs w:val="21"/>
        </w:rPr>
        <w:t>332</w:t>
      </w:r>
      <w:r>
        <w:rPr>
          <w:rFonts w:ascii="宋体" w:hAnsi="宋体"/>
          <w:szCs w:val="21"/>
        </w:rPr>
        <w:fldChar w:fldCharType="end"/>
      </w:r>
    </w:p>
    <w:p w14:paraId="11C1F855">
      <w:pPr>
        <w:pStyle w:val="22"/>
        <w:tabs>
          <w:tab w:val="right" w:leader="dot" w:pos="8296"/>
        </w:tabs>
        <w:rPr>
          <w:rFonts w:ascii="宋体" w:hAnsi="宋体"/>
          <w:szCs w:val="21"/>
        </w:rPr>
      </w:pPr>
      <w:r>
        <w:rPr>
          <w:rFonts w:ascii="宋体" w:hAnsi="宋体"/>
          <w:szCs w:val="21"/>
        </w:rPr>
        <w:t>4.16</w:t>
      </w:r>
      <w:r>
        <w:rPr>
          <w:rFonts w:hint="eastAsia" w:ascii="宋体" w:hAnsi="宋体"/>
          <w:szCs w:val="21"/>
        </w:rPr>
        <w:t>承包人提供主要材料和工程设备一览表（适用于价格指数差额调整法）</w:t>
      </w:r>
      <w:r>
        <w:rPr>
          <w:rFonts w:ascii="宋体" w:hAnsi="宋体"/>
          <w:szCs w:val="21"/>
        </w:rPr>
        <w:tab/>
      </w:r>
      <w:r>
        <w:rPr>
          <w:rFonts w:ascii="宋体" w:hAnsi="宋体"/>
          <w:szCs w:val="21"/>
        </w:rPr>
        <w:fldChar w:fldCharType="begin"/>
      </w:r>
      <w:r>
        <w:rPr>
          <w:rFonts w:ascii="宋体" w:hAnsi="宋体"/>
          <w:szCs w:val="21"/>
        </w:rPr>
        <w:instrText xml:space="preserve"> PAGEREF _Toc108514190 \h </w:instrText>
      </w:r>
      <w:r>
        <w:rPr>
          <w:rFonts w:ascii="宋体" w:hAnsi="宋体"/>
          <w:szCs w:val="21"/>
        </w:rPr>
        <w:fldChar w:fldCharType="separate"/>
      </w:r>
      <w:r>
        <w:rPr>
          <w:rFonts w:ascii="宋体" w:hAnsi="宋体"/>
          <w:szCs w:val="21"/>
        </w:rPr>
        <w:t>333</w:t>
      </w:r>
      <w:r>
        <w:rPr>
          <w:rFonts w:ascii="宋体" w:hAnsi="宋体"/>
          <w:szCs w:val="21"/>
        </w:rPr>
        <w:fldChar w:fldCharType="end"/>
      </w:r>
    </w:p>
    <w:p w14:paraId="44AE5B92">
      <w:pPr>
        <w:pStyle w:val="30"/>
        <w:outlineLvl w:val="9"/>
        <w:rPr>
          <w:rFonts w:ascii="宋体" w:hAnsi="宋体" w:eastAsia="宋体"/>
          <w:b w:val="0"/>
          <w:sz w:val="21"/>
          <w:szCs w:val="21"/>
        </w:rPr>
      </w:pPr>
      <w:r>
        <w:rPr>
          <w:rFonts w:hint="eastAsia" w:ascii="宋体" w:hAnsi="宋体" w:eastAsia="宋体"/>
          <w:b w:val="0"/>
          <w:sz w:val="21"/>
          <w:szCs w:val="21"/>
        </w:rPr>
        <w:t>第二卷</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_Toc108514191 \h </w:instrText>
      </w:r>
      <w:r>
        <w:rPr>
          <w:rFonts w:ascii="宋体" w:hAnsi="宋体" w:eastAsia="宋体"/>
          <w:b w:val="0"/>
          <w:sz w:val="21"/>
          <w:szCs w:val="21"/>
        </w:rPr>
        <w:fldChar w:fldCharType="separate"/>
      </w:r>
      <w:r>
        <w:rPr>
          <w:rFonts w:ascii="宋体" w:hAnsi="宋体" w:eastAsia="宋体"/>
          <w:b w:val="0"/>
          <w:sz w:val="21"/>
          <w:szCs w:val="21"/>
        </w:rPr>
        <w:t>334</w:t>
      </w:r>
      <w:r>
        <w:rPr>
          <w:rFonts w:ascii="宋体" w:hAnsi="宋体" w:eastAsia="宋体"/>
          <w:b w:val="0"/>
          <w:sz w:val="21"/>
          <w:szCs w:val="21"/>
        </w:rPr>
        <w:fldChar w:fldCharType="end"/>
      </w:r>
    </w:p>
    <w:p w14:paraId="5118BE64">
      <w:pPr>
        <w:pStyle w:val="30"/>
        <w:outlineLvl w:val="9"/>
        <w:rPr>
          <w:rFonts w:ascii="宋体" w:hAnsi="宋体" w:eastAsia="宋体"/>
          <w:b w:val="0"/>
          <w:sz w:val="21"/>
          <w:szCs w:val="21"/>
        </w:rPr>
      </w:pPr>
      <w:r>
        <w:rPr>
          <w:rFonts w:hint="eastAsia" w:ascii="宋体" w:hAnsi="宋体" w:eastAsia="宋体"/>
          <w:b w:val="0"/>
          <w:sz w:val="21"/>
          <w:szCs w:val="21"/>
        </w:rPr>
        <w:t>第六章</w:t>
      </w:r>
      <w:r>
        <w:rPr>
          <w:rFonts w:ascii="宋体" w:hAnsi="宋体" w:eastAsia="宋体"/>
          <w:b w:val="0"/>
          <w:sz w:val="21"/>
          <w:szCs w:val="21"/>
        </w:rPr>
        <w:t xml:space="preserve">  </w:t>
      </w:r>
      <w:r>
        <w:rPr>
          <w:rFonts w:hint="eastAsia" w:ascii="宋体" w:hAnsi="宋体" w:eastAsia="宋体"/>
          <w:b w:val="0"/>
          <w:sz w:val="21"/>
          <w:szCs w:val="21"/>
        </w:rPr>
        <w:t>图</w:t>
      </w:r>
      <w:r>
        <w:rPr>
          <w:rFonts w:ascii="宋体" w:hAnsi="宋体" w:eastAsia="宋体"/>
          <w:b w:val="0"/>
          <w:sz w:val="21"/>
          <w:szCs w:val="21"/>
        </w:rPr>
        <w:t xml:space="preserve">  </w:t>
      </w:r>
      <w:r>
        <w:rPr>
          <w:rFonts w:hint="eastAsia" w:ascii="宋体" w:hAnsi="宋体" w:eastAsia="宋体"/>
          <w:b w:val="0"/>
          <w:sz w:val="21"/>
          <w:szCs w:val="21"/>
        </w:rPr>
        <w:t>纸</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_Toc108514192 \h </w:instrText>
      </w:r>
      <w:r>
        <w:rPr>
          <w:rFonts w:ascii="宋体" w:hAnsi="宋体" w:eastAsia="宋体"/>
          <w:b w:val="0"/>
          <w:sz w:val="21"/>
          <w:szCs w:val="21"/>
        </w:rPr>
        <w:fldChar w:fldCharType="separate"/>
      </w:r>
      <w:r>
        <w:rPr>
          <w:rFonts w:ascii="宋体" w:hAnsi="宋体" w:eastAsia="宋体"/>
          <w:b w:val="0"/>
          <w:sz w:val="21"/>
          <w:szCs w:val="21"/>
        </w:rPr>
        <w:t>335</w:t>
      </w:r>
      <w:r>
        <w:rPr>
          <w:rFonts w:ascii="宋体" w:hAnsi="宋体" w:eastAsia="宋体"/>
          <w:b w:val="0"/>
          <w:sz w:val="21"/>
          <w:szCs w:val="21"/>
        </w:rPr>
        <w:fldChar w:fldCharType="end"/>
      </w:r>
    </w:p>
    <w:p w14:paraId="169DE3C2">
      <w:pPr>
        <w:pStyle w:val="35"/>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．图纸目录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_Toc108514193 \h </w:instrText>
      </w:r>
      <w:r>
        <w:rPr>
          <w:rFonts w:ascii="宋体" w:hAnsi="宋体" w:eastAsia="宋体"/>
          <w:sz w:val="21"/>
          <w:szCs w:val="21"/>
        </w:rPr>
        <w:fldChar w:fldCharType="separate"/>
      </w:r>
      <w:r>
        <w:rPr>
          <w:rFonts w:ascii="宋体" w:hAnsi="宋体" w:eastAsia="宋体"/>
          <w:sz w:val="21"/>
          <w:szCs w:val="21"/>
        </w:rPr>
        <w:t>336</w:t>
      </w:r>
      <w:r>
        <w:rPr>
          <w:rFonts w:ascii="宋体" w:hAnsi="宋体" w:eastAsia="宋体"/>
          <w:sz w:val="21"/>
          <w:szCs w:val="21"/>
        </w:rPr>
        <w:fldChar w:fldCharType="end"/>
      </w:r>
    </w:p>
    <w:p w14:paraId="5A7EF14A">
      <w:pPr>
        <w:pStyle w:val="35"/>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．图</w:t>
      </w:r>
      <w:r>
        <w:rPr>
          <w:rFonts w:ascii="宋体" w:hAnsi="宋体" w:eastAsia="宋体"/>
          <w:sz w:val="21"/>
          <w:szCs w:val="21"/>
        </w:rPr>
        <w:t xml:space="preserve">  </w:t>
      </w:r>
      <w:r>
        <w:rPr>
          <w:rFonts w:hint="eastAsia" w:ascii="宋体" w:hAnsi="宋体" w:eastAsia="宋体"/>
          <w:sz w:val="21"/>
          <w:szCs w:val="21"/>
        </w:rPr>
        <w:t>纸</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_Toc108514194 \h </w:instrText>
      </w:r>
      <w:r>
        <w:rPr>
          <w:rFonts w:ascii="宋体" w:hAnsi="宋体" w:eastAsia="宋体"/>
          <w:sz w:val="21"/>
          <w:szCs w:val="21"/>
        </w:rPr>
        <w:fldChar w:fldCharType="separate"/>
      </w:r>
      <w:r>
        <w:rPr>
          <w:rFonts w:ascii="宋体" w:hAnsi="宋体" w:eastAsia="宋体"/>
          <w:sz w:val="21"/>
          <w:szCs w:val="21"/>
        </w:rPr>
        <w:t>337</w:t>
      </w:r>
      <w:r>
        <w:rPr>
          <w:rFonts w:ascii="宋体" w:hAnsi="宋体" w:eastAsia="宋体"/>
          <w:sz w:val="21"/>
          <w:szCs w:val="21"/>
        </w:rPr>
        <w:fldChar w:fldCharType="end"/>
      </w:r>
    </w:p>
    <w:p w14:paraId="2A9AFD64">
      <w:pPr>
        <w:pStyle w:val="30"/>
        <w:outlineLvl w:val="9"/>
        <w:rPr>
          <w:rFonts w:ascii="宋体" w:hAnsi="宋体" w:eastAsia="宋体"/>
          <w:b w:val="0"/>
          <w:sz w:val="21"/>
          <w:szCs w:val="21"/>
        </w:rPr>
      </w:pPr>
      <w:r>
        <w:rPr>
          <w:rFonts w:hint="eastAsia" w:ascii="宋体" w:hAnsi="宋体" w:eastAsia="宋体"/>
          <w:b w:val="0"/>
          <w:sz w:val="21"/>
          <w:szCs w:val="21"/>
        </w:rPr>
        <w:t>第三卷</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_Toc108514195 \h </w:instrText>
      </w:r>
      <w:r>
        <w:rPr>
          <w:rFonts w:ascii="宋体" w:hAnsi="宋体" w:eastAsia="宋体"/>
          <w:b w:val="0"/>
          <w:sz w:val="21"/>
          <w:szCs w:val="21"/>
        </w:rPr>
        <w:fldChar w:fldCharType="separate"/>
      </w:r>
      <w:r>
        <w:rPr>
          <w:rFonts w:ascii="宋体" w:hAnsi="宋体" w:eastAsia="宋体"/>
          <w:b w:val="0"/>
          <w:sz w:val="21"/>
          <w:szCs w:val="21"/>
        </w:rPr>
        <w:t>338</w:t>
      </w:r>
      <w:r>
        <w:rPr>
          <w:rFonts w:ascii="宋体" w:hAnsi="宋体" w:eastAsia="宋体"/>
          <w:b w:val="0"/>
          <w:sz w:val="21"/>
          <w:szCs w:val="21"/>
        </w:rPr>
        <w:fldChar w:fldCharType="end"/>
      </w:r>
    </w:p>
    <w:p w14:paraId="6112E6C9">
      <w:pPr>
        <w:pStyle w:val="30"/>
        <w:outlineLvl w:val="9"/>
        <w:rPr>
          <w:rFonts w:ascii="宋体" w:hAnsi="宋体" w:eastAsia="宋体"/>
          <w:b w:val="0"/>
          <w:sz w:val="21"/>
          <w:szCs w:val="21"/>
        </w:rPr>
      </w:pPr>
      <w:r>
        <w:rPr>
          <w:rFonts w:hint="eastAsia" w:ascii="宋体" w:hAnsi="宋体" w:eastAsia="宋体"/>
          <w:b w:val="0"/>
          <w:sz w:val="21"/>
          <w:szCs w:val="21"/>
        </w:rPr>
        <w:t>第七章</w:t>
      </w:r>
      <w:r>
        <w:rPr>
          <w:rFonts w:ascii="宋体" w:hAnsi="宋体" w:eastAsia="宋体"/>
          <w:b w:val="0"/>
          <w:sz w:val="21"/>
          <w:szCs w:val="21"/>
        </w:rPr>
        <w:t xml:space="preserve">  </w:t>
      </w:r>
      <w:r>
        <w:rPr>
          <w:rFonts w:hint="eastAsia" w:ascii="宋体" w:hAnsi="宋体" w:eastAsia="宋体"/>
          <w:b w:val="0"/>
          <w:sz w:val="21"/>
          <w:szCs w:val="21"/>
        </w:rPr>
        <w:t>技术标准和要求</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_Toc108514196 \h </w:instrText>
      </w:r>
      <w:r>
        <w:rPr>
          <w:rFonts w:ascii="宋体" w:hAnsi="宋体" w:eastAsia="宋体"/>
          <w:b w:val="0"/>
          <w:sz w:val="21"/>
          <w:szCs w:val="21"/>
        </w:rPr>
        <w:fldChar w:fldCharType="separate"/>
      </w:r>
      <w:r>
        <w:rPr>
          <w:rFonts w:ascii="宋体" w:hAnsi="宋体" w:eastAsia="宋体"/>
          <w:b w:val="0"/>
          <w:sz w:val="21"/>
          <w:szCs w:val="21"/>
        </w:rPr>
        <w:t>339</w:t>
      </w:r>
      <w:r>
        <w:rPr>
          <w:rFonts w:ascii="宋体" w:hAnsi="宋体" w:eastAsia="宋体"/>
          <w:b w:val="0"/>
          <w:sz w:val="21"/>
          <w:szCs w:val="21"/>
        </w:rPr>
        <w:fldChar w:fldCharType="end"/>
      </w:r>
    </w:p>
    <w:p w14:paraId="4D506B02">
      <w:pPr>
        <w:pStyle w:val="35"/>
        <w:tabs>
          <w:tab w:val="right" w:leader="dot" w:pos="8296"/>
        </w:tabs>
        <w:rPr>
          <w:rFonts w:ascii="宋体" w:hAnsi="宋体" w:eastAsia="宋体"/>
          <w:sz w:val="21"/>
          <w:szCs w:val="21"/>
        </w:rPr>
      </w:pPr>
      <w:r>
        <w:rPr>
          <w:rFonts w:hint="eastAsia" w:ascii="宋体" w:hAnsi="宋体" w:eastAsia="宋体"/>
          <w:sz w:val="21"/>
          <w:szCs w:val="21"/>
        </w:rPr>
        <w:t>第一节</w:t>
      </w:r>
      <w:r>
        <w:rPr>
          <w:rFonts w:ascii="宋体" w:hAnsi="宋体" w:eastAsia="宋体"/>
          <w:sz w:val="21"/>
          <w:szCs w:val="21"/>
        </w:rPr>
        <w:t xml:space="preserve"> </w:t>
      </w:r>
      <w:r>
        <w:rPr>
          <w:rFonts w:hint="eastAsia" w:ascii="宋体" w:hAnsi="宋体" w:eastAsia="宋体"/>
          <w:sz w:val="21"/>
          <w:szCs w:val="21"/>
        </w:rPr>
        <w:t>一般要求</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_Toc108514197 \h </w:instrText>
      </w:r>
      <w:r>
        <w:rPr>
          <w:rFonts w:ascii="宋体" w:hAnsi="宋体" w:eastAsia="宋体"/>
          <w:sz w:val="21"/>
          <w:szCs w:val="21"/>
        </w:rPr>
        <w:fldChar w:fldCharType="separate"/>
      </w:r>
      <w:r>
        <w:rPr>
          <w:rFonts w:ascii="宋体" w:hAnsi="宋体" w:eastAsia="宋体"/>
          <w:sz w:val="21"/>
          <w:szCs w:val="21"/>
        </w:rPr>
        <w:t>340</w:t>
      </w:r>
      <w:r>
        <w:rPr>
          <w:rFonts w:ascii="宋体" w:hAnsi="宋体" w:eastAsia="宋体"/>
          <w:sz w:val="21"/>
          <w:szCs w:val="21"/>
        </w:rPr>
        <w:fldChar w:fldCharType="end"/>
      </w:r>
    </w:p>
    <w:p w14:paraId="3AF5D60C">
      <w:pPr>
        <w:pStyle w:val="22"/>
        <w:tabs>
          <w:tab w:val="right" w:leader="dot" w:pos="8296"/>
        </w:tabs>
        <w:rPr>
          <w:rFonts w:ascii="宋体" w:hAnsi="宋体"/>
          <w:szCs w:val="21"/>
        </w:rPr>
      </w:pPr>
      <w:r>
        <w:rPr>
          <w:rFonts w:ascii="宋体" w:hAnsi="宋体"/>
          <w:szCs w:val="21"/>
        </w:rPr>
        <w:t xml:space="preserve">1. </w:t>
      </w:r>
      <w:r>
        <w:rPr>
          <w:rFonts w:hint="eastAsia" w:ascii="宋体" w:hAnsi="宋体"/>
          <w:szCs w:val="21"/>
        </w:rPr>
        <w:t>工程说明</w:t>
      </w:r>
      <w:r>
        <w:rPr>
          <w:rFonts w:ascii="宋体" w:hAnsi="宋体"/>
          <w:szCs w:val="21"/>
        </w:rPr>
        <w:tab/>
      </w:r>
      <w:r>
        <w:rPr>
          <w:rFonts w:ascii="宋体" w:hAnsi="宋体"/>
          <w:szCs w:val="21"/>
        </w:rPr>
        <w:fldChar w:fldCharType="begin"/>
      </w:r>
      <w:r>
        <w:rPr>
          <w:rFonts w:ascii="宋体" w:hAnsi="宋体"/>
          <w:szCs w:val="21"/>
        </w:rPr>
        <w:instrText xml:space="preserve"> PAGEREF _Toc108514198 \h </w:instrText>
      </w:r>
      <w:r>
        <w:rPr>
          <w:rFonts w:ascii="宋体" w:hAnsi="宋体"/>
          <w:szCs w:val="21"/>
        </w:rPr>
        <w:fldChar w:fldCharType="separate"/>
      </w:r>
      <w:r>
        <w:rPr>
          <w:rFonts w:ascii="宋体" w:hAnsi="宋体"/>
          <w:szCs w:val="21"/>
        </w:rPr>
        <w:t>340</w:t>
      </w:r>
      <w:r>
        <w:rPr>
          <w:rFonts w:ascii="宋体" w:hAnsi="宋体"/>
          <w:szCs w:val="21"/>
        </w:rPr>
        <w:fldChar w:fldCharType="end"/>
      </w:r>
    </w:p>
    <w:p w14:paraId="5A852E5D">
      <w:pPr>
        <w:pStyle w:val="22"/>
        <w:tabs>
          <w:tab w:val="right" w:leader="dot" w:pos="8296"/>
        </w:tabs>
        <w:rPr>
          <w:rFonts w:ascii="宋体" w:hAnsi="宋体"/>
          <w:szCs w:val="21"/>
        </w:rPr>
      </w:pPr>
      <w:r>
        <w:rPr>
          <w:rFonts w:ascii="宋体" w:hAnsi="宋体"/>
          <w:szCs w:val="21"/>
        </w:rPr>
        <w:t xml:space="preserve">2. </w:t>
      </w:r>
      <w:r>
        <w:rPr>
          <w:rFonts w:hint="eastAsia" w:ascii="宋体" w:hAnsi="宋体"/>
          <w:szCs w:val="21"/>
        </w:rPr>
        <w:t>承包范围</w:t>
      </w:r>
      <w:r>
        <w:rPr>
          <w:rFonts w:ascii="宋体" w:hAnsi="宋体"/>
          <w:szCs w:val="21"/>
        </w:rPr>
        <w:tab/>
      </w:r>
      <w:r>
        <w:rPr>
          <w:rFonts w:ascii="宋体" w:hAnsi="宋体"/>
          <w:szCs w:val="21"/>
        </w:rPr>
        <w:fldChar w:fldCharType="begin"/>
      </w:r>
      <w:r>
        <w:rPr>
          <w:rFonts w:ascii="宋体" w:hAnsi="宋体"/>
          <w:szCs w:val="21"/>
        </w:rPr>
        <w:instrText xml:space="preserve"> PAGEREF _Toc108514199 \h </w:instrText>
      </w:r>
      <w:r>
        <w:rPr>
          <w:rFonts w:ascii="宋体" w:hAnsi="宋体"/>
          <w:szCs w:val="21"/>
        </w:rPr>
        <w:fldChar w:fldCharType="separate"/>
      </w:r>
      <w:r>
        <w:rPr>
          <w:rFonts w:ascii="宋体" w:hAnsi="宋体"/>
          <w:szCs w:val="21"/>
        </w:rPr>
        <w:t>341</w:t>
      </w:r>
      <w:r>
        <w:rPr>
          <w:rFonts w:ascii="宋体" w:hAnsi="宋体"/>
          <w:szCs w:val="21"/>
        </w:rPr>
        <w:fldChar w:fldCharType="end"/>
      </w:r>
    </w:p>
    <w:p w14:paraId="3AED84A5">
      <w:pPr>
        <w:pStyle w:val="22"/>
        <w:tabs>
          <w:tab w:val="right" w:leader="dot" w:pos="8296"/>
        </w:tabs>
        <w:rPr>
          <w:rFonts w:ascii="宋体" w:hAnsi="宋体"/>
          <w:szCs w:val="21"/>
        </w:rPr>
      </w:pPr>
      <w:r>
        <w:rPr>
          <w:rFonts w:ascii="宋体" w:hAnsi="宋体"/>
          <w:szCs w:val="21"/>
        </w:rPr>
        <w:t xml:space="preserve">3. </w:t>
      </w:r>
      <w:r>
        <w:rPr>
          <w:rFonts w:hint="eastAsia" w:ascii="宋体" w:hAnsi="宋体"/>
          <w:szCs w:val="21"/>
        </w:rPr>
        <w:t>工期要求</w:t>
      </w:r>
      <w:r>
        <w:rPr>
          <w:rFonts w:ascii="宋体" w:hAnsi="宋体"/>
          <w:szCs w:val="21"/>
        </w:rPr>
        <w:tab/>
      </w:r>
      <w:r>
        <w:rPr>
          <w:rFonts w:ascii="宋体" w:hAnsi="宋体"/>
          <w:szCs w:val="21"/>
        </w:rPr>
        <w:fldChar w:fldCharType="begin"/>
      </w:r>
      <w:r>
        <w:rPr>
          <w:rFonts w:ascii="宋体" w:hAnsi="宋体"/>
          <w:szCs w:val="21"/>
        </w:rPr>
        <w:instrText xml:space="preserve"> PAGEREF _Toc108514200 \h </w:instrText>
      </w:r>
      <w:r>
        <w:rPr>
          <w:rFonts w:ascii="宋体" w:hAnsi="宋体"/>
          <w:szCs w:val="21"/>
        </w:rPr>
        <w:fldChar w:fldCharType="separate"/>
      </w:r>
      <w:r>
        <w:rPr>
          <w:rFonts w:ascii="宋体" w:hAnsi="宋体"/>
          <w:szCs w:val="21"/>
        </w:rPr>
        <w:t>342</w:t>
      </w:r>
      <w:r>
        <w:rPr>
          <w:rFonts w:ascii="宋体" w:hAnsi="宋体"/>
          <w:szCs w:val="21"/>
        </w:rPr>
        <w:fldChar w:fldCharType="end"/>
      </w:r>
    </w:p>
    <w:p w14:paraId="7FB3A36E">
      <w:pPr>
        <w:pStyle w:val="22"/>
        <w:tabs>
          <w:tab w:val="right" w:leader="dot" w:pos="8296"/>
        </w:tabs>
        <w:rPr>
          <w:rFonts w:ascii="宋体" w:hAnsi="宋体"/>
          <w:szCs w:val="21"/>
        </w:rPr>
      </w:pPr>
      <w:r>
        <w:rPr>
          <w:rFonts w:ascii="宋体" w:hAnsi="宋体"/>
          <w:szCs w:val="21"/>
        </w:rPr>
        <w:t xml:space="preserve">4. </w:t>
      </w:r>
      <w:r>
        <w:rPr>
          <w:rFonts w:hint="eastAsia" w:ascii="宋体" w:hAnsi="宋体"/>
          <w:szCs w:val="21"/>
        </w:rPr>
        <w:t>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_Toc108514201 \h </w:instrText>
      </w:r>
      <w:r>
        <w:rPr>
          <w:rFonts w:ascii="宋体" w:hAnsi="宋体"/>
          <w:szCs w:val="21"/>
        </w:rPr>
        <w:fldChar w:fldCharType="separate"/>
      </w:r>
      <w:r>
        <w:rPr>
          <w:rFonts w:ascii="宋体" w:hAnsi="宋体"/>
          <w:szCs w:val="21"/>
        </w:rPr>
        <w:t>342</w:t>
      </w:r>
      <w:r>
        <w:rPr>
          <w:rFonts w:ascii="宋体" w:hAnsi="宋体"/>
          <w:szCs w:val="21"/>
        </w:rPr>
        <w:fldChar w:fldCharType="end"/>
      </w:r>
    </w:p>
    <w:p w14:paraId="4A048DBC">
      <w:pPr>
        <w:pStyle w:val="22"/>
        <w:tabs>
          <w:tab w:val="right" w:leader="dot" w:pos="8296"/>
        </w:tabs>
        <w:rPr>
          <w:rFonts w:ascii="宋体" w:hAnsi="宋体"/>
          <w:szCs w:val="21"/>
        </w:rPr>
      </w:pPr>
      <w:r>
        <w:rPr>
          <w:rFonts w:ascii="宋体" w:hAnsi="宋体"/>
          <w:szCs w:val="21"/>
        </w:rPr>
        <w:t xml:space="preserve">5. </w:t>
      </w:r>
      <w:r>
        <w:rPr>
          <w:rFonts w:hint="eastAsia" w:ascii="宋体" w:hAnsi="宋体"/>
          <w:szCs w:val="21"/>
        </w:rPr>
        <w:t>适用规范和标准</w:t>
      </w:r>
      <w:r>
        <w:rPr>
          <w:rFonts w:ascii="宋体" w:hAnsi="宋体"/>
          <w:szCs w:val="21"/>
        </w:rPr>
        <w:tab/>
      </w:r>
      <w:r>
        <w:rPr>
          <w:rFonts w:ascii="宋体" w:hAnsi="宋体"/>
          <w:szCs w:val="21"/>
        </w:rPr>
        <w:fldChar w:fldCharType="begin"/>
      </w:r>
      <w:r>
        <w:rPr>
          <w:rFonts w:ascii="宋体" w:hAnsi="宋体"/>
          <w:szCs w:val="21"/>
        </w:rPr>
        <w:instrText xml:space="preserve"> PAGEREF _Toc108514202 \h </w:instrText>
      </w:r>
      <w:r>
        <w:rPr>
          <w:rFonts w:ascii="宋体" w:hAnsi="宋体"/>
          <w:szCs w:val="21"/>
        </w:rPr>
        <w:fldChar w:fldCharType="separate"/>
      </w:r>
      <w:r>
        <w:rPr>
          <w:rFonts w:ascii="宋体" w:hAnsi="宋体"/>
          <w:szCs w:val="21"/>
        </w:rPr>
        <w:t>343</w:t>
      </w:r>
      <w:r>
        <w:rPr>
          <w:rFonts w:ascii="宋体" w:hAnsi="宋体"/>
          <w:szCs w:val="21"/>
        </w:rPr>
        <w:fldChar w:fldCharType="end"/>
      </w:r>
    </w:p>
    <w:p w14:paraId="4781650D">
      <w:pPr>
        <w:pStyle w:val="22"/>
        <w:tabs>
          <w:tab w:val="right" w:leader="dot" w:pos="8296"/>
        </w:tabs>
        <w:rPr>
          <w:rFonts w:ascii="宋体" w:hAnsi="宋体"/>
          <w:szCs w:val="21"/>
        </w:rPr>
      </w:pPr>
      <w:r>
        <w:rPr>
          <w:rFonts w:ascii="宋体" w:hAnsi="宋体"/>
          <w:szCs w:val="21"/>
        </w:rPr>
        <w:t xml:space="preserve">6. </w:t>
      </w:r>
      <w:r>
        <w:rPr>
          <w:rFonts w:hint="eastAsia" w:ascii="宋体" w:hAnsi="宋体"/>
          <w:szCs w:val="21"/>
        </w:rPr>
        <w:t>安全文明施工</w:t>
      </w:r>
      <w:r>
        <w:rPr>
          <w:rFonts w:ascii="宋体" w:hAnsi="宋体"/>
          <w:szCs w:val="21"/>
        </w:rPr>
        <w:tab/>
      </w:r>
      <w:r>
        <w:rPr>
          <w:rFonts w:ascii="宋体" w:hAnsi="宋体"/>
          <w:szCs w:val="21"/>
        </w:rPr>
        <w:fldChar w:fldCharType="begin"/>
      </w:r>
      <w:r>
        <w:rPr>
          <w:rFonts w:ascii="宋体" w:hAnsi="宋体"/>
          <w:szCs w:val="21"/>
        </w:rPr>
        <w:instrText xml:space="preserve"> PAGEREF _Toc108514203 \h </w:instrText>
      </w:r>
      <w:r>
        <w:rPr>
          <w:rFonts w:ascii="宋体" w:hAnsi="宋体"/>
          <w:szCs w:val="21"/>
        </w:rPr>
        <w:fldChar w:fldCharType="separate"/>
      </w:r>
      <w:r>
        <w:rPr>
          <w:rFonts w:ascii="宋体" w:hAnsi="宋体"/>
          <w:szCs w:val="21"/>
        </w:rPr>
        <w:t>343</w:t>
      </w:r>
      <w:r>
        <w:rPr>
          <w:rFonts w:ascii="宋体" w:hAnsi="宋体"/>
          <w:szCs w:val="21"/>
        </w:rPr>
        <w:fldChar w:fldCharType="end"/>
      </w:r>
    </w:p>
    <w:p w14:paraId="19B3937E">
      <w:pPr>
        <w:pStyle w:val="22"/>
        <w:tabs>
          <w:tab w:val="right" w:leader="dot" w:pos="8296"/>
        </w:tabs>
        <w:rPr>
          <w:rFonts w:ascii="宋体" w:hAnsi="宋体"/>
          <w:szCs w:val="21"/>
        </w:rPr>
      </w:pPr>
      <w:r>
        <w:rPr>
          <w:rFonts w:ascii="宋体" w:hAnsi="宋体"/>
          <w:szCs w:val="21"/>
        </w:rPr>
        <w:t xml:space="preserve">7. </w:t>
      </w:r>
      <w:r>
        <w:rPr>
          <w:rFonts w:hint="eastAsia" w:ascii="宋体" w:hAnsi="宋体"/>
          <w:szCs w:val="21"/>
        </w:rPr>
        <w:t>治安保卫</w:t>
      </w:r>
      <w:r>
        <w:rPr>
          <w:rFonts w:ascii="宋体" w:hAnsi="宋体"/>
          <w:szCs w:val="21"/>
        </w:rPr>
        <w:tab/>
      </w:r>
      <w:r>
        <w:rPr>
          <w:rFonts w:ascii="宋体" w:hAnsi="宋体"/>
          <w:szCs w:val="21"/>
        </w:rPr>
        <w:fldChar w:fldCharType="begin"/>
      </w:r>
      <w:r>
        <w:rPr>
          <w:rFonts w:ascii="宋体" w:hAnsi="宋体"/>
          <w:szCs w:val="21"/>
        </w:rPr>
        <w:instrText xml:space="preserve"> PAGEREF _Toc108514204 \h </w:instrText>
      </w:r>
      <w:r>
        <w:rPr>
          <w:rFonts w:ascii="宋体" w:hAnsi="宋体"/>
          <w:szCs w:val="21"/>
        </w:rPr>
        <w:fldChar w:fldCharType="separate"/>
      </w:r>
      <w:r>
        <w:rPr>
          <w:rFonts w:ascii="宋体" w:hAnsi="宋体"/>
          <w:szCs w:val="21"/>
        </w:rPr>
        <w:t>352</w:t>
      </w:r>
      <w:r>
        <w:rPr>
          <w:rFonts w:ascii="宋体" w:hAnsi="宋体"/>
          <w:szCs w:val="21"/>
        </w:rPr>
        <w:fldChar w:fldCharType="end"/>
      </w:r>
    </w:p>
    <w:p w14:paraId="0A497B22">
      <w:pPr>
        <w:pStyle w:val="22"/>
        <w:tabs>
          <w:tab w:val="right" w:leader="dot" w:pos="8296"/>
        </w:tabs>
        <w:rPr>
          <w:rFonts w:ascii="宋体" w:hAnsi="宋体"/>
          <w:szCs w:val="21"/>
        </w:rPr>
      </w:pPr>
      <w:r>
        <w:rPr>
          <w:rFonts w:ascii="宋体" w:hAnsi="宋体"/>
          <w:szCs w:val="21"/>
        </w:rPr>
        <w:t xml:space="preserve">8. </w:t>
      </w:r>
      <w:r>
        <w:rPr>
          <w:rFonts w:hint="eastAsia" w:ascii="宋体" w:hAnsi="宋体"/>
          <w:szCs w:val="21"/>
        </w:rPr>
        <w:t>地上、地下设施和周边建筑物的临时保护</w:t>
      </w:r>
      <w:r>
        <w:rPr>
          <w:rFonts w:ascii="宋体" w:hAnsi="宋体"/>
          <w:szCs w:val="21"/>
        </w:rPr>
        <w:tab/>
      </w:r>
      <w:r>
        <w:rPr>
          <w:rFonts w:ascii="宋体" w:hAnsi="宋体"/>
          <w:szCs w:val="21"/>
        </w:rPr>
        <w:fldChar w:fldCharType="begin"/>
      </w:r>
      <w:r>
        <w:rPr>
          <w:rFonts w:ascii="宋体" w:hAnsi="宋体"/>
          <w:szCs w:val="21"/>
        </w:rPr>
        <w:instrText xml:space="preserve"> PAGEREF _Toc108514205 \h </w:instrText>
      </w:r>
      <w:r>
        <w:rPr>
          <w:rFonts w:ascii="宋体" w:hAnsi="宋体"/>
          <w:szCs w:val="21"/>
        </w:rPr>
        <w:fldChar w:fldCharType="separate"/>
      </w:r>
      <w:r>
        <w:rPr>
          <w:rFonts w:ascii="宋体" w:hAnsi="宋体"/>
          <w:szCs w:val="21"/>
        </w:rPr>
        <w:t>353</w:t>
      </w:r>
      <w:r>
        <w:rPr>
          <w:rFonts w:ascii="宋体" w:hAnsi="宋体"/>
          <w:szCs w:val="21"/>
        </w:rPr>
        <w:fldChar w:fldCharType="end"/>
      </w:r>
    </w:p>
    <w:p w14:paraId="26420304">
      <w:pPr>
        <w:pStyle w:val="22"/>
        <w:tabs>
          <w:tab w:val="right" w:leader="dot" w:pos="8296"/>
        </w:tabs>
        <w:rPr>
          <w:rFonts w:ascii="宋体" w:hAnsi="宋体"/>
          <w:szCs w:val="21"/>
        </w:rPr>
      </w:pPr>
      <w:r>
        <w:rPr>
          <w:rFonts w:ascii="宋体" w:hAnsi="宋体"/>
          <w:szCs w:val="21"/>
        </w:rPr>
        <w:t xml:space="preserve">9. </w:t>
      </w:r>
      <w:r>
        <w:rPr>
          <w:rFonts w:hint="eastAsia" w:ascii="宋体" w:hAnsi="宋体"/>
          <w:szCs w:val="21"/>
        </w:rPr>
        <w:t>样品和材料代换</w:t>
      </w:r>
      <w:r>
        <w:rPr>
          <w:rFonts w:ascii="宋体" w:hAnsi="宋体"/>
          <w:szCs w:val="21"/>
        </w:rPr>
        <w:tab/>
      </w:r>
      <w:r>
        <w:rPr>
          <w:rFonts w:ascii="宋体" w:hAnsi="宋体"/>
          <w:szCs w:val="21"/>
        </w:rPr>
        <w:fldChar w:fldCharType="begin"/>
      </w:r>
      <w:r>
        <w:rPr>
          <w:rFonts w:ascii="宋体" w:hAnsi="宋体"/>
          <w:szCs w:val="21"/>
        </w:rPr>
        <w:instrText xml:space="preserve"> PAGEREF _Toc108514206 \h </w:instrText>
      </w:r>
      <w:r>
        <w:rPr>
          <w:rFonts w:ascii="宋体" w:hAnsi="宋体"/>
          <w:szCs w:val="21"/>
        </w:rPr>
        <w:fldChar w:fldCharType="separate"/>
      </w:r>
      <w:r>
        <w:rPr>
          <w:rFonts w:ascii="宋体" w:hAnsi="宋体"/>
          <w:szCs w:val="21"/>
        </w:rPr>
        <w:t>353</w:t>
      </w:r>
      <w:r>
        <w:rPr>
          <w:rFonts w:ascii="宋体" w:hAnsi="宋体"/>
          <w:szCs w:val="21"/>
        </w:rPr>
        <w:fldChar w:fldCharType="end"/>
      </w:r>
    </w:p>
    <w:p w14:paraId="3CAA4075">
      <w:pPr>
        <w:pStyle w:val="22"/>
        <w:tabs>
          <w:tab w:val="right" w:leader="dot" w:pos="8296"/>
        </w:tabs>
        <w:rPr>
          <w:rFonts w:ascii="宋体" w:hAnsi="宋体"/>
          <w:szCs w:val="21"/>
        </w:rPr>
      </w:pPr>
      <w:r>
        <w:rPr>
          <w:rFonts w:ascii="宋体" w:hAnsi="宋体"/>
          <w:szCs w:val="21"/>
        </w:rPr>
        <w:t xml:space="preserve">10. </w:t>
      </w:r>
      <w:r>
        <w:rPr>
          <w:rFonts w:hint="eastAsia" w:ascii="宋体" w:hAnsi="宋体"/>
          <w:szCs w:val="21"/>
        </w:rPr>
        <w:t>进口材料和工程设备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_Toc108514207 \h </w:instrText>
      </w:r>
      <w:r>
        <w:rPr>
          <w:rFonts w:ascii="宋体" w:hAnsi="宋体"/>
          <w:szCs w:val="21"/>
        </w:rPr>
        <w:fldChar w:fldCharType="separate"/>
      </w:r>
      <w:r>
        <w:rPr>
          <w:rFonts w:ascii="宋体" w:hAnsi="宋体"/>
          <w:szCs w:val="21"/>
        </w:rPr>
        <w:t>355</w:t>
      </w:r>
      <w:r>
        <w:rPr>
          <w:rFonts w:ascii="宋体" w:hAnsi="宋体"/>
          <w:szCs w:val="21"/>
        </w:rPr>
        <w:fldChar w:fldCharType="end"/>
      </w:r>
    </w:p>
    <w:p w14:paraId="379066E8">
      <w:pPr>
        <w:pStyle w:val="22"/>
        <w:tabs>
          <w:tab w:val="right" w:leader="dot" w:pos="8296"/>
        </w:tabs>
        <w:rPr>
          <w:rFonts w:ascii="宋体" w:hAnsi="宋体"/>
          <w:szCs w:val="21"/>
        </w:rPr>
      </w:pPr>
      <w:r>
        <w:rPr>
          <w:rFonts w:ascii="宋体" w:hAnsi="宋体"/>
          <w:szCs w:val="21"/>
        </w:rPr>
        <w:t xml:space="preserve">11. </w:t>
      </w:r>
      <w:r>
        <w:rPr>
          <w:rFonts w:hint="eastAsia" w:ascii="宋体" w:hAnsi="宋体"/>
          <w:szCs w:val="21"/>
        </w:rPr>
        <w:t>进度报告和进度例会</w:t>
      </w:r>
      <w:r>
        <w:rPr>
          <w:rFonts w:ascii="宋体" w:hAnsi="宋体"/>
          <w:szCs w:val="21"/>
        </w:rPr>
        <w:tab/>
      </w:r>
      <w:r>
        <w:rPr>
          <w:rFonts w:ascii="宋体" w:hAnsi="宋体"/>
          <w:szCs w:val="21"/>
        </w:rPr>
        <w:fldChar w:fldCharType="begin"/>
      </w:r>
      <w:r>
        <w:rPr>
          <w:rFonts w:ascii="宋体" w:hAnsi="宋体"/>
          <w:szCs w:val="21"/>
        </w:rPr>
        <w:instrText xml:space="preserve"> PAGEREF _Toc108514208 \h </w:instrText>
      </w:r>
      <w:r>
        <w:rPr>
          <w:rFonts w:ascii="宋体" w:hAnsi="宋体"/>
          <w:szCs w:val="21"/>
        </w:rPr>
        <w:fldChar w:fldCharType="separate"/>
      </w:r>
      <w:r>
        <w:rPr>
          <w:rFonts w:ascii="宋体" w:hAnsi="宋体"/>
          <w:szCs w:val="21"/>
        </w:rPr>
        <w:t>355</w:t>
      </w:r>
      <w:r>
        <w:rPr>
          <w:rFonts w:ascii="宋体" w:hAnsi="宋体"/>
          <w:szCs w:val="21"/>
        </w:rPr>
        <w:fldChar w:fldCharType="end"/>
      </w:r>
    </w:p>
    <w:p w14:paraId="54225888">
      <w:pPr>
        <w:pStyle w:val="22"/>
        <w:tabs>
          <w:tab w:val="right" w:leader="dot" w:pos="8296"/>
        </w:tabs>
        <w:rPr>
          <w:rFonts w:ascii="宋体" w:hAnsi="宋体"/>
          <w:szCs w:val="21"/>
        </w:rPr>
      </w:pPr>
      <w:r>
        <w:rPr>
          <w:rFonts w:ascii="宋体" w:hAnsi="宋体"/>
          <w:szCs w:val="21"/>
        </w:rPr>
        <w:t xml:space="preserve">12. </w:t>
      </w:r>
      <w:r>
        <w:rPr>
          <w:rFonts w:hint="eastAsia" w:ascii="宋体" w:hAnsi="宋体"/>
          <w:szCs w:val="21"/>
        </w:rPr>
        <w:t>试验和检验</w:t>
      </w:r>
      <w:r>
        <w:rPr>
          <w:rFonts w:ascii="宋体" w:hAnsi="宋体"/>
          <w:szCs w:val="21"/>
        </w:rPr>
        <w:tab/>
      </w:r>
      <w:r>
        <w:rPr>
          <w:rFonts w:ascii="宋体" w:hAnsi="宋体"/>
          <w:szCs w:val="21"/>
        </w:rPr>
        <w:fldChar w:fldCharType="begin"/>
      </w:r>
      <w:r>
        <w:rPr>
          <w:rFonts w:ascii="宋体" w:hAnsi="宋体"/>
          <w:szCs w:val="21"/>
        </w:rPr>
        <w:instrText xml:space="preserve"> PAGEREF _Toc108514209 \h </w:instrText>
      </w:r>
      <w:r>
        <w:rPr>
          <w:rFonts w:ascii="宋体" w:hAnsi="宋体"/>
          <w:szCs w:val="21"/>
        </w:rPr>
        <w:fldChar w:fldCharType="separate"/>
      </w:r>
      <w:r>
        <w:rPr>
          <w:rFonts w:ascii="宋体" w:hAnsi="宋体"/>
          <w:szCs w:val="21"/>
        </w:rPr>
        <w:t>357</w:t>
      </w:r>
      <w:r>
        <w:rPr>
          <w:rFonts w:ascii="宋体" w:hAnsi="宋体"/>
          <w:szCs w:val="21"/>
        </w:rPr>
        <w:fldChar w:fldCharType="end"/>
      </w:r>
    </w:p>
    <w:p w14:paraId="4797A58E">
      <w:pPr>
        <w:pStyle w:val="22"/>
        <w:tabs>
          <w:tab w:val="right" w:leader="dot" w:pos="8296"/>
        </w:tabs>
        <w:rPr>
          <w:rFonts w:ascii="宋体" w:hAnsi="宋体"/>
          <w:szCs w:val="21"/>
        </w:rPr>
      </w:pPr>
      <w:r>
        <w:rPr>
          <w:rFonts w:ascii="宋体" w:hAnsi="宋体"/>
          <w:szCs w:val="21"/>
        </w:rPr>
        <w:t xml:space="preserve">13. </w:t>
      </w:r>
      <w:r>
        <w:rPr>
          <w:rFonts w:hint="eastAsia" w:ascii="宋体" w:hAnsi="宋体"/>
          <w:szCs w:val="21"/>
        </w:rPr>
        <w:t>计日工</w:t>
      </w:r>
      <w:r>
        <w:rPr>
          <w:rFonts w:ascii="宋体" w:hAnsi="宋体"/>
          <w:szCs w:val="21"/>
        </w:rPr>
        <w:tab/>
      </w:r>
      <w:r>
        <w:rPr>
          <w:rFonts w:ascii="宋体" w:hAnsi="宋体"/>
          <w:szCs w:val="21"/>
        </w:rPr>
        <w:fldChar w:fldCharType="begin"/>
      </w:r>
      <w:r>
        <w:rPr>
          <w:rFonts w:ascii="宋体" w:hAnsi="宋体"/>
          <w:szCs w:val="21"/>
        </w:rPr>
        <w:instrText xml:space="preserve"> PAGEREF _Toc108514210 \h </w:instrText>
      </w:r>
      <w:r>
        <w:rPr>
          <w:rFonts w:ascii="宋体" w:hAnsi="宋体"/>
          <w:szCs w:val="21"/>
        </w:rPr>
        <w:fldChar w:fldCharType="separate"/>
      </w:r>
      <w:r>
        <w:rPr>
          <w:rFonts w:ascii="宋体" w:hAnsi="宋体"/>
          <w:szCs w:val="21"/>
        </w:rPr>
        <w:t>357</w:t>
      </w:r>
      <w:r>
        <w:rPr>
          <w:rFonts w:ascii="宋体" w:hAnsi="宋体"/>
          <w:szCs w:val="21"/>
        </w:rPr>
        <w:fldChar w:fldCharType="end"/>
      </w:r>
    </w:p>
    <w:p w14:paraId="790EC1F7">
      <w:pPr>
        <w:pStyle w:val="22"/>
        <w:tabs>
          <w:tab w:val="right" w:leader="dot" w:pos="8296"/>
        </w:tabs>
        <w:rPr>
          <w:rFonts w:ascii="宋体" w:hAnsi="宋体"/>
          <w:szCs w:val="21"/>
        </w:rPr>
      </w:pPr>
      <w:r>
        <w:rPr>
          <w:rFonts w:ascii="宋体" w:hAnsi="宋体"/>
          <w:szCs w:val="21"/>
        </w:rPr>
        <w:t xml:space="preserve">14. </w:t>
      </w:r>
      <w:r>
        <w:rPr>
          <w:rFonts w:hint="eastAsia" w:ascii="宋体" w:hAnsi="宋体"/>
          <w:szCs w:val="21"/>
        </w:rPr>
        <w:t>计量与支付</w:t>
      </w:r>
      <w:r>
        <w:rPr>
          <w:rFonts w:ascii="宋体" w:hAnsi="宋体"/>
          <w:szCs w:val="21"/>
        </w:rPr>
        <w:tab/>
      </w:r>
      <w:r>
        <w:rPr>
          <w:rFonts w:ascii="宋体" w:hAnsi="宋体"/>
          <w:szCs w:val="21"/>
        </w:rPr>
        <w:fldChar w:fldCharType="begin"/>
      </w:r>
      <w:r>
        <w:rPr>
          <w:rFonts w:ascii="宋体" w:hAnsi="宋体"/>
          <w:szCs w:val="21"/>
        </w:rPr>
        <w:instrText xml:space="preserve"> PAGEREF _Toc108514211 \h </w:instrText>
      </w:r>
      <w:r>
        <w:rPr>
          <w:rFonts w:ascii="宋体" w:hAnsi="宋体"/>
          <w:szCs w:val="21"/>
        </w:rPr>
        <w:fldChar w:fldCharType="separate"/>
      </w:r>
      <w:r>
        <w:rPr>
          <w:rFonts w:ascii="宋体" w:hAnsi="宋体"/>
          <w:szCs w:val="21"/>
        </w:rPr>
        <w:t>358</w:t>
      </w:r>
      <w:r>
        <w:rPr>
          <w:rFonts w:ascii="宋体" w:hAnsi="宋体"/>
          <w:szCs w:val="21"/>
        </w:rPr>
        <w:fldChar w:fldCharType="end"/>
      </w:r>
    </w:p>
    <w:p w14:paraId="453317E2">
      <w:pPr>
        <w:pStyle w:val="22"/>
        <w:tabs>
          <w:tab w:val="right" w:leader="dot" w:pos="8296"/>
        </w:tabs>
        <w:rPr>
          <w:rFonts w:ascii="宋体" w:hAnsi="宋体"/>
          <w:szCs w:val="21"/>
        </w:rPr>
      </w:pPr>
      <w:r>
        <w:rPr>
          <w:rFonts w:ascii="宋体" w:hAnsi="宋体"/>
          <w:szCs w:val="21"/>
        </w:rPr>
        <w:t xml:space="preserve">15. </w:t>
      </w:r>
      <w:r>
        <w:rPr>
          <w:rFonts w:hint="eastAsia" w:ascii="宋体" w:hAnsi="宋体"/>
          <w:szCs w:val="21"/>
        </w:rPr>
        <w:t>竣工验收和工程移交</w:t>
      </w:r>
      <w:r>
        <w:rPr>
          <w:rFonts w:ascii="宋体" w:hAnsi="宋体"/>
          <w:szCs w:val="21"/>
        </w:rPr>
        <w:tab/>
      </w:r>
      <w:r>
        <w:rPr>
          <w:rFonts w:ascii="宋体" w:hAnsi="宋体"/>
          <w:szCs w:val="21"/>
        </w:rPr>
        <w:fldChar w:fldCharType="begin"/>
      </w:r>
      <w:r>
        <w:rPr>
          <w:rFonts w:ascii="宋体" w:hAnsi="宋体"/>
          <w:szCs w:val="21"/>
        </w:rPr>
        <w:instrText xml:space="preserve"> PAGEREF _Toc108514212 \h </w:instrText>
      </w:r>
      <w:r>
        <w:rPr>
          <w:rFonts w:ascii="宋体" w:hAnsi="宋体"/>
          <w:szCs w:val="21"/>
        </w:rPr>
        <w:fldChar w:fldCharType="separate"/>
      </w:r>
      <w:r>
        <w:rPr>
          <w:rFonts w:ascii="宋体" w:hAnsi="宋体"/>
          <w:szCs w:val="21"/>
        </w:rPr>
        <w:t>360</w:t>
      </w:r>
      <w:r>
        <w:rPr>
          <w:rFonts w:ascii="宋体" w:hAnsi="宋体"/>
          <w:szCs w:val="21"/>
        </w:rPr>
        <w:fldChar w:fldCharType="end"/>
      </w:r>
    </w:p>
    <w:p w14:paraId="39F8C3F7">
      <w:pPr>
        <w:pStyle w:val="22"/>
        <w:tabs>
          <w:tab w:val="right" w:leader="dot" w:pos="8296"/>
        </w:tabs>
        <w:rPr>
          <w:rFonts w:ascii="宋体" w:hAnsi="宋体"/>
          <w:szCs w:val="21"/>
        </w:rPr>
      </w:pPr>
      <w:r>
        <w:rPr>
          <w:rFonts w:ascii="宋体" w:hAnsi="宋体"/>
          <w:szCs w:val="21"/>
        </w:rPr>
        <w:t xml:space="preserve">16. </w:t>
      </w:r>
      <w:r>
        <w:rPr>
          <w:rFonts w:hint="eastAsia" w:ascii="宋体" w:hAnsi="宋体"/>
          <w:szCs w:val="21"/>
        </w:rPr>
        <w:t>其他要求</w:t>
      </w:r>
      <w:r>
        <w:rPr>
          <w:rFonts w:ascii="宋体" w:hAnsi="宋体"/>
          <w:szCs w:val="21"/>
        </w:rPr>
        <w:tab/>
      </w:r>
      <w:r>
        <w:rPr>
          <w:rFonts w:ascii="宋体" w:hAnsi="宋体"/>
          <w:szCs w:val="21"/>
        </w:rPr>
        <w:fldChar w:fldCharType="begin"/>
      </w:r>
      <w:r>
        <w:rPr>
          <w:rFonts w:ascii="宋体" w:hAnsi="宋体"/>
          <w:szCs w:val="21"/>
        </w:rPr>
        <w:instrText xml:space="preserve"> PAGEREF _Toc108514213 \h </w:instrText>
      </w:r>
      <w:r>
        <w:rPr>
          <w:rFonts w:ascii="宋体" w:hAnsi="宋体"/>
          <w:szCs w:val="21"/>
        </w:rPr>
        <w:fldChar w:fldCharType="separate"/>
      </w:r>
      <w:r>
        <w:rPr>
          <w:rFonts w:ascii="宋体" w:hAnsi="宋体"/>
          <w:szCs w:val="21"/>
        </w:rPr>
        <w:t>361</w:t>
      </w:r>
      <w:r>
        <w:rPr>
          <w:rFonts w:ascii="宋体" w:hAnsi="宋体"/>
          <w:szCs w:val="21"/>
        </w:rPr>
        <w:fldChar w:fldCharType="end"/>
      </w:r>
    </w:p>
    <w:p w14:paraId="6A88BDBE">
      <w:pPr>
        <w:pStyle w:val="35"/>
        <w:tabs>
          <w:tab w:val="right" w:leader="dot" w:pos="8296"/>
        </w:tabs>
        <w:rPr>
          <w:rFonts w:ascii="宋体" w:hAnsi="宋体" w:eastAsia="宋体"/>
          <w:sz w:val="21"/>
          <w:szCs w:val="21"/>
        </w:rPr>
      </w:pPr>
      <w:r>
        <w:rPr>
          <w:rFonts w:hint="eastAsia" w:ascii="宋体" w:hAnsi="宋体" w:eastAsia="宋体"/>
          <w:sz w:val="21"/>
          <w:szCs w:val="21"/>
        </w:rPr>
        <w:t>第二节</w:t>
      </w:r>
      <w:r>
        <w:rPr>
          <w:rFonts w:ascii="宋体" w:hAnsi="宋体" w:eastAsia="宋体"/>
          <w:sz w:val="21"/>
          <w:szCs w:val="21"/>
        </w:rPr>
        <w:t xml:space="preserve">  </w:t>
      </w:r>
      <w:r>
        <w:rPr>
          <w:rFonts w:hint="eastAsia" w:ascii="宋体" w:hAnsi="宋体" w:eastAsia="宋体"/>
          <w:sz w:val="21"/>
          <w:szCs w:val="21"/>
        </w:rPr>
        <w:t>特殊技术标准和要求</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_Toc108514214 \h </w:instrText>
      </w:r>
      <w:r>
        <w:rPr>
          <w:rFonts w:ascii="宋体" w:hAnsi="宋体" w:eastAsia="宋体"/>
          <w:sz w:val="21"/>
          <w:szCs w:val="21"/>
        </w:rPr>
        <w:fldChar w:fldCharType="separate"/>
      </w:r>
      <w:r>
        <w:rPr>
          <w:rFonts w:ascii="宋体" w:hAnsi="宋体" w:eastAsia="宋体"/>
          <w:sz w:val="21"/>
          <w:szCs w:val="21"/>
        </w:rPr>
        <w:t>362</w:t>
      </w:r>
      <w:r>
        <w:rPr>
          <w:rFonts w:ascii="宋体" w:hAnsi="宋体" w:eastAsia="宋体"/>
          <w:sz w:val="21"/>
          <w:szCs w:val="21"/>
        </w:rPr>
        <w:fldChar w:fldCharType="end"/>
      </w:r>
    </w:p>
    <w:p w14:paraId="1545F626">
      <w:pPr>
        <w:pStyle w:val="22"/>
        <w:tabs>
          <w:tab w:val="right" w:leader="dot" w:pos="8296"/>
        </w:tabs>
        <w:rPr>
          <w:rFonts w:ascii="宋体" w:hAnsi="宋体"/>
          <w:szCs w:val="21"/>
        </w:rPr>
      </w:pPr>
      <w:r>
        <w:rPr>
          <w:rFonts w:ascii="宋体" w:hAnsi="宋体"/>
          <w:szCs w:val="21"/>
        </w:rPr>
        <w:t>1</w:t>
      </w:r>
      <w:r>
        <w:rPr>
          <w:rFonts w:hint="eastAsia" w:ascii="宋体" w:hAnsi="宋体"/>
          <w:szCs w:val="21"/>
        </w:rPr>
        <w:t>．材料和工程设备技术要求</w:t>
      </w:r>
      <w:r>
        <w:rPr>
          <w:rFonts w:ascii="宋体" w:hAnsi="宋体"/>
          <w:szCs w:val="21"/>
        </w:rPr>
        <w:tab/>
      </w:r>
      <w:r>
        <w:rPr>
          <w:rFonts w:ascii="宋体" w:hAnsi="宋体"/>
          <w:szCs w:val="21"/>
        </w:rPr>
        <w:fldChar w:fldCharType="begin"/>
      </w:r>
      <w:r>
        <w:rPr>
          <w:rFonts w:ascii="宋体" w:hAnsi="宋体"/>
          <w:szCs w:val="21"/>
        </w:rPr>
        <w:instrText xml:space="preserve"> PAGEREF _Toc108514215 \h </w:instrText>
      </w:r>
      <w:r>
        <w:rPr>
          <w:rFonts w:ascii="宋体" w:hAnsi="宋体"/>
          <w:szCs w:val="21"/>
        </w:rPr>
        <w:fldChar w:fldCharType="separate"/>
      </w:r>
      <w:r>
        <w:rPr>
          <w:rFonts w:ascii="宋体" w:hAnsi="宋体"/>
          <w:szCs w:val="21"/>
        </w:rPr>
        <w:t>362</w:t>
      </w:r>
      <w:r>
        <w:rPr>
          <w:rFonts w:ascii="宋体" w:hAnsi="宋体"/>
          <w:szCs w:val="21"/>
        </w:rPr>
        <w:fldChar w:fldCharType="end"/>
      </w:r>
    </w:p>
    <w:p w14:paraId="6398B5D3">
      <w:pPr>
        <w:pStyle w:val="22"/>
        <w:tabs>
          <w:tab w:val="right" w:leader="dot" w:pos="8296"/>
        </w:tabs>
        <w:rPr>
          <w:rFonts w:ascii="宋体" w:hAnsi="宋体"/>
          <w:szCs w:val="21"/>
        </w:rPr>
      </w:pPr>
      <w:r>
        <w:rPr>
          <w:rFonts w:ascii="宋体" w:hAnsi="宋体"/>
          <w:szCs w:val="21"/>
        </w:rPr>
        <w:t xml:space="preserve">2. </w:t>
      </w:r>
      <w:r>
        <w:rPr>
          <w:rFonts w:hint="eastAsia" w:ascii="宋体" w:hAnsi="宋体"/>
          <w:szCs w:val="21"/>
        </w:rPr>
        <w:t>特殊技术要求</w:t>
      </w:r>
      <w:r>
        <w:rPr>
          <w:rFonts w:ascii="宋体" w:hAnsi="宋体"/>
          <w:szCs w:val="21"/>
        </w:rPr>
        <w:tab/>
      </w:r>
      <w:r>
        <w:rPr>
          <w:rFonts w:ascii="宋体" w:hAnsi="宋体"/>
          <w:szCs w:val="21"/>
        </w:rPr>
        <w:fldChar w:fldCharType="begin"/>
      </w:r>
      <w:r>
        <w:rPr>
          <w:rFonts w:ascii="宋体" w:hAnsi="宋体"/>
          <w:szCs w:val="21"/>
        </w:rPr>
        <w:instrText xml:space="preserve"> PAGEREF _Toc108514216 \h </w:instrText>
      </w:r>
      <w:r>
        <w:rPr>
          <w:rFonts w:ascii="宋体" w:hAnsi="宋体"/>
          <w:szCs w:val="21"/>
        </w:rPr>
        <w:fldChar w:fldCharType="separate"/>
      </w:r>
      <w:r>
        <w:rPr>
          <w:rFonts w:ascii="宋体" w:hAnsi="宋体"/>
          <w:szCs w:val="21"/>
        </w:rPr>
        <w:t>362</w:t>
      </w:r>
      <w:r>
        <w:rPr>
          <w:rFonts w:ascii="宋体" w:hAnsi="宋体"/>
          <w:szCs w:val="21"/>
        </w:rPr>
        <w:fldChar w:fldCharType="end"/>
      </w:r>
    </w:p>
    <w:p w14:paraId="11153850">
      <w:pPr>
        <w:pStyle w:val="22"/>
        <w:tabs>
          <w:tab w:val="right" w:leader="dot" w:pos="8296"/>
        </w:tabs>
        <w:rPr>
          <w:rFonts w:ascii="宋体" w:hAnsi="宋体"/>
          <w:szCs w:val="21"/>
        </w:rPr>
      </w:pPr>
      <w:r>
        <w:rPr>
          <w:rFonts w:ascii="宋体" w:hAnsi="宋体"/>
          <w:szCs w:val="21"/>
        </w:rPr>
        <w:t>3</w:t>
      </w:r>
      <w:r>
        <w:rPr>
          <w:rFonts w:hint="eastAsia" w:ascii="宋体" w:hAnsi="宋体"/>
          <w:szCs w:val="21"/>
        </w:rPr>
        <w:t>．新技术、新工艺和新材料</w:t>
      </w:r>
      <w:r>
        <w:rPr>
          <w:rFonts w:ascii="宋体" w:hAnsi="宋体"/>
          <w:szCs w:val="21"/>
        </w:rPr>
        <w:tab/>
      </w:r>
      <w:r>
        <w:rPr>
          <w:rFonts w:ascii="宋体" w:hAnsi="宋体"/>
          <w:szCs w:val="21"/>
        </w:rPr>
        <w:fldChar w:fldCharType="begin"/>
      </w:r>
      <w:r>
        <w:rPr>
          <w:rFonts w:ascii="宋体" w:hAnsi="宋体"/>
          <w:szCs w:val="21"/>
        </w:rPr>
        <w:instrText xml:space="preserve"> PAGEREF _Toc108514217 \h </w:instrText>
      </w:r>
      <w:r>
        <w:rPr>
          <w:rFonts w:ascii="宋体" w:hAnsi="宋体"/>
          <w:szCs w:val="21"/>
        </w:rPr>
        <w:fldChar w:fldCharType="separate"/>
      </w:r>
      <w:r>
        <w:rPr>
          <w:rFonts w:ascii="宋体" w:hAnsi="宋体"/>
          <w:szCs w:val="21"/>
        </w:rPr>
        <w:t>363</w:t>
      </w:r>
      <w:r>
        <w:rPr>
          <w:rFonts w:ascii="宋体" w:hAnsi="宋体"/>
          <w:szCs w:val="21"/>
        </w:rPr>
        <w:fldChar w:fldCharType="end"/>
      </w:r>
    </w:p>
    <w:p w14:paraId="248D0B91">
      <w:pPr>
        <w:pStyle w:val="22"/>
        <w:tabs>
          <w:tab w:val="right" w:leader="dot" w:pos="8296"/>
        </w:tabs>
        <w:rPr>
          <w:rFonts w:ascii="宋体" w:hAnsi="宋体"/>
          <w:szCs w:val="21"/>
        </w:rPr>
      </w:pPr>
      <w:r>
        <w:rPr>
          <w:rFonts w:ascii="宋体" w:hAnsi="宋体"/>
          <w:szCs w:val="21"/>
        </w:rPr>
        <w:t>4</w:t>
      </w:r>
      <w:r>
        <w:rPr>
          <w:rFonts w:hint="eastAsia" w:ascii="宋体" w:hAnsi="宋体"/>
          <w:szCs w:val="21"/>
        </w:rPr>
        <w:t>．其他特殊技术标准和要求</w:t>
      </w:r>
      <w:r>
        <w:rPr>
          <w:rFonts w:ascii="宋体" w:hAnsi="宋体"/>
          <w:szCs w:val="21"/>
        </w:rPr>
        <w:tab/>
      </w:r>
      <w:r>
        <w:rPr>
          <w:rFonts w:ascii="宋体" w:hAnsi="宋体"/>
          <w:szCs w:val="21"/>
        </w:rPr>
        <w:fldChar w:fldCharType="begin"/>
      </w:r>
      <w:r>
        <w:rPr>
          <w:rFonts w:ascii="宋体" w:hAnsi="宋体"/>
          <w:szCs w:val="21"/>
        </w:rPr>
        <w:instrText xml:space="preserve"> PAGEREF _Toc108514218 \h </w:instrText>
      </w:r>
      <w:r>
        <w:rPr>
          <w:rFonts w:ascii="宋体" w:hAnsi="宋体"/>
          <w:szCs w:val="21"/>
        </w:rPr>
        <w:fldChar w:fldCharType="separate"/>
      </w:r>
      <w:r>
        <w:rPr>
          <w:rFonts w:ascii="宋体" w:hAnsi="宋体"/>
          <w:szCs w:val="21"/>
        </w:rPr>
        <w:t>363</w:t>
      </w:r>
      <w:r>
        <w:rPr>
          <w:rFonts w:ascii="宋体" w:hAnsi="宋体"/>
          <w:szCs w:val="21"/>
        </w:rPr>
        <w:fldChar w:fldCharType="end"/>
      </w:r>
    </w:p>
    <w:p w14:paraId="2926D562">
      <w:pPr>
        <w:pStyle w:val="35"/>
        <w:tabs>
          <w:tab w:val="right" w:leader="dot" w:pos="8296"/>
        </w:tabs>
        <w:rPr>
          <w:rFonts w:ascii="宋体" w:hAnsi="宋体" w:eastAsia="宋体"/>
          <w:sz w:val="21"/>
          <w:szCs w:val="21"/>
        </w:rPr>
      </w:pPr>
      <w:r>
        <w:rPr>
          <w:rFonts w:hint="eastAsia" w:ascii="宋体" w:hAnsi="宋体" w:eastAsia="宋体"/>
          <w:sz w:val="21"/>
          <w:szCs w:val="21"/>
        </w:rPr>
        <w:t>第三节</w:t>
      </w:r>
      <w:r>
        <w:rPr>
          <w:rFonts w:ascii="宋体" w:hAnsi="宋体" w:eastAsia="宋体"/>
          <w:sz w:val="21"/>
          <w:szCs w:val="21"/>
        </w:rPr>
        <w:t xml:space="preserve">  </w:t>
      </w:r>
      <w:r>
        <w:rPr>
          <w:rFonts w:hint="eastAsia" w:ascii="宋体" w:hAnsi="宋体" w:eastAsia="宋体"/>
          <w:sz w:val="21"/>
          <w:szCs w:val="21"/>
        </w:rPr>
        <w:t>适用的国家、行业以及地方规范、标准和规程</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_Toc108514219 \h </w:instrText>
      </w:r>
      <w:r>
        <w:rPr>
          <w:rFonts w:ascii="宋体" w:hAnsi="宋体" w:eastAsia="宋体"/>
          <w:sz w:val="21"/>
          <w:szCs w:val="21"/>
        </w:rPr>
        <w:fldChar w:fldCharType="separate"/>
      </w:r>
      <w:r>
        <w:rPr>
          <w:rFonts w:ascii="宋体" w:hAnsi="宋体" w:eastAsia="宋体"/>
          <w:sz w:val="21"/>
          <w:szCs w:val="21"/>
        </w:rPr>
        <w:t>364</w:t>
      </w:r>
      <w:r>
        <w:rPr>
          <w:rFonts w:ascii="宋体" w:hAnsi="宋体" w:eastAsia="宋体"/>
          <w:sz w:val="21"/>
          <w:szCs w:val="21"/>
        </w:rPr>
        <w:fldChar w:fldCharType="end"/>
      </w:r>
    </w:p>
    <w:p w14:paraId="193D1277">
      <w:pPr>
        <w:pStyle w:val="30"/>
        <w:outlineLvl w:val="9"/>
        <w:rPr>
          <w:rFonts w:ascii="宋体" w:hAnsi="宋体" w:eastAsia="宋体"/>
          <w:b w:val="0"/>
          <w:sz w:val="21"/>
          <w:szCs w:val="21"/>
        </w:rPr>
      </w:pPr>
      <w:r>
        <w:rPr>
          <w:rFonts w:hint="eastAsia" w:ascii="宋体" w:hAnsi="宋体" w:eastAsia="宋体"/>
          <w:b w:val="0"/>
          <w:sz w:val="21"/>
          <w:szCs w:val="21"/>
        </w:rPr>
        <w:t>第四卷</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_Toc108514220 \h </w:instrText>
      </w:r>
      <w:r>
        <w:rPr>
          <w:rFonts w:ascii="宋体" w:hAnsi="宋体" w:eastAsia="宋体"/>
          <w:b w:val="0"/>
          <w:sz w:val="21"/>
          <w:szCs w:val="21"/>
        </w:rPr>
        <w:fldChar w:fldCharType="separate"/>
      </w:r>
      <w:r>
        <w:rPr>
          <w:rFonts w:ascii="宋体" w:hAnsi="宋体" w:eastAsia="宋体"/>
          <w:b w:val="0"/>
          <w:sz w:val="21"/>
          <w:szCs w:val="21"/>
        </w:rPr>
        <w:t>366</w:t>
      </w:r>
      <w:r>
        <w:rPr>
          <w:rFonts w:ascii="宋体" w:hAnsi="宋体" w:eastAsia="宋体"/>
          <w:b w:val="0"/>
          <w:sz w:val="21"/>
          <w:szCs w:val="21"/>
        </w:rPr>
        <w:fldChar w:fldCharType="end"/>
      </w:r>
    </w:p>
    <w:p w14:paraId="3E97DF18">
      <w:pPr>
        <w:pStyle w:val="30"/>
        <w:outlineLvl w:val="9"/>
        <w:rPr>
          <w:rFonts w:ascii="宋体" w:hAnsi="宋体" w:eastAsia="宋体"/>
          <w:b w:val="0"/>
          <w:sz w:val="21"/>
          <w:szCs w:val="21"/>
        </w:rPr>
      </w:pPr>
      <w:r>
        <w:rPr>
          <w:rFonts w:hint="eastAsia" w:ascii="宋体" w:hAnsi="宋体" w:eastAsia="宋体"/>
          <w:b w:val="0"/>
          <w:sz w:val="21"/>
          <w:szCs w:val="21"/>
        </w:rPr>
        <w:t>第八章</w:t>
      </w:r>
      <w:r>
        <w:rPr>
          <w:rFonts w:ascii="宋体" w:hAnsi="宋体" w:eastAsia="宋体"/>
          <w:b w:val="0"/>
          <w:sz w:val="21"/>
          <w:szCs w:val="21"/>
        </w:rPr>
        <w:t xml:space="preserve">  </w:t>
      </w:r>
      <w:r>
        <w:rPr>
          <w:rFonts w:hint="eastAsia" w:ascii="宋体" w:hAnsi="宋体" w:eastAsia="宋体"/>
          <w:b w:val="0"/>
          <w:sz w:val="21"/>
          <w:szCs w:val="21"/>
        </w:rPr>
        <w:t>投标文件格式</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_Toc108514221 \h </w:instrText>
      </w:r>
      <w:r>
        <w:rPr>
          <w:rFonts w:ascii="宋体" w:hAnsi="宋体" w:eastAsia="宋体"/>
          <w:b w:val="0"/>
          <w:sz w:val="21"/>
          <w:szCs w:val="21"/>
        </w:rPr>
        <w:fldChar w:fldCharType="separate"/>
      </w:r>
      <w:r>
        <w:rPr>
          <w:rFonts w:ascii="宋体" w:hAnsi="宋体" w:eastAsia="宋体"/>
          <w:b w:val="0"/>
          <w:sz w:val="21"/>
          <w:szCs w:val="21"/>
        </w:rPr>
        <w:t>367</w:t>
      </w:r>
      <w:r>
        <w:rPr>
          <w:rFonts w:ascii="宋体" w:hAnsi="宋体" w:eastAsia="宋体"/>
          <w:b w:val="0"/>
          <w:sz w:val="21"/>
          <w:szCs w:val="21"/>
        </w:rPr>
        <w:fldChar w:fldCharType="end"/>
      </w:r>
    </w:p>
    <w:p w14:paraId="59FF97EB">
      <w:pPr>
        <w:pStyle w:val="35"/>
        <w:tabs>
          <w:tab w:val="right" w:leader="dot" w:pos="8296"/>
        </w:tabs>
        <w:rPr>
          <w:rFonts w:ascii="宋体" w:hAnsi="宋体" w:eastAsia="宋体"/>
          <w:sz w:val="21"/>
          <w:szCs w:val="21"/>
        </w:rPr>
      </w:pPr>
      <w:r>
        <w:rPr>
          <w:rFonts w:hint="eastAsia" w:ascii="宋体" w:hAnsi="宋体" w:eastAsia="宋体"/>
          <w:sz w:val="21"/>
          <w:szCs w:val="21"/>
        </w:rPr>
        <w:t>目</w:t>
      </w:r>
      <w:r>
        <w:rPr>
          <w:rFonts w:ascii="宋体" w:hAnsi="宋体" w:eastAsia="宋体"/>
          <w:sz w:val="21"/>
          <w:szCs w:val="21"/>
        </w:rPr>
        <w:t xml:space="preserve">    </w:t>
      </w:r>
      <w:r>
        <w:rPr>
          <w:rFonts w:hint="eastAsia" w:ascii="宋体" w:hAnsi="宋体" w:eastAsia="宋体"/>
          <w:sz w:val="21"/>
          <w:szCs w:val="21"/>
        </w:rPr>
        <w:t>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_Toc108514222 \h </w:instrText>
      </w:r>
      <w:r>
        <w:rPr>
          <w:rFonts w:ascii="宋体" w:hAnsi="宋体" w:eastAsia="宋体"/>
          <w:sz w:val="21"/>
          <w:szCs w:val="21"/>
        </w:rPr>
        <w:fldChar w:fldCharType="separate"/>
      </w:r>
      <w:r>
        <w:rPr>
          <w:rFonts w:ascii="宋体" w:hAnsi="宋体" w:eastAsia="宋体"/>
          <w:sz w:val="21"/>
          <w:szCs w:val="21"/>
        </w:rPr>
        <w:t>369</w:t>
      </w:r>
      <w:r>
        <w:rPr>
          <w:rFonts w:ascii="宋体" w:hAnsi="宋体" w:eastAsia="宋体"/>
          <w:sz w:val="21"/>
          <w:szCs w:val="21"/>
        </w:rPr>
        <w:fldChar w:fldCharType="end"/>
      </w:r>
    </w:p>
    <w:p w14:paraId="0371479A">
      <w:pPr>
        <w:pStyle w:val="35"/>
        <w:tabs>
          <w:tab w:val="right" w:leader="dot" w:pos="8296"/>
        </w:tabs>
        <w:rPr>
          <w:rFonts w:ascii="宋体" w:hAnsi="宋体" w:eastAsia="宋体"/>
          <w:sz w:val="21"/>
          <w:szCs w:val="21"/>
        </w:rPr>
      </w:pPr>
      <w:r>
        <w:rPr>
          <w:rFonts w:hint="eastAsia" w:ascii="宋体" w:hAnsi="宋体" w:eastAsia="宋体"/>
          <w:sz w:val="21"/>
          <w:szCs w:val="21"/>
        </w:rPr>
        <w:t>一、投标函及投标函附录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_Toc108514223 \h </w:instrText>
      </w:r>
      <w:r>
        <w:rPr>
          <w:rFonts w:ascii="宋体" w:hAnsi="宋体" w:eastAsia="宋体"/>
          <w:sz w:val="21"/>
          <w:szCs w:val="21"/>
        </w:rPr>
        <w:fldChar w:fldCharType="separate"/>
      </w:r>
      <w:r>
        <w:rPr>
          <w:rFonts w:ascii="宋体" w:hAnsi="宋体" w:eastAsia="宋体"/>
          <w:sz w:val="21"/>
          <w:szCs w:val="21"/>
        </w:rPr>
        <w:t>370</w:t>
      </w:r>
      <w:r>
        <w:rPr>
          <w:rFonts w:ascii="宋体" w:hAnsi="宋体" w:eastAsia="宋体"/>
          <w:sz w:val="21"/>
          <w:szCs w:val="21"/>
        </w:rPr>
        <w:fldChar w:fldCharType="end"/>
      </w:r>
    </w:p>
    <w:p w14:paraId="4918A224">
      <w:pPr>
        <w:pStyle w:val="22"/>
        <w:tabs>
          <w:tab w:val="right" w:leader="dot" w:pos="8296"/>
        </w:tabs>
        <w:rPr>
          <w:rFonts w:ascii="宋体" w:hAnsi="宋体"/>
          <w:szCs w:val="21"/>
        </w:rPr>
      </w:pPr>
      <w:r>
        <w:rPr>
          <w:rFonts w:hint="eastAsia" w:ascii="宋体" w:hAnsi="宋体"/>
          <w:szCs w:val="21"/>
        </w:rPr>
        <w:t>（一）投标函</w:t>
      </w:r>
      <w:r>
        <w:rPr>
          <w:rFonts w:ascii="宋体" w:hAnsi="宋体"/>
          <w:szCs w:val="21"/>
        </w:rPr>
        <w:tab/>
      </w:r>
      <w:r>
        <w:rPr>
          <w:rFonts w:ascii="宋体" w:hAnsi="宋体"/>
          <w:szCs w:val="21"/>
        </w:rPr>
        <w:fldChar w:fldCharType="begin"/>
      </w:r>
      <w:r>
        <w:rPr>
          <w:rFonts w:ascii="宋体" w:hAnsi="宋体"/>
          <w:szCs w:val="21"/>
        </w:rPr>
        <w:instrText xml:space="preserve"> PAGEREF _Toc108514224 \h </w:instrText>
      </w:r>
      <w:r>
        <w:rPr>
          <w:rFonts w:ascii="宋体" w:hAnsi="宋体"/>
          <w:szCs w:val="21"/>
        </w:rPr>
        <w:fldChar w:fldCharType="separate"/>
      </w:r>
      <w:r>
        <w:rPr>
          <w:rFonts w:ascii="宋体" w:hAnsi="宋体"/>
          <w:szCs w:val="21"/>
        </w:rPr>
        <w:t>370</w:t>
      </w:r>
      <w:r>
        <w:rPr>
          <w:rFonts w:ascii="宋体" w:hAnsi="宋体"/>
          <w:szCs w:val="21"/>
        </w:rPr>
        <w:fldChar w:fldCharType="end"/>
      </w:r>
    </w:p>
    <w:p w14:paraId="6430A600">
      <w:pPr>
        <w:pStyle w:val="22"/>
        <w:tabs>
          <w:tab w:val="right" w:leader="dot" w:pos="8296"/>
        </w:tabs>
        <w:rPr>
          <w:rFonts w:ascii="宋体" w:hAnsi="宋体"/>
          <w:szCs w:val="21"/>
        </w:rPr>
      </w:pPr>
      <w:r>
        <w:rPr>
          <w:rFonts w:hint="eastAsia" w:ascii="宋体" w:hAnsi="宋体"/>
          <w:szCs w:val="21"/>
        </w:rPr>
        <w:t>（二）投标函附录</w:t>
      </w:r>
      <w:r>
        <w:rPr>
          <w:rFonts w:ascii="宋体" w:hAnsi="宋体"/>
          <w:szCs w:val="21"/>
        </w:rPr>
        <w:tab/>
      </w:r>
      <w:r>
        <w:rPr>
          <w:rFonts w:ascii="宋体" w:hAnsi="宋体"/>
          <w:szCs w:val="21"/>
        </w:rPr>
        <w:fldChar w:fldCharType="begin"/>
      </w:r>
      <w:r>
        <w:rPr>
          <w:rFonts w:ascii="宋体" w:hAnsi="宋体"/>
          <w:szCs w:val="21"/>
        </w:rPr>
        <w:instrText xml:space="preserve"> PAGEREF _Toc108514225 \h </w:instrText>
      </w:r>
      <w:r>
        <w:rPr>
          <w:rFonts w:ascii="宋体" w:hAnsi="宋体"/>
          <w:szCs w:val="21"/>
        </w:rPr>
        <w:fldChar w:fldCharType="separate"/>
      </w:r>
      <w:r>
        <w:rPr>
          <w:rFonts w:ascii="宋体" w:hAnsi="宋体"/>
          <w:szCs w:val="21"/>
        </w:rPr>
        <w:t>371</w:t>
      </w:r>
      <w:r>
        <w:rPr>
          <w:rFonts w:ascii="宋体" w:hAnsi="宋体"/>
          <w:szCs w:val="21"/>
        </w:rPr>
        <w:fldChar w:fldCharType="end"/>
      </w:r>
    </w:p>
    <w:p w14:paraId="04F11E65">
      <w:pPr>
        <w:pStyle w:val="22"/>
        <w:tabs>
          <w:tab w:val="right" w:leader="dot" w:pos="8296"/>
        </w:tabs>
        <w:rPr>
          <w:rFonts w:ascii="宋体" w:hAnsi="宋体"/>
          <w:szCs w:val="21"/>
        </w:rPr>
      </w:pPr>
      <w:r>
        <w:rPr>
          <w:rFonts w:hint="eastAsia" w:ascii="宋体" w:hAnsi="宋体"/>
          <w:szCs w:val="21"/>
        </w:rPr>
        <w:t>（二）投标函附录</w:t>
      </w:r>
      <w:r>
        <w:rPr>
          <w:rFonts w:ascii="宋体" w:hAnsi="宋体"/>
          <w:szCs w:val="21"/>
        </w:rPr>
        <w:tab/>
      </w:r>
      <w:r>
        <w:rPr>
          <w:rFonts w:ascii="宋体" w:hAnsi="宋体"/>
          <w:szCs w:val="21"/>
        </w:rPr>
        <w:fldChar w:fldCharType="begin"/>
      </w:r>
      <w:r>
        <w:rPr>
          <w:rFonts w:ascii="宋体" w:hAnsi="宋体"/>
          <w:szCs w:val="21"/>
        </w:rPr>
        <w:instrText xml:space="preserve"> PAGEREF _Toc108514226 \h </w:instrText>
      </w:r>
      <w:r>
        <w:rPr>
          <w:rFonts w:ascii="宋体" w:hAnsi="宋体"/>
          <w:szCs w:val="21"/>
        </w:rPr>
        <w:fldChar w:fldCharType="separate"/>
      </w:r>
      <w:r>
        <w:rPr>
          <w:rFonts w:ascii="宋体" w:hAnsi="宋体"/>
          <w:szCs w:val="21"/>
        </w:rPr>
        <w:t>372</w:t>
      </w:r>
      <w:r>
        <w:rPr>
          <w:rFonts w:ascii="宋体" w:hAnsi="宋体"/>
          <w:szCs w:val="21"/>
        </w:rPr>
        <w:fldChar w:fldCharType="end"/>
      </w:r>
    </w:p>
    <w:p w14:paraId="1D5EC83F">
      <w:pPr>
        <w:pStyle w:val="35"/>
        <w:tabs>
          <w:tab w:val="right" w:leader="dot" w:pos="8296"/>
        </w:tabs>
        <w:rPr>
          <w:rFonts w:ascii="宋体" w:hAnsi="宋体" w:eastAsia="宋体"/>
          <w:sz w:val="21"/>
          <w:szCs w:val="21"/>
        </w:rPr>
      </w:pPr>
      <w:r>
        <w:rPr>
          <w:rFonts w:hint="eastAsia" w:ascii="宋体" w:hAnsi="宋体" w:eastAsia="宋体"/>
          <w:sz w:val="21"/>
          <w:szCs w:val="21"/>
        </w:rPr>
        <w:t>二、法定代表人身份证明</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_Toc108514227 \h </w:instrText>
      </w:r>
      <w:r>
        <w:rPr>
          <w:rFonts w:ascii="宋体" w:hAnsi="宋体" w:eastAsia="宋体"/>
          <w:sz w:val="21"/>
          <w:szCs w:val="21"/>
        </w:rPr>
        <w:fldChar w:fldCharType="separate"/>
      </w:r>
      <w:r>
        <w:rPr>
          <w:rFonts w:ascii="宋体" w:hAnsi="宋体" w:eastAsia="宋体"/>
          <w:sz w:val="21"/>
          <w:szCs w:val="21"/>
        </w:rPr>
        <w:t>374</w:t>
      </w:r>
      <w:r>
        <w:rPr>
          <w:rFonts w:ascii="宋体" w:hAnsi="宋体" w:eastAsia="宋体"/>
          <w:sz w:val="21"/>
          <w:szCs w:val="21"/>
        </w:rPr>
        <w:fldChar w:fldCharType="end"/>
      </w:r>
    </w:p>
    <w:p w14:paraId="4ADB9DE7">
      <w:pPr>
        <w:pStyle w:val="35"/>
        <w:tabs>
          <w:tab w:val="right" w:leader="dot" w:pos="8296"/>
        </w:tabs>
        <w:rPr>
          <w:rFonts w:ascii="宋体" w:hAnsi="宋体" w:eastAsia="宋体"/>
          <w:sz w:val="21"/>
          <w:szCs w:val="21"/>
        </w:rPr>
      </w:pPr>
      <w:r>
        <w:rPr>
          <w:rFonts w:hint="eastAsia" w:ascii="宋体" w:hAnsi="宋体" w:eastAsia="宋体"/>
          <w:sz w:val="21"/>
          <w:szCs w:val="21"/>
        </w:rPr>
        <w:t>三、投标保证金</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_Toc108514228 \h </w:instrText>
      </w:r>
      <w:r>
        <w:rPr>
          <w:rFonts w:ascii="宋体" w:hAnsi="宋体" w:eastAsia="宋体"/>
          <w:sz w:val="21"/>
          <w:szCs w:val="21"/>
        </w:rPr>
        <w:fldChar w:fldCharType="separate"/>
      </w:r>
      <w:r>
        <w:rPr>
          <w:rFonts w:ascii="宋体" w:hAnsi="宋体" w:eastAsia="宋体"/>
          <w:sz w:val="21"/>
          <w:szCs w:val="21"/>
        </w:rPr>
        <w:t>375</w:t>
      </w:r>
      <w:r>
        <w:rPr>
          <w:rFonts w:ascii="宋体" w:hAnsi="宋体" w:eastAsia="宋体"/>
          <w:sz w:val="21"/>
          <w:szCs w:val="21"/>
        </w:rPr>
        <w:fldChar w:fldCharType="end"/>
      </w:r>
    </w:p>
    <w:p w14:paraId="5E7EE40F">
      <w:pPr>
        <w:pStyle w:val="35"/>
        <w:tabs>
          <w:tab w:val="right" w:leader="dot" w:pos="8296"/>
        </w:tabs>
        <w:rPr>
          <w:rFonts w:ascii="宋体" w:hAnsi="宋体" w:eastAsia="宋体"/>
          <w:sz w:val="21"/>
          <w:szCs w:val="21"/>
        </w:rPr>
      </w:pPr>
      <w:r>
        <w:rPr>
          <w:rFonts w:hint="eastAsia" w:ascii="宋体" w:hAnsi="宋体" w:eastAsia="宋体"/>
          <w:sz w:val="21"/>
          <w:szCs w:val="21"/>
        </w:rPr>
        <w:t>四、联合体协议书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_Toc108514229 \h </w:instrText>
      </w:r>
      <w:r>
        <w:rPr>
          <w:rFonts w:ascii="宋体" w:hAnsi="宋体" w:eastAsia="宋体"/>
          <w:sz w:val="21"/>
          <w:szCs w:val="21"/>
        </w:rPr>
        <w:fldChar w:fldCharType="separate"/>
      </w:r>
      <w:r>
        <w:rPr>
          <w:rFonts w:ascii="宋体" w:hAnsi="宋体" w:eastAsia="宋体"/>
          <w:sz w:val="21"/>
          <w:szCs w:val="21"/>
        </w:rPr>
        <w:t>376</w:t>
      </w:r>
      <w:r>
        <w:rPr>
          <w:rFonts w:ascii="宋体" w:hAnsi="宋体" w:eastAsia="宋体"/>
          <w:sz w:val="21"/>
          <w:szCs w:val="21"/>
        </w:rPr>
        <w:fldChar w:fldCharType="end"/>
      </w:r>
    </w:p>
    <w:p w14:paraId="51FD1906">
      <w:pPr>
        <w:pStyle w:val="35"/>
        <w:tabs>
          <w:tab w:val="right" w:leader="dot" w:pos="8296"/>
        </w:tabs>
        <w:rPr>
          <w:rFonts w:ascii="宋体" w:hAnsi="宋体" w:eastAsia="宋体"/>
          <w:sz w:val="21"/>
          <w:szCs w:val="21"/>
        </w:rPr>
      </w:pPr>
      <w:r>
        <w:rPr>
          <w:rFonts w:hint="eastAsia" w:ascii="宋体" w:hAnsi="宋体" w:eastAsia="宋体"/>
          <w:sz w:val="21"/>
          <w:szCs w:val="21"/>
        </w:rPr>
        <w:t>五、拟分包计划表</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_Toc108514230 \h </w:instrText>
      </w:r>
      <w:r>
        <w:rPr>
          <w:rFonts w:ascii="宋体" w:hAnsi="宋体" w:eastAsia="宋体"/>
          <w:sz w:val="21"/>
          <w:szCs w:val="21"/>
        </w:rPr>
        <w:fldChar w:fldCharType="separate"/>
      </w:r>
      <w:r>
        <w:rPr>
          <w:rFonts w:ascii="宋体" w:hAnsi="宋体" w:eastAsia="宋体"/>
          <w:sz w:val="21"/>
          <w:szCs w:val="21"/>
        </w:rPr>
        <w:t>378</w:t>
      </w:r>
      <w:r>
        <w:rPr>
          <w:rFonts w:ascii="宋体" w:hAnsi="宋体" w:eastAsia="宋体"/>
          <w:sz w:val="21"/>
          <w:szCs w:val="21"/>
        </w:rPr>
        <w:fldChar w:fldCharType="end"/>
      </w:r>
    </w:p>
    <w:p w14:paraId="0402CA7C">
      <w:pPr>
        <w:pStyle w:val="35"/>
        <w:tabs>
          <w:tab w:val="right" w:leader="dot" w:pos="8296"/>
        </w:tabs>
        <w:rPr>
          <w:rFonts w:ascii="宋体" w:hAnsi="宋体" w:eastAsia="宋体"/>
          <w:sz w:val="21"/>
          <w:szCs w:val="21"/>
        </w:rPr>
      </w:pPr>
      <w:r>
        <w:rPr>
          <w:rFonts w:hint="eastAsia" w:ascii="宋体" w:hAnsi="宋体" w:eastAsia="宋体"/>
          <w:sz w:val="21"/>
          <w:szCs w:val="21"/>
        </w:rPr>
        <w:t>五、分包意向协议书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_Toc108514231 \h </w:instrText>
      </w:r>
      <w:r>
        <w:rPr>
          <w:rFonts w:ascii="宋体" w:hAnsi="宋体" w:eastAsia="宋体"/>
          <w:sz w:val="21"/>
          <w:szCs w:val="21"/>
        </w:rPr>
        <w:fldChar w:fldCharType="separate"/>
      </w:r>
      <w:r>
        <w:rPr>
          <w:rFonts w:ascii="宋体" w:hAnsi="宋体" w:eastAsia="宋体"/>
          <w:sz w:val="21"/>
          <w:szCs w:val="21"/>
        </w:rPr>
        <w:t>379</w:t>
      </w:r>
      <w:r>
        <w:rPr>
          <w:rFonts w:ascii="宋体" w:hAnsi="宋体" w:eastAsia="宋体"/>
          <w:sz w:val="21"/>
          <w:szCs w:val="21"/>
        </w:rPr>
        <w:fldChar w:fldCharType="end"/>
      </w:r>
    </w:p>
    <w:p w14:paraId="6F093A12">
      <w:pPr>
        <w:pStyle w:val="35"/>
        <w:tabs>
          <w:tab w:val="right" w:leader="dot" w:pos="8296"/>
        </w:tabs>
        <w:rPr>
          <w:rFonts w:ascii="宋体" w:hAnsi="宋体" w:eastAsia="宋体"/>
          <w:sz w:val="21"/>
          <w:szCs w:val="21"/>
        </w:rPr>
      </w:pPr>
      <w:r>
        <w:rPr>
          <w:rFonts w:hint="eastAsia" w:ascii="宋体" w:hAnsi="宋体" w:eastAsia="宋体"/>
          <w:sz w:val="21"/>
          <w:szCs w:val="21"/>
        </w:rPr>
        <w:t>六、中小企业声明函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_Toc108514232 \h </w:instrText>
      </w:r>
      <w:r>
        <w:rPr>
          <w:rFonts w:ascii="宋体" w:hAnsi="宋体" w:eastAsia="宋体"/>
          <w:sz w:val="21"/>
          <w:szCs w:val="21"/>
        </w:rPr>
        <w:fldChar w:fldCharType="separate"/>
      </w:r>
      <w:r>
        <w:rPr>
          <w:rFonts w:ascii="宋体" w:hAnsi="宋体" w:eastAsia="宋体"/>
          <w:sz w:val="21"/>
          <w:szCs w:val="21"/>
        </w:rPr>
        <w:t>381</w:t>
      </w:r>
      <w:r>
        <w:rPr>
          <w:rFonts w:ascii="宋体" w:hAnsi="宋体" w:eastAsia="宋体"/>
          <w:sz w:val="21"/>
          <w:szCs w:val="21"/>
        </w:rPr>
        <w:fldChar w:fldCharType="end"/>
      </w:r>
    </w:p>
    <w:p w14:paraId="76B1422F">
      <w:pPr>
        <w:pStyle w:val="35"/>
        <w:tabs>
          <w:tab w:val="right" w:leader="dot" w:pos="8296"/>
        </w:tabs>
        <w:rPr>
          <w:rFonts w:ascii="宋体" w:hAnsi="宋体" w:eastAsia="宋体"/>
          <w:sz w:val="21"/>
          <w:szCs w:val="21"/>
        </w:rPr>
      </w:pPr>
      <w:r>
        <w:rPr>
          <w:rFonts w:hint="eastAsia" w:ascii="宋体" w:hAnsi="宋体" w:eastAsia="宋体"/>
          <w:sz w:val="21"/>
          <w:szCs w:val="21"/>
        </w:rPr>
        <w:t>七、项目管理机构</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_Toc108514233 \h </w:instrText>
      </w:r>
      <w:r>
        <w:rPr>
          <w:rFonts w:ascii="宋体" w:hAnsi="宋体" w:eastAsia="宋体"/>
          <w:sz w:val="21"/>
          <w:szCs w:val="21"/>
        </w:rPr>
        <w:fldChar w:fldCharType="separate"/>
      </w:r>
      <w:r>
        <w:rPr>
          <w:rFonts w:ascii="宋体" w:hAnsi="宋体" w:eastAsia="宋体"/>
          <w:sz w:val="21"/>
          <w:szCs w:val="21"/>
        </w:rPr>
        <w:t>382</w:t>
      </w:r>
      <w:r>
        <w:rPr>
          <w:rFonts w:ascii="宋体" w:hAnsi="宋体" w:eastAsia="宋体"/>
          <w:sz w:val="21"/>
          <w:szCs w:val="21"/>
        </w:rPr>
        <w:fldChar w:fldCharType="end"/>
      </w:r>
    </w:p>
    <w:p w14:paraId="37127665">
      <w:pPr>
        <w:pStyle w:val="22"/>
        <w:tabs>
          <w:tab w:val="right" w:leader="dot" w:pos="8296"/>
        </w:tabs>
        <w:rPr>
          <w:rFonts w:ascii="宋体" w:hAnsi="宋体"/>
          <w:szCs w:val="21"/>
        </w:rPr>
      </w:pPr>
      <w:r>
        <w:rPr>
          <w:rFonts w:hint="eastAsia" w:ascii="宋体" w:hAnsi="宋体"/>
          <w:szCs w:val="21"/>
        </w:rPr>
        <w:t>（一）项目管理机构主要人员表</w:t>
      </w:r>
      <w:r>
        <w:rPr>
          <w:rFonts w:ascii="宋体" w:hAnsi="宋体"/>
          <w:szCs w:val="21"/>
        </w:rPr>
        <w:tab/>
      </w:r>
      <w:r>
        <w:rPr>
          <w:rFonts w:ascii="宋体" w:hAnsi="宋体"/>
          <w:szCs w:val="21"/>
        </w:rPr>
        <w:fldChar w:fldCharType="begin"/>
      </w:r>
      <w:r>
        <w:rPr>
          <w:rFonts w:ascii="宋体" w:hAnsi="宋体"/>
          <w:szCs w:val="21"/>
        </w:rPr>
        <w:instrText xml:space="preserve"> PAGEREF _Toc108514234 \h </w:instrText>
      </w:r>
      <w:r>
        <w:rPr>
          <w:rFonts w:ascii="宋体" w:hAnsi="宋体"/>
          <w:szCs w:val="21"/>
        </w:rPr>
        <w:fldChar w:fldCharType="separate"/>
      </w:r>
      <w:r>
        <w:rPr>
          <w:rFonts w:ascii="宋体" w:hAnsi="宋体"/>
          <w:szCs w:val="21"/>
        </w:rPr>
        <w:t>382</w:t>
      </w:r>
      <w:r>
        <w:rPr>
          <w:rFonts w:ascii="宋体" w:hAnsi="宋体"/>
          <w:szCs w:val="21"/>
        </w:rPr>
        <w:fldChar w:fldCharType="end"/>
      </w:r>
    </w:p>
    <w:p w14:paraId="4754498D">
      <w:pPr>
        <w:pStyle w:val="22"/>
        <w:tabs>
          <w:tab w:val="right" w:leader="dot" w:pos="8296"/>
        </w:tabs>
        <w:rPr>
          <w:rFonts w:ascii="宋体" w:hAnsi="宋体"/>
          <w:szCs w:val="21"/>
        </w:rPr>
      </w:pPr>
      <w:r>
        <w:rPr>
          <w:rFonts w:hint="eastAsia" w:ascii="宋体" w:hAnsi="宋体"/>
          <w:szCs w:val="21"/>
        </w:rPr>
        <w:t>（二）项目经理简历表</w:t>
      </w:r>
      <w:r>
        <w:rPr>
          <w:rFonts w:ascii="宋体" w:hAnsi="宋体"/>
          <w:szCs w:val="21"/>
        </w:rPr>
        <w:tab/>
      </w:r>
      <w:r>
        <w:rPr>
          <w:rFonts w:ascii="宋体" w:hAnsi="宋体"/>
          <w:szCs w:val="21"/>
        </w:rPr>
        <w:fldChar w:fldCharType="begin"/>
      </w:r>
      <w:r>
        <w:rPr>
          <w:rFonts w:ascii="宋体" w:hAnsi="宋体"/>
          <w:szCs w:val="21"/>
        </w:rPr>
        <w:instrText xml:space="preserve"> PAGEREF _Toc108514235 \h </w:instrText>
      </w:r>
      <w:r>
        <w:rPr>
          <w:rFonts w:ascii="宋体" w:hAnsi="宋体"/>
          <w:szCs w:val="21"/>
        </w:rPr>
        <w:fldChar w:fldCharType="separate"/>
      </w:r>
      <w:r>
        <w:rPr>
          <w:rFonts w:ascii="宋体" w:hAnsi="宋体"/>
          <w:szCs w:val="21"/>
        </w:rPr>
        <w:t>383</w:t>
      </w:r>
      <w:r>
        <w:rPr>
          <w:rFonts w:ascii="宋体" w:hAnsi="宋体"/>
          <w:szCs w:val="21"/>
        </w:rPr>
        <w:fldChar w:fldCharType="end"/>
      </w:r>
    </w:p>
    <w:p w14:paraId="68F798DC">
      <w:pPr>
        <w:pStyle w:val="22"/>
        <w:tabs>
          <w:tab w:val="right" w:leader="dot" w:pos="8296"/>
        </w:tabs>
        <w:rPr>
          <w:rFonts w:ascii="宋体" w:hAnsi="宋体"/>
          <w:szCs w:val="21"/>
        </w:rPr>
      </w:pPr>
      <w:r>
        <w:rPr>
          <w:rFonts w:hint="eastAsia" w:ascii="宋体" w:hAnsi="宋体"/>
          <w:szCs w:val="21"/>
        </w:rPr>
        <w:t>（三）承诺书</w:t>
      </w:r>
      <w:r>
        <w:rPr>
          <w:rFonts w:ascii="宋体" w:hAnsi="宋体"/>
          <w:szCs w:val="21"/>
        </w:rPr>
        <w:tab/>
      </w:r>
      <w:r>
        <w:rPr>
          <w:rFonts w:ascii="宋体" w:hAnsi="宋体"/>
          <w:szCs w:val="21"/>
        </w:rPr>
        <w:fldChar w:fldCharType="begin"/>
      </w:r>
      <w:r>
        <w:rPr>
          <w:rFonts w:ascii="宋体" w:hAnsi="宋体"/>
          <w:szCs w:val="21"/>
        </w:rPr>
        <w:instrText xml:space="preserve"> PAGEREF _Toc108514236 \h </w:instrText>
      </w:r>
      <w:r>
        <w:rPr>
          <w:rFonts w:ascii="宋体" w:hAnsi="宋体"/>
          <w:szCs w:val="21"/>
        </w:rPr>
        <w:fldChar w:fldCharType="separate"/>
      </w:r>
      <w:r>
        <w:rPr>
          <w:rFonts w:ascii="宋体" w:hAnsi="宋体"/>
          <w:szCs w:val="21"/>
        </w:rPr>
        <w:t>384</w:t>
      </w:r>
      <w:r>
        <w:rPr>
          <w:rFonts w:ascii="宋体" w:hAnsi="宋体"/>
          <w:szCs w:val="21"/>
        </w:rPr>
        <w:fldChar w:fldCharType="end"/>
      </w:r>
    </w:p>
    <w:p w14:paraId="45981182">
      <w:pPr>
        <w:pStyle w:val="22"/>
        <w:tabs>
          <w:tab w:val="right" w:leader="dot" w:pos="8296"/>
        </w:tabs>
        <w:rPr>
          <w:rFonts w:ascii="宋体" w:hAnsi="宋体"/>
          <w:szCs w:val="21"/>
        </w:rPr>
      </w:pPr>
      <w:r>
        <w:rPr>
          <w:rFonts w:hint="eastAsia" w:ascii="宋体" w:hAnsi="宋体"/>
          <w:szCs w:val="21"/>
        </w:rPr>
        <w:t>（四）其他主要项目管理人员简历表</w:t>
      </w:r>
      <w:r>
        <w:rPr>
          <w:rFonts w:ascii="宋体" w:hAnsi="宋体"/>
          <w:szCs w:val="21"/>
        </w:rPr>
        <w:tab/>
      </w:r>
      <w:r>
        <w:rPr>
          <w:rFonts w:ascii="宋体" w:hAnsi="宋体"/>
          <w:szCs w:val="21"/>
        </w:rPr>
        <w:fldChar w:fldCharType="begin"/>
      </w:r>
      <w:r>
        <w:rPr>
          <w:rFonts w:ascii="宋体" w:hAnsi="宋体"/>
          <w:szCs w:val="21"/>
        </w:rPr>
        <w:instrText xml:space="preserve"> PAGEREF _Toc108514237 \h </w:instrText>
      </w:r>
      <w:r>
        <w:rPr>
          <w:rFonts w:ascii="宋体" w:hAnsi="宋体"/>
          <w:szCs w:val="21"/>
        </w:rPr>
        <w:fldChar w:fldCharType="separate"/>
      </w:r>
      <w:r>
        <w:rPr>
          <w:rFonts w:ascii="宋体" w:hAnsi="宋体"/>
          <w:szCs w:val="21"/>
        </w:rPr>
        <w:t>385</w:t>
      </w:r>
      <w:r>
        <w:rPr>
          <w:rFonts w:ascii="宋体" w:hAnsi="宋体"/>
          <w:szCs w:val="21"/>
        </w:rPr>
        <w:fldChar w:fldCharType="end"/>
      </w:r>
    </w:p>
    <w:p w14:paraId="30F1FF81">
      <w:pPr>
        <w:pStyle w:val="35"/>
        <w:tabs>
          <w:tab w:val="right" w:leader="dot" w:pos="8296"/>
        </w:tabs>
        <w:rPr>
          <w:rFonts w:ascii="宋体" w:hAnsi="宋体" w:eastAsia="宋体"/>
          <w:sz w:val="21"/>
          <w:szCs w:val="21"/>
        </w:rPr>
      </w:pPr>
      <w:r>
        <w:rPr>
          <w:rFonts w:hint="eastAsia" w:ascii="宋体" w:hAnsi="宋体" w:eastAsia="宋体"/>
          <w:sz w:val="21"/>
          <w:szCs w:val="21"/>
        </w:rPr>
        <w:t>八、资格审查资料</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_Toc108514238 \h </w:instrText>
      </w:r>
      <w:r>
        <w:rPr>
          <w:rFonts w:ascii="宋体" w:hAnsi="宋体" w:eastAsia="宋体"/>
          <w:sz w:val="21"/>
          <w:szCs w:val="21"/>
        </w:rPr>
        <w:fldChar w:fldCharType="separate"/>
      </w:r>
      <w:r>
        <w:rPr>
          <w:rFonts w:ascii="宋体" w:hAnsi="宋体" w:eastAsia="宋体"/>
          <w:sz w:val="21"/>
          <w:szCs w:val="21"/>
        </w:rPr>
        <w:t>386</w:t>
      </w:r>
      <w:r>
        <w:rPr>
          <w:rFonts w:ascii="宋体" w:hAnsi="宋体" w:eastAsia="宋体"/>
          <w:sz w:val="21"/>
          <w:szCs w:val="21"/>
        </w:rPr>
        <w:fldChar w:fldCharType="end"/>
      </w:r>
    </w:p>
    <w:p w14:paraId="05C57636">
      <w:pPr>
        <w:pStyle w:val="22"/>
        <w:tabs>
          <w:tab w:val="right" w:leader="dot" w:pos="8296"/>
        </w:tabs>
        <w:rPr>
          <w:rFonts w:ascii="宋体" w:hAnsi="宋体"/>
          <w:szCs w:val="21"/>
        </w:rPr>
      </w:pPr>
      <w:r>
        <w:rPr>
          <w:rFonts w:hint="eastAsia" w:ascii="宋体" w:hAnsi="宋体"/>
          <w:szCs w:val="21"/>
        </w:rPr>
        <w:t>（一）投标人基本情况</w:t>
      </w:r>
      <w:r>
        <w:rPr>
          <w:rFonts w:ascii="宋体" w:hAnsi="宋体"/>
          <w:szCs w:val="21"/>
        </w:rPr>
        <w:tab/>
      </w:r>
      <w:r>
        <w:rPr>
          <w:rFonts w:ascii="宋体" w:hAnsi="宋体"/>
          <w:szCs w:val="21"/>
        </w:rPr>
        <w:fldChar w:fldCharType="begin"/>
      </w:r>
      <w:r>
        <w:rPr>
          <w:rFonts w:ascii="宋体" w:hAnsi="宋体"/>
          <w:szCs w:val="21"/>
        </w:rPr>
        <w:instrText xml:space="preserve"> PAGEREF _Toc108514239 \h </w:instrText>
      </w:r>
      <w:r>
        <w:rPr>
          <w:rFonts w:ascii="宋体" w:hAnsi="宋体"/>
          <w:szCs w:val="21"/>
        </w:rPr>
        <w:fldChar w:fldCharType="separate"/>
      </w:r>
      <w:r>
        <w:rPr>
          <w:rFonts w:ascii="宋体" w:hAnsi="宋体"/>
          <w:szCs w:val="21"/>
        </w:rPr>
        <w:t>386</w:t>
      </w:r>
      <w:r>
        <w:rPr>
          <w:rFonts w:ascii="宋体" w:hAnsi="宋体"/>
          <w:szCs w:val="21"/>
        </w:rPr>
        <w:fldChar w:fldCharType="end"/>
      </w:r>
    </w:p>
    <w:p w14:paraId="7196CF32">
      <w:pPr>
        <w:pStyle w:val="22"/>
        <w:tabs>
          <w:tab w:val="right" w:leader="dot" w:pos="8296"/>
        </w:tabs>
        <w:ind w:firstLine="420" w:firstLineChars="200"/>
        <w:rPr>
          <w:rFonts w:ascii="宋体" w:hAnsi="宋体"/>
          <w:szCs w:val="21"/>
        </w:rPr>
      </w:pPr>
      <w:r>
        <w:rPr>
          <w:rFonts w:ascii="宋体" w:hAnsi="宋体"/>
          <w:szCs w:val="21"/>
        </w:rPr>
        <w:t>1-1</w:t>
      </w:r>
      <w:r>
        <w:rPr>
          <w:rFonts w:hint="eastAsia" w:ascii="宋体" w:hAnsi="宋体"/>
          <w:szCs w:val="21"/>
        </w:rPr>
        <w:t>投标人基本情况表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_Toc108514240 \h </w:instrText>
      </w:r>
      <w:r>
        <w:rPr>
          <w:rFonts w:ascii="宋体" w:hAnsi="宋体"/>
          <w:szCs w:val="21"/>
        </w:rPr>
        <w:fldChar w:fldCharType="separate"/>
      </w:r>
      <w:r>
        <w:rPr>
          <w:rFonts w:ascii="宋体" w:hAnsi="宋体"/>
          <w:szCs w:val="21"/>
        </w:rPr>
        <w:t>386</w:t>
      </w:r>
      <w:r>
        <w:rPr>
          <w:rFonts w:ascii="宋体" w:hAnsi="宋体"/>
          <w:szCs w:val="21"/>
        </w:rPr>
        <w:fldChar w:fldCharType="end"/>
      </w:r>
    </w:p>
    <w:p w14:paraId="07C1A7C4">
      <w:pPr>
        <w:pStyle w:val="22"/>
        <w:tabs>
          <w:tab w:val="right" w:leader="dot" w:pos="8296"/>
        </w:tabs>
        <w:ind w:firstLine="420" w:firstLineChars="200"/>
        <w:rPr>
          <w:rFonts w:ascii="宋体" w:hAnsi="宋体"/>
          <w:szCs w:val="21"/>
        </w:rPr>
      </w:pPr>
      <w:r>
        <w:rPr>
          <w:rFonts w:ascii="宋体" w:hAnsi="宋体"/>
          <w:szCs w:val="21"/>
        </w:rPr>
        <w:t>1-2</w:t>
      </w:r>
      <w:r>
        <w:rPr>
          <w:rFonts w:hint="eastAsia" w:ascii="宋体" w:hAnsi="宋体"/>
          <w:szCs w:val="21"/>
        </w:rPr>
        <w:t>关联单位情况说明</w:t>
      </w:r>
      <w:r>
        <w:rPr>
          <w:rFonts w:ascii="宋体" w:hAnsi="宋体"/>
          <w:szCs w:val="21"/>
        </w:rPr>
        <w:tab/>
      </w:r>
      <w:r>
        <w:rPr>
          <w:rFonts w:ascii="宋体" w:hAnsi="宋体"/>
          <w:szCs w:val="21"/>
        </w:rPr>
        <w:fldChar w:fldCharType="begin"/>
      </w:r>
      <w:r>
        <w:rPr>
          <w:rFonts w:ascii="宋体" w:hAnsi="宋体"/>
          <w:szCs w:val="21"/>
        </w:rPr>
        <w:instrText xml:space="preserve"> PAGEREF _Toc108514241 \h </w:instrText>
      </w:r>
      <w:r>
        <w:rPr>
          <w:rFonts w:ascii="宋体" w:hAnsi="宋体"/>
          <w:szCs w:val="21"/>
        </w:rPr>
        <w:fldChar w:fldCharType="separate"/>
      </w:r>
      <w:r>
        <w:rPr>
          <w:rFonts w:ascii="宋体" w:hAnsi="宋体"/>
          <w:szCs w:val="21"/>
        </w:rPr>
        <w:t>387</w:t>
      </w:r>
      <w:r>
        <w:rPr>
          <w:rFonts w:ascii="宋体" w:hAnsi="宋体"/>
          <w:szCs w:val="21"/>
        </w:rPr>
        <w:fldChar w:fldCharType="end"/>
      </w:r>
    </w:p>
    <w:p w14:paraId="5EB63F29">
      <w:pPr>
        <w:pStyle w:val="22"/>
        <w:tabs>
          <w:tab w:val="right" w:leader="dot" w:pos="8296"/>
        </w:tabs>
        <w:ind w:firstLine="420" w:firstLineChars="200"/>
        <w:rPr>
          <w:rFonts w:ascii="宋体" w:hAnsi="宋体"/>
          <w:szCs w:val="21"/>
        </w:rPr>
      </w:pPr>
      <w:r>
        <w:rPr>
          <w:rFonts w:ascii="宋体" w:hAnsi="宋体"/>
          <w:szCs w:val="21"/>
        </w:rPr>
        <w:t xml:space="preserve">1-3 </w:t>
      </w:r>
      <w:r>
        <w:rPr>
          <w:rFonts w:hint="eastAsia" w:ascii="宋体" w:hAnsi="宋体"/>
          <w:szCs w:val="21"/>
        </w:rPr>
        <w:t>建筑业企业信息登记</w:t>
      </w:r>
      <w:r>
        <w:rPr>
          <w:rFonts w:ascii="宋体" w:hAnsi="宋体"/>
          <w:szCs w:val="21"/>
        </w:rPr>
        <w:tab/>
      </w:r>
      <w:r>
        <w:rPr>
          <w:rFonts w:ascii="宋体" w:hAnsi="宋体"/>
          <w:szCs w:val="21"/>
        </w:rPr>
        <w:fldChar w:fldCharType="begin"/>
      </w:r>
      <w:r>
        <w:rPr>
          <w:rFonts w:ascii="宋体" w:hAnsi="宋体"/>
          <w:szCs w:val="21"/>
        </w:rPr>
        <w:instrText xml:space="preserve"> PAGEREF _Toc108514242 \h </w:instrText>
      </w:r>
      <w:r>
        <w:rPr>
          <w:rFonts w:ascii="宋体" w:hAnsi="宋体"/>
          <w:szCs w:val="21"/>
        </w:rPr>
        <w:fldChar w:fldCharType="separate"/>
      </w:r>
      <w:r>
        <w:rPr>
          <w:rFonts w:ascii="宋体" w:hAnsi="宋体"/>
          <w:szCs w:val="21"/>
        </w:rPr>
        <w:t>388</w:t>
      </w:r>
      <w:r>
        <w:rPr>
          <w:rFonts w:ascii="宋体" w:hAnsi="宋体"/>
          <w:szCs w:val="21"/>
        </w:rPr>
        <w:fldChar w:fldCharType="end"/>
      </w:r>
    </w:p>
    <w:p w14:paraId="4D0D624A">
      <w:pPr>
        <w:pStyle w:val="22"/>
        <w:tabs>
          <w:tab w:val="right" w:leader="dot" w:pos="8296"/>
        </w:tabs>
        <w:ind w:firstLine="420" w:firstLineChars="200"/>
        <w:rPr>
          <w:rFonts w:ascii="宋体" w:hAnsi="宋体"/>
          <w:szCs w:val="21"/>
        </w:rPr>
      </w:pPr>
      <w:r>
        <w:rPr>
          <w:rFonts w:ascii="宋体" w:hAnsi="宋体"/>
          <w:szCs w:val="21"/>
        </w:rPr>
        <w:t>1-4</w:t>
      </w:r>
      <w:r>
        <w:rPr>
          <w:rFonts w:hint="eastAsia" w:ascii="宋体" w:hAnsi="宋体"/>
          <w:szCs w:val="21"/>
        </w:rPr>
        <w:t>项目管理机构主要人员及简历表</w:t>
      </w:r>
      <w:r>
        <w:rPr>
          <w:rFonts w:ascii="宋体" w:hAnsi="宋体"/>
          <w:szCs w:val="21"/>
        </w:rPr>
        <w:tab/>
      </w:r>
      <w:r>
        <w:rPr>
          <w:rFonts w:ascii="宋体" w:hAnsi="宋体"/>
          <w:szCs w:val="21"/>
        </w:rPr>
        <w:fldChar w:fldCharType="begin"/>
      </w:r>
      <w:r>
        <w:rPr>
          <w:rFonts w:ascii="宋体" w:hAnsi="宋体"/>
          <w:szCs w:val="21"/>
        </w:rPr>
        <w:instrText xml:space="preserve"> PAGEREF _Toc108514243 \h </w:instrText>
      </w:r>
      <w:r>
        <w:rPr>
          <w:rFonts w:ascii="宋体" w:hAnsi="宋体"/>
          <w:szCs w:val="21"/>
        </w:rPr>
        <w:fldChar w:fldCharType="separate"/>
      </w:r>
      <w:r>
        <w:rPr>
          <w:rFonts w:ascii="宋体" w:hAnsi="宋体"/>
          <w:szCs w:val="21"/>
        </w:rPr>
        <w:t>389</w:t>
      </w:r>
      <w:r>
        <w:rPr>
          <w:rFonts w:ascii="宋体" w:hAnsi="宋体"/>
          <w:szCs w:val="21"/>
        </w:rPr>
        <w:fldChar w:fldCharType="end"/>
      </w:r>
    </w:p>
    <w:p w14:paraId="430298CB">
      <w:pPr>
        <w:pStyle w:val="22"/>
        <w:tabs>
          <w:tab w:val="right" w:leader="dot" w:pos="8296"/>
        </w:tabs>
        <w:ind w:firstLine="420" w:firstLineChars="200"/>
        <w:rPr>
          <w:rFonts w:ascii="宋体" w:hAnsi="宋体"/>
          <w:szCs w:val="21"/>
        </w:rPr>
      </w:pPr>
      <w:r>
        <w:rPr>
          <w:rFonts w:ascii="宋体" w:hAnsi="宋体"/>
          <w:szCs w:val="21"/>
        </w:rPr>
        <w:t>1-5</w:t>
      </w:r>
      <w:r>
        <w:rPr>
          <w:rFonts w:hint="eastAsia" w:ascii="宋体" w:hAnsi="宋体"/>
          <w:szCs w:val="21"/>
        </w:rPr>
        <w:t>拟投入主要施工机械设备情况表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_Toc108514244 \h </w:instrText>
      </w:r>
      <w:r>
        <w:rPr>
          <w:rFonts w:ascii="宋体" w:hAnsi="宋体"/>
          <w:szCs w:val="21"/>
        </w:rPr>
        <w:fldChar w:fldCharType="separate"/>
      </w:r>
      <w:r>
        <w:rPr>
          <w:rFonts w:ascii="宋体" w:hAnsi="宋体"/>
          <w:szCs w:val="21"/>
        </w:rPr>
        <w:t>390</w:t>
      </w:r>
      <w:r>
        <w:rPr>
          <w:rFonts w:ascii="宋体" w:hAnsi="宋体"/>
          <w:szCs w:val="21"/>
        </w:rPr>
        <w:fldChar w:fldCharType="end"/>
      </w:r>
    </w:p>
    <w:p w14:paraId="4CF0ACF3">
      <w:pPr>
        <w:pStyle w:val="22"/>
        <w:tabs>
          <w:tab w:val="right" w:leader="dot" w:pos="8296"/>
        </w:tabs>
        <w:rPr>
          <w:rFonts w:ascii="宋体" w:hAnsi="宋体"/>
          <w:szCs w:val="21"/>
        </w:rPr>
      </w:pPr>
      <w:r>
        <w:rPr>
          <w:rFonts w:hint="eastAsia" w:ascii="宋体" w:hAnsi="宋体"/>
          <w:szCs w:val="21"/>
        </w:rPr>
        <w:t>（二）近</w:t>
      </w:r>
      <w:r>
        <w:rPr>
          <w:rFonts w:ascii="宋体" w:hAnsi="宋体"/>
          <w:szCs w:val="21"/>
        </w:rPr>
        <w:t>3</w:t>
      </w:r>
      <w:r>
        <w:rPr>
          <w:rFonts w:hint="eastAsia" w:ascii="宋体" w:hAnsi="宋体"/>
          <w:szCs w:val="21"/>
        </w:rPr>
        <w:t>年财务状况</w:t>
      </w:r>
      <w:r>
        <w:rPr>
          <w:rFonts w:ascii="宋体" w:hAnsi="宋体"/>
          <w:szCs w:val="21"/>
        </w:rPr>
        <w:tab/>
      </w:r>
      <w:r>
        <w:rPr>
          <w:rFonts w:ascii="宋体" w:hAnsi="宋体"/>
          <w:szCs w:val="21"/>
        </w:rPr>
        <w:fldChar w:fldCharType="begin"/>
      </w:r>
      <w:r>
        <w:rPr>
          <w:rFonts w:ascii="宋体" w:hAnsi="宋体"/>
          <w:szCs w:val="21"/>
        </w:rPr>
        <w:instrText xml:space="preserve"> PAGEREF _Toc108514245 \h </w:instrText>
      </w:r>
      <w:r>
        <w:rPr>
          <w:rFonts w:ascii="宋体" w:hAnsi="宋体"/>
          <w:szCs w:val="21"/>
        </w:rPr>
        <w:fldChar w:fldCharType="separate"/>
      </w:r>
      <w:r>
        <w:rPr>
          <w:rFonts w:ascii="宋体" w:hAnsi="宋体"/>
          <w:szCs w:val="21"/>
        </w:rPr>
        <w:t>391</w:t>
      </w:r>
      <w:r>
        <w:rPr>
          <w:rFonts w:ascii="宋体" w:hAnsi="宋体"/>
          <w:szCs w:val="21"/>
        </w:rPr>
        <w:fldChar w:fldCharType="end"/>
      </w:r>
    </w:p>
    <w:p w14:paraId="7698C2EF">
      <w:pPr>
        <w:pStyle w:val="22"/>
        <w:tabs>
          <w:tab w:val="right" w:leader="dot" w:pos="8296"/>
        </w:tabs>
        <w:ind w:firstLine="420" w:firstLineChars="200"/>
        <w:rPr>
          <w:rFonts w:ascii="宋体" w:hAnsi="宋体"/>
          <w:szCs w:val="21"/>
        </w:rPr>
      </w:pPr>
      <w:r>
        <w:rPr>
          <w:rFonts w:ascii="宋体" w:hAnsi="宋体"/>
          <w:szCs w:val="21"/>
        </w:rPr>
        <w:t>2-1</w:t>
      </w:r>
      <w:r>
        <w:rPr>
          <w:rFonts w:hint="eastAsia" w:ascii="宋体" w:hAnsi="宋体"/>
          <w:szCs w:val="21"/>
        </w:rPr>
        <w:t>近</w:t>
      </w:r>
      <w:r>
        <w:rPr>
          <w:rFonts w:ascii="宋体" w:hAnsi="宋体"/>
          <w:szCs w:val="21"/>
        </w:rPr>
        <w:t>3</w:t>
      </w:r>
      <w:r>
        <w:rPr>
          <w:rFonts w:hint="eastAsia" w:ascii="宋体" w:hAnsi="宋体"/>
          <w:szCs w:val="21"/>
        </w:rPr>
        <w:t>年财务状况表</w:t>
      </w:r>
      <w:r>
        <w:rPr>
          <w:rFonts w:ascii="宋体" w:hAnsi="宋体"/>
          <w:szCs w:val="21"/>
        </w:rPr>
        <w:tab/>
      </w:r>
      <w:r>
        <w:rPr>
          <w:rFonts w:ascii="宋体" w:hAnsi="宋体"/>
          <w:szCs w:val="21"/>
        </w:rPr>
        <w:fldChar w:fldCharType="begin"/>
      </w:r>
      <w:r>
        <w:rPr>
          <w:rFonts w:ascii="宋体" w:hAnsi="宋体"/>
          <w:szCs w:val="21"/>
        </w:rPr>
        <w:instrText xml:space="preserve"> PAGEREF _Toc108514246 \h </w:instrText>
      </w:r>
      <w:r>
        <w:rPr>
          <w:rFonts w:ascii="宋体" w:hAnsi="宋体"/>
          <w:szCs w:val="21"/>
        </w:rPr>
        <w:fldChar w:fldCharType="separate"/>
      </w:r>
      <w:r>
        <w:rPr>
          <w:rFonts w:ascii="宋体" w:hAnsi="宋体"/>
          <w:szCs w:val="21"/>
        </w:rPr>
        <w:t>391</w:t>
      </w:r>
      <w:r>
        <w:rPr>
          <w:rFonts w:ascii="宋体" w:hAnsi="宋体"/>
          <w:szCs w:val="21"/>
        </w:rPr>
        <w:fldChar w:fldCharType="end"/>
      </w:r>
    </w:p>
    <w:p w14:paraId="0C355434">
      <w:pPr>
        <w:pStyle w:val="22"/>
        <w:tabs>
          <w:tab w:val="right" w:leader="dot" w:pos="8296"/>
        </w:tabs>
        <w:ind w:firstLine="420" w:firstLineChars="200"/>
        <w:rPr>
          <w:rFonts w:ascii="宋体" w:hAnsi="宋体"/>
          <w:szCs w:val="21"/>
        </w:rPr>
      </w:pPr>
      <w:r>
        <w:rPr>
          <w:rFonts w:ascii="宋体" w:hAnsi="宋体"/>
          <w:szCs w:val="21"/>
        </w:rPr>
        <w:t>2-2</w:t>
      </w:r>
      <w:r>
        <w:rPr>
          <w:rFonts w:hint="eastAsia" w:ascii="宋体" w:hAnsi="宋体"/>
          <w:szCs w:val="21"/>
        </w:rPr>
        <w:t>拟投入的流动资金函</w:t>
      </w:r>
      <w:r>
        <w:rPr>
          <w:rFonts w:ascii="宋体" w:hAnsi="宋体"/>
          <w:szCs w:val="21"/>
        </w:rPr>
        <w:t>(</w:t>
      </w:r>
      <w:r>
        <w:rPr>
          <w:rFonts w:hint="eastAsia" w:ascii="宋体" w:hAnsi="宋体"/>
          <w:szCs w:val="21"/>
        </w:rPr>
        <w:t>格式</w:t>
      </w:r>
      <w:r>
        <w:rPr>
          <w:rFonts w:ascii="宋体" w:hAnsi="宋体"/>
          <w:szCs w:val="21"/>
        </w:rPr>
        <w:t>)</w:t>
      </w:r>
      <w:r>
        <w:rPr>
          <w:rFonts w:ascii="宋体" w:hAnsi="宋体"/>
          <w:szCs w:val="21"/>
        </w:rPr>
        <w:tab/>
      </w:r>
      <w:r>
        <w:rPr>
          <w:rFonts w:ascii="宋体" w:hAnsi="宋体"/>
          <w:szCs w:val="21"/>
        </w:rPr>
        <w:fldChar w:fldCharType="begin"/>
      </w:r>
      <w:r>
        <w:rPr>
          <w:rFonts w:ascii="宋体" w:hAnsi="宋体"/>
          <w:szCs w:val="21"/>
        </w:rPr>
        <w:instrText xml:space="preserve"> PAGEREF _Toc108514247 \h </w:instrText>
      </w:r>
      <w:r>
        <w:rPr>
          <w:rFonts w:ascii="宋体" w:hAnsi="宋体"/>
          <w:szCs w:val="21"/>
        </w:rPr>
        <w:fldChar w:fldCharType="separate"/>
      </w:r>
      <w:r>
        <w:rPr>
          <w:rFonts w:ascii="宋体" w:hAnsi="宋体"/>
          <w:szCs w:val="21"/>
        </w:rPr>
        <w:t>392</w:t>
      </w:r>
      <w:r>
        <w:rPr>
          <w:rFonts w:ascii="宋体" w:hAnsi="宋体"/>
          <w:szCs w:val="21"/>
        </w:rPr>
        <w:fldChar w:fldCharType="end"/>
      </w:r>
    </w:p>
    <w:p w14:paraId="1C828EE6">
      <w:pPr>
        <w:pStyle w:val="22"/>
        <w:tabs>
          <w:tab w:val="right" w:leader="dot" w:pos="8296"/>
        </w:tabs>
        <w:rPr>
          <w:rFonts w:ascii="宋体" w:hAnsi="宋体"/>
          <w:szCs w:val="21"/>
        </w:rPr>
      </w:pPr>
      <w:r>
        <w:rPr>
          <w:rFonts w:hint="eastAsia" w:ascii="宋体" w:hAnsi="宋体"/>
          <w:szCs w:val="21"/>
        </w:rPr>
        <w:t>（三）近</w:t>
      </w:r>
      <w:r>
        <w:rPr>
          <w:rFonts w:ascii="宋体" w:hAnsi="宋体"/>
          <w:szCs w:val="21"/>
        </w:rPr>
        <w:t>5</w:t>
      </w:r>
      <w:r>
        <w:rPr>
          <w:rFonts w:hint="eastAsia" w:ascii="宋体" w:hAnsi="宋体"/>
          <w:szCs w:val="21"/>
        </w:rPr>
        <w:t>年完成的类似项目情况</w:t>
      </w:r>
      <w:r>
        <w:rPr>
          <w:rFonts w:ascii="宋体" w:hAnsi="宋体"/>
          <w:szCs w:val="21"/>
        </w:rPr>
        <w:tab/>
      </w:r>
      <w:r>
        <w:rPr>
          <w:rFonts w:ascii="宋体" w:hAnsi="宋体"/>
          <w:szCs w:val="21"/>
        </w:rPr>
        <w:fldChar w:fldCharType="begin"/>
      </w:r>
      <w:r>
        <w:rPr>
          <w:rFonts w:ascii="宋体" w:hAnsi="宋体"/>
          <w:szCs w:val="21"/>
        </w:rPr>
        <w:instrText xml:space="preserve"> PAGEREF _Toc108514248 \h </w:instrText>
      </w:r>
      <w:r>
        <w:rPr>
          <w:rFonts w:ascii="宋体" w:hAnsi="宋体"/>
          <w:szCs w:val="21"/>
        </w:rPr>
        <w:fldChar w:fldCharType="separate"/>
      </w:r>
      <w:r>
        <w:rPr>
          <w:rFonts w:ascii="宋体" w:hAnsi="宋体"/>
          <w:szCs w:val="21"/>
        </w:rPr>
        <w:t>393</w:t>
      </w:r>
      <w:r>
        <w:rPr>
          <w:rFonts w:ascii="宋体" w:hAnsi="宋体"/>
          <w:szCs w:val="21"/>
        </w:rPr>
        <w:fldChar w:fldCharType="end"/>
      </w:r>
    </w:p>
    <w:p w14:paraId="23C4B1BD">
      <w:pPr>
        <w:pStyle w:val="22"/>
        <w:tabs>
          <w:tab w:val="right" w:leader="dot" w:pos="8296"/>
        </w:tabs>
        <w:ind w:firstLine="420" w:firstLineChars="200"/>
        <w:rPr>
          <w:rFonts w:ascii="宋体" w:hAnsi="宋体"/>
          <w:szCs w:val="21"/>
        </w:rPr>
      </w:pPr>
      <w:r>
        <w:rPr>
          <w:rFonts w:ascii="宋体" w:hAnsi="宋体"/>
          <w:szCs w:val="21"/>
        </w:rPr>
        <w:t xml:space="preserve">3-1 </w:t>
      </w:r>
      <w:r>
        <w:rPr>
          <w:rFonts w:hint="eastAsia" w:ascii="宋体" w:hAnsi="宋体"/>
          <w:szCs w:val="21"/>
        </w:rPr>
        <w:t>近</w:t>
      </w:r>
      <w:r>
        <w:rPr>
          <w:rFonts w:ascii="宋体" w:hAnsi="宋体"/>
          <w:szCs w:val="21"/>
        </w:rPr>
        <w:t>5</w:t>
      </w:r>
      <w:r>
        <w:rPr>
          <w:rFonts w:hint="eastAsia" w:ascii="宋体" w:hAnsi="宋体"/>
          <w:szCs w:val="21"/>
        </w:rPr>
        <w:t>年完成的类似项目汇总表</w:t>
      </w:r>
      <w:r>
        <w:rPr>
          <w:rFonts w:ascii="宋体" w:hAnsi="宋体"/>
          <w:szCs w:val="21"/>
        </w:rPr>
        <w:tab/>
      </w:r>
      <w:r>
        <w:rPr>
          <w:rFonts w:ascii="宋体" w:hAnsi="宋体"/>
          <w:szCs w:val="21"/>
        </w:rPr>
        <w:fldChar w:fldCharType="begin"/>
      </w:r>
      <w:r>
        <w:rPr>
          <w:rFonts w:ascii="宋体" w:hAnsi="宋体"/>
          <w:szCs w:val="21"/>
        </w:rPr>
        <w:instrText xml:space="preserve"> PAGEREF _Toc108514249 \h </w:instrText>
      </w:r>
      <w:r>
        <w:rPr>
          <w:rFonts w:ascii="宋体" w:hAnsi="宋体"/>
          <w:szCs w:val="21"/>
        </w:rPr>
        <w:fldChar w:fldCharType="separate"/>
      </w:r>
      <w:r>
        <w:rPr>
          <w:rFonts w:ascii="宋体" w:hAnsi="宋体"/>
          <w:szCs w:val="21"/>
        </w:rPr>
        <w:t>393</w:t>
      </w:r>
      <w:r>
        <w:rPr>
          <w:rFonts w:ascii="宋体" w:hAnsi="宋体"/>
          <w:szCs w:val="21"/>
        </w:rPr>
        <w:fldChar w:fldCharType="end"/>
      </w:r>
    </w:p>
    <w:p w14:paraId="280AB130">
      <w:pPr>
        <w:pStyle w:val="22"/>
        <w:tabs>
          <w:tab w:val="right" w:leader="dot" w:pos="8296"/>
        </w:tabs>
        <w:ind w:firstLine="420" w:firstLineChars="200"/>
        <w:rPr>
          <w:rFonts w:ascii="宋体" w:hAnsi="宋体"/>
          <w:szCs w:val="21"/>
        </w:rPr>
      </w:pPr>
      <w:r>
        <w:rPr>
          <w:rFonts w:ascii="宋体" w:hAnsi="宋体"/>
          <w:szCs w:val="21"/>
        </w:rPr>
        <w:t xml:space="preserve">3-2 </w:t>
      </w:r>
      <w:r>
        <w:rPr>
          <w:rFonts w:hint="eastAsia" w:ascii="宋体" w:hAnsi="宋体"/>
          <w:szCs w:val="21"/>
        </w:rPr>
        <w:t>近</w:t>
      </w:r>
      <w:r>
        <w:rPr>
          <w:rFonts w:ascii="宋体" w:hAnsi="宋体"/>
          <w:szCs w:val="21"/>
        </w:rPr>
        <w:t>5</w:t>
      </w:r>
      <w:r>
        <w:rPr>
          <w:rFonts w:hint="eastAsia" w:ascii="宋体" w:hAnsi="宋体"/>
          <w:szCs w:val="21"/>
        </w:rPr>
        <w:t>年完成的类似项目情况表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_Toc108514250 \h </w:instrText>
      </w:r>
      <w:r>
        <w:rPr>
          <w:rFonts w:ascii="宋体" w:hAnsi="宋体"/>
          <w:szCs w:val="21"/>
        </w:rPr>
        <w:fldChar w:fldCharType="separate"/>
      </w:r>
      <w:r>
        <w:rPr>
          <w:rFonts w:ascii="宋体" w:hAnsi="宋体"/>
          <w:szCs w:val="21"/>
        </w:rPr>
        <w:t>394</w:t>
      </w:r>
      <w:r>
        <w:rPr>
          <w:rFonts w:ascii="宋体" w:hAnsi="宋体"/>
          <w:szCs w:val="21"/>
        </w:rPr>
        <w:fldChar w:fldCharType="end"/>
      </w:r>
    </w:p>
    <w:p w14:paraId="1CAC1C00">
      <w:pPr>
        <w:pStyle w:val="22"/>
        <w:tabs>
          <w:tab w:val="right" w:leader="dot" w:pos="8296"/>
        </w:tabs>
        <w:rPr>
          <w:rFonts w:ascii="宋体" w:hAnsi="宋体"/>
          <w:szCs w:val="21"/>
        </w:rPr>
      </w:pPr>
      <w:r>
        <w:rPr>
          <w:rFonts w:hint="eastAsia" w:ascii="宋体" w:hAnsi="宋体"/>
          <w:szCs w:val="21"/>
        </w:rPr>
        <w:t>（四）正在施工的和新承接的项目情况</w:t>
      </w:r>
      <w:r>
        <w:rPr>
          <w:rFonts w:ascii="宋体" w:hAnsi="宋体"/>
          <w:szCs w:val="21"/>
        </w:rPr>
        <w:tab/>
      </w:r>
      <w:r>
        <w:rPr>
          <w:rFonts w:ascii="宋体" w:hAnsi="宋体"/>
          <w:szCs w:val="21"/>
        </w:rPr>
        <w:fldChar w:fldCharType="begin"/>
      </w:r>
      <w:r>
        <w:rPr>
          <w:rFonts w:ascii="宋体" w:hAnsi="宋体"/>
          <w:szCs w:val="21"/>
        </w:rPr>
        <w:instrText xml:space="preserve"> PAGEREF _Toc108514251 \h </w:instrText>
      </w:r>
      <w:r>
        <w:rPr>
          <w:rFonts w:ascii="宋体" w:hAnsi="宋体"/>
          <w:szCs w:val="21"/>
        </w:rPr>
        <w:fldChar w:fldCharType="separate"/>
      </w:r>
      <w:r>
        <w:rPr>
          <w:rFonts w:ascii="宋体" w:hAnsi="宋体"/>
          <w:szCs w:val="21"/>
        </w:rPr>
        <w:t>395</w:t>
      </w:r>
      <w:r>
        <w:rPr>
          <w:rFonts w:ascii="宋体" w:hAnsi="宋体"/>
          <w:szCs w:val="21"/>
        </w:rPr>
        <w:fldChar w:fldCharType="end"/>
      </w:r>
    </w:p>
    <w:p w14:paraId="468D387A">
      <w:pPr>
        <w:pStyle w:val="22"/>
        <w:tabs>
          <w:tab w:val="right" w:leader="dot" w:pos="8296"/>
        </w:tabs>
        <w:ind w:firstLine="420" w:firstLineChars="200"/>
        <w:rPr>
          <w:rFonts w:ascii="宋体" w:hAnsi="宋体"/>
          <w:szCs w:val="21"/>
        </w:rPr>
      </w:pPr>
      <w:r>
        <w:rPr>
          <w:rFonts w:ascii="宋体" w:hAnsi="宋体"/>
          <w:szCs w:val="21"/>
        </w:rPr>
        <w:t xml:space="preserve">4-1 </w:t>
      </w:r>
      <w:r>
        <w:rPr>
          <w:rFonts w:hint="eastAsia" w:ascii="宋体" w:hAnsi="宋体"/>
          <w:szCs w:val="21"/>
        </w:rPr>
        <w:t>正在施工的和新承接的项目汇总表</w:t>
      </w:r>
      <w:r>
        <w:rPr>
          <w:rFonts w:ascii="宋体" w:hAnsi="宋体"/>
          <w:szCs w:val="21"/>
        </w:rPr>
        <w:tab/>
      </w:r>
      <w:r>
        <w:rPr>
          <w:rFonts w:ascii="宋体" w:hAnsi="宋体"/>
          <w:szCs w:val="21"/>
        </w:rPr>
        <w:fldChar w:fldCharType="begin"/>
      </w:r>
      <w:r>
        <w:rPr>
          <w:rFonts w:ascii="宋体" w:hAnsi="宋体"/>
          <w:szCs w:val="21"/>
        </w:rPr>
        <w:instrText xml:space="preserve"> PAGEREF _Toc108514252 \h </w:instrText>
      </w:r>
      <w:r>
        <w:rPr>
          <w:rFonts w:ascii="宋体" w:hAnsi="宋体"/>
          <w:szCs w:val="21"/>
        </w:rPr>
        <w:fldChar w:fldCharType="separate"/>
      </w:r>
      <w:r>
        <w:rPr>
          <w:rFonts w:ascii="宋体" w:hAnsi="宋体"/>
          <w:szCs w:val="21"/>
        </w:rPr>
        <w:t>395</w:t>
      </w:r>
      <w:r>
        <w:rPr>
          <w:rFonts w:ascii="宋体" w:hAnsi="宋体"/>
          <w:szCs w:val="21"/>
        </w:rPr>
        <w:fldChar w:fldCharType="end"/>
      </w:r>
    </w:p>
    <w:p w14:paraId="00CE9156">
      <w:pPr>
        <w:pStyle w:val="22"/>
        <w:tabs>
          <w:tab w:val="right" w:leader="dot" w:pos="8296"/>
        </w:tabs>
        <w:ind w:firstLine="420" w:firstLineChars="200"/>
        <w:rPr>
          <w:rFonts w:ascii="宋体" w:hAnsi="宋体"/>
          <w:szCs w:val="21"/>
        </w:rPr>
      </w:pPr>
      <w:r>
        <w:rPr>
          <w:rFonts w:ascii="宋体" w:hAnsi="宋体"/>
          <w:szCs w:val="21"/>
        </w:rPr>
        <w:t xml:space="preserve">4-2 </w:t>
      </w:r>
      <w:r>
        <w:rPr>
          <w:rFonts w:hint="eastAsia" w:ascii="宋体" w:hAnsi="宋体"/>
          <w:szCs w:val="21"/>
        </w:rPr>
        <w:t>正在施工的和新承接的项目情况表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_Toc108514253 \h </w:instrText>
      </w:r>
      <w:r>
        <w:rPr>
          <w:rFonts w:ascii="宋体" w:hAnsi="宋体"/>
          <w:szCs w:val="21"/>
        </w:rPr>
        <w:fldChar w:fldCharType="separate"/>
      </w:r>
      <w:r>
        <w:rPr>
          <w:rFonts w:ascii="宋体" w:hAnsi="宋体"/>
          <w:szCs w:val="21"/>
        </w:rPr>
        <w:t>396</w:t>
      </w:r>
      <w:r>
        <w:rPr>
          <w:rFonts w:ascii="宋体" w:hAnsi="宋体"/>
          <w:szCs w:val="21"/>
        </w:rPr>
        <w:fldChar w:fldCharType="end"/>
      </w:r>
    </w:p>
    <w:p w14:paraId="5E8922AB">
      <w:pPr>
        <w:pStyle w:val="22"/>
        <w:tabs>
          <w:tab w:val="right" w:leader="dot" w:pos="8296"/>
        </w:tabs>
        <w:rPr>
          <w:rFonts w:ascii="宋体" w:hAnsi="宋体"/>
          <w:szCs w:val="21"/>
        </w:rPr>
      </w:pPr>
      <w:r>
        <w:rPr>
          <w:rFonts w:hint="eastAsia" w:ascii="宋体" w:hAnsi="宋体"/>
          <w:szCs w:val="21"/>
        </w:rPr>
        <w:t>（五）企业信誉情况</w:t>
      </w:r>
      <w:r>
        <w:rPr>
          <w:rFonts w:ascii="宋体" w:hAnsi="宋体"/>
          <w:szCs w:val="21"/>
        </w:rPr>
        <w:tab/>
      </w:r>
      <w:r>
        <w:rPr>
          <w:rFonts w:ascii="宋体" w:hAnsi="宋体"/>
          <w:szCs w:val="21"/>
        </w:rPr>
        <w:fldChar w:fldCharType="begin"/>
      </w:r>
      <w:r>
        <w:rPr>
          <w:rFonts w:ascii="宋体" w:hAnsi="宋体"/>
          <w:szCs w:val="21"/>
        </w:rPr>
        <w:instrText xml:space="preserve"> PAGEREF _Toc108514254 \h </w:instrText>
      </w:r>
      <w:r>
        <w:rPr>
          <w:rFonts w:ascii="宋体" w:hAnsi="宋体"/>
          <w:szCs w:val="21"/>
        </w:rPr>
        <w:fldChar w:fldCharType="separate"/>
      </w:r>
      <w:r>
        <w:rPr>
          <w:rFonts w:ascii="宋体" w:hAnsi="宋体"/>
          <w:szCs w:val="21"/>
        </w:rPr>
        <w:t>397</w:t>
      </w:r>
      <w:r>
        <w:rPr>
          <w:rFonts w:ascii="宋体" w:hAnsi="宋体"/>
          <w:szCs w:val="21"/>
        </w:rPr>
        <w:fldChar w:fldCharType="end"/>
      </w:r>
    </w:p>
    <w:p w14:paraId="3C78F5FF">
      <w:pPr>
        <w:pStyle w:val="22"/>
        <w:tabs>
          <w:tab w:val="right" w:leader="dot" w:pos="8296"/>
        </w:tabs>
        <w:ind w:firstLine="420" w:firstLineChars="200"/>
        <w:rPr>
          <w:rFonts w:ascii="宋体" w:hAnsi="宋体"/>
          <w:szCs w:val="21"/>
        </w:rPr>
      </w:pPr>
      <w:r>
        <w:rPr>
          <w:rFonts w:ascii="宋体" w:hAnsi="宋体"/>
          <w:szCs w:val="21"/>
        </w:rPr>
        <w:t>5-1</w:t>
      </w:r>
      <w:r>
        <w:rPr>
          <w:rFonts w:hint="eastAsia" w:ascii="宋体" w:hAnsi="宋体"/>
          <w:szCs w:val="21"/>
        </w:rPr>
        <w:t>企业信誉声明</w:t>
      </w:r>
      <w:r>
        <w:rPr>
          <w:rFonts w:ascii="宋体" w:hAnsi="宋体"/>
          <w:szCs w:val="21"/>
        </w:rPr>
        <w:tab/>
      </w:r>
      <w:r>
        <w:rPr>
          <w:rFonts w:ascii="宋体" w:hAnsi="宋体"/>
          <w:szCs w:val="21"/>
        </w:rPr>
        <w:fldChar w:fldCharType="begin"/>
      </w:r>
      <w:r>
        <w:rPr>
          <w:rFonts w:ascii="宋体" w:hAnsi="宋体"/>
          <w:szCs w:val="21"/>
        </w:rPr>
        <w:instrText xml:space="preserve"> PAGEREF _Toc108514255 \h </w:instrText>
      </w:r>
      <w:r>
        <w:rPr>
          <w:rFonts w:ascii="宋体" w:hAnsi="宋体"/>
          <w:szCs w:val="21"/>
        </w:rPr>
        <w:fldChar w:fldCharType="separate"/>
      </w:r>
      <w:r>
        <w:rPr>
          <w:rFonts w:ascii="宋体" w:hAnsi="宋体"/>
          <w:szCs w:val="21"/>
        </w:rPr>
        <w:t>397</w:t>
      </w:r>
      <w:r>
        <w:rPr>
          <w:rFonts w:ascii="宋体" w:hAnsi="宋体"/>
          <w:szCs w:val="21"/>
        </w:rPr>
        <w:fldChar w:fldCharType="end"/>
      </w:r>
    </w:p>
    <w:p w14:paraId="7E3B6DC3">
      <w:pPr>
        <w:pStyle w:val="22"/>
        <w:tabs>
          <w:tab w:val="right" w:leader="dot" w:pos="8296"/>
        </w:tabs>
        <w:ind w:firstLine="420" w:firstLineChars="200"/>
        <w:rPr>
          <w:rFonts w:ascii="宋体" w:hAnsi="宋体"/>
          <w:szCs w:val="21"/>
        </w:rPr>
      </w:pPr>
      <w:r>
        <w:rPr>
          <w:rFonts w:ascii="宋体" w:hAnsi="宋体"/>
          <w:szCs w:val="21"/>
        </w:rPr>
        <w:t xml:space="preserve">5-2 </w:t>
      </w:r>
      <w:r>
        <w:rPr>
          <w:rFonts w:hint="eastAsia" w:ascii="宋体" w:hAnsi="宋体"/>
          <w:szCs w:val="21"/>
        </w:rPr>
        <w:t>近</w:t>
      </w:r>
      <w:r>
        <w:rPr>
          <w:rFonts w:ascii="宋体" w:hAnsi="宋体"/>
          <w:szCs w:val="21"/>
        </w:rPr>
        <w:t>3</w:t>
      </w:r>
      <w:r>
        <w:rPr>
          <w:rFonts w:hint="eastAsia" w:ascii="宋体" w:hAnsi="宋体"/>
          <w:szCs w:val="21"/>
        </w:rPr>
        <w:t>年发生的诉讼和仲裁情况</w:t>
      </w:r>
      <w:r>
        <w:rPr>
          <w:rFonts w:ascii="宋体" w:hAnsi="宋体"/>
          <w:szCs w:val="21"/>
        </w:rPr>
        <w:tab/>
      </w:r>
      <w:r>
        <w:rPr>
          <w:rFonts w:ascii="宋体" w:hAnsi="宋体"/>
          <w:szCs w:val="21"/>
        </w:rPr>
        <w:fldChar w:fldCharType="begin"/>
      </w:r>
      <w:r>
        <w:rPr>
          <w:rFonts w:ascii="宋体" w:hAnsi="宋体"/>
          <w:szCs w:val="21"/>
        </w:rPr>
        <w:instrText xml:space="preserve"> PAGEREF _Toc108514256 \h </w:instrText>
      </w:r>
      <w:r>
        <w:rPr>
          <w:rFonts w:ascii="宋体" w:hAnsi="宋体"/>
          <w:szCs w:val="21"/>
        </w:rPr>
        <w:fldChar w:fldCharType="separate"/>
      </w:r>
      <w:r>
        <w:rPr>
          <w:rFonts w:ascii="宋体" w:hAnsi="宋体"/>
          <w:szCs w:val="21"/>
        </w:rPr>
        <w:t>398</w:t>
      </w:r>
      <w:r>
        <w:rPr>
          <w:rFonts w:ascii="宋体" w:hAnsi="宋体"/>
          <w:szCs w:val="21"/>
        </w:rPr>
        <w:fldChar w:fldCharType="end"/>
      </w:r>
    </w:p>
    <w:p w14:paraId="13ECFB59">
      <w:pPr>
        <w:pStyle w:val="22"/>
        <w:tabs>
          <w:tab w:val="right" w:leader="dot" w:pos="8296"/>
        </w:tabs>
        <w:ind w:firstLine="420" w:firstLineChars="200"/>
        <w:rPr>
          <w:rFonts w:ascii="宋体" w:hAnsi="宋体"/>
          <w:szCs w:val="21"/>
        </w:rPr>
      </w:pPr>
      <w:r>
        <w:rPr>
          <w:rFonts w:ascii="宋体" w:hAnsi="宋体"/>
          <w:szCs w:val="21"/>
        </w:rPr>
        <w:t xml:space="preserve">5-3 </w:t>
      </w:r>
      <w:r>
        <w:rPr>
          <w:rFonts w:hint="eastAsia" w:ascii="宋体" w:hAnsi="宋体"/>
          <w:szCs w:val="21"/>
        </w:rPr>
        <w:t>近</w:t>
      </w:r>
      <w:r>
        <w:rPr>
          <w:rFonts w:ascii="宋体" w:hAnsi="宋体"/>
          <w:szCs w:val="21"/>
        </w:rPr>
        <w:t>5</w:t>
      </w:r>
      <w:r>
        <w:rPr>
          <w:rFonts w:hint="eastAsia" w:ascii="宋体" w:hAnsi="宋体"/>
          <w:szCs w:val="21"/>
        </w:rPr>
        <w:t>年投标人工程获奖情况表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_Toc108514257 \h </w:instrText>
      </w:r>
      <w:r>
        <w:rPr>
          <w:rFonts w:ascii="宋体" w:hAnsi="宋体"/>
          <w:szCs w:val="21"/>
        </w:rPr>
        <w:fldChar w:fldCharType="separate"/>
      </w:r>
      <w:r>
        <w:rPr>
          <w:rFonts w:ascii="宋体" w:hAnsi="宋体"/>
          <w:szCs w:val="21"/>
        </w:rPr>
        <w:t>399</w:t>
      </w:r>
      <w:r>
        <w:rPr>
          <w:rFonts w:ascii="宋体" w:hAnsi="宋体"/>
          <w:szCs w:val="21"/>
        </w:rPr>
        <w:fldChar w:fldCharType="end"/>
      </w:r>
    </w:p>
    <w:p w14:paraId="427D5D0B">
      <w:pPr>
        <w:pStyle w:val="22"/>
        <w:tabs>
          <w:tab w:val="right" w:leader="dot" w:pos="8296"/>
        </w:tabs>
        <w:ind w:firstLine="420" w:firstLineChars="200"/>
        <w:rPr>
          <w:rFonts w:ascii="宋体" w:hAnsi="宋体"/>
          <w:szCs w:val="21"/>
        </w:rPr>
      </w:pPr>
      <w:r>
        <w:rPr>
          <w:rFonts w:ascii="宋体" w:hAnsi="宋体"/>
          <w:szCs w:val="21"/>
        </w:rPr>
        <w:t xml:space="preserve">5-4 </w:t>
      </w:r>
      <w:r>
        <w:rPr>
          <w:rFonts w:hint="eastAsia" w:ascii="宋体" w:hAnsi="宋体"/>
          <w:szCs w:val="21"/>
        </w:rPr>
        <w:t>近</w:t>
      </w:r>
      <w:r>
        <w:rPr>
          <w:rFonts w:ascii="宋体" w:hAnsi="宋体"/>
          <w:szCs w:val="21"/>
        </w:rPr>
        <w:t>5</w:t>
      </w:r>
      <w:r>
        <w:rPr>
          <w:rFonts w:hint="eastAsia" w:ascii="宋体" w:hAnsi="宋体"/>
          <w:szCs w:val="21"/>
        </w:rPr>
        <w:t>年项目经理工程获奖情况表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_Toc108514258 \h </w:instrText>
      </w:r>
      <w:r>
        <w:rPr>
          <w:rFonts w:ascii="宋体" w:hAnsi="宋体"/>
          <w:szCs w:val="21"/>
        </w:rPr>
        <w:fldChar w:fldCharType="separate"/>
      </w:r>
      <w:r>
        <w:rPr>
          <w:rFonts w:ascii="宋体" w:hAnsi="宋体"/>
          <w:szCs w:val="21"/>
        </w:rPr>
        <w:t>400</w:t>
      </w:r>
      <w:r>
        <w:rPr>
          <w:rFonts w:ascii="宋体" w:hAnsi="宋体"/>
          <w:szCs w:val="21"/>
        </w:rPr>
        <w:fldChar w:fldCharType="end"/>
      </w:r>
    </w:p>
    <w:p w14:paraId="632855E2">
      <w:pPr>
        <w:pStyle w:val="22"/>
        <w:tabs>
          <w:tab w:val="right" w:leader="dot" w:pos="8296"/>
        </w:tabs>
        <w:ind w:firstLine="420" w:firstLineChars="200"/>
        <w:rPr>
          <w:rFonts w:ascii="宋体" w:hAnsi="宋体"/>
          <w:szCs w:val="21"/>
        </w:rPr>
      </w:pPr>
      <w:r>
        <w:rPr>
          <w:rFonts w:ascii="宋体" w:hAnsi="宋体"/>
          <w:szCs w:val="21"/>
        </w:rPr>
        <w:t xml:space="preserve">5-5 </w:t>
      </w:r>
      <w:r>
        <w:rPr>
          <w:rFonts w:hint="eastAsia" w:ascii="宋体" w:hAnsi="宋体"/>
          <w:szCs w:val="21"/>
        </w:rPr>
        <w:t>近</w:t>
      </w:r>
      <w:r>
        <w:rPr>
          <w:rFonts w:ascii="宋体" w:hAnsi="宋体"/>
          <w:szCs w:val="21"/>
        </w:rPr>
        <w:t>5</w:t>
      </w:r>
      <w:r>
        <w:rPr>
          <w:rFonts w:hint="eastAsia" w:ascii="宋体" w:hAnsi="宋体"/>
          <w:szCs w:val="21"/>
        </w:rPr>
        <w:t>年项目经理获表彰情况表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_Toc108514259 \h </w:instrText>
      </w:r>
      <w:r>
        <w:rPr>
          <w:rFonts w:ascii="宋体" w:hAnsi="宋体"/>
          <w:szCs w:val="21"/>
        </w:rPr>
        <w:fldChar w:fldCharType="separate"/>
      </w:r>
      <w:r>
        <w:rPr>
          <w:rFonts w:ascii="宋体" w:hAnsi="宋体"/>
          <w:szCs w:val="21"/>
        </w:rPr>
        <w:t>401</w:t>
      </w:r>
      <w:r>
        <w:rPr>
          <w:rFonts w:ascii="宋体" w:hAnsi="宋体"/>
          <w:szCs w:val="21"/>
        </w:rPr>
        <w:fldChar w:fldCharType="end"/>
      </w:r>
    </w:p>
    <w:p w14:paraId="0FB190C6">
      <w:pPr>
        <w:pStyle w:val="35"/>
        <w:tabs>
          <w:tab w:val="right" w:leader="dot" w:pos="8296"/>
        </w:tabs>
        <w:rPr>
          <w:rFonts w:ascii="宋体" w:hAnsi="宋体" w:eastAsia="宋体"/>
          <w:sz w:val="21"/>
          <w:szCs w:val="21"/>
        </w:rPr>
      </w:pPr>
      <w:r>
        <w:rPr>
          <w:rFonts w:hint="eastAsia" w:ascii="宋体" w:hAnsi="宋体" w:eastAsia="宋体"/>
          <w:sz w:val="21"/>
          <w:szCs w:val="21"/>
        </w:rPr>
        <w:t>九、已标价工程量清单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_Toc108514260 \h </w:instrText>
      </w:r>
      <w:r>
        <w:rPr>
          <w:rFonts w:ascii="宋体" w:hAnsi="宋体" w:eastAsia="宋体"/>
          <w:sz w:val="21"/>
          <w:szCs w:val="21"/>
        </w:rPr>
        <w:fldChar w:fldCharType="separate"/>
      </w:r>
      <w:r>
        <w:rPr>
          <w:rFonts w:ascii="宋体" w:hAnsi="宋体" w:eastAsia="宋体"/>
          <w:sz w:val="21"/>
          <w:szCs w:val="21"/>
        </w:rPr>
        <w:t>402</w:t>
      </w:r>
      <w:r>
        <w:rPr>
          <w:rFonts w:ascii="宋体" w:hAnsi="宋体" w:eastAsia="宋体"/>
          <w:sz w:val="21"/>
          <w:szCs w:val="21"/>
        </w:rPr>
        <w:fldChar w:fldCharType="end"/>
      </w:r>
    </w:p>
    <w:p w14:paraId="79202083">
      <w:pPr>
        <w:pStyle w:val="22"/>
        <w:tabs>
          <w:tab w:val="right" w:leader="dot" w:pos="8296"/>
        </w:tabs>
        <w:rPr>
          <w:rFonts w:ascii="宋体" w:hAnsi="宋体"/>
          <w:szCs w:val="21"/>
        </w:rPr>
      </w:pPr>
      <w:r>
        <w:rPr>
          <w:rFonts w:hint="eastAsia" w:ascii="宋体" w:hAnsi="宋体"/>
          <w:szCs w:val="21"/>
        </w:rPr>
        <w:t>已标价工程量清单（投标总价）封面</w:t>
      </w:r>
      <w:r>
        <w:rPr>
          <w:rFonts w:ascii="宋体" w:hAnsi="宋体"/>
          <w:szCs w:val="21"/>
        </w:rPr>
        <w:tab/>
      </w:r>
      <w:r>
        <w:rPr>
          <w:rFonts w:ascii="宋体" w:hAnsi="宋体"/>
          <w:szCs w:val="21"/>
        </w:rPr>
        <w:fldChar w:fldCharType="begin"/>
      </w:r>
      <w:r>
        <w:rPr>
          <w:rFonts w:ascii="宋体" w:hAnsi="宋体"/>
          <w:szCs w:val="21"/>
        </w:rPr>
        <w:instrText xml:space="preserve"> PAGEREF _Toc108514261 \h </w:instrText>
      </w:r>
      <w:r>
        <w:rPr>
          <w:rFonts w:ascii="宋体" w:hAnsi="宋体"/>
          <w:szCs w:val="21"/>
        </w:rPr>
        <w:fldChar w:fldCharType="separate"/>
      </w:r>
      <w:r>
        <w:rPr>
          <w:rFonts w:ascii="宋体" w:hAnsi="宋体"/>
          <w:szCs w:val="21"/>
        </w:rPr>
        <w:t>403</w:t>
      </w:r>
      <w:r>
        <w:rPr>
          <w:rFonts w:ascii="宋体" w:hAnsi="宋体"/>
          <w:szCs w:val="21"/>
        </w:rPr>
        <w:fldChar w:fldCharType="end"/>
      </w:r>
    </w:p>
    <w:p w14:paraId="68520C34">
      <w:pPr>
        <w:pStyle w:val="22"/>
        <w:tabs>
          <w:tab w:val="right" w:leader="dot" w:pos="8296"/>
        </w:tabs>
        <w:rPr>
          <w:rFonts w:ascii="宋体" w:hAnsi="宋体"/>
          <w:szCs w:val="21"/>
        </w:rPr>
      </w:pPr>
      <w:r>
        <w:rPr>
          <w:rFonts w:hint="eastAsia" w:ascii="宋体" w:hAnsi="宋体"/>
          <w:szCs w:val="21"/>
        </w:rPr>
        <w:t>投标总价扉页</w:t>
      </w:r>
      <w:r>
        <w:rPr>
          <w:rFonts w:ascii="宋体" w:hAnsi="宋体"/>
          <w:szCs w:val="21"/>
        </w:rPr>
        <w:tab/>
      </w:r>
      <w:r>
        <w:rPr>
          <w:rFonts w:ascii="宋体" w:hAnsi="宋体"/>
          <w:szCs w:val="21"/>
        </w:rPr>
        <w:fldChar w:fldCharType="begin"/>
      </w:r>
      <w:r>
        <w:rPr>
          <w:rFonts w:ascii="宋体" w:hAnsi="宋体"/>
          <w:szCs w:val="21"/>
        </w:rPr>
        <w:instrText xml:space="preserve"> PAGEREF _Toc108514262 \h </w:instrText>
      </w:r>
      <w:r>
        <w:rPr>
          <w:rFonts w:ascii="宋体" w:hAnsi="宋体"/>
          <w:szCs w:val="21"/>
        </w:rPr>
        <w:fldChar w:fldCharType="separate"/>
      </w:r>
      <w:r>
        <w:rPr>
          <w:rFonts w:ascii="宋体" w:hAnsi="宋体"/>
          <w:szCs w:val="21"/>
        </w:rPr>
        <w:t>404</w:t>
      </w:r>
      <w:r>
        <w:rPr>
          <w:rFonts w:ascii="宋体" w:hAnsi="宋体"/>
          <w:szCs w:val="21"/>
        </w:rPr>
        <w:fldChar w:fldCharType="end"/>
      </w:r>
    </w:p>
    <w:p w14:paraId="10351A9C">
      <w:pPr>
        <w:pStyle w:val="35"/>
        <w:tabs>
          <w:tab w:val="right" w:leader="dot" w:pos="8296"/>
        </w:tabs>
        <w:rPr>
          <w:rFonts w:ascii="宋体" w:hAnsi="宋体" w:eastAsia="宋体"/>
          <w:sz w:val="21"/>
          <w:szCs w:val="21"/>
        </w:rPr>
      </w:pPr>
      <w:r>
        <w:rPr>
          <w:rFonts w:hint="eastAsia" w:ascii="宋体" w:hAnsi="宋体" w:eastAsia="宋体"/>
          <w:sz w:val="21"/>
          <w:szCs w:val="21"/>
        </w:rPr>
        <w:t>十、施工组织设计</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_Toc108514263 \h </w:instrText>
      </w:r>
      <w:r>
        <w:rPr>
          <w:rFonts w:ascii="宋体" w:hAnsi="宋体" w:eastAsia="宋体"/>
          <w:sz w:val="21"/>
          <w:szCs w:val="21"/>
        </w:rPr>
        <w:fldChar w:fldCharType="separate"/>
      </w:r>
      <w:r>
        <w:rPr>
          <w:rFonts w:ascii="宋体" w:hAnsi="宋体" w:eastAsia="宋体"/>
          <w:sz w:val="21"/>
          <w:szCs w:val="21"/>
        </w:rPr>
        <w:t>405</w:t>
      </w:r>
      <w:r>
        <w:rPr>
          <w:rFonts w:ascii="宋体" w:hAnsi="宋体" w:eastAsia="宋体"/>
          <w:sz w:val="21"/>
          <w:szCs w:val="21"/>
        </w:rPr>
        <w:fldChar w:fldCharType="end"/>
      </w:r>
    </w:p>
    <w:p w14:paraId="050152F6">
      <w:pPr>
        <w:pStyle w:val="22"/>
        <w:tabs>
          <w:tab w:val="right" w:leader="dot" w:pos="8296"/>
        </w:tabs>
        <w:rPr>
          <w:rFonts w:ascii="宋体" w:hAnsi="宋体"/>
          <w:szCs w:val="21"/>
        </w:rPr>
      </w:pPr>
      <w:r>
        <w:rPr>
          <w:rFonts w:hint="eastAsia" w:ascii="宋体" w:hAnsi="宋体"/>
          <w:szCs w:val="21"/>
        </w:rPr>
        <w:t>附表一：拟投入本工程的主要施工设备表</w:t>
      </w:r>
      <w:r>
        <w:rPr>
          <w:rFonts w:ascii="宋体" w:hAnsi="宋体"/>
          <w:szCs w:val="21"/>
        </w:rPr>
        <w:tab/>
      </w:r>
      <w:r>
        <w:rPr>
          <w:rFonts w:ascii="宋体" w:hAnsi="宋体"/>
          <w:szCs w:val="21"/>
        </w:rPr>
        <w:fldChar w:fldCharType="begin"/>
      </w:r>
      <w:r>
        <w:rPr>
          <w:rFonts w:ascii="宋体" w:hAnsi="宋体"/>
          <w:szCs w:val="21"/>
        </w:rPr>
        <w:instrText xml:space="preserve"> PAGEREF _Toc108514264 \h </w:instrText>
      </w:r>
      <w:r>
        <w:rPr>
          <w:rFonts w:ascii="宋体" w:hAnsi="宋体"/>
          <w:szCs w:val="21"/>
        </w:rPr>
        <w:fldChar w:fldCharType="separate"/>
      </w:r>
      <w:r>
        <w:rPr>
          <w:rFonts w:ascii="宋体" w:hAnsi="宋体"/>
          <w:szCs w:val="21"/>
        </w:rPr>
        <w:t>407</w:t>
      </w:r>
      <w:r>
        <w:rPr>
          <w:rFonts w:ascii="宋体" w:hAnsi="宋体"/>
          <w:szCs w:val="21"/>
        </w:rPr>
        <w:fldChar w:fldCharType="end"/>
      </w:r>
    </w:p>
    <w:p w14:paraId="495A99C0">
      <w:pPr>
        <w:pStyle w:val="22"/>
        <w:tabs>
          <w:tab w:val="right" w:leader="dot" w:pos="8296"/>
        </w:tabs>
        <w:rPr>
          <w:rFonts w:ascii="宋体" w:hAnsi="宋体"/>
          <w:szCs w:val="21"/>
        </w:rPr>
      </w:pPr>
      <w:r>
        <w:rPr>
          <w:rFonts w:hint="eastAsia" w:ascii="宋体" w:hAnsi="宋体"/>
          <w:szCs w:val="21"/>
        </w:rPr>
        <w:t>附表二：拟配备本工程的试验和检测仪器设备表</w:t>
      </w:r>
      <w:r>
        <w:rPr>
          <w:rFonts w:ascii="宋体" w:hAnsi="宋体"/>
          <w:szCs w:val="21"/>
        </w:rPr>
        <w:tab/>
      </w:r>
      <w:r>
        <w:rPr>
          <w:rFonts w:ascii="宋体" w:hAnsi="宋体"/>
          <w:szCs w:val="21"/>
        </w:rPr>
        <w:fldChar w:fldCharType="begin"/>
      </w:r>
      <w:r>
        <w:rPr>
          <w:rFonts w:ascii="宋体" w:hAnsi="宋体"/>
          <w:szCs w:val="21"/>
        </w:rPr>
        <w:instrText xml:space="preserve"> PAGEREF _Toc108514265 \h </w:instrText>
      </w:r>
      <w:r>
        <w:rPr>
          <w:rFonts w:ascii="宋体" w:hAnsi="宋体"/>
          <w:szCs w:val="21"/>
        </w:rPr>
        <w:fldChar w:fldCharType="separate"/>
      </w:r>
      <w:r>
        <w:rPr>
          <w:rFonts w:ascii="宋体" w:hAnsi="宋体"/>
          <w:szCs w:val="21"/>
        </w:rPr>
        <w:t>408</w:t>
      </w:r>
      <w:r>
        <w:rPr>
          <w:rFonts w:ascii="宋体" w:hAnsi="宋体"/>
          <w:szCs w:val="21"/>
        </w:rPr>
        <w:fldChar w:fldCharType="end"/>
      </w:r>
    </w:p>
    <w:p w14:paraId="704EAB65">
      <w:pPr>
        <w:pStyle w:val="22"/>
        <w:tabs>
          <w:tab w:val="right" w:leader="dot" w:pos="8296"/>
        </w:tabs>
        <w:rPr>
          <w:rFonts w:ascii="宋体" w:hAnsi="宋体"/>
          <w:szCs w:val="21"/>
        </w:rPr>
      </w:pPr>
      <w:r>
        <w:rPr>
          <w:rFonts w:hint="eastAsia" w:ascii="宋体" w:hAnsi="宋体"/>
          <w:szCs w:val="21"/>
        </w:rPr>
        <w:t>附表三：劳动力计划表</w:t>
      </w:r>
      <w:r>
        <w:rPr>
          <w:rFonts w:ascii="宋体" w:hAnsi="宋体"/>
          <w:szCs w:val="21"/>
        </w:rPr>
        <w:tab/>
      </w:r>
      <w:r>
        <w:rPr>
          <w:rFonts w:ascii="宋体" w:hAnsi="宋体"/>
          <w:szCs w:val="21"/>
        </w:rPr>
        <w:fldChar w:fldCharType="begin"/>
      </w:r>
      <w:r>
        <w:rPr>
          <w:rFonts w:ascii="宋体" w:hAnsi="宋体"/>
          <w:szCs w:val="21"/>
        </w:rPr>
        <w:instrText xml:space="preserve"> PAGEREF _Toc108514266 \h </w:instrText>
      </w:r>
      <w:r>
        <w:rPr>
          <w:rFonts w:ascii="宋体" w:hAnsi="宋体"/>
          <w:szCs w:val="21"/>
        </w:rPr>
        <w:fldChar w:fldCharType="separate"/>
      </w:r>
      <w:r>
        <w:rPr>
          <w:rFonts w:ascii="宋体" w:hAnsi="宋体"/>
          <w:szCs w:val="21"/>
        </w:rPr>
        <w:t>409</w:t>
      </w:r>
      <w:r>
        <w:rPr>
          <w:rFonts w:ascii="宋体" w:hAnsi="宋体"/>
          <w:szCs w:val="21"/>
        </w:rPr>
        <w:fldChar w:fldCharType="end"/>
      </w:r>
    </w:p>
    <w:p w14:paraId="3734957B">
      <w:pPr>
        <w:pStyle w:val="22"/>
        <w:tabs>
          <w:tab w:val="right" w:leader="dot" w:pos="8296"/>
        </w:tabs>
        <w:rPr>
          <w:rFonts w:ascii="宋体" w:hAnsi="宋体"/>
          <w:szCs w:val="21"/>
        </w:rPr>
      </w:pPr>
      <w:r>
        <w:rPr>
          <w:rFonts w:hint="eastAsia" w:ascii="宋体" w:hAnsi="宋体"/>
          <w:szCs w:val="21"/>
        </w:rPr>
        <w:t>附表四：计划开、竣工日期和施工进度网络图</w:t>
      </w:r>
      <w:r>
        <w:rPr>
          <w:rFonts w:ascii="宋体" w:hAnsi="宋体"/>
          <w:szCs w:val="21"/>
        </w:rPr>
        <w:tab/>
      </w:r>
      <w:r>
        <w:rPr>
          <w:rFonts w:ascii="宋体" w:hAnsi="宋体"/>
          <w:szCs w:val="21"/>
        </w:rPr>
        <w:fldChar w:fldCharType="begin"/>
      </w:r>
      <w:r>
        <w:rPr>
          <w:rFonts w:ascii="宋体" w:hAnsi="宋体"/>
          <w:szCs w:val="21"/>
        </w:rPr>
        <w:instrText xml:space="preserve"> PAGEREF _Toc108514267 \h </w:instrText>
      </w:r>
      <w:r>
        <w:rPr>
          <w:rFonts w:ascii="宋体" w:hAnsi="宋体"/>
          <w:szCs w:val="21"/>
        </w:rPr>
        <w:fldChar w:fldCharType="separate"/>
      </w:r>
      <w:r>
        <w:rPr>
          <w:rFonts w:ascii="宋体" w:hAnsi="宋体"/>
          <w:szCs w:val="21"/>
        </w:rPr>
        <w:t>410</w:t>
      </w:r>
      <w:r>
        <w:rPr>
          <w:rFonts w:ascii="宋体" w:hAnsi="宋体"/>
          <w:szCs w:val="21"/>
        </w:rPr>
        <w:fldChar w:fldCharType="end"/>
      </w:r>
    </w:p>
    <w:p w14:paraId="73846C10">
      <w:pPr>
        <w:pStyle w:val="22"/>
        <w:tabs>
          <w:tab w:val="right" w:leader="dot" w:pos="8296"/>
        </w:tabs>
        <w:rPr>
          <w:rFonts w:ascii="宋体" w:hAnsi="宋体"/>
          <w:szCs w:val="21"/>
        </w:rPr>
      </w:pPr>
      <w:r>
        <w:rPr>
          <w:rFonts w:hint="eastAsia" w:ascii="宋体" w:hAnsi="宋体"/>
          <w:szCs w:val="21"/>
        </w:rPr>
        <w:t>附表五：施工总平面图</w:t>
      </w:r>
      <w:r>
        <w:rPr>
          <w:rFonts w:ascii="宋体" w:hAnsi="宋体"/>
          <w:szCs w:val="21"/>
        </w:rPr>
        <w:tab/>
      </w:r>
      <w:r>
        <w:rPr>
          <w:rFonts w:ascii="宋体" w:hAnsi="宋体"/>
          <w:szCs w:val="21"/>
        </w:rPr>
        <w:fldChar w:fldCharType="begin"/>
      </w:r>
      <w:r>
        <w:rPr>
          <w:rFonts w:ascii="宋体" w:hAnsi="宋体"/>
          <w:szCs w:val="21"/>
        </w:rPr>
        <w:instrText xml:space="preserve"> PAGEREF _Toc108514268 \h </w:instrText>
      </w:r>
      <w:r>
        <w:rPr>
          <w:rFonts w:ascii="宋体" w:hAnsi="宋体"/>
          <w:szCs w:val="21"/>
        </w:rPr>
        <w:fldChar w:fldCharType="separate"/>
      </w:r>
      <w:r>
        <w:rPr>
          <w:rFonts w:ascii="宋体" w:hAnsi="宋体"/>
          <w:szCs w:val="21"/>
        </w:rPr>
        <w:t>411</w:t>
      </w:r>
      <w:r>
        <w:rPr>
          <w:rFonts w:ascii="宋体" w:hAnsi="宋体"/>
          <w:szCs w:val="21"/>
        </w:rPr>
        <w:fldChar w:fldCharType="end"/>
      </w:r>
    </w:p>
    <w:p w14:paraId="71D397A4">
      <w:pPr>
        <w:pStyle w:val="22"/>
        <w:tabs>
          <w:tab w:val="right" w:leader="dot" w:pos="8296"/>
        </w:tabs>
        <w:rPr>
          <w:rFonts w:ascii="宋体" w:hAnsi="宋体"/>
          <w:szCs w:val="21"/>
        </w:rPr>
      </w:pPr>
      <w:r>
        <w:rPr>
          <w:rFonts w:hint="eastAsia" w:ascii="宋体" w:hAnsi="宋体"/>
          <w:szCs w:val="21"/>
        </w:rPr>
        <w:t>附表六：临时用地表</w:t>
      </w:r>
      <w:r>
        <w:rPr>
          <w:rFonts w:ascii="宋体" w:hAnsi="宋体"/>
          <w:szCs w:val="21"/>
        </w:rPr>
        <w:tab/>
      </w:r>
      <w:r>
        <w:rPr>
          <w:rFonts w:ascii="宋体" w:hAnsi="宋体"/>
          <w:szCs w:val="21"/>
        </w:rPr>
        <w:fldChar w:fldCharType="begin"/>
      </w:r>
      <w:r>
        <w:rPr>
          <w:rFonts w:ascii="宋体" w:hAnsi="宋体"/>
          <w:szCs w:val="21"/>
        </w:rPr>
        <w:instrText xml:space="preserve"> PAGEREF _Toc108514269 \h </w:instrText>
      </w:r>
      <w:r>
        <w:rPr>
          <w:rFonts w:ascii="宋体" w:hAnsi="宋体"/>
          <w:szCs w:val="21"/>
        </w:rPr>
        <w:fldChar w:fldCharType="separate"/>
      </w:r>
      <w:r>
        <w:rPr>
          <w:rFonts w:ascii="宋体" w:hAnsi="宋体"/>
          <w:szCs w:val="21"/>
        </w:rPr>
        <w:t>412</w:t>
      </w:r>
      <w:r>
        <w:rPr>
          <w:rFonts w:ascii="宋体" w:hAnsi="宋体"/>
          <w:szCs w:val="21"/>
        </w:rPr>
        <w:fldChar w:fldCharType="end"/>
      </w:r>
    </w:p>
    <w:p w14:paraId="492181A0">
      <w:pPr>
        <w:pStyle w:val="35"/>
        <w:tabs>
          <w:tab w:val="right" w:leader="dot" w:pos="8296"/>
        </w:tabs>
        <w:rPr>
          <w:rFonts w:ascii="宋体" w:hAnsi="宋体" w:eastAsia="宋体"/>
          <w:sz w:val="21"/>
          <w:szCs w:val="21"/>
        </w:rPr>
      </w:pPr>
      <w:r>
        <w:rPr>
          <w:rFonts w:hint="eastAsia" w:ascii="宋体" w:hAnsi="宋体" w:eastAsia="宋体"/>
          <w:sz w:val="21"/>
          <w:szCs w:val="21"/>
        </w:rPr>
        <w:t>十一、其他材料</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_Toc108514270 \h </w:instrText>
      </w:r>
      <w:r>
        <w:rPr>
          <w:rFonts w:ascii="宋体" w:hAnsi="宋体" w:eastAsia="宋体"/>
          <w:sz w:val="21"/>
          <w:szCs w:val="21"/>
        </w:rPr>
        <w:fldChar w:fldCharType="separate"/>
      </w:r>
      <w:r>
        <w:rPr>
          <w:rFonts w:ascii="宋体" w:hAnsi="宋体" w:eastAsia="宋体"/>
          <w:sz w:val="21"/>
          <w:szCs w:val="21"/>
        </w:rPr>
        <w:t>413</w:t>
      </w:r>
      <w:r>
        <w:rPr>
          <w:rFonts w:ascii="宋体" w:hAnsi="宋体" w:eastAsia="宋体"/>
          <w:sz w:val="21"/>
          <w:szCs w:val="21"/>
        </w:rPr>
        <w:fldChar w:fldCharType="end"/>
      </w:r>
    </w:p>
    <w:p w14:paraId="1AD14BAD">
      <w:pPr>
        <w:rPr>
          <w:rFonts w:ascii="宋体" w:hAnsi="宋体"/>
          <w:szCs w:val="21"/>
        </w:rPr>
        <w:sectPr>
          <w:headerReference r:id="rId5" w:type="default"/>
          <w:footerReference r:id="rId6" w:type="default"/>
          <w:pgSz w:w="11906" w:h="16838"/>
          <w:pgMar w:top="1440" w:right="1800" w:bottom="1440" w:left="1800" w:header="851" w:footer="992" w:gutter="0"/>
          <w:pgNumType w:fmt="upperRoman" w:start="1"/>
          <w:cols w:space="720" w:num="1"/>
          <w:docGrid w:type="lines" w:linePitch="312" w:charSpace="0"/>
        </w:sectPr>
      </w:pPr>
      <w:r>
        <w:rPr>
          <w:rFonts w:ascii="宋体" w:hAnsi="宋体"/>
          <w:szCs w:val="21"/>
        </w:rPr>
        <w:fldChar w:fldCharType="end"/>
      </w:r>
    </w:p>
    <w:p w14:paraId="742619D2">
      <w:pPr>
        <w:rPr>
          <w:rFonts w:hint="eastAsia"/>
        </w:rPr>
      </w:pPr>
    </w:p>
    <w:p w14:paraId="7DCF3A60">
      <w:pPr>
        <w:ind w:firstLine="435"/>
        <w:jc w:val="center"/>
        <w:rPr>
          <w:rFonts w:hint="eastAsia"/>
        </w:rPr>
      </w:pPr>
    </w:p>
    <w:p w14:paraId="48712A7C">
      <w:pPr>
        <w:ind w:firstLine="435"/>
        <w:jc w:val="center"/>
        <w:rPr>
          <w:rFonts w:hint="eastAsia"/>
        </w:rPr>
      </w:pPr>
    </w:p>
    <w:p w14:paraId="4E523E47">
      <w:pPr>
        <w:ind w:firstLine="435"/>
        <w:jc w:val="center"/>
        <w:rPr>
          <w:rFonts w:hint="eastAsia"/>
        </w:rPr>
      </w:pPr>
    </w:p>
    <w:p w14:paraId="422930FE">
      <w:pPr>
        <w:ind w:firstLine="435"/>
        <w:jc w:val="center"/>
        <w:rPr>
          <w:rFonts w:hint="eastAsia"/>
        </w:rPr>
      </w:pPr>
    </w:p>
    <w:p w14:paraId="7FD25D82">
      <w:pPr>
        <w:ind w:firstLine="435"/>
        <w:jc w:val="center"/>
        <w:rPr>
          <w:rFonts w:hint="eastAsia"/>
        </w:rPr>
      </w:pPr>
    </w:p>
    <w:p w14:paraId="79A3404A">
      <w:pPr>
        <w:ind w:firstLine="435"/>
        <w:jc w:val="center"/>
        <w:rPr>
          <w:rFonts w:hint="eastAsia"/>
        </w:rPr>
      </w:pPr>
    </w:p>
    <w:p w14:paraId="70F3A39C">
      <w:pPr>
        <w:ind w:firstLine="435"/>
        <w:jc w:val="center"/>
        <w:rPr>
          <w:rFonts w:hint="eastAsia"/>
        </w:rPr>
      </w:pPr>
    </w:p>
    <w:p w14:paraId="5DE43F3A">
      <w:pPr>
        <w:ind w:firstLine="435"/>
        <w:jc w:val="center"/>
        <w:rPr>
          <w:rFonts w:hint="eastAsia"/>
        </w:rPr>
      </w:pPr>
    </w:p>
    <w:p w14:paraId="1DA623EB">
      <w:pPr>
        <w:ind w:firstLine="435"/>
        <w:jc w:val="center"/>
        <w:rPr>
          <w:rFonts w:hint="eastAsia"/>
        </w:rPr>
      </w:pPr>
    </w:p>
    <w:p w14:paraId="49602FC5">
      <w:pPr>
        <w:jc w:val="center"/>
        <w:rPr>
          <w:rFonts w:hint="eastAsia" w:ascii="黑体" w:eastAsia="黑体"/>
          <w:sz w:val="48"/>
          <w:szCs w:val="48"/>
        </w:rPr>
      </w:pPr>
    </w:p>
    <w:p w14:paraId="0A6430A3">
      <w:pPr>
        <w:jc w:val="center"/>
        <w:rPr>
          <w:rFonts w:hint="eastAsia" w:ascii="黑体" w:eastAsia="黑体"/>
          <w:sz w:val="48"/>
          <w:szCs w:val="48"/>
        </w:rPr>
      </w:pPr>
    </w:p>
    <w:p w14:paraId="3077063D">
      <w:pPr>
        <w:jc w:val="center"/>
        <w:rPr>
          <w:rFonts w:hint="eastAsia" w:ascii="黑体" w:eastAsia="黑体"/>
          <w:sz w:val="48"/>
          <w:szCs w:val="48"/>
        </w:rPr>
      </w:pPr>
    </w:p>
    <w:p w14:paraId="3D9CEA91">
      <w:pPr>
        <w:jc w:val="center"/>
        <w:rPr>
          <w:rFonts w:hint="eastAsia" w:ascii="黑体" w:eastAsia="黑体"/>
          <w:sz w:val="48"/>
          <w:szCs w:val="48"/>
        </w:rPr>
      </w:pPr>
    </w:p>
    <w:p w14:paraId="0DF75982">
      <w:pPr>
        <w:jc w:val="center"/>
        <w:rPr>
          <w:rFonts w:hint="eastAsia" w:ascii="黑体" w:eastAsia="黑体"/>
          <w:sz w:val="48"/>
          <w:szCs w:val="48"/>
        </w:rPr>
      </w:pPr>
    </w:p>
    <w:p w14:paraId="1C7333C6">
      <w:pPr>
        <w:jc w:val="center"/>
        <w:rPr>
          <w:rFonts w:hint="eastAsia" w:ascii="黑体" w:eastAsia="黑体"/>
          <w:sz w:val="48"/>
          <w:szCs w:val="48"/>
        </w:rPr>
      </w:pPr>
    </w:p>
    <w:p w14:paraId="56D02578">
      <w:pPr>
        <w:jc w:val="center"/>
        <w:rPr>
          <w:rFonts w:hint="eastAsia" w:ascii="黑体" w:eastAsia="黑体"/>
          <w:sz w:val="48"/>
          <w:szCs w:val="48"/>
        </w:rPr>
      </w:pPr>
    </w:p>
    <w:p w14:paraId="32D46787">
      <w:pPr>
        <w:jc w:val="center"/>
        <w:rPr>
          <w:rFonts w:hint="eastAsia" w:ascii="黑体" w:eastAsia="黑体"/>
          <w:sz w:val="48"/>
          <w:szCs w:val="48"/>
        </w:rPr>
      </w:pPr>
    </w:p>
    <w:p w14:paraId="4246A963">
      <w:pPr>
        <w:jc w:val="center"/>
        <w:rPr>
          <w:rFonts w:hint="eastAsia" w:ascii="黑体" w:eastAsia="黑体"/>
          <w:sz w:val="48"/>
          <w:szCs w:val="48"/>
        </w:rPr>
      </w:pPr>
    </w:p>
    <w:p w14:paraId="481794D6">
      <w:pPr>
        <w:jc w:val="center"/>
        <w:rPr>
          <w:rFonts w:hint="eastAsia" w:ascii="黑体" w:eastAsia="黑体"/>
          <w:sz w:val="48"/>
          <w:szCs w:val="48"/>
        </w:rPr>
      </w:pPr>
    </w:p>
    <w:p w14:paraId="421607EB">
      <w:pPr>
        <w:jc w:val="center"/>
        <w:rPr>
          <w:rFonts w:hint="eastAsia" w:ascii="黑体" w:eastAsia="黑体"/>
          <w:sz w:val="48"/>
          <w:szCs w:val="48"/>
        </w:rPr>
      </w:pPr>
    </w:p>
    <w:p w14:paraId="1D70493E">
      <w:pPr>
        <w:jc w:val="center"/>
        <w:rPr>
          <w:rFonts w:hint="eastAsia" w:ascii="黑体" w:eastAsia="黑体"/>
          <w:sz w:val="48"/>
          <w:szCs w:val="48"/>
        </w:rPr>
      </w:pPr>
    </w:p>
    <w:p w14:paraId="51326780">
      <w:pPr>
        <w:jc w:val="center"/>
        <w:rPr>
          <w:rFonts w:hint="eastAsia" w:ascii="黑体" w:eastAsia="黑体"/>
          <w:sz w:val="48"/>
          <w:szCs w:val="48"/>
        </w:rPr>
      </w:pPr>
    </w:p>
    <w:p w14:paraId="2ADCC494">
      <w:pPr>
        <w:jc w:val="center"/>
        <w:rPr>
          <w:rFonts w:hint="eastAsia" w:ascii="黑体" w:eastAsia="黑体"/>
          <w:sz w:val="48"/>
          <w:szCs w:val="48"/>
        </w:rPr>
      </w:pPr>
    </w:p>
    <w:p w14:paraId="398FE03A">
      <w:pPr>
        <w:jc w:val="center"/>
        <w:rPr>
          <w:rFonts w:hint="eastAsia" w:ascii="黑体" w:eastAsia="黑体"/>
          <w:sz w:val="48"/>
          <w:szCs w:val="48"/>
        </w:rPr>
      </w:pPr>
    </w:p>
    <w:p w14:paraId="08E39A7D">
      <w:pPr>
        <w:jc w:val="center"/>
        <w:rPr>
          <w:rFonts w:hint="eastAsia" w:ascii="黑体" w:eastAsia="黑体"/>
          <w:sz w:val="48"/>
          <w:szCs w:val="48"/>
        </w:rPr>
      </w:pPr>
    </w:p>
    <w:p w14:paraId="45585D8E">
      <w:pPr>
        <w:pStyle w:val="4"/>
        <w:keepNext/>
        <w:keepLines/>
        <w:pageBreakBefore w:val="0"/>
        <w:widowControl w:val="0"/>
        <w:kinsoku/>
        <w:wordWrap/>
        <w:overflowPunct/>
        <w:topLinePunct w:val="0"/>
        <w:autoSpaceDE/>
        <w:autoSpaceDN/>
        <w:bidi w:val="0"/>
        <w:adjustRightInd/>
        <w:snapToGrid/>
        <w:spacing w:before="1200" w:after="120" w:line="400" w:lineRule="exact"/>
        <w:jc w:val="center"/>
        <w:textAlignment w:val="auto"/>
        <w:rPr>
          <w:rFonts w:hint="eastAsia" w:ascii="黑体" w:hAnsi="黑体" w:eastAsia="黑体" w:cs="Times New Roman"/>
          <w:b w:val="0"/>
          <w:bCs w:val="0"/>
          <w:sz w:val="36"/>
          <w:szCs w:val="36"/>
        </w:rPr>
      </w:pPr>
      <w:bookmarkStart w:id="0" w:name="_Toc2722"/>
      <w:bookmarkStart w:id="1" w:name="_Toc1093"/>
      <w:bookmarkStart w:id="2" w:name="_Toc108513474"/>
      <w:r>
        <w:rPr>
          <w:rFonts w:hint="eastAsia" w:ascii="黑体" w:hAnsi="黑体" w:eastAsia="黑体" w:cs="Times New Roman"/>
          <w:b w:val="0"/>
          <w:bCs w:val="0"/>
          <w:sz w:val="36"/>
          <w:szCs w:val="36"/>
        </w:rPr>
        <w:t>第一卷</w:t>
      </w:r>
      <w:bookmarkEnd w:id="0"/>
      <w:bookmarkEnd w:id="1"/>
    </w:p>
    <w:p w14:paraId="71F9102F">
      <w:pPr>
        <w:pStyle w:val="4"/>
        <w:spacing w:before="120" w:after="120" w:line="400" w:lineRule="exact"/>
        <w:jc w:val="center"/>
        <w:rPr>
          <w:rFonts w:hint="eastAsia" w:ascii="黑体" w:eastAsia="黑体"/>
          <w:sz w:val="32"/>
          <w:szCs w:val="32"/>
        </w:rPr>
      </w:pPr>
      <w:r>
        <w:rPr>
          <w:rFonts w:hint="eastAsia" w:ascii="黑体" w:hAnsi="黑体" w:eastAsia="黑体"/>
          <w:b w:val="0"/>
          <w:bCs w:val="0"/>
          <w:sz w:val="32"/>
        </w:rPr>
        <w:t>第一章  招标公告</w:t>
      </w:r>
      <w:r>
        <w:rPr>
          <w:rFonts w:hint="eastAsia" w:ascii="宋体" w:hAnsi="宋体"/>
          <w:b w:val="0"/>
          <w:bCs w:val="0"/>
          <w:sz w:val="28"/>
          <w:szCs w:val="28"/>
        </w:rPr>
        <w:t>（适用于未进行资格预审）</w:t>
      </w:r>
      <w:bookmarkEnd w:id="2"/>
    </w:p>
    <w:p w14:paraId="59426327">
      <w:pPr>
        <w:ind w:firstLine="435"/>
        <w:rPr>
          <w:rFonts w:hint="eastAsia"/>
        </w:rPr>
      </w:pPr>
    </w:p>
    <w:p w14:paraId="5527CFB9">
      <w:pPr>
        <w:ind w:firstLine="240" w:firstLineChars="100"/>
        <w:rPr>
          <w:rFonts w:hint="eastAsia" w:ascii="黑体" w:eastAsia="黑体"/>
          <w:sz w:val="24"/>
        </w:rPr>
      </w:pPr>
      <w:r>
        <w:rPr>
          <w:rFonts w:hint="eastAsia"/>
          <w:sz w:val="24"/>
          <w:u w:val="single"/>
        </w:rPr>
        <w:t>新建居住项目（毛坦村城中村改造K6地块）专变</w:t>
      </w:r>
      <w:r>
        <w:rPr>
          <w:rFonts w:hint="eastAsia"/>
          <w:sz w:val="24"/>
          <w:u w:val="single"/>
          <w:lang w:val="en-US" w:eastAsia="zh-CN"/>
        </w:rPr>
        <w:t>供电</w:t>
      </w:r>
      <w:r>
        <w:rPr>
          <w:rFonts w:hint="eastAsia"/>
          <w:sz w:val="24"/>
          <w:u w:val="single"/>
        </w:rPr>
        <w:t>工程</w:t>
      </w:r>
      <w:r>
        <w:rPr>
          <w:rFonts w:hint="eastAsia"/>
          <w:sz w:val="24"/>
        </w:rPr>
        <w:t>(</w:t>
      </w:r>
      <w:r>
        <w:rPr>
          <w:rFonts w:hint="eastAsia"/>
          <w:sz w:val="24"/>
          <w:u w:val="single"/>
        </w:rPr>
        <w:t>项目</w:t>
      </w:r>
      <w:r>
        <w:rPr>
          <w:rFonts w:hint="eastAsia"/>
          <w:sz w:val="24"/>
        </w:rPr>
        <w:t>名称)</w:t>
      </w:r>
      <w:r>
        <w:rPr>
          <w:rFonts w:hint="eastAsia"/>
          <w:sz w:val="24"/>
          <w:u w:val="single"/>
        </w:rPr>
        <w:t>新建居住项目（毛坦村城中村改造K6地块）专变</w:t>
      </w:r>
      <w:r>
        <w:rPr>
          <w:rFonts w:hint="eastAsia"/>
          <w:sz w:val="24"/>
          <w:u w:val="single"/>
          <w:lang w:val="en-US" w:eastAsia="zh-CN"/>
        </w:rPr>
        <w:t>供电</w:t>
      </w:r>
      <w:r>
        <w:rPr>
          <w:rFonts w:hint="eastAsia"/>
          <w:sz w:val="24"/>
          <w:u w:val="single"/>
        </w:rPr>
        <w:t>工程</w:t>
      </w:r>
      <w:r>
        <w:rPr>
          <w:rFonts w:hint="eastAsia"/>
          <w:sz w:val="24"/>
        </w:rPr>
        <w:t>（标段名称）</w:t>
      </w:r>
      <w:r>
        <w:rPr>
          <w:rFonts w:hint="eastAsia" w:ascii="黑体" w:eastAsia="黑体"/>
          <w:sz w:val="24"/>
        </w:rPr>
        <w:t>施工招标公告</w:t>
      </w:r>
    </w:p>
    <w:p w14:paraId="55905FED">
      <w:pPr>
        <w:ind w:firstLine="3570" w:firstLineChars="1700"/>
        <w:rPr>
          <w:rFonts w:hint="eastAsia"/>
          <w:szCs w:val="21"/>
        </w:rPr>
      </w:pPr>
    </w:p>
    <w:p w14:paraId="3B03C5B7">
      <w:pPr>
        <w:ind w:firstLine="3570" w:firstLineChars="1700"/>
        <w:rPr>
          <w:rFonts w:hint="eastAsia"/>
          <w:szCs w:val="21"/>
          <w:u w:val="single"/>
        </w:rPr>
      </w:pPr>
      <w:r>
        <w:rPr>
          <w:rFonts w:hint="eastAsia"/>
          <w:szCs w:val="21"/>
        </w:rPr>
        <w:t>招标编号：</w:t>
      </w:r>
      <w:r>
        <w:rPr>
          <w:rFonts w:hint="eastAsia"/>
          <w:szCs w:val="21"/>
          <w:u w:val="single"/>
        </w:rPr>
        <w:t xml:space="preserve">        </w:t>
      </w:r>
    </w:p>
    <w:p w14:paraId="7D0317D9">
      <w:pPr>
        <w:ind w:firstLine="4080" w:firstLineChars="1700"/>
        <w:rPr>
          <w:rFonts w:hint="eastAsia"/>
          <w:sz w:val="24"/>
        </w:rPr>
      </w:pPr>
    </w:p>
    <w:p w14:paraId="4A004226">
      <w:pPr>
        <w:pStyle w:val="74"/>
        <w:rPr>
          <w:rFonts w:hint="eastAsia"/>
          <w:sz w:val="24"/>
          <w:szCs w:val="24"/>
        </w:rPr>
      </w:pPr>
      <w:bookmarkStart w:id="3" w:name="_Toc108513475"/>
      <w:r>
        <w:rPr>
          <w:rFonts w:hint="eastAsia"/>
          <w:sz w:val="24"/>
          <w:szCs w:val="24"/>
        </w:rPr>
        <w:t>1.招标条件</w:t>
      </w:r>
      <w:bookmarkEnd w:id="3"/>
    </w:p>
    <w:p w14:paraId="7A1C4853">
      <w:pPr>
        <w:spacing w:line="460" w:lineRule="exact"/>
        <w:ind w:firstLine="437"/>
        <w:rPr>
          <w:rFonts w:hint="eastAsia"/>
        </w:rPr>
      </w:pPr>
      <w:r>
        <w:rPr>
          <w:rFonts w:hint="eastAsia"/>
        </w:rPr>
        <w:t>本招标项目</w:t>
      </w:r>
      <w:r>
        <w:rPr>
          <w:rFonts w:hint="eastAsia"/>
          <w:u w:val="single"/>
        </w:rPr>
        <w:t xml:space="preserve"> 新建居住项目（毛坦村城中村改造K6地块）</w:t>
      </w:r>
      <w:r>
        <w:rPr>
          <w:rFonts w:hint="eastAsia"/>
        </w:rPr>
        <w:t xml:space="preserve"> </w:t>
      </w:r>
      <w:r>
        <w:rPr>
          <w:rFonts w:hint="eastAsia" w:ascii="Times New Roman" w:hAnsi="Times New Roman" w:eastAsia="宋体" w:cs="Times New Roman"/>
        </w:rPr>
        <w:t>(项目名称)</w:t>
      </w:r>
      <w:r>
        <w:rPr>
          <w:rFonts w:hint="eastAsia"/>
        </w:rPr>
        <w:t>已由</w:t>
      </w:r>
      <w:r>
        <w:rPr>
          <w:rFonts w:hint="eastAsia"/>
          <w:u w:val="single"/>
        </w:rPr>
        <w:t xml:space="preserve"> </w:t>
      </w:r>
      <w:r>
        <w:rPr>
          <w:rFonts w:hint="eastAsia"/>
          <w:u w:val="single"/>
          <w:lang w:val="en-US" w:eastAsia="zh-CN"/>
        </w:rPr>
        <w:t>武汉市洪山区发展和改革局</w:t>
      </w:r>
      <w:r>
        <w:rPr>
          <w:rFonts w:hint="eastAsia"/>
        </w:rPr>
        <w:t>(项目审批、核准或备案机关名称)以</w:t>
      </w:r>
      <w:r>
        <w:rPr>
          <w:rFonts w:hint="eastAsia"/>
          <w:u w:val="single"/>
        </w:rPr>
        <w:t xml:space="preserve"> 2017-420111-70-03-152058            </w:t>
      </w:r>
      <w:r>
        <w:rPr>
          <w:rFonts w:hint="eastAsia"/>
        </w:rPr>
        <w:t xml:space="preserve"> (批文名称及编号)批准建设，项目业主为</w:t>
      </w:r>
      <w:r>
        <w:rPr>
          <w:rFonts w:hint="eastAsia"/>
          <w:u w:val="single"/>
        </w:rPr>
        <w:t xml:space="preserve"> 武汉清能瑾诚置业有限公司 </w:t>
      </w:r>
      <w:r>
        <w:rPr>
          <w:rFonts w:hint="eastAsia"/>
        </w:rPr>
        <w:t>，建设资金来自</w:t>
      </w:r>
      <w:r>
        <w:rPr>
          <w:rFonts w:hint="eastAsia"/>
          <w:u w:val="single"/>
          <w:lang w:val="en-US" w:eastAsia="zh-CN"/>
        </w:rPr>
        <w:t>自筹</w:t>
      </w:r>
      <w:r>
        <w:rPr>
          <w:rFonts w:hint="eastAsia"/>
          <w:u w:val="single"/>
        </w:rPr>
        <w:t xml:space="preserve"> </w:t>
      </w:r>
      <w:r>
        <w:rPr>
          <w:rFonts w:hint="eastAsia"/>
        </w:rPr>
        <w:t xml:space="preserve"> (资金来源)，项目出资比例为</w:t>
      </w:r>
      <w:r>
        <w:rPr>
          <w:rFonts w:hint="eastAsia"/>
          <w:u w:val="single"/>
        </w:rPr>
        <w:t xml:space="preserve">  </w:t>
      </w:r>
      <w:r>
        <w:rPr>
          <w:rFonts w:hint="eastAsia"/>
          <w:u w:val="single"/>
          <w:lang w:val="en-US" w:eastAsia="zh-CN"/>
        </w:rPr>
        <w:t>100%</w:t>
      </w:r>
      <w:r>
        <w:rPr>
          <w:rFonts w:hint="eastAsia"/>
          <w:u w:val="single"/>
        </w:rPr>
        <w:t xml:space="preserve">   </w:t>
      </w:r>
      <w:r>
        <w:rPr>
          <w:rFonts w:hint="eastAsia"/>
        </w:rPr>
        <w:t>，招标人为</w:t>
      </w:r>
      <w:r>
        <w:rPr>
          <w:rFonts w:hint="eastAsia"/>
          <w:u w:val="single"/>
        </w:rPr>
        <w:t xml:space="preserve"> 武汉清能瑾诚置业有限公司  </w:t>
      </w:r>
      <w:r>
        <w:rPr>
          <w:rFonts w:hint="eastAsia"/>
        </w:rPr>
        <w:t>，</w:t>
      </w:r>
      <w:r>
        <w:rPr>
          <w:rFonts w:hint="eastAsia"/>
          <w:szCs w:val="21"/>
        </w:rPr>
        <w:t>招标代理机构为</w:t>
      </w:r>
      <w:r>
        <w:rPr>
          <w:rFonts w:hint="eastAsia"/>
          <w:szCs w:val="21"/>
          <w:u w:val="single"/>
        </w:rPr>
        <w:t xml:space="preserve"> 湖北联投咨询管理有限公司 </w:t>
      </w:r>
      <w:r>
        <w:rPr>
          <w:rFonts w:hint="eastAsia"/>
          <w:szCs w:val="21"/>
        </w:rPr>
        <w:t>。</w:t>
      </w:r>
      <w:r>
        <w:rPr>
          <w:rFonts w:hint="eastAsia"/>
        </w:rPr>
        <w:t>项目已具备招标条件，现对该项目的施工进行公开招标。</w:t>
      </w:r>
    </w:p>
    <w:p w14:paraId="666F5747">
      <w:pPr>
        <w:pStyle w:val="74"/>
        <w:rPr>
          <w:rFonts w:hint="eastAsia"/>
          <w:sz w:val="24"/>
          <w:szCs w:val="24"/>
        </w:rPr>
      </w:pPr>
      <w:bookmarkStart w:id="4" w:name="_Toc108513476"/>
      <w:r>
        <w:rPr>
          <w:rFonts w:hint="eastAsia"/>
          <w:sz w:val="24"/>
          <w:szCs w:val="24"/>
        </w:rPr>
        <w:t>2.项目概况与招标范围</w:t>
      </w:r>
      <w:bookmarkEnd w:id="4"/>
    </w:p>
    <w:p w14:paraId="681FF2B5">
      <w:pPr>
        <w:spacing w:line="480" w:lineRule="exact"/>
        <w:ind w:firstLine="420" w:firstLineChars="200"/>
        <w:rPr>
          <w:rFonts w:hint="eastAsia"/>
          <w:szCs w:val="21"/>
        </w:rPr>
      </w:pPr>
      <w:r>
        <w:rPr>
          <w:szCs w:val="21"/>
        </w:rPr>
        <w:t xml:space="preserve">2.1 </w:t>
      </w:r>
      <w:r>
        <w:rPr>
          <w:rFonts w:hint="eastAsia"/>
          <w:szCs w:val="21"/>
        </w:rPr>
        <w:t>项目概况</w:t>
      </w:r>
    </w:p>
    <w:p w14:paraId="238D8E14">
      <w:pPr>
        <w:spacing w:line="480" w:lineRule="exact"/>
        <w:ind w:firstLine="840" w:firstLineChars="400"/>
        <w:rPr>
          <w:rFonts w:hint="eastAsia"/>
          <w:szCs w:val="21"/>
          <w:u w:val="single"/>
        </w:rPr>
      </w:pPr>
      <w:r>
        <w:rPr>
          <w:rFonts w:hint="eastAsia"/>
          <w:szCs w:val="21"/>
        </w:rPr>
        <w:t>建设地点：</w:t>
      </w:r>
      <w:r>
        <w:rPr>
          <w:rFonts w:hint="eastAsia"/>
          <w:szCs w:val="21"/>
          <w:u w:val="single"/>
        </w:rPr>
        <w:t xml:space="preserve">   洪山区白沙三路与烽火路交汇口</w:t>
      </w:r>
      <w:r>
        <w:rPr>
          <w:rFonts w:hint="eastAsia"/>
          <w:szCs w:val="21"/>
        </w:rPr>
        <w:t>。</w:t>
      </w:r>
    </w:p>
    <w:p w14:paraId="5BE63418">
      <w:pPr>
        <w:spacing w:line="480" w:lineRule="exact"/>
        <w:ind w:firstLine="840" w:firstLineChars="400"/>
        <w:rPr>
          <w:rFonts w:hint="eastAsia"/>
          <w:szCs w:val="21"/>
          <w:u w:val="single"/>
        </w:rPr>
      </w:pPr>
      <w:r>
        <w:rPr>
          <w:rFonts w:hint="eastAsia"/>
          <w:szCs w:val="21"/>
        </w:rPr>
        <w:t>建设规模：</w:t>
      </w:r>
      <w:r>
        <w:rPr>
          <w:rFonts w:hint="eastAsia"/>
          <w:szCs w:val="21"/>
          <w:u w:val="single"/>
        </w:rPr>
        <w:t xml:space="preserve"> 项目用地面积为51765.9㎡，总建筑面积约28.50万㎡，拟修建2栋32层、6栋45层住宅楼及配套；1栋3层幼儿园，二层地下室。 </w:t>
      </w:r>
    </w:p>
    <w:p w14:paraId="5BB3E8CA">
      <w:pPr>
        <w:spacing w:line="480" w:lineRule="exact"/>
        <w:ind w:firstLine="840" w:firstLineChars="400"/>
        <w:rPr>
          <w:rFonts w:hint="eastAsia"/>
          <w:szCs w:val="21"/>
        </w:rPr>
      </w:pPr>
      <w:r>
        <w:rPr>
          <w:rFonts w:hint="eastAsia"/>
          <w:szCs w:val="21"/>
        </w:rPr>
        <w:t>其他：</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1BF7955A">
      <w:pPr>
        <w:spacing w:line="480" w:lineRule="exact"/>
        <w:ind w:firstLine="420" w:firstLineChars="200"/>
        <w:rPr>
          <w:rFonts w:hint="eastAsia"/>
          <w:szCs w:val="21"/>
        </w:rPr>
      </w:pPr>
      <w:r>
        <w:rPr>
          <w:szCs w:val="21"/>
        </w:rPr>
        <w:t>2.</w:t>
      </w:r>
      <w:r>
        <w:rPr>
          <w:rFonts w:hint="eastAsia"/>
          <w:szCs w:val="21"/>
        </w:rPr>
        <w:t>2 招标范围</w:t>
      </w:r>
    </w:p>
    <w:p w14:paraId="522357A9">
      <w:pPr>
        <w:spacing w:line="480" w:lineRule="exact"/>
        <w:ind w:firstLine="840" w:firstLineChars="400"/>
        <w:rPr>
          <w:rFonts w:hint="eastAsia"/>
          <w:szCs w:val="21"/>
          <w:u w:val="single"/>
        </w:rPr>
      </w:pPr>
      <w:r>
        <w:rPr>
          <w:rFonts w:hint="eastAsia"/>
          <w:szCs w:val="21"/>
          <w:u w:val="single"/>
        </w:rPr>
        <w:t>清江锦城K6地块专用配电室10KV主供电源</w:t>
      </w:r>
      <w:r>
        <w:rPr>
          <w:rFonts w:hint="eastAsia"/>
          <w:szCs w:val="21"/>
          <w:u w:val="single"/>
          <w:lang w:val="en-US" w:eastAsia="zh-CN"/>
        </w:rPr>
        <w:t>为</w:t>
      </w:r>
      <w:r>
        <w:rPr>
          <w:rFonts w:hint="eastAsia"/>
          <w:szCs w:val="21"/>
          <w:u w:val="single"/>
        </w:rPr>
        <w:t>清江锦城K6地块住宅项目1#公用开闭所Ⅰ-Ⅱ段母线待用间隔（该间隔柜属公变施工范围），供电容量为3600KVA，详见供电答复函。</w:t>
      </w:r>
      <w:r>
        <w:rPr>
          <w:rFonts w:hint="eastAsia"/>
          <w:szCs w:val="21"/>
          <w:u w:val="single"/>
          <w:lang w:val="en-US" w:eastAsia="zh-CN"/>
        </w:rPr>
        <w:t>具体范围包括</w:t>
      </w:r>
      <w:r>
        <w:rPr>
          <w:rFonts w:hint="eastAsia"/>
          <w:szCs w:val="21"/>
          <w:u w:val="single"/>
        </w:rPr>
        <w:t>：</w:t>
      </w:r>
    </w:p>
    <w:p w14:paraId="04BAA7E7">
      <w:pPr>
        <w:spacing w:line="480" w:lineRule="exact"/>
        <w:ind w:firstLine="840" w:firstLineChars="400"/>
        <w:rPr>
          <w:rFonts w:hint="eastAsia"/>
          <w:szCs w:val="21"/>
          <w:u w:val="single"/>
        </w:rPr>
      </w:pPr>
      <w:r>
        <w:rPr>
          <w:rFonts w:hint="eastAsia"/>
          <w:szCs w:val="21"/>
          <w:u w:val="single"/>
        </w:rPr>
        <w:t>（1）电气工程</w:t>
      </w:r>
    </w:p>
    <w:p w14:paraId="1FB3D8DD">
      <w:pPr>
        <w:spacing w:line="480" w:lineRule="exact"/>
        <w:ind w:firstLine="840" w:firstLineChars="400"/>
        <w:rPr>
          <w:rFonts w:hint="eastAsia"/>
          <w:szCs w:val="21"/>
          <w:u w:val="single"/>
        </w:rPr>
      </w:pPr>
      <w:r>
        <w:rPr>
          <w:rFonts w:hint="eastAsia"/>
          <w:szCs w:val="21"/>
          <w:u w:val="single"/>
        </w:rPr>
        <w:t>专用配电室内变压器、高低压柜、发电机房柴油发电机组及连接母线、电缆及配件、母线、电气设施设备接地等电力装置。</w:t>
      </w:r>
    </w:p>
    <w:p w14:paraId="50758BCC">
      <w:pPr>
        <w:spacing w:line="480" w:lineRule="exact"/>
        <w:ind w:firstLine="840" w:firstLineChars="400"/>
        <w:rPr>
          <w:rFonts w:hint="eastAsia"/>
          <w:szCs w:val="21"/>
          <w:u w:val="single"/>
        </w:rPr>
      </w:pPr>
      <w:r>
        <w:rPr>
          <w:rFonts w:hint="eastAsia"/>
          <w:szCs w:val="21"/>
          <w:u w:val="single"/>
        </w:rPr>
        <w:t>（2）10KV线路公用、专用通道及专用工程电缆。</w:t>
      </w:r>
    </w:p>
    <w:p w14:paraId="1ACDA6FC">
      <w:pPr>
        <w:spacing w:line="480" w:lineRule="exact"/>
        <w:ind w:firstLine="840" w:firstLineChars="400"/>
        <w:rPr>
          <w:rFonts w:hint="eastAsia"/>
          <w:szCs w:val="21"/>
          <w:u w:val="single"/>
        </w:rPr>
      </w:pPr>
      <w:r>
        <w:rPr>
          <w:rFonts w:hint="eastAsia"/>
          <w:szCs w:val="21"/>
          <w:u w:val="single"/>
        </w:rPr>
        <w:t>从供电答复函明确的外线开断π接至K6新建公用开闭所供电通道。</w:t>
      </w:r>
    </w:p>
    <w:p w14:paraId="46D620CE">
      <w:pPr>
        <w:spacing w:line="480" w:lineRule="exact"/>
        <w:ind w:firstLine="840" w:firstLineChars="400"/>
        <w:rPr>
          <w:rFonts w:hint="eastAsia"/>
          <w:szCs w:val="21"/>
          <w:u w:val="single"/>
        </w:rPr>
      </w:pPr>
      <w:r>
        <w:rPr>
          <w:rFonts w:hint="eastAsia"/>
          <w:szCs w:val="21"/>
          <w:u w:val="single"/>
        </w:rPr>
        <w:t>K6地块1#公用开闭所分别至K6地块1#-7#公用配电房，1#-7#公用配电房分别至各单元楼栋，以上各段公用供电线路桥架安装、土建通道的新建、疏通和既有通道的检验、疏通。</w:t>
      </w:r>
    </w:p>
    <w:p w14:paraId="78407DD7">
      <w:pPr>
        <w:spacing w:line="480" w:lineRule="exact"/>
        <w:ind w:firstLine="840" w:firstLineChars="400"/>
        <w:rPr>
          <w:rFonts w:hint="eastAsia"/>
          <w:szCs w:val="21"/>
          <w:u w:val="single"/>
        </w:rPr>
      </w:pPr>
      <w:r>
        <w:rPr>
          <w:rFonts w:hint="eastAsia"/>
          <w:szCs w:val="21"/>
          <w:u w:val="single"/>
        </w:rPr>
        <w:t>K6地块1#公用开闭所至K6地块1#专用配电室，1#专用配电室至2#专用配电室，以及专用配电室内的桥架安装，以上各段专用供电线路桥架安装、土建通道的新建、疏通和既有通道的检验、疏通。</w:t>
      </w:r>
    </w:p>
    <w:p w14:paraId="7FD9186E">
      <w:pPr>
        <w:spacing w:line="480" w:lineRule="exact"/>
        <w:ind w:firstLine="840" w:firstLineChars="400"/>
        <w:rPr>
          <w:rFonts w:hint="eastAsia"/>
          <w:szCs w:val="21"/>
          <w:u w:val="single"/>
        </w:rPr>
      </w:pPr>
      <w:r>
        <w:rPr>
          <w:rFonts w:hint="eastAsia"/>
          <w:szCs w:val="21"/>
          <w:u w:val="single"/>
        </w:rPr>
        <w:t>K6地块1#公用开闭所至K6地块1#专用配电室，1#专用配电室至2#专用配电室的专用电缆敷设、电缆头安装。</w:t>
      </w:r>
    </w:p>
    <w:p w14:paraId="477ED02B">
      <w:pPr>
        <w:spacing w:line="480" w:lineRule="exact"/>
        <w:ind w:firstLine="840" w:firstLineChars="400"/>
        <w:rPr>
          <w:rFonts w:hint="eastAsia"/>
          <w:szCs w:val="21"/>
          <w:u w:val="single"/>
        </w:rPr>
      </w:pPr>
      <w:r>
        <w:rPr>
          <w:rFonts w:hint="eastAsia"/>
          <w:szCs w:val="21"/>
          <w:u w:val="single"/>
        </w:rPr>
        <w:t>（3）配电房标准化配置</w:t>
      </w:r>
    </w:p>
    <w:p w14:paraId="48B7C462">
      <w:pPr>
        <w:spacing w:line="480" w:lineRule="exact"/>
        <w:ind w:firstLine="840" w:firstLineChars="400"/>
        <w:rPr>
          <w:rFonts w:hint="eastAsia"/>
          <w:szCs w:val="21"/>
          <w:u w:val="single"/>
        </w:rPr>
      </w:pPr>
      <w:r>
        <w:rPr>
          <w:rFonts w:hint="eastAsia"/>
          <w:szCs w:val="21"/>
          <w:u w:val="single"/>
        </w:rPr>
        <w:t>按电力规范验收标准，公用开闭所、公用配电房、专用配电室内橡胶绝缘地垫、防鼠挡板、工具箱、高压验电棒、高压手套、警示标牌、标识标牌、灭火器等所有配电室标准化验收所需的材料。</w:t>
      </w:r>
    </w:p>
    <w:p w14:paraId="097317C0">
      <w:pPr>
        <w:spacing w:line="480" w:lineRule="exact"/>
        <w:ind w:firstLine="840" w:firstLineChars="400"/>
        <w:rPr>
          <w:rFonts w:hint="eastAsia"/>
          <w:szCs w:val="21"/>
          <w:u w:val="single"/>
        </w:rPr>
      </w:pPr>
      <w:r>
        <w:rPr>
          <w:rFonts w:hint="eastAsia"/>
          <w:szCs w:val="21"/>
          <w:u w:val="single"/>
        </w:rPr>
        <w:t xml:space="preserve">（4）低压出线 </w:t>
      </w:r>
    </w:p>
    <w:p w14:paraId="7F3C1B10">
      <w:pPr>
        <w:spacing w:line="480" w:lineRule="exact"/>
        <w:ind w:firstLine="840" w:firstLineChars="400"/>
        <w:rPr>
          <w:rFonts w:hint="eastAsia"/>
          <w:szCs w:val="21"/>
          <w:u w:val="single"/>
        </w:rPr>
      </w:pPr>
      <w:r>
        <w:rPr>
          <w:rFonts w:hint="eastAsia"/>
          <w:szCs w:val="21"/>
          <w:u w:val="single"/>
        </w:rPr>
        <w:t>专用配电室低压柜至一级箱之间的桥架安装、电缆敷设、电缆头安装及一级配电箱采购安装，其中地下室范围内的桥架仅负二层在本次招标范围内。</w:t>
      </w:r>
    </w:p>
    <w:p w14:paraId="08233CB1">
      <w:pPr>
        <w:spacing w:line="480" w:lineRule="exact"/>
        <w:ind w:firstLine="840" w:firstLineChars="400"/>
        <w:rPr>
          <w:rFonts w:hint="eastAsia"/>
          <w:szCs w:val="21"/>
          <w:u w:val="single"/>
        </w:rPr>
      </w:pPr>
      <w:r>
        <w:rPr>
          <w:rFonts w:hint="eastAsia"/>
          <w:szCs w:val="21"/>
          <w:u w:val="single"/>
        </w:rPr>
        <w:t>（5）高压计量柜内电表和低压柜住宅、商铺电表等的采购（如有）、挂表安装费用，包含在本次招标范围内。</w:t>
      </w:r>
    </w:p>
    <w:p w14:paraId="1709C9F8">
      <w:pPr>
        <w:spacing w:line="480" w:lineRule="exact"/>
        <w:ind w:firstLine="840" w:firstLineChars="400"/>
        <w:rPr>
          <w:rFonts w:hint="eastAsia"/>
          <w:szCs w:val="21"/>
          <w:u w:val="single"/>
        </w:rPr>
      </w:pPr>
      <w:r>
        <w:rPr>
          <w:rFonts w:hint="eastAsia"/>
          <w:szCs w:val="21"/>
          <w:u w:val="single"/>
        </w:rPr>
        <w:t>（6）本工程专变供电深化设计及</w:t>
      </w:r>
      <w:r>
        <w:rPr>
          <w:rFonts w:hint="eastAsia"/>
          <w:szCs w:val="21"/>
          <w:highlight w:val="none"/>
          <w:u w:val="single"/>
          <w:lang w:val="en-US" w:eastAsia="zh-CN"/>
        </w:rPr>
        <w:t>其他供电咨询</w:t>
      </w:r>
      <w:r>
        <w:rPr>
          <w:rFonts w:hint="eastAsia"/>
          <w:szCs w:val="21"/>
          <w:u w:val="single"/>
        </w:rPr>
        <w:t>服务属于本次招标范围之内，相关费用已包含在本次投标报价中。</w:t>
      </w:r>
    </w:p>
    <w:p w14:paraId="692D15D2">
      <w:pPr>
        <w:spacing w:line="480" w:lineRule="exact"/>
        <w:ind w:firstLine="840" w:firstLineChars="400"/>
        <w:rPr>
          <w:rFonts w:hint="eastAsia"/>
          <w:szCs w:val="21"/>
          <w:u w:val="single"/>
        </w:rPr>
      </w:pPr>
      <w:r>
        <w:rPr>
          <w:rFonts w:hint="eastAsia"/>
          <w:szCs w:val="21"/>
          <w:u w:val="single"/>
        </w:rPr>
        <w:t>（7）负责K6地块全部公用、专用电力设备设施及电缆的看护保管等工作，</w:t>
      </w:r>
      <w:r>
        <w:rPr>
          <w:rFonts w:hint="eastAsia" w:ascii="Times New Roman" w:hAnsi="Times New Roman" w:eastAsia="宋体" w:cs="Times New Roman"/>
          <w:szCs w:val="21"/>
          <w:u w:val="single"/>
        </w:rPr>
        <w:t>直至</w:t>
      </w:r>
      <w:r>
        <w:rPr>
          <w:rFonts w:hint="eastAsia"/>
          <w:szCs w:val="21"/>
          <w:u w:val="single"/>
        </w:rPr>
        <w:t>正式移交供电公司或物业公司。</w:t>
      </w:r>
    </w:p>
    <w:p w14:paraId="1C399F17">
      <w:pPr>
        <w:spacing w:line="480" w:lineRule="exact"/>
        <w:ind w:firstLine="840" w:firstLineChars="400"/>
        <w:rPr>
          <w:rFonts w:hint="eastAsia"/>
          <w:szCs w:val="21"/>
          <w:u w:val="single"/>
        </w:rPr>
      </w:pPr>
      <w:r>
        <w:rPr>
          <w:rFonts w:hint="eastAsia"/>
          <w:szCs w:val="21"/>
          <w:u w:val="single"/>
        </w:rPr>
        <w:t>（8）招标人已完成《K6地块新建住宅供电配套工程合同》（公变供电）的签订，投标人需负责本项目公变供电工程报装至验收过程中的协调工作并承担可能发生的相应费用，确保按期正式通电，具体需完成包括但不限于以下内容：</w:t>
      </w:r>
    </w:p>
    <w:p w14:paraId="47644F76">
      <w:pPr>
        <w:spacing w:line="480" w:lineRule="exact"/>
        <w:ind w:firstLine="840" w:firstLineChars="400"/>
        <w:rPr>
          <w:rFonts w:hint="eastAsia"/>
          <w:szCs w:val="21"/>
          <w:u w:val="single"/>
        </w:rPr>
      </w:pPr>
      <w:r>
        <w:rPr>
          <w:rFonts w:hint="eastAsia"/>
          <w:szCs w:val="21"/>
          <w:u w:val="single"/>
        </w:rPr>
        <w:t>a 按招标人要求与供电公司协调，将所有住宅电表安装在每层电表井内。</w:t>
      </w:r>
    </w:p>
    <w:p w14:paraId="3DBFC6D4">
      <w:pPr>
        <w:spacing w:line="480" w:lineRule="exact"/>
        <w:ind w:firstLine="840" w:firstLineChars="400"/>
        <w:rPr>
          <w:rFonts w:hint="eastAsia"/>
          <w:szCs w:val="21"/>
          <w:u w:val="single"/>
        </w:rPr>
      </w:pPr>
      <w:r>
        <w:rPr>
          <w:rFonts w:hint="eastAsia"/>
          <w:szCs w:val="21"/>
          <w:u w:val="single"/>
        </w:rPr>
        <w:t>b协助招标人与供电部门或供电设计部门积极协调沟通，解决专用、公用配电房门窗、基础、接地、通风、照明、电缆通道、住宅电表安装位置等技术问题。满足K6地块的整体布局要求，全程跟踪指导，及时提供供电部门的相关法规及最新规范要求，组织协调公用、专用分部分项验收工作，确保各项按时验收通过。</w:t>
      </w:r>
    </w:p>
    <w:p w14:paraId="4551A0FC">
      <w:pPr>
        <w:spacing w:line="480" w:lineRule="exact"/>
        <w:ind w:firstLine="840" w:firstLineChars="400"/>
        <w:rPr>
          <w:rFonts w:hint="eastAsia"/>
          <w:szCs w:val="21"/>
          <w:u w:val="single"/>
        </w:rPr>
      </w:pPr>
      <w:r>
        <w:rPr>
          <w:rFonts w:hint="eastAsia"/>
          <w:szCs w:val="21"/>
          <w:u w:val="single"/>
        </w:rPr>
        <w:t>c依据招标人K6施工进度及交房时间节点，组织、协调相关验收，提前拿到正式供电证明，确保不影响消防和其他专业工程验收进度安排。</w:t>
      </w:r>
    </w:p>
    <w:p w14:paraId="63442DD8">
      <w:pPr>
        <w:spacing w:line="480" w:lineRule="exact"/>
        <w:ind w:firstLine="840" w:firstLineChars="400"/>
        <w:rPr>
          <w:rFonts w:hint="eastAsia"/>
          <w:szCs w:val="21"/>
          <w:u w:val="single"/>
        </w:rPr>
      </w:pPr>
      <w:r>
        <w:rPr>
          <w:rFonts w:hint="eastAsia"/>
          <w:szCs w:val="21"/>
          <w:u w:val="single"/>
        </w:rPr>
        <w:t>（9）不在本次招标范围的工程：</w:t>
      </w:r>
    </w:p>
    <w:p w14:paraId="727ECF88">
      <w:pPr>
        <w:spacing w:line="480" w:lineRule="exact"/>
        <w:ind w:firstLine="840" w:firstLineChars="400"/>
        <w:rPr>
          <w:rFonts w:hint="eastAsia"/>
          <w:szCs w:val="21"/>
          <w:u w:val="single"/>
        </w:rPr>
      </w:pPr>
      <w:r>
        <w:rPr>
          <w:rFonts w:hint="eastAsia"/>
          <w:szCs w:val="21"/>
          <w:u w:val="single"/>
        </w:rPr>
        <w:t>a K6公用、专用配电室主体土建结构、装饰、通风、接地及照明安装、穿地下室剪力墙套管等工作为主体总包施工合同内容，不在本次招标范围内；</w:t>
      </w:r>
    </w:p>
    <w:p w14:paraId="767AAA28">
      <w:pPr>
        <w:spacing w:line="480" w:lineRule="exact"/>
        <w:ind w:firstLine="840" w:firstLineChars="400"/>
        <w:rPr>
          <w:rFonts w:hint="eastAsia"/>
          <w:szCs w:val="21"/>
          <w:u w:val="single"/>
        </w:rPr>
      </w:pPr>
      <w:r>
        <w:rPr>
          <w:rFonts w:hint="eastAsia"/>
          <w:szCs w:val="21"/>
          <w:u w:val="single"/>
        </w:rPr>
        <w:t>b负一层地下室范围的桥架供货安装，不在本次招标范围内。</w:t>
      </w:r>
    </w:p>
    <w:p w14:paraId="140FBA97">
      <w:pPr>
        <w:keepNext w:val="0"/>
        <w:keepLines w:val="0"/>
        <w:pageBreakBefore w:val="0"/>
        <w:widowControl w:val="0"/>
        <w:kinsoku/>
        <w:wordWrap/>
        <w:overflowPunct/>
        <w:topLinePunct w:val="0"/>
        <w:autoSpaceDE/>
        <w:autoSpaceDN/>
        <w:bidi w:val="0"/>
        <w:adjustRightInd/>
        <w:spacing w:line="440" w:lineRule="exact"/>
        <w:ind w:firstLine="840" w:firstLineChars="400"/>
        <w:textAlignment w:val="auto"/>
        <w:rPr>
          <w:rFonts w:hint="eastAsia" w:ascii="宋体" w:hAnsi="宋体" w:eastAsia="宋体" w:cs="宋体"/>
          <w:b/>
          <w:bCs/>
          <w:sz w:val="21"/>
          <w:szCs w:val="21"/>
          <w:highlight w:val="none"/>
          <w:lang w:val="en-US" w:eastAsia="zh-CN"/>
        </w:rPr>
      </w:pPr>
      <w:r>
        <w:rPr>
          <w:rFonts w:hint="eastAsia"/>
          <w:szCs w:val="21"/>
          <w:highlight w:val="none"/>
          <w:u w:val="single"/>
          <w:lang w:eastAsia="zh-CN"/>
        </w:rPr>
        <w:t>（</w:t>
      </w:r>
      <w:r>
        <w:rPr>
          <w:rFonts w:hint="eastAsia"/>
          <w:szCs w:val="21"/>
          <w:highlight w:val="none"/>
          <w:u w:val="single"/>
          <w:lang w:val="en-US" w:eastAsia="zh-CN"/>
        </w:rPr>
        <w:t>10</w:t>
      </w:r>
      <w:r>
        <w:rPr>
          <w:rFonts w:hint="eastAsia"/>
          <w:szCs w:val="21"/>
          <w:highlight w:val="none"/>
          <w:u w:val="single"/>
          <w:lang w:eastAsia="zh-CN"/>
        </w:rPr>
        <w:t>）</w:t>
      </w:r>
      <w:r>
        <w:rPr>
          <w:rFonts w:hint="eastAsia" w:ascii="宋体" w:hAnsi="宋体" w:eastAsia="宋体" w:cs="宋体"/>
          <w:b/>
          <w:bCs/>
          <w:sz w:val="21"/>
          <w:szCs w:val="21"/>
          <w:highlight w:val="none"/>
          <w:u w:val="single"/>
          <w:lang w:val="en-US" w:eastAsia="zh-CN"/>
        </w:rPr>
        <w:t>特别注意：本项目因地上一二期分期竣备，部分公变通道施工范围在二期竣备前完工。</w:t>
      </w:r>
    </w:p>
    <w:p w14:paraId="290F189C">
      <w:pPr>
        <w:spacing w:line="480" w:lineRule="exact"/>
        <w:ind w:firstLine="840" w:firstLineChars="400"/>
        <w:rPr>
          <w:rFonts w:hint="eastAsia"/>
          <w:szCs w:val="21"/>
        </w:rPr>
      </w:pPr>
    </w:p>
    <w:p w14:paraId="4D73127F">
      <w:pPr>
        <w:spacing w:line="480" w:lineRule="exact"/>
        <w:ind w:firstLine="840" w:firstLineChars="400"/>
        <w:rPr>
          <w:rFonts w:hint="eastAsia"/>
          <w:szCs w:val="21"/>
          <w:u w:val="single"/>
        </w:rPr>
      </w:pPr>
      <w:r>
        <w:rPr>
          <w:rFonts w:hint="eastAsia"/>
          <w:szCs w:val="21"/>
        </w:rPr>
        <w:t>标段划分：</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1813BA94">
      <w:pPr>
        <w:spacing w:line="480" w:lineRule="exact"/>
        <w:ind w:firstLine="840" w:firstLineChars="400"/>
        <w:rPr>
          <w:rFonts w:hint="eastAsia"/>
          <w:szCs w:val="21"/>
          <w:u w:val="single"/>
        </w:rPr>
      </w:pPr>
      <w:r>
        <w:rPr>
          <w:rFonts w:hint="eastAsia"/>
          <w:szCs w:val="21"/>
        </w:rPr>
        <w:t>计划工期：</w:t>
      </w:r>
      <w:r>
        <w:rPr>
          <w:rFonts w:hint="eastAsia"/>
          <w:szCs w:val="21"/>
          <w:u w:val="single"/>
        </w:rPr>
        <w:t xml:space="preserve"> </w:t>
      </w:r>
      <w:r>
        <w:rPr>
          <w:rFonts w:hint="eastAsia"/>
          <w:szCs w:val="21"/>
          <w:u w:val="single"/>
          <w:lang w:val="en-US" w:eastAsia="zh-CN"/>
        </w:rPr>
        <w:t xml:space="preserve">137 </w:t>
      </w:r>
      <w:r>
        <w:rPr>
          <w:rFonts w:hint="eastAsia"/>
          <w:szCs w:val="21"/>
        </w:rPr>
        <w:t>日历天，计划开工日期</w:t>
      </w:r>
      <w:r>
        <w:rPr>
          <w:rFonts w:hint="eastAsia"/>
          <w:szCs w:val="21"/>
          <w:u w:val="single"/>
        </w:rPr>
        <w:t xml:space="preserve"> </w:t>
      </w:r>
      <w:r>
        <w:rPr>
          <w:rFonts w:hint="eastAsia"/>
          <w:szCs w:val="21"/>
          <w:highlight w:val="none"/>
          <w:u w:val="single"/>
        </w:rPr>
        <w:t xml:space="preserve">  </w:t>
      </w:r>
      <w:r>
        <w:rPr>
          <w:rFonts w:hint="eastAsia"/>
          <w:szCs w:val="21"/>
          <w:highlight w:val="none"/>
          <w:u w:val="single"/>
          <w:lang w:val="en-US" w:eastAsia="zh-CN"/>
        </w:rPr>
        <w:t>2026年8月1日</w:t>
      </w:r>
      <w:r>
        <w:rPr>
          <w:rFonts w:hint="eastAsia"/>
          <w:szCs w:val="21"/>
          <w:highlight w:val="none"/>
          <w:u w:val="single"/>
        </w:rPr>
        <w:t xml:space="preserve"> </w:t>
      </w:r>
      <w:r>
        <w:rPr>
          <w:rFonts w:hint="eastAsia"/>
          <w:szCs w:val="21"/>
          <w:u w:val="single"/>
        </w:rPr>
        <w:t xml:space="preserve">  </w:t>
      </w:r>
      <w:r>
        <w:rPr>
          <w:rFonts w:hint="eastAsia"/>
          <w:szCs w:val="21"/>
        </w:rPr>
        <w:t>。</w:t>
      </w:r>
    </w:p>
    <w:p w14:paraId="412170FC">
      <w:pPr>
        <w:spacing w:line="480" w:lineRule="exact"/>
        <w:ind w:firstLine="840" w:firstLineChars="400"/>
        <w:rPr>
          <w:rFonts w:hint="eastAsia"/>
          <w:szCs w:val="21"/>
        </w:rPr>
      </w:pPr>
      <w:r>
        <w:rPr>
          <w:rFonts w:hint="eastAsia"/>
          <w:szCs w:val="21"/>
        </w:rPr>
        <w:t>合同估算价：</w:t>
      </w:r>
      <w:r>
        <w:rPr>
          <w:rFonts w:hint="eastAsia"/>
          <w:szCs w:val="21"/>
          <w:u w:val="single"/>
        </w:rPr>
        <w:t xml:space="preserve"> </w:t>
      </w:r>
      <w:r>
        <w:rPr>
          <w:rFonts w:hint="eastAsia"/>
          <w:szCs w:val="21"/>
          <w:u w:val="single"/>
          <w:lang w:val="en-US" w:eastAsia="zh-CN"/>
        </w:rPr>
        <w:t>13,104,503.78元</w:t>
      </w:r>
      <w:r>
        <w:rPr>
          <w:rFonts w:hint="eastAsia"/>
          <w:szCs w:val="21"/>
          <w:u w:val="single"/>
        </w:rPr>
        <w:t xml:space="preserve"> </w:t>
      </w:r>
      <w:r>
        <w:rPr>
          <w:rFonts w:hint="eastAsia"/>
          <w:szCs w:val="21"/>
        </w:rPr>
        <w:t>。</w:t>
      </w:r>
    </w:p>
    <w:p w14:paraId="1ED029AC">
      <w:pPr>
        <w:spacing w:line="460" w:lineRule="exact"/>
        <w:ind w:firstLine="437"/>
        <w:rPr>
          <w:rFonts w:hint="eastAsia"/>
        </w:rPr>
      </w:pPr>
      <w:r>
        <w:rPr>
          <w:szCs w:val="21"/>
        </w:rPr>
        <w:t>2.</w:t>
      </w:r>
      <w:r>
        <w:rPr>
          <w:rFonts w:hint="eastAsia"/>
          <w:szCs w:val="21"/>
        </w:rPr>
        <w:t>3 其他：</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15055164">
      <w:pPr>
        <w:pStyle w:val="74"/>
        <w:rPr>
          <w:rFonts w:hint="eastAsia"/>
          <w:sz w:val="24"/>
          <w:szCs w:val="24"/>
        </w:rPr>
      </w:pPr>
      <w:bookmarkStart w:id="5" w:name="_Toc108513477"/>
      <w:r>
        <w:rPr>
          <w:rFonts w:hint="eastAsia"/>
          <w:sz w:val="24"/>
          <w:szCs w:val="24"/>
        </w:rPr>
        <w:t>3.投标人资格要求</w:t>
      </w:r>
      <w:bookmarkEnd w:id="5"/>
    </w:p>
    <w:p w14:paraId="75E6867D">
      <w:pPr>
        <w:spacing w:line="460" w:lineRule="exact"/>
        <w:ind w:firstLine="437"/>
        <w:rPr>
          <w:rFonts w:hint="eastAsia"/>
          <w:u w:val="single"/>
        </w:rPr>
      </w:pPr>
      <w:r>
        <w:rPr>
          <w:rFonts w:hint="eastAsia"/>
        </w:rPr>
        <w:t>3.1本次招标要求投标人须具备</w:t>
      </w:r>
      <w:r>
        <w:rPr>
          <w:rFonts w:hint="eastAsia"/>
          <w:u w:val="single"/>
        </w:rPr>
        <w:t xml:space="preserve"> </w:t>
      </w:r>
    </w:p>
    <w:p w14:paraId="25651738">
      <w:pPr>
        <w:spacing w:line="460" w:lineRule="exact"/>
        <w:ind w:firstLine="437"/>
        <w:rPr>
          <w:rFonts w:hint="eastAsia"/>
          <w:lang w:eastAsia="zh-CN"/>
        </w:rPr>
      </w:pPr>
      <w:r>
        <w:rPr>
          <w:rFonts w:hint="eastAsia"/>
          <w:u w:val="single"/>
          <w:lang w:val="en-US" w:eastAsia="zh-CN"/>
        </w:rPr>
        <w:t>3.11资质要求：投标人须具备独立法人资格和有效的营业执照，并具备输变电工程专业承包叁级及以上资质及承装（修、试）电力设施许可证三级及以上资质和有效的安全生产许可证；并在人员、设备、资金等方面具有相应的施工能力</w:t>
      </w:r>
      <w:r>
        <w:rPr>
          <w:rFonts w:hint="eastAsia"/>
          <w:lang w:eastAsia="zh-CN"/>
        </w:rPr>
        <w:t>；</w:t>
      </w:r>
    </w:p>
    <w:p w14:paraId="5278374E">
      <w:pPr>
        <w:spacing w:line="460" w:lineRule="exact"/>
        <w:ind w:firstLine="437"/>
        <w:rPr>
          <w:rFonts w:hint="eastAsia"/>
          <w:u w:val="single"/>
          <w:lang w:eastAsia="zh-CN"/>
        </w:rPr>
      </w:pPr>
      <w:r>
        <w:rPr>
          <w:rFonts w:hint="eastAsia"/>
          <w:u w:val="single"/>
          <w:lang w:val="en-US" w:eastAsia="zh-CN"/>
        </w:rPr>
        <w:t>3.1.2</w:t>
      </w:r>
      <w:r>
        <w:rPr>
          <w:rFonts w:hint="eastAsia"/>
          <w:b/>
          <w:bCs/>
          <w:u w:val="single"/>
          <w:lang w:val="en-US" w:eastAsia="zh-CN"/>
        </w:rPr>
        <w:t>类似业绩要求</w:t>
      </w:r>
      <w:r>
        <w:rPr>
          <w:rFonts w:hint="eastAsia"/>
          <w:u w:val="single"/>
          <w:lang w:val="en-US" w:eastAsia="zh-CN"/>
        </w:rPr>
        <w:t>：</w:t>
      </w:r>
      <w:r>
        <w:rPr>
          <w:rFonts w:hint="eastAsia"/>
          <w:u w:val="single"/>
          <w:lang w:eastAsia="zh-CN"/>
        </w:rPr>
        <w:t>投标人近五年（从投标截止日往前推算5年）承接过一项类似业绩（类似业绩指单项合同金额1300万元</w:t>
      </w:r>
      <w:r>
        <w:rPr>
          <w:rFonts w:hint="eastAsia"/>
          <w:u w:val="single"/>
          <w:lang w:val="en-US" w:eastAsia="zh-CN"/>
        </w:rPr>
        <w:t>及</w:t>
      </w:r>
      <w:r>
        <w:rPr>
          <w:rFonts w:hint="eastAsia"/>
          <w:u w:val="single"/>
          <w:lang w:eastAsia="zh-CN"/>
        </w:rPr>
        <w:t>以上的供配电工程施工业绩（</w:t>
      </w:r>
      <w:r>
        <w:rPr>
          <w:rFonts w:hint="eastAsia"/>
          <w:u w:val="single"/>
          <w:lang w:val="en-US" w:eastAsia="zh-CN"/>
        </w:rPr>
        <w:t>须</w:t>
      </w:r>
      <w:r>
        <w:rPr>
          <w:rFonts w:hint="eastAsia"/>
          <w:u w:val="single"/>
          <w:lang w:eastAsia="zh-CN"/>
        </w:rPr>
        <w:t>提供</w:t>
      </w:r>
      <w:r>
        <w:rPr>
          <w:rFonts w:hint="eastAsia"/>
          <w:u w:val="single"/>
          <w:lang w:val="en-US" w:eastAsia="zh-CN"/>
        </w:rPr>
        <w:t>合同、</w:t>
      </w:r>
      <w:r>
        <w:rPr>
          <w:rFonts w:hint="eastAsia"/>
          <w:u w:val="single"/>
          <w:lang w:eastAsia="zh-CN"/>
        </w:rPr>
        <w:t>中标通知书（如有）等</w:t>
      </w:r>
      <w:r>
        <w:rPr>
          <w:rFonts w:hint="eastAsia"/>
          <w:u w:val="single"/>
          <w:lang w:val="en-US" w:eastAsia="zh-CN"/>
        </w:rPr>
        <w:t>证明材料扫描件并加盖公章</w:t>
      </w:r>
      <w:r>
        <w:rPr>
          <w:rFonts w:hint="eastAsia"/>
          <w:u w:val="single"/>
          <w:lang w:eastAsia="zh-CN"/>
        </w:rPr>
        <w:t>，以合同签订时间为准））</w:t>
      </w:r>
      <w:r>
        <w:rPr>
          <w:rFonts w:hint="eastAsia"/>
          <w:u w:val="none"/>
          <w:lang w:eastAsia="zh-CN"/>
        </w:rPr>
        <w:t>；</w:t>
      </w:r>
    </w:p>
    <w:p w14:paraId="32F96B17">
      <w:pPr>
        <w:spacing w:line="460" w:lineRule="exact"/>
        <w:ind w:firstLine="437"/>
        <w:rPr>
          <w:rFonts w:hint="eastAsia" w:eastAsia="宋体"/>
          <w:lang w:eastAsia="zh-CN"/>
        </w:rPr>
      </w:pPr>
      <w:r>
        <w:rPr>
          <w:rFonts w:hint="eastAsia"/>
          <w:u w:val="single"/>
        </w:rPr>
        <w:t>3.1.3</w:t>
      </w:r>
      <w:r>
        <w:rPr>
          <w:rFonts w:hint="eastAsia"/>
          <w:b/>
          <w:bCs/>
          <w:u w:val="single"/>
          <w:lang w:val="en-US" w:eastAsia="zh-CN"/>
        </w:rPr>
        <w:t>人员</w:t>
      </w:r>
      <w:r>
        <w:rPr>
          <w:rFonts w:hint="eastAsia"/>
          <w:b/>
          <w:bCs/>
          <w:u w:val="single"/>
        </w:rPr>
        <w:t>要求</w:t>
      </w:r>
      <w:r>
        <w:rPr>
          <w:rFonts w:hint="eastAsia"/>
          <w:u w:val="single"/>
        </w:rPr>
        <w:t>：</w:t>
      </w:r>
      <w:r>
        <w:rPr>
          <w:rFonts w:hint="eastAsia"/>
          <w:u w:val="single"/>
          <w:lang w:val="en-US" w:eastAsia="zh-CN"/>
        </w:rPr>
        <w:t>①项目经理：</w:t>
      </w:r>
      <w:r>
        <w:rPr>
          <w:rFonts w:hint="eastAsia"/>
          <w:u w:val="single"/>
        </w:rPr>
        <w:t>投标人拟派项目经理须具备</w:t>
      </w:r>
      <w:r>
        <w:rPr>
          <w:rFonts w:hint="eastAsia"/>
          <w:u w:val="single"/>
          <w:lang w:val="en-US" w:eastAsia="zh-CN"/>
        </w:rPr>
        <w:t>机电工程</w:t>
      </w:r>
      <w:r>
        <w:rPr>
          <w:rFonts w:hint="eastAsia"/>
          <w:u w:val="single"/>
        </w:rPr>
        <w:t>专业</w:t>
      </w:r>
      <w:r>
        <w:rPr>
          <w:rFonts w:hint="eastAsia"/>
          <w:u w:val="single"/>
          <w:lang w:val="en-US" w:eastAsia="zh-CN"/>
        </w:rPr>
        <w:t>一级</w:t>
      </w:r>
      <w:r>
        <w:rPr>
          <w:rFonts w:hint="eastAsia"/>
          <w:u w:val="single"/>
        </w:rPr>
        <w:t>注册建造师执业资格，具备有效的安全生产考核合格证书</w:t>
      </w:r>
      <w:r>
        <w:rPr>
          <w:u w:val="single"/>
        </w:rPr>
        <w:t>（B</w:t>
      </w:r>
      <w:r>
        <w:rPr>
          <w:rFonts w:hint="eastAsia"/>
          <w:u w:val="single"/>
        </w:rPr>
        <w:t>证</w:t>
      </w:r>
      <w:r>
        <w:rPr>
          <w:u w:val="single"/>
        </w:rPr>
        <w:t>）</w:t>
      </w:r>
      <w:r>
        <w:rPr>
          <w:rFonts w:hint="eastAsia"/>
          <w:u w:val="single"/>
        </w:rPr>
        <w:t>，且未担任其他在施建设工程项目的项目经理</w:t>
      </w:r>
      <w:r>
        <w:rPr>
          <w:rFonts w:hint="eastAsia"/>
          <w:u w:val="none"/>
          <w:lang w:eastAsia="zh-CN"/>
        </w:rPr>
        <w:t>；</w:t>
      </w:r>
    </w:p>
    <w:p w14:paraId="6A9061FB">
      <w:pPr>
        <w:spacing w:line="460" w:lineRule="exact"/>
        <w:ind w:firstLine="437"/>
        <w:rPr>
          <w:rFonts w:hint="eastAsia" w:ascii="Times New Roman" w:hAnsi="Times New Roman" w:eastAsia="宋体" w:cs="Times New Roman"/>
          <w:u w:val="single"/>
          <w:lang w:eastAsia="zh-CN"/>
        </w:rPr>
      </w:pPr>
      <w:r>
        <w:rPr>
          <w:rFonts w:hint="eastAsia" w:ascii="Times New Roman" w:hAnsi="Times New Roman" w:eastAsia="宋体" w:cs="Times New Roman"/>
          <w:u w:val="single"/>
          <w:lang w:val="en-US" w:eastAsia="zh-CN"/>
        </w:rPr>
        <w:t>②</w:t>
      </w:r>
      <w:r>
        <w:rPr>
          <w:rFonts w:hint="eastAsia" w:ascii="Times New Roman" w:hAnsi="Times New Roman" w:eastAsia="宋体" w:cs="Times New Roman"/>
          <w:u w:val="single"/>
        </w:rPr>
        <w:t>技术负责人：具备机电工程专业中级及以上职称，5年以上主管施工技术经验；</w:t>
      </w:r>
      <w:r>
        <w:rPr>
          <w:rFonts w:hint="eastAsia" w:ascii="Times New Roman" w:hAnsi="Times New Roman" w:eastAsia="宋体" w:cs="Times New Roman"/>
          <w:u w:val="single"/>
          <w:lang w:val="en-US" w:eastAsia="zh-CN"/>
        </w:rPr>
        <w:t>③</w:t>
      </w:r>
      <w:r>
        <w:rPr>
          <w:rFonts w:hint="eastAsia" w:ascii="Times New Roman" w:hAnsi="Times New Roman" w:eastAsia="宋体" w:cs="Times New Roman"/>
          <w:u w:val="single"/>
        </w:rPr>
        <w:t>其他管理人员：供应商拟派项目现场的质量管理、施工管理、安全管理人员各至少1人：施工管理人员须持有设备安装施工员岗位培训考核合格证书，质量管理人员须持有设备安装质量员岗位培训考核合格证书，安全管理人员须持有有效的安全生产考核合格证书（C证）</w:t>
      </w:r>
      <w:r>
        <w:rPr>
          <w:rFonts w:hint="eastAsia" w:ascii="Times New Roman" w:hAnsi="Times New Roman" w:eastAsia="宋体" w:cs="Times New Roman"/>
          <w:u w:val="none"/>
          <w:lang w:eastAsia="zh-CN"/>
        </w:rPr>
        <w:t>；</w:t>
      </w:r>
    </w:p>
    <w:p w14:paraId="2D56A32A">
      <w:pPr>
        <w:spacing w:line="460" w:lineRule="exact"/>
        <w:ind w:firstLine="437"/>
        <w:rPr>
          <w:rFonts w:hint="eastAsia" w:ascii="Times New Roman" w:hAnsi="Times New Roman" w:eastAsia="宋体" w:cs="Times New Roman"/>
          <w:u w:val="single"/>
          <w:lang w:val="en-US" w:eastAsia="zh-CN"/>
        </w:rPr>
      </w:pPr>
      <w:r>
        <w:rPr>
          <w:rFonts w:hint="eastAsia" w:ascii="Times New Roman" w:hAnsi="Times New Roman" w:eastAsia="宋体" w:cs="Times New Roman"/>
          <w:u w:val="single"/>
          <w:lang w:val="en-US" w:eastAsia="zh-CN"/>
        </w:rPr>
        <w:t>3.1.4</w:t>
      </w:r>
      <w:r>
        <w:rPr>
          <w:rFonts w:hint="eastAsia" w:ascii="Times New Roman" w:hAnsi="Times New Roman" w:eastAsia="宋体" w:cs="Times New Roman"/>
          <w:b/>
          <w:bCs/>
          <w:u w:val="single"/>
          <w:lang w:val="en-US" w:eastAsia="zh-CN"/>
        </w:rPr>
        <w:t>财务要求</w:t>
      </w:r>
      <w:r>
        <w:rPr>
          <w:rFonts w:hint="eastAsia" w:ascii="Times New Roman" w:hAnsi="Times New Roman" w:eastAsia="宋体" w:cs="Times New Roman"/>
          <w:u w:val="single"/>
          <w:lang w:val="en-US" w:eastAsia="zh-CN"/>
        </w:rPr>
        <w:t>：投标人应提供经会计师事务所或审计机构审计的近三年（</w:t>
      </w:r>
      <w:r>
        <w:rPr>
          <w:rFonts w:hint="eastAsia" w:ascii="Times New Roman" w:hAnsi="Times New Roman" w:eastAsia="宋体" w:cs="Times New Roman"/>
          <w:highlight w:val="none"/>
          <w:u w:val="single"/>
          <w:lang w:val="en-US" w:eastAsia="zh-CN"/>
        </w:rPr>
        <w:t>2023年度、2024年度、2025年度</w:t>
      </w:r>
      <w:r>
        <w:rPr>
          <w:rFonts w:hint="eastAsia" w:ascii="Times New Roman" w:hAnsi="Times New Roman" w:eastAsia="宋体" w:cs="Times New Roman"/>
          <w:u w:val="single"/>
          <w:lang w:val="en-US" w:eastAsia="zh-CN"/>
        </w:rPr>
        <w:t>）财务会计报表</w:t>
      </w:r>
      <w:r>
        <w:rPr>
          <w:rFonts w:hint="eastAsia" w:cs="Times New Roman"/>
          <w:u w:val="single"/>
          <w:lang w:val="en-US" w:eastAsia="zh-CN"/>
        </w:rPr>
        <w:t>扫描件</w:t>
      </w:r>
      <w:r>
        <w:rPr>
          <w:rFonts w:hint="eastAsia" w:ascii="Times New Roman" w:hAnsi="Times New Roman" w:eastAsia="宋体" w:cs="Times New Roman"/>
          <w:u w:val="single"/>
          <w:lang w:val="en-US" w:eastAsia="zh-CN"/>
        </w:rPr>
        <w:t>，包括资产负债表、现金流量表、利润表等。（投标人的成立时间少于该规定年份的，应提供成立以来的财务会计报表，2025年度财务会计报表未出的，提供2022-2024年三年财务会计报表）</w:t>
      </w:r>
      <w:r>
        <w:rPr>
          <w:rFonts w:hint="eastAsia" w:ascii="Times New Roman" w:hAnsi="Times New Roman" w:eastAsia="宋体" w:cs="Times New Roman"/>
          <w:u w:val="none"/>
          <w:lang w:val="en-US" w:eastAsia="zh-CN"/>
        </w:rPr>
        <w:t>；</w:t>
      </w:r>
    </w:p>
    <w:p w14:paraId="30B34786">
      <w:pPr>
        <w:spacing w:line="460" w:lineRule="exact"/>
        <w:ind w:firstLine="420" w:firstLineChars="200"/>
        <w:rPr>
          <w:rFonts w:hint="eastAsia" w:ascii="宋体" w:hAnsi="宋体" w:eastAsia="宋体" w:cs="宋体"/>
          <w:color w:val="auto"/>
          <w:sz w:val="21"/>
          <w:szCs w:val="21"/>
          <w:highlight w:val="none"/>
          <w:u w:val="single"/>
          <w:lang w:val="en-US" w:eastAsia="zh-CN"/>
        </w:rPr>
      </w:pPr>
      <w:r>
        <w:rPr>
          <w:rFonts w:hint="eastAsia" w:ascii="Times New Roman" w:hAnsi="Times New Roman" w:eastAsia="宋体" w:cs="Times New Roman"/>
          <w:color w:val="auto"/>
          <w:szCs w:val="21"/>
          <w:highlight w:val="none"/>
          <w:u w:val="single"/>
          <w:lang w:val="en-US" w:eastAsia="zh-CN"/>
        </w:rPr>
        <w:t>3.1</w:t>
      </w:r>
      <w:r>
        <w:rPr>
          <w:rFonts w:hint="eastAsia" w:cs="Times New Roman"/>
          <w:color w:val="auto"/>
          <w:szCs w:val="21"/>
          <w:highlight w:val="none"/>
          <w:u w:val="single"/>
          <w:lang w:val="en-US" w:eastAsia="zh-CN"/>
        </w:rPr>
        <w:t>5</w:t>
      </w:r>
      <w:r>
        <w:rPr>
          <w:rFonts w:hint="eastAsia" w:ascii="Times New Roman" w:hAnsi="Times New Roman" w:eastAsia="宋体" w:cs="Times New Roman"/>
          <w:color w:val="auto"/>
          <w:szCs w:val="21"/>
          <w:highlight w:val="none"/>
          <w:u w:val="single"/>
          <w:lang w:val="en-US" w:eastAsia="zh-CN"/>
        </w:rPr>
        <w:t xml:space="preserve"> </w:t>
      </w:r>
      <w:r>
        <w:rPr>
          <w:rFonts w:hint="eastAsia" w:ascii="Times New Roman" w:hAnsi="Times New Roman" w:eastAsia="宋体" w:cs="Times New Roman"/>
          <w:b/>
          <w:bCs/>
          <w:color w:val="auto"/>
          <w:szCs w:val="21"/>
          <w:highlight w:val="none"/>
          <w:u w:val="single"/>
          <w:lang w:val="en-US" w:eastAsia="zh-CN"/>
        </w:rPr>
        <w:t>信誉要求</w:t>
      </w:r>
      <w:r>
        <w:rPr>
          <w:rFonts w:hint="eastAsia" w:ascii="Times New Roman" w:hAnsi="Times New Roman" w:eastAsia="宋体" w:cs="Times New Roman"/>
          <w:color w:val="auto"/>
          <w:szCs w:val="21"/>
          <w:highlight w:val="none"/>
          <w:u w:val="single"/>
          <w:lang w:val="en-US" w:eastAsia="zh-CN"/>
        </w:rPr>
        <w:t>：没有被依法暂停或取消投标资格；没有被责令停产停业、暂扣或者吊销许可证、暂扣或者吊销执照；没有进入清算程序，或被宣告破产，或其他丧失履约能力的情形；在最近三年内没有发生重大工程质量问题；没有在“国家企业信用信息公示系统”（ www.gsxt.gov.cn）中被列入严重违法失信企业名单；没有在“信用中国”网站（www.creditchina.gov.cn）或中国执行信息公开网（http://zxgk.court.gov.cn/）或各级信用信息共享平台中被列入失信被执行人名单；在近三年内投标人或其法定代表人、拟委任的项目经理没有被人民法院判决为行贿罪；不存在法律法规或投标人须知前附表第1.4.3（19）目规定的不得存在的其他情形。</w:t>
      </w:r>
    </w:p>
    <w:p w14:paraId="69F13760">
      <w:pPr>
        <w:spacing w:line="460" w:lineRule="exact"/>
        <w:ind w:firstLine="437"/>
        <w:rPr>
          <w:rFonts w:hint="eastAsia"/>
          <w:u w:val="single"/>
        </w:rPr>
      </w:pPr>
      <w:r>
        <w:rPr>
          <w:rFonts w:hint="eastAsia"/>
        </w:rPr>
        <w:t>3.2 本项目</w:t>
      </w:r>
      <w:r>
        <w:rPr>
          <w:rFonts w:hint="eastAsia"/>
          <w:u w:val="single"/>
        </w:rPr>
        <w:t xml:space="preserve"> 不属于 </w:t>
      </w:r>
      <w:r>
        <w:rPr>
          <w:rFonts w:hint="eastAsia"/>
        </w:rPr>
        <w:t>政府采购工程。</w:t>
      </w:r>
      <w:r>
        <w:rPr>
          <w:rFonts w:hint="eastAsia"/>
          <w:u w:val="single"/>
        </w:rPr>
        <w:t>□</w:t>
      </w:r>
      <w:r>
        <w:rPr>
          <w:rFonts w:hint="eastAsia" w:ascii="宋体" w:hAnsi="宋体" w:cs="宋体"/>
          <w:kern w:val="0"/>
          <w:szCs w:val="21"/>
          <w:u w:val="single"/>
        </w:rPr>
        <w:t>项目整体预留专门面向中小企业采购。</w:t>
      </w:r>
      <w:r>
        <w:rPr>
          <w:rFonts w:hint="eastAsia"/>
          <w:u w:val="single"/>
        </w:rPr>
        <w:t>□</w:t>
      </w:r>
      <w:r>
        <w:rPr>
          <w:rFonts w:hint="eastAsia" w:ascii="宋体" w:hAnsi="宋体" w:cs="宋体"/>
          <w:kern w:val="0"/>
          <w:szCs w:val="21"/>
          <w:u w:val="single"/>
        </w:rPr>
        <w:t>项目整体预留专门面向小微企业采购。</w:t>
      </w:r>
      <w:r>
        <w:rPr>
          <w:rFonts w:hint="eastAsia"/>
          <w:u w:val="single"/>
        </w:rPr>
        <w:t>□</w:t>
      </w:r>
      <w:r>
        <w:rPr>
          <w:rFonts w:hint="eastAsia" w:ascii="宋体" w:hAnsi="宋体" w:cs="宋体"/>
          <w:kern w:val="0"/>
          <w:szCs w:val="21"/>
          <w:u w:val="single"/>
        </w:rPr>
        <w:t>项目部分预留</w:t>
      </w:r>
      <w:r>
        <w:rPr>
          <w:rFonts w:hint="eastAsia"/>
          <w:u w:val="single"/>
        </w:rPr>
        <w:t>专门</w:t>
      </w:r>
      <w:r>
        <w:rPr>
          <w:rFonts w:hint="eastAsia" w:ascii="宋体" w:hAnsi="宋体" w:cs="宋体"/>
          <w:kern w:val="0"/>
          <w:szCs w:val="21"/>
          <w:u w:val="single"/>
        </w:rPr>
        <w:t>面向中小企业采购。</w:t>
      </w:r>
      <w:r>
        <w:rPr>
          <w:rFonts w:hint="eastAsia"/>
          <w:u w:val="single"/>
        </w:rPr>
        <w:t>□项目未预留份额专门面向中小企业采购。</w:t>
      </w:r>
    </w:p>
    <w:p w14:paraId="001ECADA">
      <w:pPr>
        <w:spacing w:line="460" w:lineRule="exact"/>
        <w:ind w:firstLine="437"/>
        <w:rPr>
          <w:rFonts w:hint="eastAsia"/>
        </w:rPr>
      </w:pPr>
      <w:bookmarkStart w:id="6" w:name="_Toc108513478"/>
      <w:r>
        <w:rPr>
          <w:rFonts w:hint="eastAsia"/>
        </w:rPr>
        <w:t>3.3本次招标</w:t>
      </w:r>
      <w:r>
        <w:rPr>
          <w:rFonts w:hint="eastAsia"/>
          <w:u w:val="single"/>
        </w:rPr>
        <w:t xml:space="preserve"> 不接受 </w:t>
      </w:r>
      <w:r>
        <w:rPr>
          <w:rFonts w:hint="eastAsia"/>
        </w:rPr>
        <w:t>(接受或不接受)联合体投标。联合体投标的，应满足下列要求：</w:t>
      </w:r>
      <w:r>
        <w:rPr>
          <w:rFonts w:hint="eastAsia"/>
          <w:u w:val="single"/>
        </w:rPr>
        <w:t xml:space="preserve">      </w:t>
      </w:r>
      <w:r>
        <w:rPr>
          <w:rFonts w:hint="eastAsia"/>
          <w:u w:val="single"/>
          <w:lang w:val="en-US" w:eastAsia="zh-CN"/>
        </w:rPr>
        <w:t>/</w:t>
      </w:r>
      <w:r>
        <w:rPr>
          <w:rFonts w:hint="eastAsia"/>
          <w:u w:val="single"/>
        </w:rPr>
        <w:t xml:space="preserve">     </w:t>
      </w:r>
      <w:r>
        <w:rPr>
          <w:rFonts w:hint="eastAsia"/>
        </w:rPr>
        <w:t>。</w:t>
      </w:r>
    </w:p>
    <w:p w14:paraId="649FF57A">
      <w:pPr>
        <w:adjustRightInd w:val="0"/>
        <w:spacing w:line="400" w:lineRule="exact"/>
        <w:ind w:firstLine="420" w:firstLineChars="200"/>
        <w:rPr>
          <w:rFonts w:hint="eastAsia" w:ascii="宋体" w:hAnsi="宋体"/>
          <w:szCs w:val="21"/>
        </w:rPr>
      </w:pPr>
      <w:r>
        <w:rPr>
          <w:rFonts w:hint="eastAsia"/>
        </w:rPr>
        <w:t>3.4各投标人均可就本招标项目上述标段中的</w:t>
      </w:r>
      <w:r>
        <w:rPr>
          <w:rFonts w:hint="eastAsia"/>
          <w:u w:val="single"/>
        </w:rPr>
        <w:t xml:space="preserve">          </w:t>
      </w:r>
      <w:r>
        <w:rPr>
          <w:rFonts w:hint="eastAsia"/>
        </w:rPr>
        <w:t>(具体数量)个标段投标，</w:t>
      </w:r>
      <w:r>
        <w:rPr>
          <w:rFonts w:hint="eastAsia" w:ascii="宋体" w:hAnsi="宋体"/>
          <w:szCs w:val="21"/>
        </w:rPr>
        <w:t>招标人按下列原则选择中标人：</w:t>
      </w:r>
    </w:p>
    <w:p w14:paraId="7D57B3FE">
      <w:pPr>
        <w:adjustRightInd w:val="0"/>
        <w:spacing w:line="400" w:lineRule="exact"/>
        <w:ind w:firstLine="420" w:firstLineChars="200"/>
        <w:rPr>
          <w:rFonts w:hint="eastAsia"/>
        </w:rPr>
      </w:pPr>
      <w:r>
        <w:rPr>
          <w:rFonts w:hint="eastAsia"/>
        </w:rPr>
        <w:t>□招标人按标段择优选择中标人。</w:t>
      </w:r>
    </w:p>
    <w:p w14:paraId="32C3E7EE">
      <w:pPr>
        <w:adjustRightInd w:val="0"/>
        <w:spacing w:line="400" w:lineRule="exact"/>
        <w:ind w:firstLine="420" w:firstLineChars="200"/>
        <w:rPr>
          <w:rFonts w:hint="eastAsia"/>
        </w:rPr>
      </w:pPr>
      <w:r>
        <w:rPr>
          <w:rFonts w:hint="eastAsia"/>
        </w:rPr>
        <w:t>□投标人最多只允许中标</w:t>
      </w:r>
      <w:r>
        <w:rPr>
          <w:rFonts w:hint="eastAsia"/>
          <w:u w:val="single"/>
        </w:rPr>
        <w:t xml:space="preserve">   </w:t>
      </w:r>
      <w:r>
        <w:rPr>
          <w:rFonts w:hint="eastAsia"/>
        </w:rPr>
        <w:t>个标段。如果同一投标人在多个标段中均排序第一，</w:t>
      </w:r>
      <w:r>
        <w:t>推荐中标候选人顺序为：</w:t>
      </w:r>
    </w:p>
    <w:p w14:paraId="36FE9328">
      <w:pPr>
        <w:adjustRightInd w:val="0"/>
        <w:spacing w:line="400" w:lineRule="exact"/>
        <w:ind w:firstLine="630" w:firstLineChars="300"/>
        <w:rPr>
          <w:rFonts w:hint="eastAsia"/>
        </w:rPr>
      </w:pPr>
      <w:r>
        <w:rPr>
          <w:rFonts w:hint="eastAsia"/>
        </w:rPr>
        <w:t>□</w:t>
      </w:r>
      <w:r>
        <w:t>按照标段顺序，投标人在前面标段被推荐为第一中标候选人后，所投其他标段将不再被推荐为中标候选人。</w:t>
      </w:r>
    </w:p>
    <w:p w14:paraId="04101CA0">
      <w:pPr>
        <w:adjustRightInd w:val="0"/>
        <w:spacing w:line="400" w:lineRule="exact"/>
        <w:ind w:firstLine="630" w:firstLineChars="300"/>
        <w:rPr>
          <w:rFonts w:hint="eastAsia"/>
        </w:rPr>
      </w:pPr>
      <w:r>
        <w:rPr>
          <w:rFonts w:hint="eastAsia"/>
        </w:rPr>
        <w:t>□</w:t>
      </w:r>
      <w:r>
        <w:t>按照标段</w:t>
      </w:r>
      <w:r>
        <w:rPr>
          <w:rFonts w:hint="eastAsia"/>
        </w:rPr>
        <w:t>招标控制价</w:t>
      </w:r>
      <w:r>
        <w:t>从大到小的顺序，投标人在</w:t>
      </w:r>
      <w:r>
        <w:rPr>
          <w:rFonts w:hint="eastAsia"/>
        </w:rPr>
        <w:t>招标控制价</w:t>
      </w:r>
      <w:r>
        <w:t>大的标段被推荐为第一中标候选人后，所投其他标段将不再被推荐为中标候选人。</w:t>
      </w:r>
    </w:p>
    <w:p w14:paraId="4CA6152C">
      <w:pPr>
        <w:adjustRightInd w:val="0"/>
        <w:spacing w:line="400" w:lineRule="exact"/>
        <w:ind w:firstLine="630" w:firstLineChars="300"/>
        <w:rPr>
          <w:rFonts w:hint="eastAsia"/>
        </w:rPr>
      </w:pPr>
      <w:r>
        <w:rPr>
          <w:rFonts w:hint="eastAsia"/>
          <w:lang w:eastAsia="zh-CN"/>
        </w:rPr>
        <w:t>☑</w:t>
      </w:r>
      <w:r>
        <w:rPr>
          <w:rFonts w:hint="eastAsia"/>
          <w:u w:val="single"/>
        </w:rPr>
        <w:t xml:space="preserve">                   </w:t>
      </w:r>
      <w:r>
        <w:rPr>
          <w:rFonts w:hint="eastAsia"/>
          <w:u w:val="single"/>
          <w:lang w:val="en-US" w:eastAsia="zh-CN"/>
        </w:rPr>
        <w:t>/</w:t>
      </w:r>
      <w:r>
        <w:rPr>
          <w:rFonts w:hint="eastAsia"/>
          <w:u w:val="single"/>
        </w:rPr>
        <w:t xml:space="preserve">                        </w:t>
      </w:r>
      <w:r>
        <w:rPr>
          <w:rFonts w:hint="eastAsia"/>
        </w:rPr>
        <w:t>。</w:t>
      </w:r>
    </w:p>
    <w:p w14:paraId="78AA33B4">
      <w:pPr>
        <w:adjustRightInd w:val="0"/>
        <w:spacing w:line="400" w:lineRule="exact"/>
        <w:ind w:firstLine="420" w:firstLineChars="200"/>
        <w:rPr>
          <w:rFonts w:hint="eastAsia"/>
        </w:rPr>
      </w:pPr>
      <w:r>
        <w:t>3.</w:t>
      </w:r>
      <w:r>
        <w:rPr>
          <w:rFonts w:hint="eastAsia"/>
        </w:rPr>
        <w:t>5其他</w:t>
      </w:r>
      <w:r>
        <w:t>要求：</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w:t>
      </w:r>
    </w:p>
    <w:p w14:paraId="79795EF1">
      <w:pPr>
        <w:pStyle w:val="74"/>
        <w:rPr>
          <w:rFonts w:hint="eastAsia"/>
          <w:sz w:val="24"/>
          <w:szCs w:val="24"/>
        </w:rPr>
      </w:pPr>
      <w:r>
        <w:rPr>
          <w:rFonts w:hint="eastAsia"/>
          <w:sz w:val="24"/>
          <w:szCs w:val="24"/>
        </w:rPr>
        <w:t>4.招标文件的获取</w:t>
      </w:r>
      <w:bookmarkEnd w:id="6"/>
    </w:p>
    <w:p w14:paraId="406204A3">
      <w:pPr>
        <w:spacing w:after="156" w:afterLines="50" w:line="460" w:lineRule="exact"/>
        <w:ind w:firstLine="437"/>
      </w:pPr>
      <w:r>
        <w:rPr>
          <w:rFonts w:hint="eastAsia"/>
        </w:rPr>
        <w:t>4.1 凡有意参加投标者（若为联合体投标，指联合体所有成员），应当在湖北省电子招投标交易平台（以下简称“电子交易平台”，下同）（网址：</w:t>
      </w:r>
      <w:r>
        <w:fldChar w:fldCharType="begin"/>
      </w:r>
      <w:r>
        <w:instrText xml:space="preserve"> HYPERLINK "http://www.hbbidcloud.c" </w:instrText>
      </w:r>
      <w:r>
        <w:fldChar w:fldCharType="separate"/>
      </w:r>
      <w:r>
        <w:t>www.hbbidcloud.c</w:t>
      </w:r>
      <w:r>
        <w:fldChar w:fldCharType="end"/>
      </w:r>
      <w:r>
        <w:rPr>
          <w:rFonts w:hint="eastAsia"/>
        </w:rPr>
        <w:t>n）进行注册登记，并办理CA数字证书（具体操作参见“电子交易平台”—办事指南—交易主体注册登记指南）。</w:t>
      </w:r>
    </w:p>
    <w:p w14:paraId="34A7A55B">
      <w:pPr>
        <w:spacing w:after="156" w:afterLines="50" w:line="460" w:lineRule="exact"/>
        <w:ind w:firstLine="437"/>
        <w:rPr>
          <w:rFonts w:hint="eastAsia"/>
        </w:rPr>
      </w:pPr>
      <w:r>
        <w:rPr>
          <w:rFonts w:hint="eastAsia"/>
        </w:rPr>
        <w:t>4.2 完成注册登记后，请于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登录</w:t>
      </w:r>
      <w:r>
        <w:rPr>
          <w:rFonts w:hint="eastAsia"/>
        </w:rPr>
        <w:t>“</w:t>
      </w:r>
      <w:r>
        <w:t>电子</w:t>
      </w:r>
      <w:r>
        <w:rPr>
          <w:rFonts w:hint="eastAsia"/>
        </w:rPr>
        <w:t>交易</w:t>
      </w:r>
      <w:r>
        <w:t>平台</w:t>
      </w:r>
      <w:r>
        <w:rPr>
          <w:rFonts w:hint="eastAsia"/>
        </w:rPr>
        <w:t>”，</w:t>
      </w:r>
      <w:r>
        <w:rPr>
          <w:rFonts w:hint="eastAsia" w:ascii="宋体" w:hAnsi="宋体"/>
          <w:kern w:val="0"/>
          <w:szCs w:val="21"/>
        </w:rPr>
        <w:t>在所投标段</w:t>
      </w:r>
      <w:r>
        <w:rPr>
          <w:rFonts w:hint="eastAsia"/>
        </w:rPr>
        <w:t>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21802323">
      <w:pPr>
        <w:pStyle w:val="74"/>
        <w:rPr>
          <w:rFonts w:hint="eastAsia"/>
          <w:sz w:val="24"/>
          <w:szCs w:val="24"/>
        </w:rPr>
      </w:pPr>
      <w:bookmarkStart w:id="7" w:name="_Toc108513479"/>
      <w:r>
        <w:rPr>
          <w:rFonts w:hint="eastAsia"/>
          <w:sz w:val="24"/>
          <w:szCs w:val="24"/>
        </w:rPr>
        <w:t>5.投标文件的递交</w:t>
      </w:r>
      <w:bookmarkEnd w:id="7"/>
    </w:p>
    <w:p w14:paraId="3DC5670F">
      <w:pPr>
        <w:spacing w:after="156" w:afterLines="50" w:line="460" w:lineRule="exact"/>
        <w:ind w:firstLine="437"/>
        <w:rPr>
          <w:rFonts w:hint="eastAsia"/>
          <w:bdr w:val="single" w:color="auto" w:sz="4" w:space="0"/>
        </w:rPr>
      </w:pPr>
      <w:r>
        <w:t xml:space="preserve">5.1 </w:t>
      </w:r>
      <w:r>
        <w:rPr>
          <w:rFonts w:hint="eastAsia"/>
        </w:rPr>
        <w:t>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p w14:paraId="6413A092">
      <w:pPr>
        <w:spacing w:after="156" w:afterLines="50" w:line="460" w:lineRule="exact"/>
        <w:ind w:firstLine="437"/>
        <w:rPr>
          <w:rFonts w:hint="eastAsia"/>
        </w:rPr>
      </w:pPr>
      <w:r>
        <w:t>5.</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5CF8D0E7">
      <w:pPr>
        <w:pStyle w:val="74"/>
        <w:rPr>
          <w:rFonts w:hint="eastAsia"/>
          <w:sz w:val="24"/>
          <w:szCs w:val="24"/>
        </w:rPr>
      </w:pPr>
      <w:bookmarkStart w:id="8" w:name="_Toc108513480"/>
      <w:r>
        <w:rPr>
          <w:rFonts w:hint="eastAsia"/>
          <w:sz w:val="24"/>
          <w:szCs w:val="24"/>
        </w:rPr>
        <w:t>6.投标相关事宜</w:t>
      </w:r>
      <w:bookmarkEnd w:id="8"/>
    </w:p>
    <w:p w14:paraId="695824C9">
      <w:pPr>
        <w:spacing w:after="156" w:afterLines="50" w:line="460" w:lineRule="exact"/>
        <w:ind w:firstLine="437"/>
        <w:rPr>
          <w:rFonts w:hint="eastAsia"/>
        </w:rPr>
      </w:pPr>
      <w:r>
        <w:rPr>
          <w:rFonts w:hint="eastAsia"/>
          <w:u w:val="single"/>
        </w:rPr>
        <w:t xml:space="preserve">         </w:t>
      </w:r>
      <w:r>
        <w:rPr>
          <w:rFonts w:hint="eastAsia"/>
          <w:u w:val="single"/>
          <w:lang w:val="en-US" w:eastAsia="zh-CN"/>
        </w:rPr>
        <w:t>/</w:t>
      </w:r>
      <w:r>
        <w:rPr>
          <w:rFonts w:hint="eastAsia"/>
          <w:u w:val="single"/>
        </w:rPr>
        <w:t xml:space="preserve">                        </w:t>
      </w:r>
      <w:r>
        <w:rPr>
          <w:rFonts w:hint="eastAsia"/>
        </w:rPr>
        <w:t>。</w:t>
      </w:r>
    </w:p>
    <w:p w14:paraId="238D795D">
      <w:pPr>
        <w:pStyle w:val="74"/>
        <w:rPr>
          <w:rFonts w:hint="eastAsia"/>
          <w:sz w:val="24"/>
          <w:szCs w:val="24"/>
        </w:rPr>
      </w:pPr>
      <w:bookmarkStart w:id="9" w:name="_Toc108513481"/>
      <w:r>
        <w:rPr>
          <w:rFonts w:hint="eastAsia"/>
          <w:sz w:val="24"/>
          <w:szCs w:val="24"/>
        </w:rPr>
        <w:t>7.评标办法</w:t>
      </w:r>
      <w:bookmarkEnd w:id="9"/>
    </w:p>
    <w:p w14:paraId="377DC651">
      <w:pPr>
        <w:spacing w:after="156" w:afterLines="50" w:line="460" w:lineRule="exact"/>
        <w:ind w:firstLine="437"/>
        <w:rPr>
          <w:rFonts w:hint="eastAsia"/>
        </w:rPr>
      </w:pPr>
      <w:r>
        <w:rPr>
          <w:rFonts w:hint="eastAsia"/>
        </w:rPr>
        <w:t>本次招标评标办法采用</w:t>
      </w:r>
      <w:r>
        <w:rPr>
          <w:rFonts w:hint="eastAsia"/>
          <w:u w:val="single"/>
        </w:rPr>
        <w:t xml:space="preserve"> 综合评估法 </w:t>
      </w:r>
      <w:r>
        <w:rPr>
          <w:rFonts w:hint="eastAsia"/>
        </w:rPr>
        <w:t>。</w:t>
      </w:r>
    </w:p>
    <w:p w14:paraId="2C5D5CDC">
      <w:pPr>
        <w:pStyle w:val="74"/>
        <w:rPr>
          <w:rFonts w:hint="eastAsia"/>
          <w:sz w:val="24"/>
          <w:szCs w:val="24"/>
        </w:rPr>
      </w:pPr>
      <w:bookmarkStart w:id="10" w:name="_Toc108513482"/>
      <w:r>
        <w:rPr>
          <w:rFonts w:hint="eastAsia"/>
          <w:sz w:val="24"/>
          <w:szCs w:val="24"/>
        </w:rPr>
        <w:t>8.发布公告的媒介</w:t>
      </w:r>
      <w:bookmarkEnd w:id="10"/>
    </w:p>
    <w:p w14:paraId="6D6F4F10">
      <w:pPr>
        <w:spacing w:line="440" w:lineRule="exact"/>
        <w:ind w:firstLine="437"/>
        <w:rPr>
          <w:rFonts w:hint="eastAsia"/>
        </w:rPr>
      </w:pPr>
      <w:r>
        <w:rPr>
          <w:rFonts w:hint="eastAsia"/>
        </w:rPr>
        <w:t>本次招标公告同时在</w:t>
      </w:r>
      <w:r>
        <w:rPr>
          <w:rFonts w:hint="eastAsia"/>
          <w:u w:val="single"/>
        </w:rPr>
        <w:t>湖北省公共资源交易电子服务系统(www.hbggzyfwpt.cn) 、湖北省电子招投标交易平台（www.hbbidcloud.cn）、湖北联投集团有限公司网（http://www.hbslft.com/ ）湖北联投电子采购平台（http:// www.ltzxgl.com.cn）</w:t>
      </w:r>
      <w:r>
        <w:rPr>
          <w:rFonts w:hint="eastAsia"/>
        </w:rPr>
        <w:t xml:space="preserve">        (发布公告的媒介名称)上发布。</w:t>
      </w:r>
    </w:p>
    <w:p w14:paraId="2FAB858B">
      <w:pPr>
        <w:pStyle w:val="74"/>
        <w:rPr>
          <w:rFonts w:hint="eastAsia"/>
          <w:sz w:val="24"/>
          <w:szCs w:val="24"/>
        </w:rPr>
      </w:pPr>
      <w:bookmarkStart w:id="11" w:name="_Toc108513483"/>
      <w:r>
        <w:rPr>
          <w:rFonts w:hint="eastAsia"/>
          <w:sz w:val="24"/>
          <w:szCs w:val="24"/>
        </w:rPr>
        <w:t>9.联系方式</w:t>
      </w:r>
      <w:bookmarkEnd w:id="11"/>
    </w:p>
    <w:p w14:paraId="4E25341A">
      <w:pPr>
        <w:topLinePunct/>
        <w:spacing w:line="360" w:lineRule="auto"/>
        <w:ind w:left="6510" w:leftChars="200" w:hanging="6090" w:hangingChars="2900"/>
        <w:rPr>
          <w:rFonts w:hint="eastAsia"/>
          <w:color w:val="auto"/>
          <w:szCs w:val="21"/>
        </w:rPr>
      </w:pPr>
      <w:r>
        <w:rPr>
          <w:color w:val="auto"/>
          <w:szCs w:val="21"/>
        </w:rPr>
        <w:t>招 标 人：</w:t>
      </w:r>
      <w:r>
        <w:rPr>
          <w:color w:val="auto"/>
          <w:szCs w:val="21"/>
          <w:u w:val="single"/>
        </w:rPr>
        <w:t xml:space="preserve"> </w:t>
      </w:r>
      <w:r>
        <w:rPr>
          <w:rFonts w:hint="eastAsia"/>
          <w:color w:val="auto"/>
          <w:szCs w:val="21"/>
          <w:u w:val="single"/>
          <w:lang w:val="en-US" w:eastAsia="zh-CN"/>
        </w:rPr>
        <w:t>武汉清能瑾诚置业有限公司</w:t>
      </w:r>
      <w:r>
        <w:rPr>
          <w:color w:val="auto"/>
          <w:szCs w:val="21"/>
          <w:u w:val="single"/>
        </w:rPr>
        <w:t xml:space="preserve">  </w:t>
      </w:r>
      <w:r>
        <w:rPr>
          <w:color w:val="auto"/>
          <w:szCs w:val="21"/>
        </w:rPr>
        <w:t xml:space="preserve">         招标代理机构：</w:t>
      </w:r>
      <w:r>
        <w:rPr>
          <w:rFonts w:hint="eastAsia"/>
          <w:color w:val="auto"/>
          <w:szCs w:val="21"/>
          <w:u w:val="single"/>
        </w:rPr>
        <w:t>湖北联投咨询管理有限公司</w:t>
      </w:r>
      <w:r>
        <w:rPr>
          <w:color w:val="auto"/>
          <w:szCs w:val="21"/>
          <w:u w:val="single"/>
        </w:rPr>
        <w:t xml:space="preserve"> </w:t>
      </w:r>
    </w:p>
    <w:p w14:paraId="0C238ECF">
      <w:pPr>
        <w:topLinePunct/>
        <w:spacing w:line="360" w:lineRule="auto"/>
        <w:ind w:left="5880" w:leftChars="200" w:hanging="5460" w:hangingChars="2600"/>
        <w:rPr>
          <w:rFonts w:hint="eastAsia"/>
          <w:color w:val="auto"/>
          <w:szCs w:val="21"/>
          <w:u w:val="single"/>
        </w:rPr>
      </w:pPr>
      <w:r>
        <w:rPr>
          <w:color w:val="auto"/>
          <w:szCs w:val="21"/>
        </w:rPr>
        <w:t>地    址：</w:t>
      </w:r>
      <w:r>
        <w:rPr>
          <w:color w:val="auto"/>
          <w:szCs w:val="21"/>
          <w:u w:val="single"/>
        </w:rPr>
        <w:t xml:space="preserve"> </w:t>
      </w:r>
      <w:r>
        <w:rPr>
          <w:rFonts w:hint="eastAsia"/>
          <w:color w:val="auto"/>
          <w:szCs w:val="21"/>
          <w:u w:val="single"/>
        </w:rPr>
        <w:t>武汉市洪山区白沙四路59号</w:t>
      </w:r>
      <w:r>
        <w:rPr>
          <w:rFonts w:hint="eastAsia"/>
          <w:color w:val="auto"/>
          <w:szCs w:val="21"/>
          <w:u w:val="single"/>
          <w:lang w:val="en-US" w:eastAsia="zh-CN"/>
        </w:rPr>
        <w:t xml:space="preserve"> </w:t>
      </w:r>
      <w:r>
        <w:rPr>
          <w:rFonts w:hint="eastAsia"/>
          <w:color w:val="auto"/>
          <w:szCs w:val="21"/>
          <w:u w:val="none"/>
          <w:lang w:val="en-US" w:eastAsia="zh-CN"/>
        </w:rPr>
        <w:t xml:space="preserve">       </w:t>
      </w:r>
      <w:r>
        <w:rPr>
          <w:color w:val="auto"/>
          <w:szCs w:val="21"/>
        </w:rPr>
        <w:t>地    址：</w:t>
      </w:r>
      <w:r>
        <w:rPr>
          <w:rFonts w:hint="eastAsia"/>
          <w:color w:val="auto"/>
          <w:szCs w:val="21"/>
          <w:u w:val="single"/>
        </w:rPr>
        <w:t>武汉市武昌区 中北路 275</w:t>
      </w:r>
    </w:p>
    <w:p w14:paraId="3F009B25">
      <w:pPr>
        <w:topLinePunct/>
        <w:spacing w:line="360" w:lineRule="auto"/>
        <w:ind w:left="5880" w:leftChars="700" w:hanging="4410" w:hangingChars="2100"/>
        <w:jc w:val="left"/>
        <w:rPr>
          <w:rFonts w:hint="eastAsia"/>
          <w:color w:val="auto"/>
          <w:szCs w:val="21"/>
          <w:u w:val="single"/>
        </w:rPr>
      </w:pPr>
      <w:r>
        <w:rPr>
          <w:rFonts w:hint="eastAsia"/>
          <w:color w:val="auto"/>
          <w:szCs w:val="21"/>
          <w:u w:val="single"/>
        </w:rPr>
        <w:t>清江锦城K2沁园西侧1、2、3</w:t>
      </w:r>
      <w:r>
        <w:rPr>
          <w:rFonts w:hint="eastAsia"/>
          <w:color w:val="auto"/>
          <w:szCs w:val="21"/>
          <w:u w:val="single"/>
          <w:lang w:val="en-US" w:eastAsia="zh-CN"/>
        </w:rPr>
        <w:t xml:space="preserve"> </w:t>
      </w:r>
      <w:r>
        <w:rPr>
          <w:rFonts w:hint="eastAsia"/>
          <w:color w:val="auto"/>
          <w:szCs w:val="21"/>
          <w:u w:val="none"/>
          <w:lang w:val="en-US" w:eastAsia="zh-CN"/>
        </w:rPr>
        <w:t xml:space="preserve">              </w:t>
      </w:r>
      <w:r>
        <w:rPr>
          <w:rFonts w:hint="eastAsia"/>
          <w:color w:val="auto"/>
          <w:szCs w:val="21"/>
          <w:u w:val="single"/>
        </w:rPr>
        <w:t xml:space="preserve">号湖北联投科技 产业大厦 </w:t>
      </w:r>
    </w:p>
    <w:p w14:paraId="23D6FA61">
      <w:pPr>
        <w:topLinePunct/>
        <w:spacing w:line="360" w:lineRule="auto"/>
        <w:ind w:left="5880" w:leftChars="700" w:hanging="4410" w:hangingChars="2100"/>
        <w:jc w:val="left"/>
        <w:rPr>
          <w:color w:val="auto"/>
          <w:szCs w:val="21"/>
        </w:rPr>
      </w:pPr>
      <w:r>
        <w:rPr>
          <w:rFonts w:hint="eastAsia"/>
          <w:color w:val="auto"/>
          <w:szCs w:val="21"/>
          <w:u w:val="single"/>
        </w:rPr>
        <w:t>栋底商6号</w:t>
      </w:r>
      <w:r>
        <w:rPr>
          <w:rFonts w:hint="eastAsia"/>
          <w:color w:val="auto"/>
          <w:szCs w:val="21"/>
          <w:u w:val="none"/>
          <w:lang w:val="en-US" w:eastAsia="zh-CN"/>
        </w:rPr>
        <w:t xml:space="preserve">                                </w:t>
      </w:r>
      <w:r>
        <w:rPr>
          <w:rFonts w:hint="eastAsia"/>
          <w:color w:val="auto"/>
          <w:szCs w:val="21"/>
          <w:u w:val="single"/>
        </w:rPr>
        <w:t>17 楼</w:t>
      </w:r>
      <w:r>
        <w:rPr>
          <w:color w:val="auto"/>
          <w:szCs w:val="21"/>
        </w:rPr>
        <w:t xml:space="preserve"> </w:t>
      </w:r>
      <w:r>
        <w:rPr>
          <w:color w:val="auto"/>
          <w:szCs w:val="21"/>
        </w:rPr>
        <w:tab/>
      </w:r>
      <w:r>
        <w:rPr>
          <w:color w:val="auto"/>
          <w:szCs w:val="21"/>
        </w:rPr>
        <w:t xml:space="preserve">    </w:t>
      </w:r>
      <w:r>
        <w:rPr>
          <w:rFonts w:hint="eastAsia"/>
          <w:color w:val="auto"/>
          <w:szCs w:val="21"/>
          <w:lang w:val="en-US" w:eastAsia="zh-CN"/>
        </w:rPr>
        <w:t xml:space="preserve">                           </w:t>
      </w:r>
      <w:r>
        <w:rPr>
          <w:rFonts w:hint="eastAsia"/>
          <w:color w:val="auto"/>
          <w:szCs w:val="21"/>
          <w:u w:val="none"/>
          <w:lang w:val="en-US" w:eastAsia="zh-CN"/>
        </w:rPr>
        <w:t xml:space="preserve">  </w:t>
      </w:r>
      <w:r>
        <w:rPr>
          <w:color w:val="auto"/>
          <w:szCs w:val="21"/>
          <w:u w:val="none"/>
        </w:rPr>
        <w:t xml:space="preserve">  </w:t>
      </w:r>
    </w:p>
    <w:p w14:paraId="24201AAF">
      <w:pPr>
        <w:topLinePunct/>
        <w:spacing w:line="360" w:lineRule="auto"/>
        <w:ind w:firstLine="420" w:firstLineChars="200"/>
        <w:rPr>
          <w:color w:val="auto"/>
          <w:szCs w:val="21"/>
        </w:rPr>
      </w:pPr>
      <w:r>
        <w:rPr>
          <w:color w:val="auto"/>
          <w:szCs w:val="21"/>
        </w:rPr>
        <w:t>邮    编：</w:t>
      </w:r>
      <w:r>
        <w:rPr>
          <w:color w:val="auto"/>
          <w:szCs w:val="21"/>
          <w:u w:val="single"/>
        </w:rPr>
        <w:t xml:space="preserve">                         </w:t>
      </w:r>
      <w:r>
        <w:rPr>
          <w:color w:val="auto"/>
          <w:szCs w:val="21"/>
        </w:rPr>
        <w:t xml:space="preserve">         邮    编：</w:t>
      </w:r>
      <w:r>
        <w:rPr>
          <w:color w:val="auto"/>
          <w:szCs w:val="21"/>
          <w:u w:val="single"/>
        </w:rPr>
        <w:t xml:space="preserve">                        </w:t>
      </w:r>
    </w:p>
    <w:p w14:paraId="06E55794">
      <w:pPr>
        <w:topLinePunct/>
        <w:spacing w:line="360" w:lineRule="auto"/>
        <w:ind w:firstLine="420" w:firstLineChars="200"/>
        <w:rPr>
          <w:color w:val="auto"/>
          <w:szCs w:val="21"/>
        </w:rPr>
      </w:pPr>
      <w:r>
        <w:rPr>
          <w:color w:val="auto"/>
          <w:szCs w:val="21"/>
        </w:rPr>
        <w:t>联 系 人：</w:t>
      </w:r>
      <w:r>
        <w:rPr>
          <w:rFonts w:hint="eastAsia"/>
          <w:color w:val="auto"/>
          <w:szCs w:val="21"/>
          <w:u w:val="single"/>
          <w:lang w:val="en-US" w:eastAsia="zh-CN"/>
        </w:rPr>
        <w:t>汪丽芳</w:t>
      </w:r>
      <w:r>
        <w:rPr>
          <w:color w:val="auto"/>
          <w:szCs w:val="21"/>
          <w:u w:val="single"/>
        </w:rPr>
        <w:t xml:space="preserve">            </w:t>
      </w:r>
      <w:r>
        <w:rPr>
          <w:rFonts w:hint="eastAsia"/>
          <w:color w:val="auto"/>
          <w:szCs w:val="21"/>
          <w:u w:val="single"/>
          <w:lang w:val="en-US" w:eastAsia="zh-CN"/>
        </w:rPr>
        <w:t xml:space="preserve"> </w:t>
      </w:r>
      <w:r>
        <w:rPr>
          <w:color w:val="auto"/>
          <w:szCs w:val="21"/>
          <w:u w:val="single"/>
        </w:rPr>
        <w:t xml:space="preserve">        </w:t>
      </w:r>
      <w:r>
        <w:rPr>
          <w:color w:val="auto"/>
          <w:szCs w:val="21"/>
        </w:rPr>
        <w:t xml:space="preserve">   联 系 人：</w:t>
      </w:r>
      <w:r>
        <w:rPr>
          <w:color w:val="auto"/>
          <w:szCs w:val="21"/>
          <w:u w:val="single"/>
        </w:rPr>
        <w:t xml:space="preserve">  </w:t>
      </w:r>
      <w:r>
        <w:rPr>
          <w:rFonts w:hint="eastAsia"/>
          <w:color w:val="auto"/>
          <w:szCs w:val="21"/>
          <w:u w:val="single"/>
          <w:lang w:val="en-US" w:eastAsia="zh-CN"/>
        </w:rPr>
        <w:t>万波</w:t>
      </w:r>
      <w:r>
        <w:rPr>
          <w:color w:val="auto"/>
          <w:szCs w:val="21"/>
          <w:u w:val="single"/>
        </w:rPr>
        <w:t xml:space="preserve">                 </w:t>
      </w:r>
    </w:p>
    <w:p w14:paraId="509F8193">
      <w:pPr>
        <w:spacing w:line="440" w:lineRule="exact"/>
        <w:ind w:firstLine="437"/>
        <w:rPr>
          <w:rFonts w:hint="default" w:eastAsia="宋体"/>
          <w:lang w:val="en-US" w:eastAsia="zh-CN"/>
        </w:rPr>
      </w:pPr>
      <w:r>
        <w:rPr>
          <w:color w:val="auto"/>
          <w:szCs w:val="21"/>
        </w:rPr>
        <w:t>电    话：</w:t>
      </w:r>
      <w:r>
        <w:rPr>
          <w:rFonts w:hint="eastAsia"/>
          <w:color w:val="auto"/>
          <w:szCs w:val="21"/>
          <w:u w:val="single"/>
          <w:lang w:val="en-US" w:eastAsia="zh-CN"/>
        </w:rPr>
        <w:t>15671676813</w:t>
      </w:r>
      <w:bookmarkStart w:id="551" w:name="_GoBack"/>
      <w:bookmarkEnd w:id="551"/>
      <w:r>
        <w:rPr>
          <w:color w:val="auto"/>
          <w:szCs w:val="21"/>
          <w:u w:val="single"/>
        </w:rPr>
        <w:t xml:space="preserve">              </w:t>
      </w:r>
      <w:r>
        <w:rPr>
          <w:color w:val="auto"/>
          <w:szCs w:val="21"/>
        </w:rPr>
        <w:t xml:space="preserve">  电    话：</w:t>
      </w:r>
      <w:r>
        <w:rPr>
          <w:color w:val="auto"/>
          <w:szCs w:val="21"/>
          <w:u w:val="single"/>
        </w:rPr>
        <w:t xml:space="preserve"> </w:t>
      </w:r>
      <w:r>
        <w:rPr>
          <w:rFonts w:hint="eastAsia"/>
          <w:color w:val="auto"/>
          <w:szCs w:val="21"/>
          <w:u w:val="single"/>
          <w:lang w:val="en-US" w:eastAsia="zh-CN"/>
        </w:rPr>
        <w:t>13343436909</w:t>
      </w:r>
      <w:r>
        <w:rPr>
          <w:color w:val="auto"/>
          <w:szCs w:val="21"/>
          <w:u w:val="single"/>
        </w:rPr>
        <w:t xml:space="preserve">         </w:t>
      </w:r>
      <w:r>
        <w:rPr>
          <w:rFonts w:hint="eastAsia"/>
          <w:u w:val="single"/>
        </w:rPr>
        <w:t xml:space="preserve"> </w:t>
      </w:r>
      <w:r>
        <w:rPr>
          <w:rFonts w:hint="eastAsia"/>
          <w:u w:val="single"/>
          <w:lang w:val="en-US" w:eastAsia="zh-CN"/>
        </w:rPr>
        <w:t xml:space="preserve">      </w:t>
      </w:r>
    </w:p>
    <w:p w14:paraId="339DB777">
      <w:pPr>
        <w:spacing w:line="440" w:lineRule="exact"/>
        <w:ind w:firstLine="437"/>
        <w:rPr>
          <w:rFonts w:hint="eastAsia"/>
        </w:rPr>
      </w:pPr>
      <w:r>
        <w:rPr>
          <w:rFonts w:hint="eastAsia"/>
        </w:rPr>
        <w:t>传    真：</w:t>
      </w:r>
      <w:r>
        <w:rPr>
          <w:rFonts w:hint="eastAsia"/>
          <w:u w:val="single"/>
        </w:rPr>
        <w:t xml:space="preserve">                         </w:t>
      </w:r>
      <w:r>
        <w:rPr>
          <w:rFonts w:hint="eastAsia"/>
        </w:rPr>
        <w:t xml:space="preserve">   传    真：</w:t>
      </w:r>
      <w:r>
        <w:rPr>
          <w:rFonts w:hint="eastAsia"/>
          <w:u w:val="single"/>
        </w:rPr>
        <w:t xml:space="preserve">                            </w:t>
      </w:r>
    </w:p>
    <w:p w14:paraId="09AC4E0A">
      <w:pPr>
        <w:spacing w:line="440" w:lineRule="exact"/>
        <w:ind w:firstLine="437"/>
        <w:rPr>
          <w:rFonts w:hint="eastAsia"/>
        </w:rPr>
      </w:pPr>
      <w:r>
        <w:rPr>
          <w:rFonts w:hint="eastAsia"/>
        </w:rPr>
        <w:t>电子邮件：</w:t>
      </w:r>
      <w:r>
        <w:rPr>
          <w:rFonts w:hint="eastAsia"/>
          <w:u w:val="single"/>
        </w:rPr>
        <w:t xml:space="preserve">                         </w:t>
      </w:r>
      <w:r>
        <w:rPr>
          <w:rFonts w:hint="eastAsia"/>
        </w:rPr>
        <w:t xml:space="preserve">   电子邮件：</w:t>
      </w:r>
      <w:r>
        <w:rPr>
          <w:rFonts w:hint="eastAsia"/>
          <w:u w:val="single"/>
        </w:rPr>
        <w:t xml:space="preserve">                            </w:t>
      </w:r>
    </w:p>
    <w:p w14:paraId="37B82F08">
      <w:pPr>
        <w:spacing w:line="440" w:lineRule="exact"/>
        <w:ind w:firstLine="437"/>
        <w:rPr>
          <w:rFonts w:hint="eastAsia"/>
        </w:rPr>
      </w:pPr>
      <w:r>
        <w:rPr>
          <w:rFonts w:hint="eastAsia"/>
        </w:rPr>
        <w:t>网    址：</w:t>
      </w:r>
      <w:r>
        <w:rPr>
          <w:rFonts w:hint="eastAsia"/>
          <w:u w:val="single"/>
        </w:rPr>
        <w:t xml:space="preserve">                         </w:t>
      </w:r>
      <w:r>
        <w:rPr>
          <w:rFonts w:hint="eastAsia"/>
        </w:rPr>
        <w:t xml:space="preserve">   网    址：</w:t>
      </w:r>
      <w:r>
        <w:rPr>
          <w:rFonts w:hint="eastAsia"/>
          <w:u w:val="single"/>
        </w:rPr>
        <w:t xml:space="preserve">                            </w:t>
      </w:r>
    </w:p>
    <w:p w14:paraId="5574673C">
      <w:pPr>
        <w:spacing w:line="440" w:lineRule="exact"/>
        <w:ind w:firstLine="437"/>
        <w:rPr>
          <w:rFonts w:hint="eastAsia"/>
        </w:rPr>
      </w:pPr>
      <w:r>
        <w:rPr>
          <w:rFonts w:hint="eastAsia"/>
        </w:rPr>
        <w:t>开户银行：</w:t>
      </w:r>
      <w:r>
        <w:rPr>
          <w:rFonts w:hint="eastAsia"/>
          <w:u w:val="single"/>
        </w:rPr>
        <w:t xml:space="preserve">                         </w:t>
      </w:r>
      <w:r>
        <w:rPr>
          <w:rFonts w:hint="eastAsia"/>
        </w:rPr>
        <w:t xml:space="preserve">   开户银行：</w:t>
      </w:r>
      <w:r>
        <w:rPr>
          <w:rFonts w:hint="eastAsia"/>
          <w:u w:val="single"/>
        </w:rPr>
        <w:t xml:space="preserve">                            </w:t>
      </w:r>
    </w:p>
    <w:p w14:paraId="635A4FD7">
      <w:pPr>
        <w:spacing w:line="440" w:lineRule="exact"/>
        <w:ind w:firstLine="437"/>
        <w:rPr>
          <w:rFonts w:hint="eastAsia"/>
        </w:rPr>
      </w:pPr>
      <w:r>
        <w:rPr>
          <w:rFonts w:hint="eastAsia"/>
        </w:rPr>
        <w:t>账    号：</w:t>
      </w:r>
      <w:r>
        <w:rPr>
          <w:rFonts w:hint="eastAsia"/>
          <w:u w:val="single"/>
        </w:rPr>
        <w:t xml:space="preserve">                         </w:t>
      </w:r>
      <w:r>
        <w:rPr>
          <w:rFonts w:hint="eastAsia"/>
        </w:rPr>
        <w:t xml:space="preserve">   账    号：</w:t>
      </w:r>
      <w:r>
        <w:rPr>
          <w:rFonts w:hint="eastAsia"/>
          <w:u w:val="single"/>
        </w:rPr>
        <w:t xml:space="preserve">                            </w:t>
      </w:r>
    </w:p>
    <w:p w14:paraId="5FE8BE75">
      <w:pPr>
        <w:spacing w:after="312" w:afterLines="100" w:line="380" w:lineRule="exact"/>
        <w:ind w:firstLine="437"/>
        <w:jc w:val="right"/>
        <w:rPr>
          <w:rFonts w:hint="eastAsia" w:ascii="宋体" w:hAnsi="宋体"/>
          <w:szCs w:val="21"/>
          <w:u w:val="single"/>
        </w:rPr>
      </w:pPr>
    </w:p>
    <w:p w14:paraId="0CA104D2">
      <w:pPr>
        <w:spacing w:after="312" w:afterLines="100" w:line="380" w:lineRule="exact"/>
        <w:ind w:firstLine="437"/>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3846616C">
      <w:pPr>
        <w:spacing w:after="312" w:afterLines="100" w:line="380" w:lineRule="exact"/>
        <w:ind w:firstLine="437"/>
        <w:jc w:val="center"/>
        <w:rPr>
          <w:rFonts w:hint="eastAsia" w:ascii="黑体" w:eastAsia="黑体"/>
          <w:sz w:val="32"/>
          <w:szCs w:val="32"/>
        </w:rPr>
      </w:pPr>
    </w:p>
    <w:p w14:paraId="2A3C5F59">
      <w:pPr>
        <w:spacing w:after="312" w:afterLines="100"/>
        <w:ind w:left="840" w:hanging="840" w:hangingChars="400"/>
        <w:rPr>
          <w:rFonts w:hint="eastAsia"/>
          <w:szCs w:val="21"/>
        </w:rPr>
      </w:pPr>
      <w:r>
        <w:rPr>
          <w:rFonts w:hint="eastAsia"/>
          <w:szCs w:val="21"/>
        </w:rPr>
        <w:t>备注：1. 投标人拟派的项目经理（</w:t>
      </w:r>
      <w:r>
        <w:rPr>
          <w:szCs w:val="21"/>
        </w:rPr>
        <w:t>建造师</w:t>
      </w:r>
      <w:r>
        <w:rPr>
          <w:rFonts w:hint="eastAsia"/>
          <w:szCs w:val="21"/>
        </w:rPr>
        <w:t>）（下同）</w:t>
      </w:r>
      <w:r>
        <w:rPr>
          <w:szCs w:val="21"/>
        </w:rPr>
        <w:t>不得同时担任两个及以上建设工程</w:t>
      </w:r>
      <w:r>
        <w:rPr>
          <w:rFonts w:hint="eastAsia"/>
          <w:szCs w:val="21"/>
        </w:rPr>
        <w:t>项目的项目经理（项目负责人）</w:t>
      </w:r>
      <w:r>
        <w:rPr>
          <w:szCs w:val="21"/>
        </w:rPr>
        <w:t>。</w:t>
      </w:r>
      <w:r>
        <w:rPr>
          <w:rFonts w:hint="eastAsia"/>
          <w:szCs w:val="21"/>
        </w:rPr>
        <w:t>存在</w:t>
      </w:r>
      <w:r>
        <w:rPr>
          <w:szCs w:val="21"/>
        </w:rPr>
        <w:t>下列情形之一的</w:t>
      </w:r>
      <w:r>
        <w:rPr>
          <w:rFonts w:hint="eastAsia"/>
          <w:szCs w:val="21"/>
        </w:rPr>
        <w:t>，视为未担任其他在施建设工程项目的项目经理</w:t>
      </w:r>
      <w:r>
        <w:rPr>
          <w:szCs w:val="21"/>
        </w:rPr>
        <w:t>：（</w:t>
      </w:r>
      <w:r>
        <w:rPr>
          <w:rFonts w:hint="eastAsia"/>
          <w:szCs w:val="21"/>
        </w:rPr>
        <w:t>1</w:t>
      </w:r>
      <w:r>
        <w:rPr>
          <w:szCs w:val="21"/>
        </w:rPr>
        <w:t>）同一工程相邻分段发包或分期施工的</w:t>
      </w:r>
      <w:r>
        <w:rPr>
          <w:rFonts w:hint="eastAsia"/>
          <w:szCs w:val="21"/>
        </w:rPr>
        <w:t>;</w:t>
      </w:r>
      <w:r>
        <w:rPr>
          <w:szCs w:val="21"/>
        </w:rPr>
        <w:t>（</w:t>
      </w:r>
      <w:r>
        <w:rPr>
          <w:rFonts w:hint="eastAsia"/>
          <w:szCs w:val="21"/>
        </w:rPr>
        <w:t>2</w:t>
      </w:r>
      <w:r>
        <w:rPr>
          <w:szCs w:val="21"/>
        </w:rPr>
        <w:t>）合同约定的工程验收合格的；（</w:t>
      </w:r>
      <w:r>
        <w:rPr>
          <w:rFonts w:hint="eastAsia"/>
          <w:szCs w:val="21"/>
        </w:rPr>
        <w:t>3</w:t>
      </w:r>
      <w:r>
        <w:rPr>
          <w:szCs w:val="21"/>
        </w:rPr>
        <w:t>）因非承包方原因致使工程项目停工超过120天（含），经建设单位同意的。</w:t>
      </w:r>
    </w:p>
    <w:p w14:paraId="3A35EC79">
      <w:pPr>
        <w:ind w:left="945" w:leftChars="300" w:hanging="315" w:hangingChars="150"/>
        <w:jc w:val="left"/>
        <w:rPr>
          <w:rFonts w:hint="eastAsia"/>
        </w:rPr>
      </w:pPr>
      <w:r>
        <w:rPr>
          <w:rFonts w:hint="eastAsia"/>
        </w:rPr>
        <w:t>2. “在所投标段免费下载招标文件”是指投标人拟参加某标段投标的，应按规定下载该标段的招标文件。投标人的下载活动“</w:t>
      </w:r>
      <w:r>
        <w:t>电子</w:t>
      </w:r>
      <w:r>
        <w:rPr>
          <w:rFonts w:hint="eastAsia"/>
        </w:rPr>
        <w:t>交易</w:t>
      </w:r>
      <w:r>
        <w:t>平台</w:t>
      </w:r>
      <w:r>
        <w:rPr>
          <w:rFonts w:hint="eastAsia"/>
        </w:rPr>
        <w:t>”将予以记录，并可在“下载情况查询”中查看，该记录作为投标人是否下载该标段招标文件的依据。</w:t>
      </w:r>
    </w:p>
    <w:p w14:paraId="212D793B">
      <w:pPr>
        <w:spacing w:after="312" w:afterLines="100" w:line="380" w:lineRule="exact"/>
        <w:ind w:firstLine="437"/>
        <w:jc w:val="center"/>
        <w:rPr>
          <w:rFonts w:hint="eastAsia" w:ascii="黑体" w:eastAsia="黑体"/>
          <w:sz w:val="32"/>
          <w:szCs w:val="32"/>
        </w:rPr>
      </w:pPr>
    </w:p>
    <w:p w14:paraId="342496EB">
      <w:pPr>
        <w:spacing w:after="312" w:afterLines="100" w:line="380" w:lineRule="exact"/>
        <w:ind w:firstLine="437"/>
        <w:jc w:val="center"/>
        <w:rPr>
          <w:rFonts w:hint="eastAsia" w:ascii="黑体" w:eastAsia="黑体"/>
          <w:sz w:val="32"/>
          <w:szCs w:val="32"/>
        </w:rPr>
      </w:pPr>
    </w:p>
    <w:p w14:paraId="55BB5A2F">
      <w:pPr>
        <w:spacing w:after="312" w:afterLines="100" w:line="380" w:lineRule="exact"/>
        <w:ind w:firstLine="437"/>
        <w:jc w:val="center"/>
        <w:rPr>
          <w:rFonts w:hint="eastAsia" w:ascii="黑体" w:eastAsia="黑体"/>
          <w:sz w:val="32"/>
          <w:szCs w:val="32"/>
        </w:rPr>
      </w:pPr>
    </w:p>
    <w:p w14:paraId="42569F46">
      <w:pPr>
        <w:jc w:val="center"/>
        <w:rPr>
          <w:rFonts w:hint="eastAsia" w:ascii="黑体" w:eastAsia="黑体"/>
          <w:sz w:val="32"/>
          <w:szCs w:val="32"/>
        </w:rPr>
      </w:pPr>
    </w:p>
    <w:p w14:paraId="70F96C33">
      <w:pPr>
        <w:jc w:val="center"/>
        <w:rPr>
          <w:rFonts w:hint="eastAsia" w:ascii="黑体" w:eastAsia="黑体"/>
          <w:sz w:val="32"/>
          <w:szCs w:val="32"/>
        </w:rPr>
      </w:pPr>
    </w:p>
    <w:p w14:paraId="7D1079CE">
      <w:pPr>
        <w:jc w:val="center"/>
        <w:rPr>
          <w:rFonts w:hint="eastAsia" w:ascii="黑体" w:eastAsia="黑体"/>
          <w:sz w:val="32"/>
          <w:szCs w:val="32"/>
        </w:rPr>
      </w:pPr>
    </w:p>
    <w:p w14:paraId="60FDCD46">
      <w:pPr>
        <w:jc w:val="center"/>
        <w:rPr>
          <w:rFonts w:hint="eastAsia" w:ascii="黑体" w:eastAsia="黑体"/>
          <w:sz w:val="32"/>
          <w:szCs w:val="32"/>
        </w:rPr>
      </w:pPr>
    </w:p>
    <w:p w14:paraId="229E6E18">
      <w:pPr>
        <w:jc w:val="center"/>
        <w:rPr>
          <w:rFonts w:hint="eastAsia" w:ascii="黑体" w:eastAsia="黑体"/>
          <w:sz w:val="32"/>
          <w:szCs w:val="32"/>
        </w:rPr>
      </w:pPr>
    </w:p>
    <w:p w14:paraId="6092A980">
      <w:pPr>
        <w:jc w:val="center"/>
        <w:rPr>
          <w:rFonts w:hint="eastAsia" w:ascii="黑体" w:eastAsia="黑体"/>
          <w:sz w:val="32"/>
          <w:szCs w:val="32"/>
        </w:rPr>
      </w:pPr>
    </w:p>
    <w:p w14:paraId="5B6A1CCA">
      <w:pPr>
        <w:jc w:val="center"/>
        <w:rPr>
          <w:rFonts w:hint="eastAsia" w:ascii="黑体" w:eastAsia="黑体"/>
          <w:sz w:val="32"/>
          <w:szCs w:val="32"/>
        </w:rPr>
      </w:pPr>
    </w:p>
    <w:p w14:paraId="697D14C4">
      <w:pPr>
        <w:jc w:val="center"/>
        <w:rPr>
          <w:rFonts w:hint="eastAsia" w:ascii="黑体" w:eastAsia="黑体"/>
          <w:sz w:val="32"/>
          <w:szCs w:val="32"/>
        </w:rPr>
      </w:pPr>
    </w:p>
    <w:p w14:paraId="26752FFF">
      <w:pPr>
        <w:jc w:val="center"/>
        <w:rPr>
          <w:rFonts w:hint="eastAsia" w:ascii="黑体" w:eastAsia="黑体"/>
          <w:sz w:val="32"/>
          <w:szCs w:val="32"/>
        </w:rPr>
      </w:pPr>
    </w:p>
    <w:p w14:paraId="61799486">
      <w:pPr>
        <w:jc w:val="center"/>
        <w:rPr>
          <w:rFonts w:hint="eastAsia" w:ascii="黑体" w:eastAsia="黑体"/>
          <w:sz w:val="32"/>
          <w:szCs w:val="32"/>
        </w:rPr>
      </w:pPr>
    </w:p>
    <w:p w14:paraId="30520348">
      <w:pPr>
        <w:jc w:val="center"/>
        <w:rPr>
          <w:rFonts w:hint="eastAsia" w:ascii="黑体" w:eastAsia="黑体"/>
          <w:sz w:val="32"/>
          <w:szCs w:val="32"/>
        </w:rPr>
      </w:pPr>
    </w:p>
    <w:p w14:paraId="3D0A4EDA">
      <w:pPr>
        <w:jc w:val="center"/>
        <w:rPr>
          <w:rFonts w:hint="eastAsia" w:ascii="黑体" w:eastAsia="黑体"/>
          <w:sz w:val="32"/>
          <w:szCs w:val="32"/>
        </w:rPr>
      </w:pPr>
    </w:p>
    <w:p w14:paraId="61B7E0C1">
      <w:pPr>
        <w:jc w:val="center"/>
        <w:rPr>
          <w:rFonts w:hint="eastAsia" w:ascii="黑体" w:eastAsia="黑体"/>
          <w:sz w:val="32"/>
          <w:szCs w:val="32"/>
        </w:rPr>
      </w:pPr>
    </w:p>
    <w:p w14:paraId="0556D21E">
      <w:pPr>
        <w:jc w:val="center"/>
        <w:rPr>
          <w:rFonts w:hint="eastAsia" w:ascii="黑体" w:eastAsia="黑体"/>
          <w:sz w:val="32"/>
          <w:szCs w:val="32"/>
        </w:rPr>
      </w:pPr>
    </w:p>
    <w:p w14:paraId="33636E5E">
      <w:pPr>
        <w:jc w:val="center"/>
        <w:rPr>
          <w:rFonts w:hint="eastAsia" w:ascii="黑体" w:eastAsia="黑体"/>
          <w:sz w:val="32"/>
          <w:szCs w:val="32"/>
        </w:rPr>
      </w:pPr>
    </w:p>
    <w:p w14:paraId="591E380C">
      <w:pPr>
        <w:jc w:val="center"/>
        <w:rPr>
          <w:rFonts w:hint="eastAsia" w:ascii="黑体" w:eastAsia="黑体"/>
          <w:sz w:val="32"/>
          <w:szCs w:val="32"/>
        </w:rPr>
      </w:pPr>
    </w:p>
    <w:p w14:paraId="511D23D4">
      <w:pPr>
        <w:jc w:val="center"/>
        <w:rPr>
          <w:rFonts w:hint="eastAsia" w:ascii="黑体" w:eastAsia="黑体"/>
          <w:sz w:val="32"/>
          <w:szCs w:val="32"/>
        </w:rPr>
      </w:pPr>
    </w:p>
    <w:p w14:paraId="72D88C75">
      <w:pPr>
        <w:jc w:val="center"/>
        <w:rPr>
          <w:rFonts w:hint="eastAsia" w:ascii="黑体" w:eastAsia="黑体"/>
          <w:sz w:val="32"/>
          <w:szCs w:val="32"/>
        </w:rPr>
      </w:pPr>
    </w:p>
    <w:p w14:paraId="534FC308">
      <w:pPr>
        <w:jc w:val="center"/>
        <w:rPr>
          <w:rFonts w:hint="eastAsia" w:ascii="黑体" w:eastAsia="黑体"/>
          <w:sz w:val="32"/>
          <w:szCs w:val="32"/>
        </w:rPr>
      </w:pPr>
      <w:r>
        <w:rPr>
          <w:rFonts w:hint="eastAsia" w:ascii="黑体" w:eastAsia="黑体"/>
          <w:sz w:val="32"/>
          <w:szCs w:val="32"/>
        </w:rPr>
        <w:t>第二章  投标人须知</w:t>
      </w:r>
    </w:p>
    <w:p w14:paraId="20D27A0C">
      <w:pPr>
        <w:jc w:val="center"/>
        <w:rPr>
          <w:rFonts w:hint="eastAsia" w:ascii="黑体" w:eastAsia="黑体"/>
          <w:sz w:val="32"/>
          <w:szCs w:val="32"/>
        </w:rPr>
      </w:pPr>
    </w:p>
    <w:p w14:paraId="3939AE02">
      <w:pPr>
        <w:jc w:val="center"/>
        <w:rPr>
          <w:rFonts w:hint="eastAsia" w:ascii="黑体" w:eastAsia="黑体"/>
          <w:sz w:val="32"/>
          <w:szCs w:val="32"/>
        </w:rPr>
      </w:pPr>
    </w:p>
    <w:p w14:paraId="30F9BDBD">
      <w:pPr>
        <w:jc w:val="center"/>
        <w:rPr>
          <w:rFonts w:hint="eastAsia" w:ascii="黑体" w:eastAsia="黑体"/>
          <w:sz w:val="32"/>
          <w:szCs w:val="32"/>
        </w:rPr>
      </w:pPr>
    </w:p>
    <w:p w14:paraId="62141AD9">
      <w:pPr>
        <w:jc w:val="center"/>
        <w:rPr>
          <w:rFonts w:hint="eastAsia" w:ascii="黑体" w:eastAsia="黑体"/>
          <w:sz w:val="32"/>
          <w:szCs w:val="32"/>
        </w:rPr>
      </w:pPr>
    </w:p>
    <w:p w14:paraId="58C4DCA7">
      <w:pPr>
        <w:jc w:val="center"/>
        <w:rPr>
          <w:rFonts w:hint="eastAsia" w:ascii="黑体" w:eastAsia="黑体"/>
          <w:sz w:val="32"/>
          <w:szCs w:val="32"/>
        </w:rPr>
      </w:pPr>
    </w:p>
    <w:p w14:paraId="43028AD5">
      <w:pPr>
        <w:jc w:val="center"/>
        <w:rPr>
          <w:rFonts w:hint="eastAsia" w:ascii="黑体" w:eastAsia="黑体"/>
          <w:sz w:val="32"/>
          <w:szCs w:val="32"/>
        </w:rPr>
      </w:pPr>
    </w:p>
    <w:p w14:paraId="075BDE3B">
      <w:pPr>
        <w:jc w:val="center"/>
        <w:rPr>
          <w:rFonts w:hint="eastAsia" w:ascii="黑体" w:eastAsia="黑体"/>
          <w:sz w:val="32"/>
          <w:szCs w:val="32"/>
        </w:rPr>
      </w:pPr>
    </w:p>
    <w:p w14:paraId="1BC5E4D1">
      <w:pPr>
        <w:jc w:val="center"/>
        <w:rPr>
          <w:rFonts w:hint="eastAsia" w:ascii="黑体" w:eastAsia="黑体"/>
          <w:sz w:val="32"/>
          <w:szCs w:val="32"/>
        </w:rPr>
      </w:pPr>
    </w:p>
    <w:p w14:paraId="1BF751B9">
      <w:pPr>
        <w:jc w:val="center"/>
        <w:rPr>
          <w:rFonts w:hint="eastAsia" w:ascii="黑体" w:eastAsia="黑体"/>
          <w:sz w:val="32"/>
          <w:szCs w:val="32"/>
        </w:rPr>
      </w:pPr>
    </w:p>
    <w:p w14:paraId="47A8159B">
      <w:pPr>
        <w:jc w:val="center"/>
        <w:rPr>
          <w:rFonts w:hint="eastAsia" w:ascii="黑体" w:eastAsia="黑体"/>
          <w:sz w:val="32"/>
          <w:szCs w:val="32"/>
        </w:rPr>
      </w:pPr>
    </w:p>
    <w:p w14:paraId="6A80D970">
      <w:pPr>
        <w:jc w:val="center"/>
        <w:rPr>
          <w:rFonts w:hint="eastAsia" w:ascii="黑体" w:eastAsia="黑体"/>
          <w:sz w:val="32"/>
          <w:szCs w:val="32"/>
        </w:rPr>
      </w:pPr>
    </w:p>
    <w:p w14:paraId="35FF4348">
      <w:pPr>
        <w:jc w:val="center"/>
        <w:rPr>
          <w:rFonts w:hint="eastAsia" w:ascii="黑体" w:eastAsia="黑体"/>
          <w:sz w:val="32"/>
          <w:szCs w:val="32"/>
        </w:rPr>
      </w:pPr>
    </w:p>
    <w:p w14:paraId="1A286522">
      <w:pPr>
        <w:jc w:val="center"/>
        <w:rPr>
          <w:rFonts w:hint="eastAsia" w:ascii="黑体" w:eastAsia="黑体"/>
          <w:sz w:val="32"/>
          <w:szCs w:val="32"/>
        </w:rPr>
      </w:pPr>
    </w:p>
    <w:p w14:paraId="26EDA029">
      <w:pPr>
        <w:jc w:val="center"/>
        <w:rPr>
          <w:rFonts w:hint="eastAsia" w:ascii="黑体" w:eastAsia="黑体"/>
          <w:sz w:val="32"/>
          <w:szCs w:val="32"/>
        </w:rPr>
      </w:pPr>
    </w:p>
    <w:p w14:paraId="2DF82D7B">
      <w:pPr>
        <w:jc w:val="center"/>
        <w:rPr>
          <w:rFonts w:hint="eastAsia" w:ascii="黑体" w:eastAsia="黑体"/>
          <w:sz w:val="32"/>
          <w:szCs w:val="32"/>
        </w:rPr>
      </w:pPr>
    </w:p>
    <w:p w14:paraId="4F01F51E">
      <w:pPr>
        <w:jc w:val="center"/>
        <w:rPr>
          <w:rFonts w:hint="eastAsia" w:ascii="黑体" w:eastAsia="黑体"/>
          <w:sz w:val="32"/>
          <w:szCs w:val="32"/>
        </w:rPr>
      </w:pPr>
    </w:p>
    <w:p w14:paraId="5AA990F4">
      <w:pPr>
        <w:pStyle w:val="4"/>
        <w:spacing w:before="120" w:after="120" w:line="400" w:lineRule="exact"/>
        <w:jc w:val="center"/>
        <w:rPr>
          <w:rFonts w:hint="eastAsia" w:ascii="黑体" w:hAnsi="黑体" w:eastAsia="黑体"/>
          <w:b w:val="0"/>
          <w:bCs w:val="0"/>
          <w:sz w:val="32"/>
        </w:rPr>
      </w:pPr>
      <w:bookmarkStart w:id="12" w:name="_Toc108513493"/>
      <w:r>
        <w:rPr>
          <w:rFonts w:hint="eastAsia" w:ascii="黑体" w:hAnsi="黑体" w:eastAsia="黑体"/>
          <w:b w:val="0"/>
          <w:bCs w:val="0"/>
          <w:sz w:val="32"/>
        </w:rPr>
        <w:t>第二章  投标人须知</w:t>
      </w:r>
      <w:bookmarkEnd w:id="12"/>
    </w:p>
    <w:p w14:paraId="3236D66D">
      <w:pPr>
        <w:pStyle w:val="74"/>
        <w:rPr>
          <w:rFonts w:hint="eastAsia"/>
        </w:rPr>
      </w:pPr>
      <w:bookmarkStart w:id="13" w:name="_Toc108513494"/>
      <w:r>
        <w:rPr>
          <w:rFonts w:hint="eastAsia"/>
        </w:rPr>
        <w:t>投标人须知前附表</w:t>
      </w:r>
      <w:bookmarkEnd w:id="13"/>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5295"/>
      </w:tblGrid>
      <w:tr w14:paraId="55392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51" w:type="dxa"/>
            <w:noWrap w:val="0"/>
            <w:vAlign w:val="center"/>
          </w:tcPr>
          <w:p w14:paraId="16F9BABD">
            <w:pPr>
              <w:jc w:val="center"/>
              <w:rPr>
                <w:rFonts w:hint="eastAsia"/>
                <w:b/>
              </w:rPr>
            </w:pPr>
            <w:r>
              <w:rPr>
                <w:rFonts w:hint="eastAsia"/>
                <w:b/>
              </w:rPr>
              <w:t>条款号</w:t>
            </w:r>
          </w:p>
        </w:tc>
        <w:tc>
          <w:tcPr>
            <w:tcW w:w="2268" w:type="dxa"/>
            <w:noWrap w:val="0"/>
            <w:vAlign w:val="center"/>
          </w:tcPr>
          <w:p w14:paraId="5CB44E59">
            <w:pPr>
              <w:jc w:val="center"/>
              <w:rPr>
                <w:rFonts w:hint="eastAsia"/>
                <w:b/>
              </w:rPr>
            </w:pPr>
            <w:r>
              <w:rPr>
                <w:rFonts w:hint="eastAsia"/>
                <w:b/>
              </w:rPr>
              <w:t>条  款  名  称</w:t>
            </w:r>
          </w:p>
        </w:tc>
        <w:tc>
          <w:tcPr>
            <w:tcW w:w="5295" w:type="dxa"/>
            <w:noWrap w:val="0"/>
            <w:vAlign w:val="center"/>
          </w:tcPr>
          <w:p w14:paraId="6A23D689">
            <w:pPr>
              <w:jc w:val="center"/>
              <w:rPr>
                <w:rFonts w:hint="eastAsia"/>
                <w:b/>
              </w:rPr>
            </w:pPr>
            <w:r>
              <w:rPr>
                <w:rFonts w:hint="eastAsia"/>
                <w:b/>
              </w:rPr>
              <w:t>编  列  内  容</w:t>
            </w:r>
          </w:p>
        </w:tc>
      </w:tr>
      <w:tr w14:paraId="2A2D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851" w:type="dxa"/>
            <w:noWrap w:val="0"/>
            <w:vAlign w:val="center"/>
          </w:tcPr>
          <w:p w14:paraId="607BA7D2">
            <w:pPr>
              <w:jc w:val="center"/>
              <w:rPr>
                <w:rFonts w:hint="eastAsia"/>
              </w:rPr>
            </w:pPr>
            <w:r>
              <w:rPr>
                <w:rFonts w:hint="eastAsia"/>
              </w:rPr>
              <w:t>1.1.2</w:t>
            </w:r>
          </w:p>
        </w:tc>
        <w:tc>
          <w:tcPr>
            <w:tcW w:w="2268" w:type="dxa"/>
            <w:noWrap w:val="0"/>
            <w:vAlign w:val="center"/>
          </w:tcPr>
          <w:p w14:paraId="03479C5D">
            <w:pPr>
              <w:rPr>
                <w:rFonts w:hint="eastAsia"/>
              </w:rPr>
            </w:pPr>
            <w:r>
              <w:rPr>
                <w:rFonts w:hint="eastAsia"/>
              </w:rPr>
              <w:t>招标人</w:t>
            </w:r>
          </w:p>
        </w:tc>
        <w:tc>
          <w:tcPr>
            <w:tcW w:w="5295" w:type="dxa"/>
            <w:noWrap w:val="0"/>
            <w:vAlign w:val="center"/>
          </w:tcPr>
          <w:p w14:paraId="5CF66C85">
            <w:pPr>
              <w:rPr>
                <w:rFonts w:hint="eastAsia"/>
              </w:rPr>
            </w:pPr>
            <w:r>
              <w:rPr>
                <w:rFonts w:hint="eastAsia"/>
              </w:rPr>
              <w:t>名    称：同招标公告或投标邀请书，下同</w:t>
            </w:r>
          </w:p>
          <w:p w14:paraId="1738DDBD">
            <w:pPr>
              <w:rPr>
                <w:rFonts w:hint="eastAsia"/>
              </w:rPr>
            </w:pPr>
            <w:r>
              <w:rPr>
                <w:rFonts w:hint="eastAsia"/>
              </w:rPr>
              <w:t>地    址：</w:t>
            </w:r>
          </w:p>
          <w:p w14:paraId="14D16200">
            <w:pPr>
              <w:rPr>
                <w:rFonts w:hint="eastAsia"/>
              </w:rPr>
            </w:pPr>
            <w:r>
              <w:rPr>
                <w:rFonts w:hint="eastAsia"/>
              </w:rPr>
              <w:t>联 系 人：</w:t>
            </w:r>
          </w:p>
          <w:p w14:paraId="5441C888">
            <w:pPr>
              <w:rPr>
                <w:rFonts w:hint="eastAsia"/>
              </w:rPr>
            </w:pPr>
            <w:r>
              <w:rPr>
                <w:rFonts w:hint="eastAsia"/>
              </w:rPr>
              <w:t>电    话：</w:t>
            </w:r>
          </w:p>
          <w:p w14:paraId="1D8F2ADF">
            <w:pPr>
              <w:rPr>
                <w:rFonts w:hint="eastAsia"/>
              </w:rPr>
            </w:pPr>
            <w:r>
              <w:rPr>
                <w:rFonts w:hint="eastAsia"/>
              </w:rPr>
              <w:t>电子邮件：</w:t>
            </w:r>
          </w:p>
        </w:tc>
      </w:tr>
      <w:tr w14:paraId="2486E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851" w:type="dxa"/>
            <w:noWrap w:val="0"/>
            <w:vAlign w:val="center"/>
          </w:tcPr>
          <w:p w14:paraId="6EFAC8FA">
            <w:pPr>
              <w:jc w:val="center"/>
              <w:rPr>
                <w:rFonts w:hint="eastAsia"/>
              </w:rPr>
            </w:pPr>
            <w:r>
              <w:rPr>
                <w:rFonts w:hint="eastAsia"/>
              </w:rPr>
              <w:t>1.1.3</w:t>
            </w:r>
          </w:p>
        </w:tc>
        <w:tc>
          <w:tcPr>
            <w:tcW w:w="2268" w:type="dxa"/>
            <w:noWrap w:val="0"/>
            <w:vAlign w:val="center"/>
          </w:tcPr>
          <w:p w14:paraId="05F8A826">
            <w:pPr>
              <w:rPr>
                <w:rFonts w:hint="eastAsia"/>
              </w:rPr>
            </w:pPr>
            <w:r>
              <w:rPr>
                <w:rFonts w:hint="eastAsia"/>
              </w:rPr>
              <w:t>招标代理机构</w:t>
            </w:r>
          </w:p>
        </w:tc>
        <w:tc>
          <w:tcPr>
            <w:tcW w:w="5295" w:type="dxa"/>
            <w:noWrap w:val="0"/>
            <w:vAlign w:val="center"/>
          </w:tcPr>
          <w:p w14:paraId="33C0C7D5">
            <w:pPr>
              <w:rPr>
                <w:rFonts w:hint="eastAsia"/>
              </w:rPr>
            </w:pPr>
            <w:r>
              <w:rPr>
                <w:rFonts w:hint="eastAsia"/>
              </w:rPr>
              <w:t>名    称：同招标公告或投标邀请书，下同</w:t>
            </w:r>
          </w:p>
          <w:p w14:paraId="532F3422">
            <w:pPr>
              <w:rPr>
                <w:rFonts w:hint="eastAsia"/>
              </w:rPr>
            </w:pPr>
            <w:r>
              <w:rPr>
                <w:rFonts w:hint="eastAsia"/>
              </w:rPr>
              <w:t>地    址：</w:t>
            </w:r>
          </w:p>
          <w:p w14:paraId="1E480845">
            <w:pPr>
              <w:rPr>
                <w:rFonts w:hint="eastAsia"/>
              </w:rPr>
            </w:pPr>
            <w:r>
              <w:rPr>
                <w:rFonts w:hint="eastAsia"/>
              </w:rPr>
              <w:t>联 系 人：</w:t>
            </w:r>
          </w:p>
          <w:p w14:paraId="0E76DBCB">
            <w:pPr>
              <w:rPr>
                <w:rFonts w:hint="eastAsia"/>
              </w:rPr>
            </w:pPr>
            <w:r>
              <w:rPr>
                <w:rFonts w:hint="eastAsia"/>
              </w:rPr>
              <w:t>电    话：</w:t>
            </w:r>
          </w:p>
          <w:p w14:paraId="4B3D7E62">
            <w:pPr>
              <w:rPr>
                <w:rFonts w:hint="eastAsia"/>
              </w:rPr>
            </w:pPr>
            <w:r>
              <w:rPr>
                <w:rFonts w:hint="eastAsia"/>
              </w:rPr>
              <w:t>电子邮件：</w:t>
            </w:r>
          </w:p>
        </w:tc>
      </w:tr>
      <w:tr w14:paraId="69D3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4AC58D25">
            <w:pPr>
              <w:jc w:val="center"/>
              <w:rPr>
                <w:rFonts w:hint="eastAsia"/>
              </w:rPr>
            </w:pPr>
            <w:r>
              <w:rPr>
                <w:rFonts w:hint="eastAsia"/>
              </w:rPr>
              <w:t>1.1.4</w:t>
            </w:r>
          </w:p>
        </w:tc>
        <w:tc>
          <w:tcPr>
            <w:tcW w:w="2268" w:type="dxa"/>
            <w:noWrap w:val="0"/>
            <w:vAlign w:val="center"/>
          </w:tcPr>
          <w:p w14:paraId="583BE7D8">
            <w:pPr>
              <w:rPr>
                <w:rFonts w:hint="eastAsia"/>
              </w:rPr>
            </w:pPr>
            <w:r>
              <w:rPr>
                <w:rFonts w:hint="eastAsia"/>
              </w:rPr>
              <w:t>项目名称</w:t>
            </w:r>
          </w:p>
        </w:tc>
        <w:tc>
          <w:tcPr>
            <w:tcW w:w="5295" w:type="dxa"/>
            <w:noWrap w:val="0"/>
            <w:vAlign w:val="center"/>
          </w:tcPr>
          <w:p w14:paraId="5CAB9D71">
            <w:pPr>
              <w:rPr>
                <w:rFonts w:hint="eastAsia"/>
              </w:rPr>
            </w:pPr>
            <w:r>
              <w:rPr>
                <w:rFonts w:hint="eastAsia"/>
              </w:rPr>
              <w:t>新建居住项目（毛坦村城中村改造K6地块）专变工程</w:t>
            </w:r>
          </w:p>
        </w:tc>
      </w:tr>
      <w:tr w14:paraId="21664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005EB128">
            <w:pPr>
              <w:jc w:val="center"/>
              <w:rPr>
                <w:rFonts w:hint="eastAsia"/>
              </w:rPr>
            </w:pPr>
            <w:r>
              <w:rPr>
                <w:rFonts w:hint="eastAsia"/>
              </w:rPr>
              <w:t>1.1.5</w:t>
            </w:r>
          </w:p>
        </w:tc>
        <w:tc>
          <w:tcPr>
            <w:tcW w:w="2268" w:type="dxa"/>
            <w:noWrap w:val="0"/>
            <w:vAlign w:val="center"/>
          </w:tcPr>
          <w:p w14:paraId="3F8326F2">
            <w:pPr>
              <w:rPr>
                <w:rFonts w:hint="eastAsia"/>
              </w:rPr>
            </w:pPr>
            <w:r>
              <w:rPr>
                <w:rFonts w:hint="eastAsia"/>
              </w:rPr>
              <w:t>建设地点</w:t>
            </w:r>
          </w:p>
        </w:tc>
        <w:tc>
          <w:tcPr>
            <w:tcW w:w="5295" w:type="dxa"/>
            <w:noWrap w:val="0"/>
            <w:vAlign w:val="center"/>
          </w:tcPr>
          <w:p w14:paraId="4EB43890">
            <w:pPr>
              <w:rPr>
                <w:rFonts w:hint="eastAsia"/>
              </w:rPr>
            </w:pPr>
            <w:r>
              <w:rPr>
                <w:rFonts w:hint="eastAsia"/>
              </w:rPr>
              <w:t>洪山区白沙三路与烽火路交汇口</w:t>
            </w:r>
          </w:p>
        </w:tc>
      </w:tr>
      <w:tr w14:paraId="2F98B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47B8555A">
            <w:pPr>
              <w:spacing w:line="400" w:lineRule="exact"/>
              <w:jc w:val="center"/>
              <w:rPr>
                <w:rFonts w:hint="eastAsia"/>
                <w:szCs w:val="21"/>
              </w:rPr>
            </w:pPr>
            <w:r>
              <w:rPr>
                <w:rFonts w:hint="eastAsia"/>
                <w:szCs w:val="21"/>
              </w:rPr>
              <w:t>1.1.6</w:t>
            </w:r>
          </w:p>
        </w:tc>
        <w:tc>
          <w:tcPr>
            <w:tcW w:w="2268" w:type="dxa"/>
            <w:noWrap w:val="0"/>
            <w:vAlign w:val="center"/>
          </w:tcPr>
          <w:p w14:paraId="760CB73A">
            <w:pPr>
              <w:spacing w:line="400" w:lineRule="exact"/>
              <w:rPr>
                <w:rFonts w:hint="eastAsia"/>
                <w:szCs w:val="21"/>
              </w:rPr>
            </w:pPr>
            <w:r>
              <w:rPr>
                <w:rFonts w:hint="eastAsia"/>
              </w:rPr>
              <w:t>设计人</w:t>
            </w:r>
          </w:p>
        </w:tc>
        <w:tc>
          <w:tcPr>
            <w:tcW w:w="5295" w:type="dxa"/>
            <w:noWrap w:val="0"/>
            <w:vAlign w:val="center"/>
          </w:tcPr>
          <w:p w14:paraId="30C60898">
            <w:pPr>
              <w:rPr>
                <w:rFonts w:hint="eastAsia" w:eastAsia="宋体"/>
                <w:lang w:val="en-US" w:eastAsia="zh-CN"/>
              </w:rPr>
            </w:pPr>
            <w:r>
              <w:rPr>
                <w:rFonts w:hint="eastAsia"/>
                <w:lang w:val="en-US" w:eastAsia="zh-CN"/>
              </w:rPr>
              <w:t>/</w:t>
            </w:r>
          </w:p>
        </w:tc>
      </w:tr>
      <w:tr w14:paraId="78393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4292FE83">
            <w:pPr>
              <w:spacing w:line="400" w:lineRule="exact"/>
              <w:jc w:val="center"/>
              <w:rPr>
                <w:rFonts w:hint="eastAsia"/>
                <w:szCs w:val="21"/>
              </w:rPr>
            </w:pPr>
            <w:r>
              <w:rPr>
                <w:rFonts w:hint="eastAsia"/>
                <w:szCs w:val="21"/>
              </w:rPr>
              <w:t>1.1.7</w:t>
            </w:r>
          </w:p>
        </w:tc>
        <w:tc>
          <w:tcPr>
            <w:tcW w:w="2268" w:type="dxa"/>
            <w:noWrap w:val="0"/>
            <w:vAlign w:val="center"/>
          </w:tcPr>
          <w:p w14:paraId="44FCB073">
            <w:pPr>
              <w:spacing w:line="400" w:lineRule="exact"/>
              <w:rPr>
                <w:rFonts w:hint="eastAsia"/>
                <w:szCs w:val="21"/>
              </w:rPr>
            </w:pPr>
            <w:r>
              <w:rPr>
                <w:rFonts w:hint="eastAsia"/>
                <w:szCs w:val="21"/>
              </w:rPr>
              <w:t>监理人</w:t>
            </w:r>
          </w:p>
        </w:tc>
        <w:tc>
          <w:tcPr>
            <w:tcW w:w="5295" w:type="dxa"/>
            <w:noWrap w:val="0"/>
            <w:vAlign w:val="center"/>
          </w:tcPr>
          <w:p w14:paraId="429259B0">
            <w:pPr>
              <w:rPr>
                <w:rFonts w:hint="eastAsia" w:eastAsia="宋体"/>
                <w:lang w:val="en-US" w:eastAsia="zh-CN"/>
              </w:rPr>
            </w:pPr>
            <w:r>
              <w:rPr>
                <w:rFonts w:hint="eastAsia"/>
                <w:lang w:val="en-US" w:eastAsia="zh-CN"/>
              </w:rPr>
              <w:t>/</w:t>
            </w:r>
          </w:p>
        </w:tc>
      </w:tr>
      <w:tr w14:paraId="2EE3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08CD3451">
            <w:pPr>
              <w:spacing w:line="400" w:lineRule="exact"/>
              <w:jc w:val="center"/>
              <w:rPr>
                <w:rFonts w:hint="eastAsia"/>
                <w:szCs w:val="21"/>
              </w:rPr>
            </w:pPr>
            <w:r>
              <w:rPr>
                <w:rFonts w:hint="eastAsia"/>
                <w:szCs w:val="21"/>
              </w:rPr>
              <w:t>1.1.8</w:t>
            </w:r>
          </w:p>
        </w:tc>
        <w:tc>
          <w:tcPr>
            <w:tcW w:w="2268" w:type="dxa"/>
            <w:noWrap w:val="0"/>
            <w:vAlign w:val="center"/>
          </w:tcPr>
          <w:p w14:paraId="0624EB7C">
            <w:pPr>
              <w:spacing w:line="400" w:lineRule="exact"/>
              <w:rPr>
                <w:rFonts w:hint="eastAsia"/>
                <w:szCs w:val="21"/>
              </w:rPr>
            </w:pPr>
            <w:r>
              <w:rPr>
                <w:rFonts w:hint="eastAsia"/>
                <w:szCs w:val="21"/>
              </w:rPr>
              <w:t>代建人</w:t>
            </w:r>
          </w:p>
        </w:tc>
        <w:tc>
          <w:tcPr>
            <w:tcW w:w="5295" w:type="dxa"/>
            <w:noWrap w:val="0"/>
            <w:vAlign w:val="center"/>
          </w:tcPr>
          <w:p w14:paraId="5D230BDC">
            <w:pPr>
              <w:rPr>
                <w:rFonts w:hint="eastAsia" w:eastAsia="宋体"/>
                <w:lang w:val="en-US" w:eastAsia="zh-CN"/>
              </w:rPr>
            </w:pPr>
            <w:r>
              <w:rPr>
                <w:rFonts w:hint="eastAsia"/>
                <w:lang w:val="en-US" w:eastAsia="zh-CN"/>
              </w:rPr>
              <w:t>/</w:t>
            </w:r>
          </w:p>
        </w:tc>
      </w:tr>
      <w:tr w14:paraId="6DA4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0571D328">
            <w:pPr>
              <w:jc w:val="center"/>
              <w:rPr>
                <w:rFonts w:hint="eastAsia"/>
              </w:rPr>
            </w:pPr>
            <w:r>
              <w:rPr>
                <w:rFonts w:hint="eastAsia"/>
              </w:rPr>
              <w:t>1.2.1</w:t>
            </w:r>
          </w:p>
        </w:tc>
        <w:tc>
          <w:tcPr>
            <w:tcW w:w="2268" w:type="dxa"/>
            <w:noWrap w:val="0"/>
            <w:vAlign w:val="center"/>
          </w:tcPr>
          <w:p w14:paraId="0268B993">
            <w:pPr>
              <w:rPr>
                <w:rFonts w:hint="eastAsia"/>
              </w:rPr>
            </w:pPr>
            <w:r>
              <w:rPr>
                <w:rFonts w:hint="eastAsia"/>
              </w:rPr>
              <w:t>资金来源</w:t>
            </w:r>
          </w:p>
        </w:tc>
        <w:tc>
          <w:tcPr>
            <w:tcW w:w="5295" w:type="dxa"/>
            <w:noWrap w:val="0"/>
            <w:vAlign w:val="center"/>
          </w:tcPr>
          <w:p w14:paraId="7D50D2FB">
            <w:pPr>
              <w:rPr>
                <w:rFonts w:hint="eastAsia" w:eastAsia="宋体"/>
                <w:lang w:val="en-US" w:eastAsia="zh-CN"/>
              </w:rPr>
            </w:pPr>
            <w:r>
              <w:rPr>
                <w:rFonts w:hint="eastAsia"/>
                <w:lang w:val="en-US" w:eastAsia="zh-CN"/>
              </w:rPr>
              <w:t>自筹</w:t>
            </w:r>
          </w:p>
        </w:tc>
      </w:tr>
      <w:tr w14:paraId="2ED1F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4E2C9072">
            <w:pPr>
              <w:jc w:val="center"/>
              <w:rPr>
                <w:rFonts w:hint="eastAsia"/>
              </w:rPr>
            </w:pPr>
            <w:r>
              <w:rPr>
                <w:rFonts w:hint="eastAsia"/>
              </w:rPr>
              <w:t>1.2.2</w:t>
            </w:r>
          </w:p>
        </w:tc>
        <w:tc>
          <w:tcPr>
            <w:tcW w:w="2268" w:type="dxa"/>
            <w:noWrap w:val="0"/>
            <w:vAlign w:val="center"/>
          </w:tcPr>
          <w:p w14:paraId="33043DA3">
            <w:pPr>
              <w:rPr>
                <w:rFonts w:hint="eastAsia"/>
              </w:rPr>
            </w:pPr>
            <w:r>
              <w:rPr>
                <w:rFonts w:hint="eastAsia"/>
              </w:rPr>
              <w:t>出资比例</w:t>
            </w:r>
          </w:p>
        </w:tc>
        <w:tc>
          <w:tcPr>
            <w:tcW w:w="5295" w:type="dxa"/>
            <w:noWrap w:val="0"/>
            <w:vAlign w:val="center"/>
          </w:tcPr>
          <w:p w14:paraId="4D63A3E4">
            <w:pPr>
              <w:rPr>
                <w:rFonts w:hint="default" w:eastAsia="宋体"/>
                <w:lang w:val="en-US" w:eastAsia="zh-CN"/>
              </w:rPr>
            </w:pPr>
            <w:r>
              <w:rPr>
                <w:rFonts w:hint="eastAsia"/>
                <w:lang w:val="en-US" w:eastAsia="zh-CN"/>
              </w:rPr>
              <w:t>100%</w:t>
            </w:r>
          </w:p>
        </w:tc>
      </w:tr>
      <w:tr w14:paraId="7F45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4B22B3BB">
            <w:pPr>
              <w:jc w:val="center"/>
              <w:rPr>
                <w:rFonts w:hint="eastAsia"/>
              </w:rPr>
            </w:pPr>
            <w:r>
              <w:rPr>
                <w:rFonts w:hint="eastAsia"/>
              </w:rPr>
              <w:t>1.2.3</w:t>
            </w:r>
          </w:p>
        </w:tc>
        <w:tc>
          <w:tcPr>
            <w:tcW w:w="2268" w:type="dxa"/>
            <w:noWrap w:val="0"/>
            <w:vAlign w:val="center"/>
          </w:tcPr>
          <w:p w14:paraId="321DA526">
            <w:pPr>
              <w:rPr>
                <w:rFonts w:hint="eastAsia"/>
              </w:rPr>
            </w:pPr>
            <w:r>
              <w:rPr>
                <w:rFonts w:hint="eastAsia"/>
              </w:rPr>
              <w:t>资金落实情况</w:t>
            </w:r>
          </w:p>
        </w:tc>
        <w:tc>
          <w:tcPr>
            <w:tcW w:w="5295" w:type="dxa"/>
            <w:noWrap w:val="0"/>
            <w:vAlign w:val="center"/>
          </w:tcPr>
          <w:p w14:paraId="177FD709">
            <w:pPr>
              <w:rPr>
                <w:rFonts w:hint="default" w:eastAsia="宋体"/>
                <w:lang w:val="en-US" w:eastAsia="zh-CN"/>
              </w:rPr>
            </w:pPr>
            <w:r>
              <w:rPr>
                <w:rFonts w:hint="eastAsia"/>
                <w:lang w:val="en-US" w:eastAsia="zh-CN"/>
              </w:rPr>
              <w:t>已落实</w:t>
            </w:r>
          </w:p>
        </w:tc>
      </w:tr>
      <w:tr w14:paraId="3028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51" w:type="dxa"/>
            <w:noWrap w:val="0"/>
            <w:vAlign w:val="center"/>
          </w:tcPr>
          <w:p w14:paraId="0BBFC7C9">
            <w:pPr>
              <w:jc w:val="center"/>
              <w:rPr>
                <w:rFonts w:hint="eastAsia"/>
              </w:rPr>
            </w:pPr>
            <w:r>
              <w:rPr>
                <w:rFonts w:hint="eastAsia"/>
              </w:rPr>
              <w:t>1.2.4</w:t>
            </w:r>
          </w:p>
        </w:tc>
        <w:tc>
          <w:tcPr>
            <w:tcW w:w="2268" w:type="dxa"/>
            <w:noWrap w:val="0"/>
            <w:vAlign w:val="center"/>
          </w:tcPr>
          <w:p w14:paraId="389019B1">
            <w:pPr>
              <w:rPr>
                <w:rFonts w:hint="eastAsia"/>
              </w:rPr>
            </w:pPr>
            <w:r>
              <w:rPr>
                <w:rFonts w:hint="eastAsia"/>
              </w:rPr>
              <w:t>项目性质</w:t>
            </w:r>
          </w:p>
        </w:tc>
        <w:tc>
          <w:tcPr>
            <w:tcW w:w="5295" w:type="dxa"/>
            <w:noWrap w:val="0"/>
            <w:vAlign w:val="center"/>
          </w:tcPr>
          <w:p w14:paraId="21E3AE4B">
            <w:r>
              <w:rPr>
                <w:rFonts w:hint="eastAsia" w:ascii="宋体" w:hAnsi="宋体"/>
                <w:lang w:eastAsia="zh-CN"/>
              </w:rPr>
              <w:t>☑</w:t>
            </w:r>
            <w:r>
              <w:rPr>
                <w:rFonts w:hint="eastAsia"/>
              </w:rPr>
              <w:t>本项目不属于政府采购工程，不执行政府采购政策。</w:t>
            </w:r>
          </w:p>
          <w:p w14:paraId="0B146957">
            <w:pPr>
              <w:ind w:left="210" w:hanging="210" w:hangingChars="100"/>
              <w:rPr>
                <w:rFonts w:hint="eastAsia"/>
              </w:rPr>
            </w:pPr>
            <w:r>
              <w:rPr>
                <w:rFonts w:ascii="宋体" w:hAnsi="宋体"/>
              </w:rPr>
              <w:t>□</w:t>
            </w:r>
            <w:r>
              <w:rPr>
                <w:rFonts w:hint="eastAsia"/>
              </w:rPr>
              <w:t>本项目属于政府采购工程，执行支持中小企业发展政策。</w:t>
            </w:r>
            <w:r>
              <w:rPr>
                <w:rFonts w:hint="eastAsia"/>
                <w:u w:val="single"/>
              </w:rPr>
              <w:t>采购标的对应的中小企业划型标准所属行业为建筑业</w:t>
            </w:r>
            <w:r>
              <w:rPr>
                <w:rFonts w:hint="eastAsia"/>
              </w:rPr>
              <w:t>。</w:t>
            </w:r>
          </w:p>
        </w:tc>
      </w:tr>
      <w:tr w14:paraId="126F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1" w:type="dxa"/>
            <w:noWrap w:val="0"/>
            <w:vAlign w:val="center"/>
          </w:tcPr>
          <w:p w14:paraId="060DCAA2">
            <w:pPr>
              <w:jc w:val="center"/>
              <w:rPr>
                <w:rFonts w:hint="eastAsia"/>
              </w:rPr>
            </w:pPr>
            <w:r>
              <w:rPr>
                <w:rFonts w:hint="eastAsia"/>
              </w:rPr>
              <w:t>1.3.1</w:t>
            </w:r>
          </w:p>
        </w:tc>
        <w:tc>
          <w:tcPr>
            <w:tcW w:w="2268" w:type="dxa"/>
            <w:noWrap w:val="0"/>
            <w:vAlign w:val="center"/>
          </w:tcPr>
          <w:p w14:paraId="2E0ED3AD">
            <w:pPr>
              <w:rPr>
                <w:rFonts w:hint="eastAsia"/>
              </w:rPr>
            </w:pPr>
            <w:r>
              <w:rPr>
                <w:rFonts w:hint="eastAsia"/>
              </w:rPr>
              <w:t>招标范围</w:t>
            </w:r>
          </w:p>
        </w:tc>
        <w:tc>
          <w:tcPr>
            <w:tcW w:w="5295" w:type="dxa"/>
            <w:noWrap w:val="0"/>
            <w:vAlign w:val="center"/>
          </w:tcPr>
          <w:p w14:paraId="5D2C8B6D">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清江锦城K6地块专用配电室10KV主供电源为清江锦城K6地块住宅项目1#公用开闭所Ⅰ-Ⅱ段母线待用间隔（该间隔柜属公变施工范围），供电容量为3600KVA，详见供电答复函。具体范围包括：</w:t>
            </w:r>
          </w:p>
          <w:p w14:paraId="4422B3E0">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（1）电气工程</w:t>
            </w:r>
          </w:p>
          <w:p w14:paraId="46430BFC">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专用配电室内变压器、高低压柜、发电机房柴油发电机组及连接母线、电缆及配件、母线、电气设施设备接地等电力装置。</w:t>
            </w:r>
          </w:p>
          <w:p w14:paraId="507C8FFB">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（2）10KV线路公用、专用通道及专用工程电缆。</w:t>
            </w:r>
          </w:p>
          <w:p w14:paraId="0BCDD812">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从供电答复函明确的外线开断π接至K6新建公用开闭所供电通道。</w:t>
            </w:r>
          </w:p>
          <w:p w14:paraId="77C97F03">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K6地块1#公用开闭所分别至K6地块1#-7#公用配电房，1#-7#公用配电房分别至各单元楼栋，以上各段公用供电线路桥架安装、土建通道的新建、疏通和既有通道的检验、疏通。</w:t>
            </w:r>
          </w:p>
          <w:p w14:paraId="329FF2C8">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K6地块1#公用开闭所至K6地块1#专用配电室，1#专用配电室至2#专用配电室，以及专用配电室内的桥架安装，以上各段专用供电线路桥架安装、土建通道的新建、疏通和既有通道的检验、疏通。</w:t>
            </w:r>
          </w:p>
          <w:p w14:paraId="60F957F9">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K6地块1#公用开闭所至K6地块1#专用配电室，1#专用配电室至2#专用配电室的专用电缆敷设、电缆头安装。</w:t>
            </w:r>
          </w:p>
          <w:p w14:paraId="39B1BF51">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（3） 配电房标准化配置</w:t>
            </w:r>
          </w:p>
          <w:p w14:paraId="35BA8665">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按电力规范验收标准，公用开闭所、公用配电房、专用配电室内橡胶绝缘地垫、防鼠挡板、工具箱、高压验电棒、高压手套、警示标牌、标识标牌、灭火器等所有配电室标准化验收所需的材料。</w:t>
            </w:r>
          </w:p>
          <w:p w14:paraId="0DD7246D">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 xml:space="preserve">（4）低压出线 </w:t>
            </w:r>
          </w:p>
          <w:p w14:paraId="118E21D6">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专用配电室低压柜至一级箱之间的桥架安装、电缆敷设、电缆头安装及一级配电箱采购安装，其中地下室范围内的桥架仅负二层在本次招标范围内。</w:t>
            </w:r>
          </w:p>
          <w:p w14:paraId="439F73EE">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（5）高压计量柜内电表和低压柜住宅、商铺电表等的采购（如有）、挂表安装费用，包含在本次招标范围内。</w:t>
            </w:r>
          </w:p>
          <w:p w14:paraId="3584D6A2">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（6） 本工程专变供电深化设计及</w:t>
            </w:r>
            <w:r>
              <w:rPr>
                <w:rFonts w:hint="eastAsia"/>
                <w:szCs w:val="21"/>
                <w:highlight w:val="none"/>
                <w:u w:val="single"/>
                <w:lang w:val="en-US" w:eastAsia="zh-CN"/>
              </w:rPr>
              <w:t>其他供电咨询</w:t>
            </w:r>
            <w:r>
              <w:rPr>
                <w:rFonts w:hint="eastAsia"/>
                <w:szCs w:val="21"/>
                <w:u w:val="single"/>
              </w:rPr>
              <w:t>服务</w:t>
            </w:r>
            <w:r>
              <w:rPr>
                <w:rFonts w:hint="eastAsia" w:ascii="宋体" w:hAnsi="宋体"/>
                <w:bCs/>
                <w:sz w:val="21"/>
                <w:szCs w:val="21"/>
                <w:highlight w:val="none"/>
                <w:u w:val="single"/>
                <w:lang w:eastAsia="zh-CN"/>
              </w:rPr>
              <w:t>属于本次招标范围之内，相关费用已包含在本次投标报价中。</w:t>
            </w:r>
          </w:p>
          <w:p w14:paraId="1EB27CAE">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（7） 负责K6地块全部公用、专用电力设备设施及电缆的看护保管等工作，直至正式移交供电公司或物业公司。</w:t>
            </w:r>
          </w:p>
          <w:p w14:paraId="5ECCD38F">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（8） 招标人已完成《K6地块新建住宅供电配套工程合同》（公变供电）的签订，投标人需负责本项目公变供电工程报装至验收过程中的协调工作并承担可能发生的相应费用，确保按期正式通电，具体需完成包括但不限于以下内容：</w:t>
            </w:r>
          </w:p>
          <w:p w14:paraId="76F5C07C">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a 按招标人要求与供电公司协调，将所有住宅电表安装在每层电表井内。</w:t>
            </w:r>
          </w:p>
          <w:p w14:paraId="62296D91">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b协助招标人与供电部门或供电设计部门积极协调沟通，解决专用、公用配电房门窗、基础、接地、通风、照明、电缆通道、住宅电表安装位置等技术问题。满足K6地块的整体布局要求，全程跟踪指导，及时提供供电部门的相关法规及最新规范要求，组织协调公用、专用分部分项验收工作，确保各项按时验收通过。</w:t>
            </w:r>
          </w:p>
          <w:p w14:paraId="63B8A62B">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c依据招标人K6施工进度及交房时间节点，组织、协调相关验收，提前拿到正式供电证明，确保不影响消防和其他专业工程验收进度安排。</w:t>
            </w:r>
          </w:p>
          <w:p w14:paraId="6C7AE67E">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（9）不在本次招标范围的工程：</w:t>
            </w:r>
          </w:p>
          <w:p w14:paraId="3C38C85B">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a K6公用、专用配电室主体土建结构、装饰、通风、接地及照明安装、穿地下室剪力墙套管等工作为主体总包施工合同内容，不在本次招标范围内；</w:t>
            </w:r>
          </w:p>
          <w:p w14:paraId="2F79675F">
            <w:pPr>
              <w:rPr>
                <w:rFonts w:hint="eastAsia" w:ascii="宋体" w:hAnsi="宋体"/>
                <w:bCs/>
                <w:sz w:val="21"/>
                <w:szCs w:val="21"/>
                <w:highlight w:val="none"/>
                <w:u w:val="single"/>
                <w:lang w:eastAsia="zh-CN"/>
              </w:rPr>
            </w:pPr>
            <w:r>
              <w:rPr>
                <w:rFonts w:hint="eastAsia" w:ascii="宋体" w:hAnsi="宋体"/>
                <w:bCs/>
                <w:sz w:val="21"/>
                <w:szCs w:val="21"/>
                <w:highlight w:val="none"/>
                <w:u w:val="single"/>
                <w:lang w:eastAsia="zh-CN"/>
              </w:rPr>
              <w:t>b负一层地下室范围的桥架供货安装，不在本次招标范围内。</w:t>
            </w:r>
          </w:p>
          <w:p w14:paraId="14ACB4C9">
            <w:pPr>
              <w:rPr>
                <w:rFonts w:hint="eastAsia"/>
              </w:rPr>
            </w:pPr>
            <w:r>
              <w:rPr>
                <w:rFonts w:hint="eastAsia" w:ascii="宋体" w:hAnsi="宋体"/>
                <w:bCs/>
                <w:sz w:val="21"/>
                <w:szCs w:val="21"/>
                <w:highlight w:val="none"/>
                <w:u w:val="single"/>
                <w:lang w:eastAsia="zh-CN"/>
              </w:rPr>
              <w:t>（10）特别注意：本项目因地上一二期分期竣备，部分公变通道施工范围在二期竣备前完工。</w:t>
            </w:r>
            <w:r>
              <w:rPr>
                <w:rFonts w:hint="eastAsia"/>
                <w:highlight w:val="none"/>
              </w:rPr>
              <w:t>关于招标范围的详细说明见第七章“技术标准和要求”。</w:t>
            </w:r>
          </w:p>
        </w:tc>
      </w:tr>
      <w:tr w14:paraId="08D7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51" w:type="dxa"/>
            <w:noWrap w:val="0"/>
            <w:vAlign w:val="center"/>
          </w:tcPr>
          <w:p w14:paraId="7FEDC15A">
            <w:pPr>
              <w:jc w:val="center"/>
              <w:rPr>
                <w:rFonts w:hint="eastAsia"/>
              </w:rPr>
            </w:pPr>
            <w:r>
              <w:rPr>
                <w:rFonts w:hint="eastAsia"/>
              </w:rPr>
              <w:t>1.3.2</w:t>
            </w:r>
          </w:p>
        </w:tc>
        <w:tc>
          <w:tcPr>
            <w:tcW w:w="2268" w:type="dxa"/>
            <w:noWrap w:val="0"/>
            <w:vAlign w:val="center"/>
          </w:tcPr>
          <w:p w14:paraId="3868B87E">
            <w:pPr>
              <w:rPr>
                <w:rFonts w:hint="eastAsia"/>
              </w:rPr>
            </w:pPr>
            <w:r>
              <w:rPr>
                <w:rFonts w:hint="eastAsia"/>
              </w:rPr>
              <w:t>计划工期</w:t>
            </w:r>
          </w:p>
        </w:tc>
        <w:tc>
          <w:tcPr>
            <w:tcW w:w="5295" w:type="dxa"/>
            <w:noWrap w:val="0"/>
            <w:vAlign w:val="center"/>
          </w:tcPr>
          <w:p w14:paraId="6BD85D2A">
            <w:pPr>
              <w:rPr>
                <w:rFonts w:hint="eastAsia"/>
                <w:highlight w:val="none"/>
              </w:rPr>
            </w:pPr>
            <w:r>
              <w:rPr>
                <w:rFonts w:hint="eastAsia"/>
                <w:highlight w:val="none"/>
              </w:rPr>
              <w:t>计划工期：</w:t>
            </w:r>
            <w:r>
              <w:rPr>
                <w:rFonts w:hint="eastAsia"/>
                <w:highlight w:val="none"/>
                <w:u w:val="single"/>
                <w:lang w:val="en-US" w:eastAsia="zh-CN"/>
              </w:rPr>
              <w:t>137</w:t>
            </w:r>
            <w:r>
              <w:rPr>
                <w:rFonts w:hint="eastAsia"/>
                <w:highlight w:val="none"/>
              </w:rPr>
              <w:t>日历天</w:t>
            </w:r>
          </w:p>
          <w:p w14:paraId="28CD54C7">
            <w:pPr>
              <w:rPr>
                <w:rFonts w:hint="eastAsia"/>
                <w:highlight w:val="none"/>
              </w:rPr>
            </w:pPr>
            <w:r>
              <w:rPr>
                <w:rFonts w:hint="eastAsia"/>
                <w:highlight w:val="none"/>
              </w:rPr>
              <w:t>计划开工日期：</w:t>
            </w:r>
            <w:r>
              <w:rPr>
                <w:rFonts w:hint="eastAsia"/>
                <w:highlight w:val="none"/>
                <w:u w:val="single"/>
                <w:lang w:val="en-US" w:eastAsia="zh-CN"/>
              </w:rPr>
              <w:t>2026</w:t>
            </w:r>
            <w:r>
              <w:rPr>
                <w:rFonts w:hint="eastAsia"/>
                <w:highlight w:val="none"/>
              </w:rPr>
              <w:t>年</w:t>
            </w:r>
            <w:r>
              <w:rPr>
                <w:rFonts w:hint="eastAsia"/>
                <w:highlight w:val="none"/>
                <w:u w:val="single"/>
                <w:lang w:val="en-US" w:eastAsia="zh-CN"/>
              </w:rPr>
              <w:t>8</w:t>
            </w:r>
            <w:r>
              <w:rPr>
                <w:rFonts w:hint="eastAsia"/>
                <w:highlight w:val="none"/>
              </w:rPr>
              <w:t>月</w:t>
            </w:r>
            <w:r>
              <w:rPr>
                <w:rFonts w:hint="eastAsia"/>
                <w:highlight w:val="none"/>
                <w:u w:val="single"/>
                <w:lang w:val="en-US" w:eastAsia="zh-CN"/>
              </w:rPr>
              <w:t>1</w:t>
            </w:r>
            <w:r>
              <w:rPr>
                <w:rFonts w:hint="eastAsia"/>
                <w:highlight w:val="none"/>
              </w:rPr>
              <w:t>日</w:t>
            </w:r>
          </w:p>
          <w:p w14:paraId="73911025">
            <w:pPr>
              <w:rPr>
                <w:rFonts w:hint="eastAsia"/>
                <w:highlight w:val="none"/>
              </w:rPr>
            </w:pPr>
            <w:r>
              <w:rPr>
                <w:rFonts w:hint="eastAsia"/>
                <w:highlight w:val="none"/>
              </w:rPr>
              <w:t>计划竣工日期：</w:t>
            </w:r>
            <w:r>
              <w:rPr>
                <w:rFonts w:hint="eastAsia"/>
                <w:highlight w:val="none"/>
                <w:u w:val="single"/>
                <w:lang w:val="en-US" w:eastAsia="zh-CN"/>
              </w:rPr>
              <w:t>2026</w:t>
            </w:r>
            <w:r>
              <w:rPr>
                <w:rFonts w:hint="eastAsia"/>
                <w:highlight w:val="none"/>
              </w:rPr>
              <w:t>年</w:t>
            </w:r>
            <w:r>
              <w:rPr>
                <w:rFonts w:hint="eastAsia"/>
                <w:highlight w:val="none"/>
                <w:u w:val="single"/>
                <w:lang w:val="en-US" w:eastAsia="zh-CN"/>
              </w:rPr>
              <w:t>12</w:t>
            </w:r>
            <w:r>
              <w:rPr>
                <w:rFonts w:hint="eastAsia"/>
                <w:highlight w:val="none"/>
              </w:rPr>
              <w:t>月</w:t>
            </w:r>
            <w:r>
              <w:rPr>
                <w:rFonts w:hint="eastAsia"/>
                <w:highlight w:val="none"/>
                <w:u w:val="single"/>
                <w:lang w:val="en-US" w:eastAsia="zh-CN"/>
              </w:rPr>
              <w:t>15</w:t>
            </w:r>
            <w:r>
              <w:rPr>
                <w:rFonts w:hint="eastAsia"/>
                <w:highlight w:val="none"/>
              </w:rPr>
              <w:t>日</w:t>
            </w:r>
          </w:p>
          <w:p w14:paraId="3B5C7640">
            <w:pPr>
              <w:rPr>
                <w:rFonts w:hint="eastAsia"/>
              </w:rPr>
            </w:pPr>
            <w:r>
              <w:rPr>
                <w:rFonts w:hint="eastAsia"/>
              </w:rPr>
              <w:t>除上述总工期外，发包人还要求以下区段工期：</w:t>
            </w:r>
          </w:p>
          <w:p w14:paraId="3A7D5379">
            <w:pPr>
              <w:rPr>
                <w:rFonts w:hint="eastAsia"/>
                <w:u w:val="single"/>
              </w:rPr>
            </w:pPr>
            <w:r>
              <w:rPr>
                <w:rFonts w:hint="eastAsia"/>
                <w:u w:val="single"/>
              </w:rPr>
              <w:t xml:space="preserve">        </w:t>
            </w:r>
            <w:r>
              <w:rPr>
                <w:rFonts w:hint="eastAsia"/>
                <w:u w:val="single"/>
                <w:lang w:val="en-US" w:eastAsia="zh-CN"/>
              </w:rPr>
              <w:t>/</w:t>
            </w:r>
            <w:r>
              <w:rPr>
                <w:rFonts w:hint="eastAsia"/>
                <w:u w:val="single"/>
              </w:rPr>
              <w:t xml:space="preserve">      </w:t>
            </w:r>
          </w:p>
          <w:p w14:paraId="44B7EBF7">
            <w:pPr>
              <w:rPr>
                <w:rFonts w:hint="eastAsia"/>
                <w:u w:val="single"/>
              </w:rPr>
            </w:pPr>
            <w:r>
              <w:rPr>
                <w:rFonts w:hint="eastAsia"/>
              </w:rPr>
              <w:t>有关工期的详细要求见第七章“技术标准和要求”。</w:t>
            </w:r>
          </w:p>
        </w:tc>
      </w:tr>
      <w:tr w14:paraId="238B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851" w:type="dxa"/>
            <w:noWrap w:val="0"/>
            <w:vAlign w:val="center"/>
          </w:tcPr>
          <w:p w14:paraId="3679D5E6">
            <w:pPr>
              <w:jc w:val="center"/>
              <w:rPr>
                <w:rFonts w:hint="eastAsia"/>
              </w:rPr>
            </w:pPr>
            <w:r>
              <w:rPr>
                <w:rFonts w:hint="eastAsia"/>
              </w:rPr>
              <w:t>1.3.3</w:t>
            </w:r>
          </w:p>
        </w:tc>
        <w:tc>
          <w:tcPr>
            <w:tcW w:w="2268" w:type="dxa"/>
            <w:noWrap w:val="0"/>
            <w:vAlign w:val="center"/>
          </w:tcPr>
          <w:p w14:paraId="16E33DFA">
            <w:pPr>
              <w:rPr>
                <w:rFonts w:hint="eastAsia"/>
              </w:rPr>
            </w:pPr>
            <w:r>
              <w:rPr>
                <w:rFonts w:hint="eastAsia"/>
              </w:rPr>
              <w:t>质量要求</w:t>
            </w:r>
          </w:p>
        </w:tc>
        <w:tc>
          <w:tcPr>
            <w:tcW w:w="5295" w:type="dxa"/>
            <w:noWrap w:val="0"/>
            <w:vAlign w:val="center"/>
          </w:tcPr>
          <w:p w14:paraId="2DBC4AF9">
            <w:pPr>
              <w:rPr>
                <w:rFonts w:hint="eastAsia"/>
              </w:rPr>
            </w:pPr>
            <w:r>
              <w:rPr>
                <w:rFonts w:hint="eastAsia"/>
              </w:rPr>
              <w:t>质量目标：</w:t>
            </w:r>
            <w:r>
              <w:rPr>
                <w:rFonts w:hint="eastAsia"/>
                <w:u w:val="single"/>
              </w:rPr>
              <w:t xml:space="preserve">  达到国家现行施工验收规范合格等级标准                          </w:t>
            </w:r>
          </w:p>
          <w:p w14:paraId="7AB2FE17">
            <w:pPr>
              <w:rPr>
                <w:rFonts w:hint="eastAsia"/>
              </w:rPr>
            </w:pPr>
            <w:r>
              <w:rPr>
                <w:rFonts w:hint="eastAsia"/>
              </w:rPr>
              <w:t>关于质量要求的详细说明见第七章“技术标准和要求”。</w:t>
            </w:r>
          </w:p>
        </w:tc>
      </w:tr>
      <w:tr w14:paraId="7A4D2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851" w:type="dxa"/>
            <w:noWrap w:val="0"/>
            <w:vAlign w:val="center"/>
          </w:tcPr>
          <w:p w14:paraId="79F6FE0C">
            <w:pPr>
              <w:jc w:val="center"/>
              <w:rPr>
                <w:rFonts w:hint="eastAsia"/>
              </w:rPr>
            </w:pPr>
            <w:r>
              <w:rPr>
                <w:rFonts w:hint="eastAsia"/>
              </w:rPr>
              <w:t>1.3.4</w:t>
            </w:r>
          </w:p>
        </w:tc>
        <w:tc>
          <w:tcPr>
            <w:tcW w:w="2268" w:type="dxa"/>
            <w:noWrap w:val="0"/>
            <w:vAlign w:val="center"/>
          </w:tcPr>
          <w:p w14:paraId="32BCBD99">
            <w:pPr>
              <w:rPr>
                <w:rFonts w:hint="eastAsia"/>
              </w:rPr>
            </w:pPr>
            <w:r>
              <w:rPr>
                <w:rFonts w:hint="eastAsia"/>
              </w:rPr>
              <w:t>政府采购政策</w:t>
            </w:r>
          </w:p>
        </w:tc>
        <w:tc>
          <w:tcPr>
            <w:tcW w:w="5295" w:type="dxa"/>
            <w:noWrap w:val="0"/>
            <w:vAlign w:val="center"/>
          </w:tcPr>
          <w:p w14:paraId="0897FAE4">
            <w:pPr>
              <w:rPr>
                <w:rFonts w:hint="eastAsia" w:ascii="宋体" w:hAnsi="宋体"/>
                <w:u w:val="single"/>
              </w:rPr>
            </w:pPr>
            <w:r>
              <w:rPr>
                <w:rFonts w:hint="eastAsia" w:ascii="宋体" w:hAnsi="宋体"/>
                <w:u w:val="single"/>
              </w:rPr>
              <w:t>根据相关规定，本项目采用以下方式支持中小企业发展</w:t>
            </w:r>
          </w:p>
          <w:p w14:paraId="5F4A3F94">
            <w:pPr>
              <w:rPr>
                <w:rFonts w:hint="eastAsia" w:ascii="宋体" w:hAnsi="宋体"/>
                <w:u w:val="single"/>
              </w:rPr>
            </w:pPr>
            <w:r>
              <w:rPr>
                <w:rFonts w:hint="eastAsia" w:ascii="宋体" w:hAnsi="宋体"/>
                <w:u w:val="single"/>
              </w:rPr>
              <w:t>□项目整体预留专门面向中小企业采购。</w:t>
            </w:r>
          </w:p>
          <w:p w14:paraId="4044D22B">
            <w:pPr>
              <w:rPr>
                <w:rFonts w:hint="eastAsia" w:ascii="宋体" w:hAnsi="宋体"/>
                <w:u w:val="single"/>
              </w:rPr>
            </w:pPr>
            <w:r>
              <w:rPr>
                <w:rFonts w:hint="eastAsia" w:ascii="宋体" w:hAnsi="宋体"/>
                <w:u w:val="single"/>
              </w:rPr>
              <w:t>□项目整体预留专门面向小微企业采购。</w:t>
            </w:r>
          </w:p>
          <w:p w14:paraId="7DD534DD">
            <w:pPr>
              <w:rPr>
                <w:rFonts w:hint="eastAsia" w:ascii="宋体" w:hAnsi="宋体"/>
                <w:u w:val="single"/>
              </w:rPr>
            </w:pPr>
            <w:r>
              <w:rPr>
                <w:rFonts w:hint="eastAsia" w:ascii="宋体" w:hAnsi="宋体"/>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25DF24EA">
            <w:pPr>
              <w:rPr>
                <w:rFonts w:hint="eastAsia" w:ascii="宋体" w:hAnsi="宋体"/>
                <w:u w:val="single"/>
              </w:rPr>
            </w:pPr>
          </w:p>
          <w:p w14:paraId="4423C6B2">
            <w:pPr>
              <w:rPr>
                <w:rFonts w:hint="eastAsia"/>
              </w:rPr>
            </w:pPr>
            <w:r>
              <w:rPr>
                <w:rFonts w:hint="eastAsia" w:ascii="宋体" w:hAnsi="宋体"/>
                <w:u w:val="single"/>
              </w:rPr>
              <w:t>根据相关规定，本项目未预留份额专门面向中小企业采购，但对符合政府采购特别资格要求（详见第二章投标人须知附录一“投标人资质条件、能力和信誉”）且满足一定条件的投标人（详见第三章评标办法“</w:t>
            </w:r>
            <w:r>
              <w:rPr>
                <w:rFonts w:hint="eastAsia" w:ascii="宋体" w:hAnsi="宋体"/>
                <w:szCs w:val="21"/>
                <w:u w:val="single"/>
              </w:rPr>
              <w:t>政府采购工程价格评审优惠”</w:t>
            </w:r>
            <w:r>
              <w:rPr>
                <w:rFonts w:hint="eastAsia" w:ascii="宋体" w:hAnsi="宋体"/>
                <w:u w:val="single"/>
              </w:rPr>
              <w:t>），</w:t>
            </w:r>
            <w:r>
              <w:rPr>
                <w:rFonts w:hint="eastAsia"/>
                <w:u w:val="single"/>
              </w:rPr>
              <w:t>在评标时享受价格扣除或增加价格分的优惠政策。</w:t>
            </w:r>
          </w:p>
          <w:p w14:paraId="2084F4A6">
            <w:pPr>
              <w:rPr>
                <w:rFonts w:hint="eastAsia"/>
              </w:rPr>
            </w:pPr>
            <w:r>
              <w:rPr>
                <w:rFonts w:hint="eastAsia"/>
                <w:u w:val="single"/>
              </w:rPr>
              <w:t>　　　　　　　／　　　　　　　。</w:t>
            </w:r>
            <w:r>
              <w:rPr>
                <w:rFonts w:hint="eastAsia"/>
              </w:rPr>
              <w:t>　　　</w:t>
            </w:r>
          </w:p>
        </w:tc>
      </w:tr>
      <w:tr w14:paraId="5E45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851" w:type="dxa"/>
            <w:noWrap w:val="0"/>
            <w:vAlign w:val="center"/>
          </w:tcPr>
          <w:p w14:paraId="457B3364">
            <w:pPr>
              <w:jc w:val="center"/>
              <w:rPr>
                <w:rFonts w:hint="eastAsia"/>
              </w:rPr>
            </w:pPr>
            <w:r>
              <w:rPr>
                <w:rFonts w:hint="eastAsia"/>
              </w:rPr>
              <w:t>1.4.1</w:t>
            </w:r>
          </w:p>
        </w:tc>
        <w:tc>
          <w:tcPr>
            <w:tcW w:w="2268" w:type="dxa"/>
            <w:noWrap w:val="0"/>
            <w:vAlign w:val="center"/>
          </w:tcPr>
          <w:p w14:paraId="0C867D9A">
            <w:pPr>
              <w:rPr>
                <w:rFonts w:hint="eastAsia"/>
              </w:rPr>
            </w:pPr>
            <w:r>
              <w:rPr>
                <w:rFonts w:hint="eastAsia"/>
              </w:rPr>
              <w:t>投标人资质条件、</w:t>
            </w:r>
          </w:p>
          <w:p w14:paraId="59C5551E">
            <w:pPr>
              <w:rPr>
                <w:rFonts w:hint="eastAsia"/>
              </w:rPr>
            </w:pPr>
            <w:r>
              <w:rPr>
                <w:rFonts w:hint="eastAsia"/>
              </w:rPr>
              <w:t>能力和信誉</w:t>
            </w:r>
          </w:p>
        </w:tc>
        <w:tc>
          <w:tcPr>
            <w:tcW w:w="5295" w:type="dxa"/>
            <w:noWrap w:val="0"/>
            <w:vAlign w:val="center"/>
          </w:tcPr>
          <w:p w14:paraId="54021E32">
            <w:pPr>
              <w:rPr>
                <w:rFonts w:hint="eastAsia"/>
              </w:rPr>
            </w:pPr>
            <w:r>
              <w:rPr>
                <w:rFonts w:hint="eastAsia"/>
                <w:b/>
              </w:rPr>
              <w:t>资质条件：</w:t>
            </w:r>
            <w:r>
              <w:rPr>
                <w:rFonts w:hint="eastAsia"/>
              </w:rPr>
              <w:t>见本章附录一</w:t>
            </w:r>
          </w:p>
          <w:p w14:paraId="6A1404BC">
            <w:pPr>
              <w:rPr>
                <w:rFonts w:hint="eastAsia"/>
              </w:rPr>
            </w:pPr>
            <w:r>
              <w:rPr>
                <w:rFonts w:hint="eastAsia"/>
                <w:b/>
              </w:rPr>
              <w:t>财务要求：</w:t>
            </w:r>
            <w:r>
              <w:rPr>
                <w:rFonts w:hint="eastAsia"/>
              </w:rPr>
              <w:t>见本章附录一</w:t>
            </w:r>
          </w:p>
          <w:p w14:paraId="63213FEA">
            <w:pPr>
              <w:ind w:left="1136" w:hanging="1136" w:hangingChars="539"/>
              <w:rPr>
                <w:rFonts w:hint="eastAsia"/>
              </w:rPr>
            </w:pPr>
            <w:r>
              <w:rPr>
                <w:rFonts w:hint="eastAsia"/>
                <w:b/>
              </w:rPr>
              <w:t>业绩要求：</w:t>
            </w:r>
            <w:r>
              <w:rPr>
                <w:rFonts w:hint="eastAsia"/>
              </w:rPr>
              <w:t>见本章附录一且与招标公告或投标邀请书要求一致</w:t>
            </w:r>
          </w:p>
          <w:p w14:paraId="48A4F392">
            <w:pPr>
              <w:rPr>
                <w:rFonts w:hint="eastAsia"/>
              </w:rPr>
            </w:pPr>
            <w:r>
              <w:rPr>
                <w:rFonts w:hint="eastAsia"/>
                <w:b/>
              </w:rPr>
              <w:t>信誉要求：</w:t>
            </w:r>
            <w:r>
              <w:rPr>
                <w:rFonts w:hint="eastAsia"/>
              </w:rPr>
              <w:t>见本章附录一</w:t>
            </w:r>
          </w:p>
          <w:p w14:paraId="31E38A98">
            <w:pPr>
              <w:rPr>
                <w:rFonts w:hint="eastAsia"/>
              </w:rPr>
            </w:pPr>
            <w:r>
              <w:rPr>
                <w:rFonts w:hint="eastAsia"/>
                <w:b/>
              </w:rPr>
              <w:t>项目经理资格：</w:t>
            </w:r>
            <w:r>
              <w:rPr>
                <w:rFonts w:hint="eastAsia"/>
              </w:rPr>
              <w:t>见本章附录一</w:t>
            </w:r>
          </w:p>
          <w:p w14:paraId="3A6798BF">
            <w:pPr>
              <w:rPr>
                <w:rFonts w:hint="eastAsia"/>
              </w:rPr>
            </w:pPr>
            <w:r>
              <w:rPr>
                <w:rFonts w:hint="eastAsia"/>
                <w:b/>
              </w:rPr>
              <w:t>其他要求：</w:t>
            </w:r>
            <w:r>
              <w:rPr>
                <w:rFonts w:hint="eastAsia"/>
              </w:rPr>
              <w:t>见本章附录一</w:t>
            </w:r>
          </w:p>
        </w:tc>
      </w:tr>
      <w:tr w14:paraId="4318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851" w:type="dxa"/>
            <w:noWrap w:val="0"/>
            <w:vAlign w:val="center"/>
          </w:tcPr>
          <w:p w14:paraId="1B8DCB0D">
            <w:pPr>
              <w:jc w:val="center"/>
              <w:rPr>
                <w:rFonts w:hint="eastAsia"/>
              </w:rPr>
            </w:pPr>
            <w:r>
              <w:rPr>
                <w:rFonts w:hint="eastAsia"/>
              </w:rPr>
              <w:t>1.4.2</w:t>
            </w:r>
          </w:p>
        </w:tc>
        <w:tc>
          <w:tcPr>
            <w:tcW w:w="2268" w:type="dxa"/>
            <w:noWrap w:val="0"/>
            <w:vAlign w:val="center"/>
          </w:tcPr>
          <w:p w14:paraId="784C9813">
            <w:pPr>
              <w:rPr>
                <w:rFonts w:hint="eastAsia"/>
              </w:rPr>
            </w:pPr>
            <w:r>
              <w:rPr>
                <w:rFonts w:hint="eastAsia"/>
              </w:rPr>
              <w:t>是否接受联合体投标</w:t>
            </w:r>
          </w:p>
        </w:tc>
        <w:tc>
          <w:tcPr>
            <w:tcW w:w="5295" w:type="dxa"/>
            <w:noWrap w:val="0"/>
            <w:vAlign w:val="center"/>
          </w:tcPr>
          <w:p w14:paraId="6B031F35">
            <w:pPr>
              <w:spacing w:line="312" w:lineRule="auto"/>
              <w:rPr>
                <w:rFonts w:hint="eastAsia"/>
              </w:rPr>
            </w:pPr>
            <w:r>
              <w:rPr>
                <w:rFonts w:hint="eastAsia"/>
                <w:lang w:eastAsia="zh-CN"/>
              </w:rPr>
              <w:t>☑</w:t>
            </w:r>
            <w:r>
              <w:rPr>
                <w:rFonts w:hint="eastAsia"/>
              </w:rPr>
              <w:t>不接受</w:t>
            </w:r>
          </w:p>
          <w:p w14:paraId="5351072E">
            <w:pPr>
              <w:rPr>
                <w:rFonts w:hint="eastAsia"/>
              </w:rPr>
            </w:pPr>
            <w:r>
              <w:rPr>
                <w:rFonts w:hint="eastAsia"/>
              </w:rPr>
              <w:t>□接受，应满足下列要求：</w:t>
            </w:r>
            <w:r>
              <w:rPr>
                <w:rFonts w:hint="eastAsia"/>
                <w:u w:val="single"/>
              </w:rPr>
              <w:t xml:space="preserve">                      </w:t>
            </w:r>
          </w:p>
          <w:p w14:paraId="1E7B5356">
            <w:pPr>
              <w:rPr>
                <w:rFonts w:hint="eastAsia"/>
              </w:rPr>
            </w:pPr>
            <w:r>
              <w:rPr>
                <w:rFonts w:hint="eastAsia"/>
                <w:szCs w:val="21"/>
              </w:rPr>
              <w:t>其中：</w:t>
            </w:r>
            <w:r>
              <w:rPr>
                <w:rFonts w:hint="eastAsia"/>
                <w:szCs w:val="21"/>
                <w:u w:val="single"/>
              </w:rPr>
              <w:t>联合体资质按照联合体协议约定的分工认定，其他审查标准按联合体协议中约定的各成员分工所占合同工作量的比例，进行加权折算。</w:t>
            </w:r>
          </w:p>
        </w:tc>
      </w:tr>
      <w:tr w14:paraId="01D0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851" w:type="dxa"/>
            <w:noWrap w:val="0"/>
            <w:vAlign w:val="center"/>
          </w:tcPr>
          <w:p w14:paraId="52CEFE5F">
            <w:pPr>
              <w:jc w:val="center"/>
              <w:rPr>
                <w:rFonts w:hint="eastAsia"/>
              </w:rPr>
            </w:pPr>
            <w:r>
              <w:rPr>
                <w:rFonts w:hint="eastAsia"/>
              </w:rPr>
              <w:t>1.4.3（19）</w:t>
            </w:r>
          </w:p>
        </w:tc>
        <w:tc>
          <w:tcPr>
            <w:tcW w:w="2268" w:type="dxa"/>
            <w:noWrap w:val="0"/>
            <w:vAlign w:val="center"/>
          </w:tcPr>
          <w:p w14:paraId="03D51D05">
            <w:pPr>
              <w:rPr>
                <w:rFonts w:hint="eastAsia"/>
              </w:rPr>
            </w:pPr>
            <w:r>
              <w:rPr>
                <w:rFonts w:hint="eastAsia"/>
                <w:szCs w:val="21"/>
              </w:rPr>
              <w:t>不得存在</w:t>
            </w:r>
            <w:r>
              <w:rPr>
                <w:szCs w:val="21"/>
              </w:rPr>
              <w:t>的其他</w:t>
            </w:r>
            <w:r>
              <w:rPr>
                <w:rFonts w:hint="eastAsia"/>
                <w:szCs w:val="21"/>
              </w:rPr>
              <w:t>情形</w:t>
            </w:r>
          </w:p>
        </w:tc>
        <w:tc>
          <w:tcPr>
            <w:tcW w:w="5295" w:type="dxa"/>
            <w:noWrap w:val="0"/>
            <w:vAlign w:val="center"/>
          </w:tcPr>
          <w:p w14:paraId="2B488602">
            <w:pPr>
              <w:spacing w:line="312" w:lineRule="auto"/>
              <w:rPr>
                <w:rFonts w:hint="eastAsia" w:eastAsia="宋体"/>
                <w:lang w:val="en-US" w:eastAsia="zh-CN"/>
              </w:rPr>
            </w:pPr>
            <w:r>
              <w:rPr>
                <w:rFonts w:hint="eastAsia"/>
                <w:lang w:val="en-US" w:eastAsia="zh-CN"/>
              </w:rPr>
              <w:t>/</w:t>
            </w:r>
          </w:p>
        </w:tc>
      </w:tr>
      <w:tr w14:paraId="2027D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851" w:type="dxa"/>
            <w:noWrap w:val="0"/>
            <w:vAlign w:val="center"/>
          </w:tcPr>
          <w:p w14:paraId="47409B68">
            <w:pPr>
              <w:jc w:val="center"/>
              <w:rPr>
                <w:rFonts w:hint="eastAsia"/>
              </w:rPr>
            </w:pPr>
            <w:r>
              <w:rPr>
                <w:rFonts w:hint="eastAsia"/>
              </w:rPr>
              <w:t>1.9.1</w:t>
            </w:r>
          </w:p>
        </w:tc>
        <w:tc>
          <w:tcPr>
            <w:tcW w:w="2268" w:type="dxa"/>
            <w:noWrap w:val="0"/>
            <w:vAlign w:val="center"/>
          </w:tcPr>
          <w:p w14:paraId="3526D77E">
            <w:pPr>
              <w:rPr>
                <w:rFonts w:hint="eastAsia"/>
              </w:rPr>
            </w:pPr>
            <w:r>
              <w:rPr>
                <w:rFonts w:hint="eastAsia"/>
              </w:rPr>
              <w:t>踏勘现场</w:t>
            </w:r>
          </w:p>
        </w:tc>
        <w:tc>
          <w:tcPr>
            <w:tcW w:w="5295" w:type="dxa"/>
            <w:noWrap w:val="0"/>
            <w:vAlign w:val="center"/>
          </w:tcPr>
          <w:p w14:paraId="2F95C69C">
            <w:pPr>
              <w:spacing w:line="312" w:lineRule="auto"/>
              <w:rPr>
                <w:rFonts w:hint="eastAsia"/>
              </w:rPr>
            </w:pPr>
            <w:r>
              <w:rPr>
                <w:rFonts w:hint="eastAsia"/>
                <w:lang w:eastAsia="zh-CN"/>
              </w:rPr>
              <w:t>☑</w:t>
            </w:r>
            <w:r>
              <w:rPr>
                <w:rFonts w:hint="eastAsia"/>
              </w:rPr>
              <w:t>不组织</w:t>
            </w:r>
          </w:p>
          <w:p w14:paraId="2A808573">
            <w:pPr>
              <w:rPr>
                <w:rFonts w:hint="eastAsia"/>
              </w:rPr>
            </w:pPr>
            <w:r>
              <w:rPr>
                <w:rFonts w:hint="eastAsia"/>
              </w:rPr>
              <w:t>□组织，踏勘时间：</w:t>
            </w:r>
            <w:r>
              <w:rPr>
                <w:rFonts w:hint="eastAsia"/>
                <w:u w:val="single"/>
              </w:rPr>
              <w:t xml:space="preserve">                            </w:t>
            </w:r>
          </w:p>
          <w:p w14:paraId="5DED8435">
            <w:pPr>
              <w:rPr>
                <w:rFonts w:hint="eastAsia"/>
              </w:rPr>
            </w:pPr>
            <w:r>
              <w:rPr>
                <w:rFonts w:hint="eastAsia"/>
              </w:rPr>
              <w:t xml:space="preserve">        踏勘集中地点：</w:t>
            </w:r>
            <w:r>
              <w:rPr>
                <w:rFonts w:hint="eastAsia"/>
                <w:u w:val="single"/>
              </w:rPr>
              <w:t xml:space="preserve">                        </w:t>
            </w:r>
          </w:p>
        </w:tc>
      </w:tr>
      <w:tr w14:paraId="0CA0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851" w:type="dxa"/>
            <w:noWrap w:val="0"/>
            <w:vAlign w:val="center"/>
          </w:tcPr>
          <w:p w14:paraId="01511625">
            <w:pPr>
              <w:jc w:val="center"/>
              <w:rPr>
                <w:rFonts w:hint="eastAsia"/>
              </w:rPr>
            </w:pPr>
            <w:r>
              <w:rPr>
                <w:rFonts w:hint="eastAsia"/>
              </w:rPr>
              <w:t>1.10.1</w:t>
            </w:r>
          </w:p>
        </w:tc>
        <w:tc>
          <w:tcPr>
            <w:tcW w:w="2268" w:type="dxa"/>
            <w:noWrap w:val="0"/>
            <w:vAlign w:val="center"/>
          </w:tcPr>
          <w:p w14:paraId="4D4E8CA8">
            <w:pPr>
              <w:rPr>
                <w:rFonts w:hint="eastAsia"/>
              </w:rPr>
            </w:pPr>
            <w:r>
              <w:rPr>
                <w:rFonts w:hint="eastAsia"/>
              </w:rPr>
              <w:t>投标预备会</w:t>
            </w:r>
          </w:p>
        </w:tc>
        <w:tc>
          <w:tcPr>
            <w:tcW w:w="5295" w:type="dxa"/>
            <w:noWrap w:val="0"/>
            <w:vAlign w:val="center"/>
          </w:tcPr>
          <w:p w14:paraId="4876DB8D">
            <w:pPr>
              <w:spacing w:line="312" w:lineRule="auto"/>
              <w:rPr>
                <w:rFonts w:hint="eastAsia"/>
              </w:rPr>
            </w:pPr>
            <w:r>
              <w:rPr>
                <w:rFonts w:hint="eastAsia"/>
                <w:lang w:eastAsia="zh-CN"/>
              </w:rPr>
              <w:t>☑</w:t>
            </w:r>
            <w:r>
              <w:rPr>
                <w:rFonts w:hint="eastAsia"/>
              </w:rPr>
              <w:t>不召开</w:t>
            </w:r>
          </w:p>
          <w:p w14:paraId="40ACCF7D">
            <w:pPr>
              <w:rPr>
                <w:rFonts w:hint="eastAsia"/>
              </w:rPr>
            </w:pPr>
            <w:r>
              <w:rPr>
                <w:rFonts w:hint="eastAsia"/>
              </w:rPr>
              <w:t>□召开，召开时间：</w:t>
            </w:r>
            <w:r>
              <w:rPr>
                <w:rFonts w:hint="eastAsia"/>
                <w:u w:val="single"/>
              </w:rPr>
              <w:t xml:space="preserve">                            </w:t>
            </w:r>
          </w:p>
          <w:p w14:paraId="63D962DE">
            <w:pPr>
              <w:rPr>
                <w:rFonts w:hint="eastAsia"/>
              </w:rPr>
            </w:pPr>
            <w:r>
              <w:rPr>
                <w:rFonts w:hint="eastAsia"/>
              </w:rPr>
              <w:t xml:space="preserve">        召开地点：</w:t>
            </w:r>
            <w:r>
              <w:rPr>
                <w:rFonts w:hint="eastAsia"/>
                <w:u w:val="single"/>
              </w:rPr>
              <w:t xml:space="preserve">                            </w:t>
            </w:r>
          </w:p>
        </w:tc>
      </w:tr>
      <w:tr w14:paraId="38BA4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51" w:type="dxa"/>
            <w:noWrap w:val="0"/>
            <w:vAlign w:val="center"/>
          </w:tcPr>
          <w:p w14:paraId="2F2F8F78">
            <w:pPr>
              <w:jc w:val="center"/>
              <w:rPr>
                <w:rFonts w:hint="eastAsia"/>
              </w:rPr>
            </w:pPr>
            <w:r>
              <w:rPr>
                <w:rFonts w:hint="eastAsia"/>
              </w:rPr>
              <w:t>1.10.2</w:t>
            </w:r>
          </w:p>
        </w:tc>
        <w:tc>
          <w:tcPr>
            <w:tcW w:w="2268" w:type="dxa"/>
            <w:noWrap w:val="0"/>
            <w:vAlign w:val="center"/>
          </w:tcPr>
          <w:p w14:paraId="2EE0D1C0">
            <w:pPr>
              <w:rPr>
                <w:rFonts w:hint="eastAsia"/>
              </w:rPr>
            </w:pPr>
            <w:r>
              <w:rPr>
                <w:rFonts w:hint="eastAsia"/>
              </w:rPr>
              <w:t>投标人提出问题的</w:t>
            </w:r>
          </w:p>
          <w:p w14:paraId="5EF47A38">
            <w:pPr>
              <w:rPr>
                <w:rFonts w:hint="eastAsia"/>
              </w:rPr>
            </w:pPr>
            <w:r>
              <w:rPr>
                <w:rFonts w:hint="eastAsia"/>
              </w:rPr>
              <w:t>截止时间</w:t>
            </w:r>
          </w:p>
        </w:tc>
        <w:tc>
          <w:tcPr>
            <w:tcW w:w="5295" w:type="dxa"/>
            <w:noWrap w:val="0"/>
            <w:vAlign w:val="center"/>
          </w:tcPr>
          <w:p w14:paraId="5D2459E1">
            <w:pPr>
              <w:spacing w:line="312" w:lineRule="auto"/>
              <w:rPr>
                <w:rFonts w:hint="eastAsia"/>
              </w:rPr>
            </w:pPr>
            <w:r>
              <w:rPr>
                <w:rFonts w:hint="eastAsia"/>
              </w:rPr>
              <w:t>召开投标预备会</w:t>
            </w:r>
            <w:r>
              <w:rPr>
                <w:rFonts w:hint="eastAsia"/>
                <w:szCs w:val="21"/>
              </w:rPr>
              <w:t>之日</w:t>
            </w:r>
            <w:r>
              <w:rPr>
                <w:szCs w:val="21"/>
                <w:u w:val="single"/>
              </w:rPr>
              <w:t xml:space="preserve"> </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日前</w:t>
            </w:r>
          </w:p>
        </w:tc>
      </w:tr>
      <w:tr w14:paraId="3B8D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trPr>
        <w:tc>
          <w:tcPr>
            <w:tcW w:w="851" w:type="dxa"/>
            <w:noWrap w:val="0"/>
            <w:vAlign w:val="center"/>
          </w:tcPr>
          <w:p w14:paraId="070F490E">
            <w:pPr>
              <w:jc w:val="center"/>
              <w:rPr>
                <w:rFonts w:hint="eastAsia"/>
              </w:rPr>
            </w:pPr>
            <w:r>
              <w:rPr>
                <w:rFonts w:hint="eastAsia"/>
              </w:rPr>
              <w:t>1.11</w:t>
            </w:r>
          </w:p>
        </w:tc>
        <w:tc>
          <w:tcPr>
            <w:tcW w:w="2268" w:type="dxa"/>
            <w:noWrap w:val="0"/>
            <w:vAlign w:val="center"/>
          </w:tcPr>
          <w:p w14:paraId="129EBC83">
            <w:pPr>
              <w:rPr>
                <w:rFonts w:hint="eastAsia"/>
              </w:rPr>
            </w:pPr>
            <w:r>
              <w:rPr>
                <w:rFonts w:hint="eastAsia"/>
              </w:rPr>
              <w:t>分  包</w:t>
            </w:r>
          </w:p>
        </w:tc>
        <w:tc>
          <w:tcPr>
            <w:tcW w:w="5295" w:type="dxa"/>
            <w:noWrap w:val="0"/>
            <w:vAlign w:val="center"/>
          </w:tcPr>
          <w:p w14:paraId="0798CC71">
            <w:pPr>
              <w:spacing w:line="312" w:lineRule="auto"/>
              <w:rPr>
                <w:rFonts w:hint="eastAsia"/>
              </w:rPr>
            </w:pPr>
            <w:r>
              <w:rPr>
                <w:rFonts w:hint="eastAsia"/>
                <w:lang w:eastAsia="zh-CN"/>
              </w:rPr>
              <w:t>☑</w:t>
            </w:r>
            <w:r>
              <w:rPr>
                <w:rFonts w:hint="eastAsia"/>
              </w:rPr>
              <w:t>不允许</w:t>
            </w:r>
          </w:p>
          <w:p w14:paraId="3C3E1EC0">
            <w:pPr>
              <w:rPr>
                <w:rFonts w:hint="eastAsia"/>
              </w:rPr>
            </w:pPr>
            <w:r>
              <w:rPr>
                <w:rFonts w:hint="eastAsia"/>
              </w:rPr>
              <w:t>□允许，分包内容要求：</w:t>
            </w:r>
            <w:r>
              <w:rPr>
                <w:rFonts w:hint="eastAsia"/>
                <w:u w:val="single"/>
              </w:rPr>
              <w:t xml:space="preserve">                        </w:t>
            </w:r>
            <w:r>
              <w:rPr>
                <w:rFonts w:hint="eastAsia"/>
              </w:rPr>
              <w:t xml:space="preserve"> </w:t>
            </w:r>
          </w:p>
          <w:p w14:paraId="2C853F9F">
            <w:pPr>
              <w:rPr>
                <w:rFonts w:hint="eastAsia"/>
              </w:rPr>
            </w:pPr>
            <w:r>
              <w:rPr>
                <w:rFonts w:hint="eastAsia"/>
              </w:rPr>
              <w:t xml:space="preserve">        分包金额要求：</w:t>
            </w:r>
            <w:r>
              <w:rPr>
                <w:rFonts w:hint="eastAsia"/>
                <w:u w:val="single"/>
              </w:rPr>
              <w:t xml:space="preserve">                         </w:t>
            </w:r>
          </w:p>
          <w:p w14:paraId="776D7142">
            <w:pPr>
              <w:rPr>
                <w:rFonts w:hint="eastAsia"/>
              </w:rPr>
            </w:pPr>
            <w:r>
              <w:rPr>
                <w:rFonts w:hint="eastAsia"/>
              </w:rPr>
              <w:t xml:space="preserve">        接受分包的第三人资质要求：</w:t>
            </w:r>
            <w:r>
              <w:rPr>
                <w:rFonts w:hint="eastAsia"/>
                <w:u w:val="single"/>
              </w:rPr>
              <w:t xml:space="preserve">             </w:t>
            </w:r>
          </w:p>
        </w:tc>
      </w:tr>
      <w:tr w14:paraId="4F469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trPr>
        <w:tc>
          <w:tcPr>
            <w:tcW w:w="851" w:type="dxa"/>
            <w:noWrap w:val="0"/>
            <w:vAlign w:val="center"/>
          </w:tcPr>
          <w:p w14:paraId="7E614079">
            <w:pPr>
              <w:jc w:val="center"/>
              <w:rPr>
                <w:rFonts w:hint="eastAsia"/>
              </w:rPr>
            </w:pPr>
            <w:r>
              <w:rPr>
                <w:rFonts w:hint="eastAsia"/>
              </w:rPr>
              <w:t>1.12</w:t>
            </w:r>
          </w:p>
        </w:tc>
        <w:tc>
          <w:tcPr>
            <w:tcW w:w="2268" w:type="dxa"/>
            <w:noWrap w:val="0"/>
            <w:vAlign w:val="center"/>
          </w:tcPr>
          <w:p w14:paraId="6C95EB32">
            <w:pPr>
              <w:rPr>
                <w:rFonts w:hint="eastAsia"/>
              </w:rPr>
            </w:pPr>
            <w:r>
              <w:rPr>
                <w:rFonts w:hint="eastAsia"/>
              </w:rPr>
              <w:t>偏  离</w:t>
            </w:r>
          </w:p>
        </w:tc>
        <w:tc>
          <w:tcPr>
            <w:tcW w:w="5295" w:type="dxa"/>
            <w:noWrap w:val="0"/>
            <w:vAlign w:val="center"/>
          </w:tcPr>
          <w:p w14:paraId="597C89E6">
            <w:pPr>
              <w:spacing w:line="288" w:lineRule="auto"/>
              <w:rPr>
                <w:rFonts w:hint="eastAsia"/>
              </w:rPr>
            </w:pPr>
            <w:r>
              <w:rPr>
                <w:rFonts w:hint="eastAsia"/>
                <w:lang w:eastAsia="zh-CN"/>
              </w:rPr>
              <w:t>☑</w:t>
            </w:r>
            <w:r>
              <w:rPr>
                <w:rFonts w:hint="eastAsia"/>
              </w:rPr>
              <w:t>不允许，不允许偏离的范围：</w:t>
            </w:r>
          </w:p>
          <w:p w14:paraId="66CA23FE">
            <w:pPr>
              <w:spacing w:line="288" w:lineRule="auto"/>
              <w:rPr>
                <w:rFonts w:hint="eastAsia"/>
                <w:u w:val="single"/>
              </w:rPr>
            </w:pPr>
            <w:r>
              <w:rPr>
                <w:rFonts w:hint="eastAsia"/>
              </w:rPr>
              <w:t xml:space="preserve">         </w:t>
            </w:r>
            <w:r>
              <w:rPr>
                <w:rFonts w:hint="eastAsia"/>
                <w:u w:val="single"/>
              </w:rPr>
              <w:t xml:space="preserve">          </w:t>
            </w:r>
            <w:r>
              <w:rPr>
                <w:rFonts w:hint="eastAsia"/>
                <w:u w:val="single"/>
                <w:lang w:val="en-US" w:eastAsia="zh-CN"/>
              </w:rPr>
              <w:t>/</w:t>
            </w:r>
            <w:r>
              <w:rPr>
                <w:rFonts w:hint="eastAsia"/>
                <w:u w:val="single"/>
              </w:rPr>
              <w:t xml:space="preserve">                  </w:t>
            </w:r>
          </w:p>
          <w:p w14:paraId="3D05E8D7">
            <w:pPr>
              <w:rPr>
                <w:rFonts w:hint="eastAsia"/>
              </w:rPr>
            </w:pPr>
            <w:r>
              <w:rPr>
                <w:rFonts w:hint="eastAsia"/>
              </w:rPr>
              <w:t>□允许，可偏离的项目和范围见第七章</w:t>
            </w:r>
          </w:p>
          <w:p w14:paraId="0A082969">
            <w:pPr>
              <w:rPr>
                <w:rFonts w:hint="eastAsia"/>
              </w:rPr>
            </w:pPr>
            <w:r>
              <w:rPr>
                <w:rFonts w:hint="eastAsia"/>
              </w:rPr>
              <w:t xml:space="preserve">       “技术标准和要求”：</w:t>
            </w:r>
          </w:p>
          <w:p w14:paraId="657FFBE2">
            <w:pPr>
              <w:rPr>
                <w:rFonts w:hint="eastAsia"/>
              </w:rPr>
            </w:pPr>
            <w:r>
              <w:rPr>
                <w:rFonts w:hint="eastAsia"/>
              </w:rPr>
              <w:t xml:space="preserve">        允许偏离最高项数：</w:t>
            </w:r>
            <w:r>
              <w:rPr>
                <w:rFonts w:hint="eastAsia"/>
                <w:u w:val="single"/>
              </w:rPr>
              <w:t xml:space="preserve">           </w:t>
            </w:r>
          </w:p>
          <w:p w14:paraId="0D299242">
            <w:pPr>
              <w:rPr>
                <w:rFonts w:hint="eastAsia"/>
              </w:rPr>
            </w:pPr>
            <w:r>
              <w:rPr>
                <w:rFonts w:hint="eastAsia"/>
              </w:rPr>
              <w:t xml:space="preserve">        偏差调整方法：</w:t>
            </w:r>
            <w:r>
              <w:rPr>
                <w:rFonts w:hint="eastAsia"/>
                <w:u w:val="single"/>
              </w:rPr>
              <w:t xml:space="preserve">               </w:t>
            </w:r>
          </w:p>
        </w:tc>
      </w:tr>
      <w:tr w14:paraId="166C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37B3E1F7">
            <w:pPr>
              <w:jc w:val="center"/>
              <w:rPr>
                <w:rFonts w:hint="eastAsia"/>
              </w:rPr>
            </w:pPr>
            <w:r>
              <w:rPr>
                <w:rFonts w:hint="eastAsia"/>
              </w:rPr>
              <w:t>2.1.1</w:t>
            </w:r>
          </w:p>
        </w:tc>
        <w:tc>
          <w:tcPr>
            <w:tcW w:w="2268" w:type="dxa"/>
            <w:noWrap w:val="0"/>
            <w:vAlign w:val="center"/>
          </w:tcPr>
          <w:p w14:paraId="59050FF7">
            <w:pPr>
              <w:rPr>
                <w:rFonts w:hint="eastAsia"/>
              </w:rPr>
            </w:pPr>
            <w:r>
              <w:rPr>
                <w:rFonts w:hint="eastAsia"/>
              </w:rPr>
              <w:t>构成招标文件的其他材料</w:t>
            </w:r>
          </w:p>
        </w:tc>
        <w:tc>
          <w:tcPr>
            <w:tcW w:w="5295" w:type="dxa"/>
            <w:noWrap w:val="0"/>
            <w:vAlign w:val="center"/>
          </w:tcPr>
          <w:p w14:paraId="4E3861AB">
            <w:pPr>
              <w:spacing w:line="288" w:lineRule="auto"/>
              <w:rPr>
                <w:rFonts w:hint="eastAsia"/>
              </w:rPr>
            </w:pPr>
            <w:r>
              <w:rPr>
                <w:rFonts w:hint="eastAsia"/>
                <w:lang w:val="en-US" w:eastAsia="zh-CN"/>
              </w:rPr>
              <w:t>招标文件澄清答疑（如有）</w:t>
            </w:r>
          </w:p>
        </w:tc>
      </w:tr>
      <w:tr w14:paraId="497BC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0C90C7CF">
            <w:pPr>
              <w:jc w:val="center"/>
              <w:rPr>
                <w:rFonts w:hint="eastAsia"/>
              </w:rPr>
            </w:pPr>
            <w:r>
              <w:rPr>
                <w:rFonts w:hint="eastAsia"/>
              </w:rPr>
              <w:t>2.1.2（1）</w:t>
            </w:r>
          </w:p>
        </w:tc>
        <w:tc>
          <w:tcPr>
            <w:tcW w:w="2268" w:type="dxa"/>
            <w:noWrap w:val="0"/>
            <w:vAlign w:val="center"/>
          </w:tcPr>
          <w:p w14:paraId="49E380CE">
            <w:pPr>
              <w:rPr>
                <w:rFonts w:hint="eastAsia"/>
              </w:rPr>
            </w:pPr>
            <w:r>
              <w:rPr>
                <w:rFonts w:hint="eastAsia"/>
              </w:rPr>
              <w:t>本工程的计税方法</w:t>
            </w:r>
          </w:p>
        </w:tc>
        <w:tc>
          <w:tcPr>
            <w:tcW w:w="5295" w:type="dxa"/>
            <w:noWrap w:val="0"/>
            <w:vAlign w:val="center"/>
          </w:tcPr>
          <w:p w14:paraId="07C4867F">
            <w:pPr>
              <w:spacing w:line="288" w:lineRule="auto"/>
              <w:rPr>
                <w:rFonts w:hint="eastAsia"/>
              </w:rPr>
            </w:pPr>
            <w:r>
              <w:rPr>
                <w:rFonts w:hint="eastAsia"/>
                <w:lang w:eastAsia="zh-CN"/>
              </w:rPr>
              <w:t>☑</w:t>
            </w:r>
            <w:r>
              <w:rPr>
                <w:rFonts w:hint="eastAsia"/>
              </w:rPr>
              <w:t xml:space="preserve"> 一般计税方法        </w:t>
            </w:r>
          </w:p>
          <w:p w14:paraId="608EA7C7">
            <w:pPr>
              <w:spacing w:line="288" w:lineRule="auto"/>
              <w:rPr>
                <w:rFonts w:hint="eastAsia"/>
              </w:rPr>
            </w:pPr>
            <w:r>
              <w:rPr>
                <w:rFonts w:hint="eastAsia"/>
              </w:rPr>
              <w:t>□ 简易计税方法</w:t>
            </w:r>
          </w:p>
          <w:p w14:paraId="5E1435C9">
            <w:pPr>
              <w:spacing w:line="288" w:lineRule="auto"/>
              <w:rPr>
                <w:rFonts w:hint="eastAsia"/>
              </w:rPr>
            </w:pPr>
            <w:r>
              <w:rPr>
                <w:rFonts w:hint="eastAsia"/>
              </w:rPr>
              <w:t>（清包工工程、甲供工程的建设工程适用简易计税方法）</w:t>
            </w:r>
          </w:p>
        </w:tc>
      </w:tr>
      <w:tr w14:paraId="0B8B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15D20BBA">
            <w:pPr>
              <w:jc w:val="center"/>
              <w:rPr>
                <w:rFonts w:hint="eastAsia"/>
              </w:rPr>
            </w:pPr>
            <w:r>
              <w:rPr>
                <w:rFonts w:hint="eastAsia"/>
              </w:rPr>
              <w:t>2.1.2（2）</w:t>
            </w:r>
          </w:p>
        </w:tc>
        <w:tc>
          <w:tcPr>
            <w:tcW w:w="2268" w:type="dxa"/>
            <w:noWrap w:val="0"/>
            <w:vAlign w:val="center"/>
          </w:tcPr>
          <w:p w14:paraId="34DBCE58">
            <w:pPr>
              <w:spacing w:line="312" w:lineRule="auto"/>
              <w:rPr>
                <w:rFonts w:hint="eastAsia"/>
              </w:rPr>
            </w:pPr>
            <w:r>
              <w:rPr>
                <w:rFonts w:hint="eastAsia"/>
              </w:rPr>
              <w:t>招标控制价</w:t>
            </w:r>
          </w:p>
        </w:tc>
        <w:tc>
          <w:tcPr>
            <w:tcW w:w="5295" w:type="dxa"/>
            <w:noWrap w:val="0"/>
            <w:vAlign w:val="center"/>
          </w:tcPr>
          <w:p w14:paraId="3490DE9F">
            <w:pPr>
              <w:spacing w:line="312" w:lineRule="auto"/>
              <w:rPr>
                <w:rFonts w:hint="eastAsia"/>
                <w:highlight w:val="none"/>
              </w:rPr>
            </w:pPr>
            <w:r>
              <w:rPr>
                <w:rFonts w:hint="eastAsia"/>
              </w:rPr>
              <w:t>招标控制价总价为</w:t>
            </w:r>
            <w:r>
              <w:rPr>
                <w:rFonts w:hint="eastAsia"/>
                <w:highlight w:val="none"/>
              </w:rPr>
              <w:t>：</w:t>
            </w:r>
            <w:r>
              <w:rPr>
                <w:rFonts w:hint="eastAsia"/>
                <w:highlight w:val="none"/>
                <w:u w:val="single"/>
              </w:rPr>
              <w:t>13,104,503.78</w:t>
            </w:r>
            <w:r>
              <w:rPr>
                <w:rFonts w:hint="eastAsia"/>
                <w:highlight w:val="none"/>
              </w:rPr>
              <w:t>元</w:t>
            </w:r>
          </w:p>
          <w:p w14:paraId="1CD6A082">
            <w:pPr>
              <w:autoSpaceDE w:val="0"/>
              <w:autoSpaceDN w:val="0"/>
              <w:adjustRightInd w:val="0"/>
              <w:snapToGrid w:val="0"/>
              <w:jc w:val="left"/>
              <w:rPr>
                <w:rFonts w:hint="eastAsia"/>
              </w:rPr>
            </w:pPr>
            <w:r>
              <w:t>详见本须知附表</w:t>
            </w:r>
            <w:r>
              <w:rPr>
                <w:rFonts w:hint="eastAsia"/>
              </w:rPr>
              <w:t>十二</w:t>
            </w:r>
            <w:r>
              <w:t>： “招标控制价明细”。</w:t>
            </w:r>
          </w:p>
        </w:tc>
      </w:tr>
      <w:tr w14:paraId="0A39C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51" w:type="dxa"/>
            <w:noWrap w:val="0"/>
            <w:vAlign w:val="center"/>
          </w:tcPr>
          <w:p w14:paraId="4FAB41F2">
            <w:pPr>
              <w:jc w:val="center"/>
              <w:rPr>
                <w:rFonts w:hint="eastAsia"/>
              </w:rPr>
            </w:pPr>
            <w:r>
              <w:rPr>
                <w:rFonts w:hint="eastAsia"/>
              </w:rPr>
              <w:t>2.2.1</w:t>
            </w:r>
          </w:p>
        </w:tc>
        <w:tc>
          <w:tcPr>
            <w:tcW w:w="2268" w:type="dxa"/>
            <w:noWrap w:val="0"/>
            <w:vAlign w:val="center"/>
          </w:tcPr>
          <w:p w14:paraId="7E385B16">
            <w:pPr>
              <w:rPr>
                <w:rFonts w:hint="eastAsia"/>
              </w:rPr>
            </w:pPr>
            <w:r>
              <w:rPr>
                <w:rFonts w:hint="eastAsia"/>
              </w:rPr>
              <w:t>投标人要求澄清招标文件的截止时间</w:t>
            </w:r>
          </w:p>
        </w:tc>
        <w:tc>
          <w:tcPr>
            <w:tcW w:w="5295" w:type="dxa"/>
            <w:noWrap w:val="0"/>
            <w:vAlign w:val="center"/>
          </w:tcPr>
          <w:p w14:paraId="1A2985CF">
            <w:pPr>
              <w:spacing w:line="288" w:lineRule="auto"/>
              <w:rPr>
                <w:rFonts w:hint="eastAsia"/>
              </w:rPr>
            </w:pPr>
            <w:r>
              <w:rPr>
                <w:rFonts w:hint="eastAsia"/>
                <w:szCs w:val="21"/>
              </w:rPr>
              <w:t>递交投标文件截止之日</w:t>
            </w:r>
            <w:r>
              <w:rPr>
                <w:szCs w:val="21"/>
                <w:u w:val="single"/>
              </w:rPr>
              <w:t xml:space="preserve"> </w:t>
            </w:r>
            <w:r>
              <w:rPr>
                <w:rFonts w:hint="eastAsia"/>
                <w:szCs w:val="21"/>
                <w:u w:val="single"/>
                <w:lang w:val="en-US" w:eastAsia="zh-CN"/>
              </w:rPr>
              <w:t>16</w:t>
            </w:r>
            <w:r>
              <w:rPr>
                <w:rFonts w:hint="eastAsia"/>
                <w:szCs w:val="21"/>
                <w:u w:val="single"/>
              </w:rPr>
              <w:t xml:space="preserve"> </w:t>
            </w:r>
            <w:r>
              <w:rPr>
                <w:rFonts w:hint="eastAsia"/>
                <w:szCs w:val="21"/>
              </w:rPr>
              <w:t>日前</w:t>
            </w:r>
          </w:p>
        </w:tc>
      </w:tr>
      <w:tr w14:paraId="45A0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19561B5D">
            <w:pPr>
              <w:jc w:val="center"/>
              <w:rPr>
                <w:rFonts w:hint="eastAsia"/>
              </w:rPr>
            </w:pPr>
            <w:r>
              <w:rPr>
                <w:rFonts w:hint="eastAsia"/>
              </w:rPr>
              <w:t>3.1.1</w:t>
            </w:r>
          </w:p>
        </w:tc>
        <w:tc>
          <w:tcPr>
            <w:tcW w:w="2268" w:type="dxa"/>
            <w:noWrap w:val="0"/>
            <w:vAlign w:val="center"/>
          </w:tcPr>
          <w:p w14:paraId="750033D7">
            <w:pPr>
              <w:rPr>
                <w:rFonts w:hint="eastAsia"/>
              </w:rPr>
            </w:pPr>
            <w:r>
              <w:rPr>
                <w:rFonts w:hint="eastAsia"/>
              </w:rPr>
              <w:t>构成投标文件的其他材料</w:t>
            </w:r>
          </w:p>
        </w:tc>
        <w:tc>
          <w:tcPr>
            <w:tcW w:w="5295" w:type="dxa"/>
            <w:noWrap w:val="0"/>
            <w:vAlign w:val="center"/>
          </w:tcPr>
          <w:p w14:paraId="1DED6F67">
            <w:pPr>
              <w:spacing w:line="288" w:lineRule="auto"/>
              <w:rPr>
                <w:rFonts w:hint="eastAsia"/>
              </w:rPr>
            </w:pPr>
            <w:r>
              <w:rPr>
                <w:rFonts w:hint="eastAsia"/>
                <w:lang w:val="en-US" w:eastAsia="zh-CN"/>
              </w:rPr>
              <w:t>投标文件澄清（如有）</w:t>
            </w:r>
          </w:p>
        </w:tc>
      </w:tr>
      <w:tr w14:paraId="7068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2ADBCEC8">
            <w:pPr>
              <w:jc w:val="center"/>
              <w:rPr>
                <w:rFonts w:hint="eastAsia"/>
              </w:rPr>
            </w:pPr>
            <w:r>
              <w:rPr>
                <w:rFonts w:hint="eastAsia"/>
              </w:rPr>
              <w:t>3.3.1</w:t>
            </w:r>
          </w:p>
        </w:tc>
        <w:tc>
          <w:tcPr>
            <w:tcW w:w="2268" w:type="dxa"/>
            <w:noWrap w:val="0"/>
            <w:vAlign w:val="center"/>
          </w:tcPr>
          <w:p w14:paraId="24ABF482">
            <w:pPr>
              <w:rPr>
                <w:rFonts w:hint="eastAsia"/>
              </w:rPr>
            </w:pPr>
            <w:r>
              <w:rPr>
                <w:rFonts w:hint="eastAsia"/>
              </w:rPr>
              <w:t>投标有效期</w:t>
            </w:r>
          </w:p>
        </w:tc>
        <w:tc>
          <w:tcPr>
            <w:tcW w:w="5295" w:type="dxa"/>
            <w:noWrap w:val="0"/>
            <w:vAlign w:val="center"/>
          </w:tcPr>
          <w:p w14:paraId="1C8135C1">
            <w:pPr>
              <w:spacing w:line="288" w:lineRule="auto"/>
              <w:rPr>
                <w:rFonts w:hint="eastAsia"/>
              </w:rPr>
            </w:pPr>
            <w:r>
              <w:rPr>
                <w:rFonts w:hint="eastAsia"/>
              </w:rPr>
              <w:t>自投标截止</w:t>
            </w:r>
            <w:r>
              <w:rPr>
                <w:rFonts w:hint="eastAsia"/>
                <w:szCs w:val="21"/>
              </w:rPr>
              <w:t>之日</w:t>
            </w:r>
            <w:r>
              <w:rPr>
                <w:rFonts w:hint="eastAsia"/>
              </w:rPr>
              <w:t>起</w:t>
            </w:r>
            <w:r>
              <w:rPr>
                <w:rFonts w:hint="eastAsia"/>
                <w:u w:val="single"/>
              </w:rPr>
              <w:t xml:space="preserve"> </w:t>
            </w:r>
            <w:r>
              <w:rPr>
                <w:rFonts w:hint="eastAsia"/>
                <w:u w:val="single"/>
                <w:lang w:val="en-US" w:eastAsia="zh-CN"/>
              </w:rPr>
              <w:t>120</w:t>
            </w:r>
            <w:r>
              <w:rPr>
                <w:rFonts w:hint="eastAsia"/>
                <w:u w:val="single"/>
              </w:rPr>
              <w:t xml:space="preserve"> </w:t>
            </w:r>
            <w:r>
              <w:rPr>
                <w:rFonts w:hint="eastAsia"/>
              </w:rPr>
              <w:t>日内有效</w:t>
            </w:r>
          </w:p>
        </w:tc>
      </w:tr>
      <w:tr w14:paraId="30535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851" w:type="dxa"/>
            <w:noWrap w:val="0"/>
            <w:vAlign w:val="center"/>
          </w:tcPr>
          <w:p w14:paraId="43841F62">
            <w:pPr>
              <w:jc w:val="center"/>
              <w:rPr>
                <w:rFonts w:hint="eastAsia"/>
              </w:rPr>
            </w:pPr>
            <w:r>
              <w:rPr>
                <w:rFonts w:hint="eastAsia"/>
              </w:rPr>
              <w:t>3.4.1</w:t>
            </w:r>
          </w:p>
        </w:tc>
        <w:tc>
          <w:tcPr>
            <w:tcW w:w="2268" w:type="dxa"/>
            <w:noWrap w:val="0"/>
            <w:vAlign w:val="center"/>
          </w:tcPr>
          <w:p w14:paraId="6EFEAC99">
            <w:pPr>
              <w:rPr>
                <w:rFonts w:hint="eastAsia"/>
              </w:rPr>
            </w:pPr>
            <w:r>
              <w:rPr>
                <w:rFonts w:hint="eastAsia"/>
              </w:rPr>
              <w:t>投标保证金</w:t>
            </w:r>
          </w:p>
        </w:tc>
        <w:tc>
          <w:tcPr>
            <w:tcW w:w="5295" w:type="dxa"/>
            <w:noWrap w:val="0"/>
            <w:vAlign w:val="center"/>
          </w:tcPr>
          <w:p w14:paraId="5D09480B">
            <w:pPr>
              <w:spacing w:line="440" w:lineRule="exact"/>
              <w:rPr>
                <w:rFonts w:hint="eastAsia"/>
                <w:szCs w:val="21"/>
              </w:rPr>
            </w:pPr>
            <w:r>
              <w:rPr>
                <w:rFonts w:hint="eastAsia"/>
                <w:sz w:val="32"/>
                <w:szCs w:val="32"/>
                <w:lang w:eastAsia="zh-CN"/>
              </w:rPr>
              <w:t>☑</w:t>
            </w:r>
            <w:r>
              <w:rPr>
                <w:rFonts w:hint="eastAsia"/>
                <w:szCs w:val="21"/>
              </w:rPr>
              <w:t>不提交</w:t>
            </w:r>
          </w:p>
          <w:p w14:paraId="2E9397B7">
            <w:pPr>
              <w:adjustRightInd w:val="0"/>
              <w:snapToGrid w:val="0"/>
              <w:jc w:val="left"/>
              <w:rPr>
                <w:rFonts w:hint="eastAsia"/>
                <w:szCs w:val="21"/>
              </w:rPr>
            </w:pPr>
            <w:r>
              <w:rPr>
                <w:rFonts w:hint="eastAsia"/>
                <w:sz w:val="32"/>
                <w:szCs w:val="32"/>
                <w:lang w:eastAsia="zh-CN"/>
              </w:rPr>
              <w:t>□</w:t>
            </w:r>
            <w:r>
              <w:rPr>
                <w:rFonts w:hint="eastAsia"/>
                <w:szCs w:val="21"/>
              </w:rPr>
              <w:t>提交，</w:t>
            </w:r>
          </w:p>
          <w:p w14:paraId="75305390">
            <w:pPr>
              <w:widowControl/>
              <w:jc w:val="left"/>
              <w:rPr>
                <w:rFonts w:hint="eastAsia" w:ascii="宋体" w:hAnsi="宋体" w:cs="宋体"/>
                <w:kern w:val="0"/>
                <w:szCs w:val="21"/>
              </w:rPr>
            </w:pPr>
            <w:r>
              <w:rPr>
                <w:rFonts w:ascii="宋体" w:hAnsi="宋体" w:cs="宋体"/>
                <w:kern w:val="0"/>
                <w:szCs w:val="21"/>
              </w:rPr>
              <w:t>1.递交截止时间（到账时间）：</w:t>
            </w:r>
          </w:p>
          <w:p w14:paraId="52558431">
            <w:pPr>
              <w:widowControl/>
              <w:ind w:firstLine="211" w:firstLineChars="100"/>
              <w:jc w:val="left"/>
              <w:rPr>
                <w:rFonts w:hint="eastAsia" w:ascii="宋体" w:hAnsi="宋体" w:cs="宋体"/>
                <w:b/>
                <w:kern w:val="0"/>
                <w:szCs w:val="21"/>
              </w:rPr>
            </w:pPr>
            <w:r>
              <w:rPr>
                <w:rFonts w:ascii="宋体" w:hAnsi="宋体" w:cs="宋体"/>
                <w:b/>
                <w:kern w:val="0"/>
                <w:szCs w:val="21"/>
              </w:rPr>
              <w:t>同</w:t>
            </w:r>
            <w:r>
              <w:rPr>
                <w:rFonts w:hint="eastAsia" w:ascii="宋体" w:hAnsi="宋体" w:cs="宋体"/>
                <w:b/>
                <w:kern w:val="0"/>
                <w:szCs w:val="21"/>
              </w:rPr>
              <w:t>本标段</w:t>
            </w:r>
            <w:r>
              <w:rPr>
                <w:rFonts w:ascii="宋体" w:hAnsi="宋体" w:cs="宋体"/>
                <w:b/>
                <w:kern w:val="0"/>
                <w:szCs w:val="21"/>
              </w:rPr>
              <w:t>投标截止时间。</w:t>
            </w:r>
          </w:p>
          <w:p w14:paraId="52DA23E7">
            <w:pPr>
              <w:widowControl/>
              <w:jc w:val="left"/>
              <w:rPr>
                <w:rFonts w:hint="default" w:ascii="宋体" w:hAnsi="宋体" w:eastAsia="宋体" w:cs="宋体"/>
                <w:kern w:val="0"/>
                <w:szCs w:val="21"/>
                <w:lang w:val="en-US" w:eastAsia="zh-CN"/>
              </w:rPr>
            </w:pPr>
            <w:r>
              <w:rPr>
                <w:rFonts w:ascii="宋体" w:hAnsi="宋体" w:cs="宋体"/>
                <w:kern w:val="0"/>
                <w:szCs w:val="21"/>
              </w:rPr>
              <w:t>2.</w:t>
            </w:r>
            <w:r>
              <w:rPr>
                <w:rFonts w:hint="eastAsia" w:ascii="宋体" w:hAnsi="宋体" w:cs="宋体"/>
                <w:kern w:val="0"/>
                <w:szCs w:val="21"/>
              </w:rPr>
              <w:t xml:space="preserve"> </w:t>
            </w:r>
            <w:r>
              <w:rPr>
                <w:rFonts w:ascii="宋体" w:hAnsi="宋体" w:cs="宋体"/>
                <w:kern w:val="0"/>
                <w:szCs w:val="21"/>
              </w:rPr>
              <w:t>金额：</w:t>
            </w:r>
            <w:r>
              <w:rPr>
                <w:rFonts w:hint="eastAsia" w:ascii="宋体" w:hAnsi="宋体" w:cs="宋体"/>
                <w:kern w:val="0"/>
                <w:szCs w:val="21"/>
                <w:lang w:val="en-US" w:eastAsia="zh-CN"/>
              </w:rPr>
              <w:t>/</w:t>
            </w:r>
          </w:p>
          <w:p w14:paraId="658EA94F">
            <w:pPr>
              <w:widowControl/>
              <w:jc w:val="left"/>
              <w:rPr>
                <w:rFonts w:hint="eastAsia" w:ascii="宋体" w:hAnsi="宋体" w:cs="宋体"/>
                <w:kern w:val="0"/>
                <w:szCs w:val="21"/>
              </w:rPr>
            </w:pPr>
          </w:p>
          <w:p w14:paraId="20718366">
            <w:pPr>
              <w:rPr>
                <w:rFonts w:hint="eastAsia" w:ascii="宋体" w:hAnsi="宋体" w:cs="宋体"/>
                <w:kern w:val="0"/>
                <w:szCs w:val="21"/>
              </w:rPr>
            </w:pPr>
            <w:r>
              <w:rPr>
                <w:rFonts w:hint="eastAsia" w:ascii="宋体" w:hAnsi="宋体" w:cs="宋体"/>
                <w:kern w:val="0"/>
                <w:szCs w:val="21"/>
              </w:rPr>
              <w:t xml:space="preserve">3. </w:t>
            </w:r>
            <w:r>
              <w:rPr>
                <w:rFonts w:ascii="宋体" w:hAnsi="宋体" w:cs="宋体"/>
                <w:kern w:val="0"/>
                <w:szCs w:val="21"/>
              </w:rPr>
              <w:t>形式</w:t>
            </w:r>
            <w:r>
              <w:rPr>
                <w:rFonts w:hint="eastAsia" w:ascii="宋体" w:hAnsi="宋体" w:cs="宋体"/>
                <w:kern w:val="0"/>
                <w:szCs w:val="21"/>
              </w:rPr>
              <w:t>：</w:t>
            </w:r>
            <w:r>
              <w:rPr>
                <w:rFonts w:hint="eastAsia"/>
                <w:lang w:eastAsia="zh-CN"/>
              </w:rPr>
              <w:t>□</w:t>
            </w:r>
            <w:r>
              <w:rPr>
                <w:rFonts w:hint="eastAsia"/>
              </w:rPr>
              <w:t xml:space="preserve">现金 </w:t>
            </w:r>
            <w:r>
              <w:rPr>
                <w:rFonts w:hint="eastAsia"/>
                <w:lang w:eastAsia="zh-CN"/>
              </w:rPr>
              <w:t>□</w:t>
            </w:r>
            <w:r>
              <w:rPr>
                <w:rFonts w:hint="eastAsia"/>
              </w:rPr>
              <w:t>银行保函 □保证保险 □其他形式</w:t>
            </w:r>
          </w:p>
          <w:p w14:paraId="6BA40816">
            <w:pPr>
              <w:rPr>
                <w:rFonts w:hint="eastAsia" w:ascii="宋体" w:hAnsi="宋体" w:cs="宋体"/>
                <w:kern w:val="0"/>
                <w:szCs w:val="21"/>
              </w:rPr>
            </w:pPr>
          </w:p>
          <w:p w14:paraId="49C029C3">
            <w:pPr>
              <w:widowControl/>
              <w:jc w:val="left"/>
              <w:rPr>
                <w:rFonts w:hint="eastAsia" w:ascii="宋体" w:hAnsi="宋体" w:eastAsia="宋体" w:cs="宋体"/>
                <w:kern w:val="0"/>
                <w:szCs w:val="21"/>
                <w:lang w:val="en-US" w:eastAsia="zh-CN"/>
              </w:rPr>
            </w:pPr>
            <w:r>
              <w:rPr>
                <w:rFonts w:hint="eastAsia" w:ascii="宋体" w:hAnsi="宋体" w:cs="宋体"/>
                <w:kern w:val="0"/>
                <w:szCs w:val="21"/>
              </w:rPr>
              <w:t>4. 递交方</w:t>
            </w:r>
            <w:r>
              <w:rPr>
                <w:rFonts w:hint="eastAsia"/>
              </w:rPr>
              <w:t>式：</w:t>
            </w:r>
            <w:r>
              <w:rPr>
                <w:rFonts w:hint="eastAsia"/>
                <w:lang w:val="en-US" w:eastAsia="zh-CN"/>
              </w:rPr>
              <w:t>/</w:t>
            </w:r>
          </w:p>
          <w:p w14:paraId="1030BFAC">
            <w:pPr>
              <w:widowControl/>
              <w:ind w:left="252" w:leftChars="120"/>
              <w:jc w:val="left"/>
              <w:rPr>
                <w:rFonts w:hint="eastAsia" w:ascii="宋体" w:hAnsi="宋体" w:cs="宋体"/>
                <w:kern w:val="0"/>
                <w:szCs w:val="21"/>
              </w:rPr>
            </w:pPr>
          </w:p>
        </w:tc>
      </w:tr>
      <w:tr w14:paraId="6462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1" w:type="dxa"/>
            <w:noWrap w:val="0"/>
            <w:vAlign w:val="center"/>
          </w:tcPr>
          <w:p w14:paraId="70308CAC">
            <w:pPr>
              <w:spacing w:line="288" w:lineRule="auto"/>
              <w:jc w:val="center"/>
              <w:rPr>
                <w:rFonts w:hint="eastAsia"/>
              </w:rPr>
            </w:pPr>
            <w:r>
              <w:rPr>
                <w:rFonts w:hint="eastAsia"/>
              </w:rPr>
              <w:t>3.4.3</w:t>
            </w:r>
          </w:p>
        </w:tc>
        <w:tc>
          <w:tcPr>
            <w:tcW w:w="2268" w:type="dxa"/>
            <w:noWrap w:val="0"/>
            <w:vAlign w:val="center"/>
          </w:tcPr>
          <w:p w14:paraId="6AEA444C">
            <w:pPr>
              <w:spacing w:line="288" w:lineRule="auto"/>
              <w:rPr>
                <w:rFonts w:hint="eastAsia"/>
              </w:rPr>
            </w:pPr>
            <w:r>
              <w:rPr>
                <w:rFonts w:hint="eastAsia"/>
              </w:rPr>
              <w:t>退还投标保证金</w:t>
            </w:r>
          </w:p>
          <w:p w14:paraId="22542AD0">
            <w:pPr>
              <w:spacing w:line="288" w:lineRule="auto"/>
              <w:rPr>
                <w:rFonts w:hint="eastAsia"/>
              </w:rPr>
            </w:pPr>
            <w:r>
              <w:rPr>
                <w:rFonts w:hint="eastAsia"/>
              </w:rPr>
              <w:t>及利息</w:t>
            </w:r>
          </w:p>
        </w:tc>
        <w:tc>
          <w:tcPr>
            <w:tcW w:w="5295" w:type="dxa"/>
            <w:noWrap w:val="0"/>
            <w:vAlign w:val="center"/>
          </w:tcPr>
          <w:p w14:paraId="078A5D65">
            <w:pPr>
              <w:rPr>
                <w:rFonts w:hint="eastAsia"/>
              </w:rPr>
            </w:pPr>
            <w:r>
              <w:rPr>
                <w:rFonts w:hint="eastAsia"/>
              </w:rPr>
              <w:t>计息标准：</w:t>
            </w:r>
            <w:r>
              <w:rPr>
                <w:rFonts w:hint="eastAsia"/>
                <w:u w:val="single"/>
              </w:rPr>
              <w:t>人民银行同期活期存款利率</w:t>
            </w:r>
          </w:p>
          <w:p w14:paraId="2FEC4BFE">
            <w:pPr>
              <w:rPr>
                <w:rFonts w:hint="eastAsia"/>
              </w:rPr>
            </w:pPr>
            <w:r>
              <w:rPr>
                <w:rFonts w:hint="eastAsia"/>
              </w:rPr>
              <w:t>计息时间：</w:t>
            </w:r>
            <w:r>
              <w:rPr>
                <w:rFonts w:hint="eastAsia"/>
                <w:u w:val="single"/>
              </w:rPr>
              <w:t>投标保证金到账之日至退还的前一日</w:t>
            </w:r>
          </w:p>
          <w:p w14:paraId="63E9BD61">
            <w:pPr>
              <w:ind w:left="1050" w:hanging="1050" w:hangingChars="500"/>
              <w:rPr>
                <w:rFonts w:hint="eastAsia" w:ascii="宋体" w:hAnsi="宋体" w:cs="宋体"/>
                <w:kern w:val="0"/>
                <w:szCs w:val="21"/>
              </w:rPr>
            </w:pPr>
            <w:r>
              <w:rPr>
                <w:rFonts w:hint="eastAsia"/>
              </w:rPr>
              <w:t>退还办法：</w:t>
            </w:r>
            <w:r>
              <w:rPr>
                <w:rFonts w:hint="eastAsia" w:ascii="宋体" w:hAnsi="宋体" w:cs="宋体"/>
                <w:kern w:val="0"/>
                <w:szCs w:val="21"/>
                <w:u w:val="single"/>
              </w:rPr>
              <w:t>评标结果公示期满后次日，非中标候选人的投标保证金按原路径自动退回；中标通知书发放（打印）次日，第二、三名投标人的投标保证金按原路径自动退回；合同归档次日，中标人的投标保证金按原路径自动退回。</w:t>
            </w:r>
          </w:p>
          <w:p w14:paraId="6D2A3979">
            <w:pPr>
              <w:ind w:left="1054" w:hanging="1054" w:hangingChars="500"/>
              <w:jc w:val="left"/>
              <w:rPr>
                <w:rFonts w:hint="eastAsia"/>
              </w:rPr>
            </w:pPr>
            <w:r>
              <w:rPr>
                <w:b/>
              </w:rPr>
              <w:t>特别说明</w:t>
            </w:r>
            <w:r>
              <w:t>：</w:t>
            </w:r>
            <w:r>
              <w:rPr>
                <w:rFonts w:ascii="宋体" w:hAnsi="宋体" w:cs="宋体"/>
                <w:kern w:val="0"/>
                <w:szCs w:val="21"/>
                <w:u w:val="single"/>
              </w:rPr>
              <w:t>上述</w:t>
            </w:r>
            <w:r>
              <w:rPr>
                <w:rFonts w:hint="eastAsia" w:ascii="宋体" w:hAnsi="宋体" w:cs="宋体"/>
                <w:kern w:val="0"/>
                <w:szCs w:val="21"/>
                <w:u w:val="single"/>
              </w:rPr>
              <w:t>几种情况</w:t>
            </w:r>
            <w:r>
              <w:rPr>
                <w:rFonts w:ascii="宋体" w:hAnsi="宋体" w:cs="宋体"/>
                <w:kern w:val="0"/>
                <w:szCs w:val="21"/>
                <w:u w:val="single"/>
              </w:rPr>
              <w:t>，投标保证金</w:t>
            </w:r>
            <w:r>
              <w:rPr>
                <w:rFonts w:hint="eastAsia" w:ascii="宋体" w:hAnsi="宋体" w:cs="宋体"/>
                <w:kern w:val="0"/>
                <w:szCs w:val="21"/>
                <w:u w:val="single"/>
              </w:rPr>
              <w:t>的</w:t>
            </w:r>
            <w:r>
              <w:rPr>
                <w:rFonts w:ascii="宋体" w:hAnsi="宋体" w:cs="宋体"/>
                <w:kern w:val="0"/>
                <w:szCs w:val="21"/>
                <w:u w:val="single"/>
              </w:rPr>
              <w:t>退还</w:t>
            </w:r>
            <w:r>
              <w:rPr>
                <w:rFonts w:hint="eastAsia" w:ascii="宋体" w:hAnsi="宋体" w:cs="宋体"/>
                <w:kern w:val="0"/>
                <w:szCs w:val="21"/>
                <w:u w:val="single"/>
              </w:rPr>
              <w:t>无需招标人或招标代理机构提交申请，遇特殊情况不能及时退还的，招标人或招标代理机构将</w:t>
            </w:r>
            <w:r>
              <w:rPr>
                <w:rFonts w:ascii="宋体" w:hAnsi="宋体" w:cs="宋体"/>
                <w:kern w:val="0"/>
                <w:szCs w:val="21"/>
                <w:u w:val="single"/>
              </w:rPr>
              <w:t>及时通过“电子交易平台”“</w:t>
            </w:r>
            <w:r>
              <w:rPr>
                <w:rFonts w:hint="eastAsia" w:ascii="宋体" w:hAnsi="宋体" w:cs="宋体"/>
                <w:kern w:val="0"/>
                <w:szCs w:val="21"/>
                <w:u w:val="single"/>
              </w:rPr>
              <w:t>投标保证金管理</w:t>
            </w:r>
            <w:r>
              <w:rPr>
                <w:rFonts w:ascii="宋体" w:hAnsi="宋体" w:cs="宋体"/>
                <w:kern w:val="0"/>
                <w:szCs w:val="21"/>
                <w:u w:val="single"/>
              </w:rPr>
              <w:t>”</w:t>
            </w:r>
            <w:r>
              <w:rPr>
                <w:rFonts w:hint="eastAsia"/>
                <w:u w:val="single"/>
              </w:rPr>
              <w:t>菜单</w:t>
            </w:r>
            <w:r>
              <w:rPr>
                <w:rFonts w:ascii="宋体" w:hAnsi="宋体" w:cs="宋体"/>
                <w:kern w:val="0"/>
                <w:szCs w:val="21"/>
                <w:u w:val="single"/>
              </w:rPr>
              <w:t>提交书面情况说明</w:t>
            </w:r>
            <w:r>
              <w:rPr>
                <w:rFonts w:hint="eastAsia" w:ascii="宋体" w:hAnsi="宋体" w:cs="宋体"/>
                <w:kern w:val="0"/>
                <w:szCs w:val="21"/>
                <w:u w:val="single"/>
              </w:rPr>
              <w:t>（详见投标保证金收退指南）。</w:t>
            </w:r>
          </w:p>
        </w:tc>
      </w:tr>
      <w:tr w14:paraId="0D92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51" w:type="dxa"/>
            <w:noWrap w:val="0"/>
            <w:vAlign w:val="center"/>
          </w:tcPr>
          <w:p w14:paraId="54E09FA0">
            <w:pPr>
              <w:spacing w:line="312" w:lineRule="auto"/>
              <w:jc w:val="center"/>
              <w:rPr>
                <w:rFonts w:hint="eastAsia"/>
              </w:rPr>
            </w:pPr>
            <w:r>
              <w:rPr>
                <w:rFonts w:hint="eastAsia"/>
              </w:rPr>
              <w:t>3.5.1</w:t>
            </w:r>
          </w:p>
        </w:tc>
        <w:tc>
          <w:tcPr>
            <w:tcW w:w="2268" w:type="dxa"/>
            <w:noWrap w:val="0"/>
            <w:vAlign w:val="center"/>
          </w:tcPr>
          <w:p w14:paraId="006EA17C">
            <w:pPr>
              <w:spacing w:line="312" w:lineRule="auto"/>
              <w:rPr>
                <w:rFonts w:hint="eastAsia"/>
              </w:rPr>
            </w:pPr>
            <w:r>
              <w:rPr>
                <w:rFonts w:hint="eastAsia"/>
              </w:rPr>
              <w:t>类似项目</w:t>
            </w:r>
          </w:p>
        </w:tc>
        <w:tc>
          <w:tcPr>
            <w:tcW w:w="5295" w:type="dxa"/>
            <w:noWrap w:val="0"/>
            <w:vAlign w:val="center"/>
          </w:tcPr>
          <w:p w14:paraId="1BC26C4C">
            <w:pPr>
              <w:spacing w:line="312" w:lineRule="auto"/>
              <w:rPr>
                <w:rFonts w:hint="default" w:eastAsia="宋体"/>
                <w:highlight w:val="none"/>
                <w:lang w:val="en-US" w:eastAsia="zh-CN"/>
              </w:rPr>
            </w:pPr>
            <w:r>
              <w:rPr>
                <w:rFonts w:hint="eastAsia"/>
                <w:highlight w:val="none"/>
              </w:rPr>
              <w:t>类似项目是指：</w:t>
            </w:r>
            <w:r>
              <w:rPr>
                <w:rFonts w:hint="eastAsia"/>
                <w:highlight w:val="none"/>
                <w:lang w:val="en-US" w:eastAsia="zh-CN"/>
              </w:rPr>
              <w:t>投标人近五年（从投标截止日往前推算5年，以合同签订时间为准），承接过1项单项合同额1300万元及以上的供配电工程施工业绩（需提供合同的扫描件、中标通知书（如有））并加盖公章。</w:t>
            </w:r>
          </w:p>
        </w:tc>
      </w:tr>
      <w:tr w14:paraId="7D1C8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1" w:type="dxa"/>
            <w:noWrap w:val="0"/>
            <w:vAlign w:val="center"/>
          </w:tcPr>
          <w:p w14:paraId="4D1F530D">
            <w:pPr>
              <w:jc w:val="center"/>
              <w:rPr>
                <w:rFonts w:hint="eastAsia"/>
              </w:rPr>
            </w:pPr>
            <w:r>
              <w:rPr>
                <w:rFonts w:hint="eastAsia"/>
              </w:rPr>
              <w:t>3.6</w:t>
            </w:r>
          </w:p>
        </w:tc>
        <w:tc>
          <w:tcPr>
            <w:tcW w:w="2268" w:type="dxa"/>
            <w:noWrap w:val="0"/>
            <w:vAlign w:val="center"/>
          </w:tcPr>
          <w:p w14:paraId="03F7C891">
            <w:pPr>
              <w:rPr>
                <w:rFonts w:hint="eastAsia"/>
              </w:rPr>
            </w:pPr>
            <w:r>
              <w:rPr>
                <w:rFonts w:hint="eastAsia"/>
              </w:rPr>
              <w:t>是否允许递交</w:t>
            </w:r>
          </w:p>
          <w:p w14:paraId="5E500463">
            <w:pPr>
              <w:rPr>
                <w:rFonts w:hint="eastAsia"/>
              </w:rPr>
            </w:pPr>
            <w:r>
              <w:rPr>
                <w:rFonts w:hint="eastAsia"/>
              </w:rPr>
              <w:t>备选投标方案</w:t>
            </w:r>
          </w:p>
        </w:tc>
        <w:tc>
          <w:tcPr>
            <w:tcW w:w="5295" w:type="dxa"/>
            <w:noWrap w:val="0"/>
            <w:vAlign w:val="center"/>
          </w:tcPr>
          <w:p w14:paraId="287A6386">
            <w:pPr>
              <w:spacing w:line="288" w:lineRule="auto"/>
              <w:rPr>
                <w:rFonts w:hint="eastAsia"/>
              </w:rPr>
            </w:pPr>
            <w:r>
              <w:rPr>
                <w:rFonts w:hint="eastAsia"/>
              </w:rPr>
              <w:t>不允许</w:t>
            </w:r>
          </w:p>
        </w:tc>
      </w:tr>
      <w:tr w14:paraId="3C14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0948E274">
            <w:pPr>
              <w:jc w:val="center"/>
              <w:rPr>
                <w:rFonts w:hint="eastAsia"/>
              </w:rPr>
            </w:pPr>
            <w:r>
              <w:rPr>
                <w:rFonts w:hint="eastAsia"/>
              </w:rPr>
              <w:t>3.7.4</w:t>
            </w:r>
          </w:p>
        </w:tc>
        <w:tc>
          <w:tcPr>
            <w:tcW w:w="2268" w:type="dxa"/>
            <w:noWrap w:val="0"/>
            <w:vAlign w:val="center"/>
          </w:tcPr>
          <w:p w14:paraId="197D3E23">
            <w:pPr>
              <w:rPr>
                <w:rFonts w:hint="eastAsia"/>
              </w:rPr>
            </w:pPr>
            <w:r>
              <w:rPr>
                <w:rFonts w:hint="eastAsia"/>
                <w:szCs w:val="21"/>
              </w:rPr>
              <w:t>是否采用“技术暗标”</w:t>
            </w:r>
          </w:p>
        </w:tc>
        <w:tc>
          <w:tcPr>
            <w:tcW w:w="5295" w:type="dxa"/>
            <w:noWrap w:val="0"/>
            <w:vAlign w:val="center"/>
          </w:tcPr>
          <w:p w14:paraId="65E3841D">
            <w:pPr>
              <w:rPr>
                <w:rFonts w:hint="eastAsia" w:ascii="宋体" w:hAnsi="宋体"/>
                <w:szCs w:val="21"/>
                <w:highlight w:val="none"/>
              </w:rPr>
            </w:pPr>
            <w:r>
              <w:rPr>
                <w:rFonts w:hint="eastAsia"/>
                <w:szCs w:val="21"/>
                <w:highlight w:val="none"/>
              </w:rPr>
              <w:t>采用</w:t>
            </w:r>
          </w:p>
        </w:tc>
      </w:tr>
      <w:tr w14:paraId="34C63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851" w:type="dxa"/>
            <w:noWrap w:val="0"/>
            <w:vAlign w:val="center"/>
          </w:tcPr>
          <w:p w14:paraId="0E193039">
            <w:pPr>
              <w:jc w:val="center"/>
              <w:rPr>
                <w:rFonts w:hint="eastAsia"/>
              </w:rPr>
            </w:pPr>
            <w:r>
              <w:rPr>
                <w:rFonts w:hint="eastAsia"/>
              </w:rPr>
              <w:t>4.2.1</w:t>
            </w:r>
          </w:p>
        </w:tc>
        <w:tc>
          <w:tcPr>
            <w:tcW w:w="2268" w:type="dxa"/>
            <w:noWrap w:val="0"/>
            <w:vAlign w:val="center"/>
          </w:tcPr>
          <w:p w14:paraId="37850043">
            <w:pPr>
              <w:rPr>
                <w:rFonts w:hint="eastAsia"/>
              </w:rPr>
            </w:pPr>
            <w:r>
              <w:rPr>
                <w:rFonts w:hint="eastAsia"/>
              </w:rPr>
              <w:t>投标截止时间</w:t>
            </w:r>
          </w:p>
        </w:tc>
        <w:tc>
          <w:tcPr>
            <w:tcW w:w="5295" w:type="dxa"/>
            <w:noWrap w:val="0"/>
            <w:vAlign w:val="center"/>
          </w:tcPr>
          <w:p w14:paraId="75B5DBB6">
            <w:pPr>
              <w:spacing w:line="288" w:lineRule="auto"/>
              <w:rPr>
                <w:rFonts w:hint="eastAsia"/>
              </w:rPr>
            </w:pP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tc>
      </w:tr>
      <w:tr w14:paraId="28B0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851" w:type="dxa"/>
            <w:noWrap w:val="0"/>
            <w:vAlign w:val="center"/>
          </w:tcPr>
          <w:p w14:paraId="4ADE55F8">
            <w:pPr>
              <w:jc w:val="center"/>
              <w:rPr>
                <w:rFonts w:hint="eastAsia"/>
              </w:rPr>
            </w:pPr>
            <w:r>
              <w:rPr>
                <w:rFonts w:hint="eastAsia"/>
              </w:rPr>
              <w:t>4.2.3</w:t>
            </w:r>
          </w:p>
        </w:tc>
        <w:tc>
          <w:tcPr>
            <w:tcW w:w="2268" w:type="dxa"/>
            <w:noWrap w:val="0"/>
            <w:vAlign w:val="center"/>
          </w:tcPr>
          <w:p w14:paraId="15769F12">
            <w:pPr>
              <w:rPr>
                <w:rFonts w:hint="eastAsia"/>
              </w:rPr>
            </w:pPr>
            <w:r>
              <w:rPr>
                <w:rFonts w:hint="eastAsia"/>
              </w:rPr>
              <w:t>是否退还投标文件</w:t>
            </w:r>
          </w:p>
        </w:tc>
        <w:tc>
          <w:tcPr>
            <w:tcW w:w="5295" w:type="dxa"/>
            <w:noWrap w:val="0"/>
            <w:vAlign w:val="center"/>
          </w:tcPr>
          <w:p w14:paraId="79B1AFB3">
            <w:pPr>
              <w:spacing w:line="288" w:lineRule="auto"/>
              <w:rPr>
                <w:rFonts w:hint="eastAsia"/>
              </w:rPr>
            </w:pPr>
            <w:r>
              <w:rPr>
                <w:rFonts w:hint="eastAsia"/>
                <w:lang w:eastAsia="zh-CN"/>
              </w:rPr>
              <w:t>☑</w:t>
            </w:r>
            <w:r>
              <w:rPr>
                <w:rFonts w:hint="eastAsia"/>
              </w:rPr>
              <w:t>否</w:t>
            </w:r>
          </w:p>
          <w:p w14:paraId="7DEABC8F">
            <w:pPr>
              <w:spacing w:line="288" w:lineRule="auto"/>
              <w:rPr>
                <w:rFonts w:hint="eastAsia"/>
                <w:u w:val="single"/>
              </w:rPr>
            </w:pPr>
            <w:r>
              <w:rPr>
                <w:rFonts w:hint="eastAsia"/>
              </w:rPr>
              <w:t>□是，退还安排：</w:t>
            </w:r>
          </w:p>
        </w:tc>
      </w:tr>
      <w:tr w14:paraId="29A3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51" w:type="dxa"/>
            <w:noWrap w:val="0"/>
            <w:vAlign w:val="center"/>
          </w:tcPr>
          <w:p w14:paraId="2155E7C1">
            <w:pPr>
              <w:jc w:val="center"/>
              <w:rPr>
                <w:rFonts w:hint="eastAsia"/>
              </w:rPr>
            </w:pPr>
            <w:r>
              <w:t>5.1.</w:t>
            </w:r>
            <w:r>
              <w:rPr>
                <w:rFonts w:hint="eastAsia"/>
              </w:rPr>
              <w:t>2</w:t>
            </w:r>
          </w:p>
        </w:tc>
        <w:tc>
          <w:tcPr>
            <w:tcW w:w="2268" w:type="dxa"/>
            <w:noWrap w:val="0"/>
            <w:vAlign w:val="center"/>
          </w:tcPr>
          <w:p w14:paraId="4AFED5DB">
            <w:pPr>
              <w:rPr>
                <w:rFonts w:hint="eastAsia"/>
                <w:bdr w:val="single" w:color="auto" w:sz="4" w:space="0"/>
              </w:rPr>
            </w:pPr>
            <w:r>
              <w:rPr>
                <w:rFonts w:hint="eastAsia"/>
              </w:rPr>
              <w:t>组织开标地点</w:t>
            </w:r>
          </w:p>
        </w:tc>
        <w:tc>
          <w:tcPr>
            <w:tcW w:w="5295" w:type="dxa"/>
            <w:noWrap w:val="0"/>
            <w:vAlign w:val="center"/>
          </w:tcPr>
          <w:p w14:paraId="1A2A7EAD">
            <w:pPr>
              <w:spacing w:line="440" w:lineRule="exact"/>
              <w:rPr>
                <w:rFonts w:hint="eastAsia"/>
                <w:szCs w:val="21"/>
                <w:u w:val="single"/>
              </w:rPr>
            </w:pPr>
            <w:r>
              <w:rPr>
                <w:rFonts w:hint="eastAsia"/>
                <w:szCs w:val="21"/>
                <w:u w:val="single"/>
              </w:rPr>
              <w:t>武汉市武昌区中北路252号 普提金商务中心A座</w:t>
            </w:r>
            <w:r>
              <w:rPr>
                <w:rFonts w:hint="eastAsia"/>
                <w:szCs w:val="21"/>
                <w:u w:val="single"/>
                <w:lang w:val="en-US" w:eastAsia="zh-CN"/>
              </w:rPr>
              <w:t>10</w:t>
            </w:r>
            <w:r>
              <w:rPr>
                <w:rFonts w:hint="eastAsia"/>
                <w:szCs w:val="21"/>
                <w:u w:val="single"/>
              </w:rPr>
              <w:t>楼</w:t>
            </w:r>
          </w:p>
          <w:p w14:paraId="2A2C9C85">
            <w:pPr>
              <w:spacing w:line="288" w:lineRule="auto"/>
              <w:rPr>
                <w:rFonts w:hint="eastAsia"/>
                <w:bdr w:val="single" w:color="auto" w:sz="4" w:space="0"/>
              </w:rPr>
            </w:pPr>
            <w:r>
              <w:rPr>
                <w:rFonts w:hint="eastAsia"/>
                <w:szCs w:val="21"/>
                <w:u w:val="single"/>
              </w:rPr>
              <w:t>湖北省公共资源交易中心1005-04开标厅</w:t>
            </w:r>
          </w:p>
        </w:tc>
      </w:tr>
      <w:tr w14:paraId="48BE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51" w:type="dxa"/>
            <w:noWrap w:val="0"/>
            <w:vAlign w:val="center"/>
          </w:tcPr>
          <w:p w14:paraId="4A067040">
            <w:pPr>
              <w:jc w:val="center"/>
              <w:rPr>
                <w:rFonts w:ascii="宋体" w:hAnsi="宋体"/>
                <w:szCs w:val="21"/>
              </w:rPr>
            </w:pPr>
            <w:r>
              <w:rPr>
                <w:rFonts w:hint="eastAsia"/>
              </w:rPr>
              <w:t>5.2.1（5）</w:t>
            </w:r>
          </w:p>
        </w:tc>
        <w:tc>
          <w:tcPr>
            <w:tcW w:w="2268" w:type="dxa"/>
            <w:noWrap w:val="0"/>
            <w:vAlign w:val="center"/>
          </w:tcPr>
          <w:p w14:paraId="35B67D0B">
            <w:pPr>
              <w:rPr>
                <w:rFonts w:hint="eastAsia" w:ascii="宋体" w:hAnsi="宋体"/>
                <w:szCs w:val="21"/>
              </w:rPr>
            </w:pPr>
            <w:r>
              <w:rPr>
                <w:rFonts w:hint="eastAsia" w:ascii="宋体" w:hAnsi="宋体"/>
                <w:szCs w:val="21"/>
              </w:rPr>
              <w:t>解密时间</w:t>
            </w:r>
          </w:p>
        </w:tc>
        <w:tc>
          <w:tcPr>
            <w:tcW w:w="5295" w:type="dxa"/>
            <w:noWrap w:val="0"/>
            <w:vAlign w:val="center"/>
          </w:tcPr>
          <w:p w14:paraId="6C75B738">
            <w:pPr>
              <w:rPr>
                <w:rFonts w:hint="eastAsia" w:ascii="宋体" w:hAnsi="宋体"/>
                <w:szCs w:val="21"/>
              </w:rPr>
            </w:pPr>
            <w:r>
              <w:rPr>
                <w:rFonts w:hint="eastAsia" w:ascii="宋体" w:hAnsi="宋体"/>
                <w:szCs w:val="21"/>
              </w:rPr>
              <w:t>招标人发出解密提示后</w:t>
            </w:r>
            <w:r>
              <w:rPr>
                <w:rFonts w:hint="eastAsia" w:ascii="宋体" w:hAnsi="宋体"/>
                <w:szCs w:val="21"/>
                <w:u w:val="single"/>
              </w:rPr>
              <w:t xml:space="preserve">  30  </w:t>
            </w:r>
            <w:r>
              <w:rPr>
                <w:rFonts w:hint="eastAsia" w:ascii="宋体" w:hAnsi="宋体"/>
                <w:szCs w:val="21"/>
              </w:rPr>
              <w:t>分钟内</w:t>
            </w:r>
          </w:p>
          <w:p w14:paraId="3F702842">
            <w:pPr>
              <w:rPr>
                <w:rFonts w:hint="eastAsia" w:ascii="宋体" w:hAnsi="宋体"/>
                <w:szCs w:val="21"/>
              </w:rPr>
            </w:pPr>
            <w:r>
              <w:rPr>
                <w:rFonts w:hint="eastAsia" w:ascii="宋体" w:hAnsi="宋体"/>
                <w:szCs w:val="21"/>
              </w:rPr>
              <w:t>（招标人应充分考虑标段数和投标人数量，合理设置解密时间，该时间不应少于20分钟）</w:t>
            </w:r>
          </w:p>
        </w:tc>
      </w:tr>
      <w:tr w14:paraId="7A3C7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851" w:type="dxa"/>
            <w:noWrap w:val="0"/>
            <w:vAlign w:val="center"/>
          </w:tcPr>
          <w:p w14:paraId="38198F99">
            <w:pPr>
              <w:jc w:val="center"/>
              <w:rPr>
                <w:rFonts w:hint="eastAsia"/>
              </w:rPr>
            </w:pPr>
            <w:r>
              <w:rPr>
                <w:rFonts w:hint="eastAsia"/>
              </w:rPr>
              <w:t>6.1.1</w:t>
            </w:r>
          </w:p>
        </w:tc>
        <w:tc>
          <w:tcPr>
            <w:tcW w:w="2268" w:type="dxa"/>
            <w:noWrap w:val="0"/>
            <w:vAlign w:val="center"/>
          </w:tcPr>
          <w:p w14:paraId="1A612C3F">
            <w:pPr>
              <w:rPr>
                <w:rFonts w:hint="eastAsia"/>
              </w:rPr>
            </w:pPr>
            <w:r>
              <w:rPr>
                <w:rFonts w:hint="eastAsia"/>
              </w:rPr>
              <w:t>评标委员会的组建</w:t>
            </w:r>
          </w:p>
        </w:tc>
        <w:tc>
          <w:tcPr>
            <w:tcW w:w="5295" w:type="dxa"/>
            <w:noWrap w:val="0"/>
            <w:vAlign w:val="center"/>
          </w:tcPr>
          <w:p w14:paraId="59204276">
            <w:pPr>
              <w:rPr>
                <w:rFonts w:hint="eastAsia"/>
              </w:rPr>
            </w:pPr>
            <w:r>
              <w:rPr>
                <w:rFonts w:hint="eastAsia"/>
              </w:rPr>
              <w:t>评标委员会构成：</w:t>
            </w:r>
            <w:r>
              <w:rPr>
                <w:rFonts w:hint="eastAsia"/>
                <w:u w:val="single"/>
                <w:lang w:val="en-US" w:eastAsia="zh-CN"/>
              </w:rPr>
              <w:t>7</w:t>
            </w:r>
            <w:r>
              <w:rPr>
                <w:rFonts w:hint="eastAsia"/>
                <w:u w:val="single"/>
              </w:rPr>
              <w:t xml:space="preserve"> 人，其中招标人代表 </w:t>
            </w:r>
            <w:r>
              <w:rPr>
                <w:rFonts w:hint="eastAsia"/>
                <w:u w:val="single"/>
                <w:lang w:val="en-US" w:eastAsia="zh-CN"/>
              </w:rPr>
              <w:t>2</w:t>
            </w:r>
            <w:r>
              <w:rPr>
                <w:rFonts w:hint="eastAsia"/>
                <w:u w:val="single"/>
              </w:rPr>
              <w:t>人，专家</w:t>
            </w:r>
            <w:r>
              <w:rPr>
                <w:rFonts w:hint="eastAsia"/>
                <w:u w:val="single"/>
                <w:lang w:val="en-US" w:eastAsia="zh-CN"/>
              </w:rPr>
              <w:t>5</w:t>
            </w:r>
            <w:r>
              <w:rPr>
                <w:rFonts w:hint="eastAsia"/>
                <w:u w:val="single"/>
              </w:rPr>
              <w:t xml:space="preserve">    人；</w:t>
            </w:r>
          </w:p>
          <w:p w14:paraId="6CBA6D43">
            <w:pPr>
              <w:rPr>
                <w:rFonts w:hint="eastAsia"/>
              </w:rPr>
            </w:pPr>
            <w:r>
              <w:rPr>
                <w:rFonts w:hint="eastAsia"/>
              </w:rPr>
              <w:t>评标专家确定方式：</w:t>
            </w:r>
            <w:r>
              <w:rPr>
                <w:rFonts w:hint="eastAsia"/>
                <w:u w:val="single"/>
              </w:rPr>
              <w:t>从湖北省综合评标专家总库相应专业中随机抽取产生。</w:t>
            </w:r>
          </w:p>
        </w:tc>
      </w:tr>
      <w:tr w14:paraId="1805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8" w:hRule="atLeast"/>
        </w:trPr>
        <w:tc>
          <w:tcPr>
            <w:tcW w:w="851" w:type="dxa"/>
            <w:noWrap w:val="0"/>
            <w:vAlign w:val="center"/>
          </w:tcPr>
          <w:p w14:paraId="4FEC20FD">
            <w:pPr>
              <w:spacing w:line="440" w:lineRule="exact"/>
              <w:jc w:val="center"/>
              <w:rPr>
                <w:rFonts w:hint="eastAsia"/>
                <w:szCs w:val="21"/>
              </w:rPr>
            </w:pPr>
            <w:r>
              <w:rPr>
                <w:rFonts w:hint="eastAsia"/>
              </w:rPr>
              <w:t>6</w:t>
            </w:r>
            <w:r>
              <w:t>.</w:t>
            </w:r>
            <w:r>
              <w:rPr>
                <w:rFonts w:hint="eastAsia"/>
              </w:rPr>
              <w:t>4</w:t>
            </w:r>
          </w:p>
        </w:tc>
        <w:tc>
          <w:tcPr>
            <w:tcW w:w="2268" w:type="dxa"/>
            <w:noWrap w:val="0"/>
            <w:vAlign w:val="center"/>
          </w:tcPr>
          <w:p w14:paraId="7B37015E">
            <w:pPr>
              <w:spacing w:line="440" w:lineRule="exact"/>
            </w:pPr>
            <w:r>
              <w:rPr>
                <w:rFonts w:hint="eastAsia"/>
              </w:rPr>
              <w:t>评标结果公示媒介</w:t>
            </w:r>
          </w:p>
        </w:tc>
        <w:tc>
          <w:tcPr>
            <w:tcW w:w="5295" w:type="dxa"/>
            <w:noWrap w:val="0"/>
            <w:vAlign w:val="center"/>
          </w:tcPr>
          <w:p w14:paraId="095A621F">
            <w:pPr>
              <w:rPr>
                <w:rFonts w:hint="eastAsia"/>
                <w:u w:val="single"/>
              </w:rPr>
            </w:pPr>
            <w:r>
              <w:rPr>
                <w:rFonts w:hint="eastAsia"/>
                <w:u w:val="single"/>
              </w:rPr>
              <w:t>湖北省电子招投标交易平台</w:t>
            </w:r>
          </w:p>
          <w:p w14:paraId="1507166B">
            <w:pPr>
              <w:rPr>
                <w:rFonts w:hint="eastAsia"/>
                <w:u w:val="single"/>
              </w:rPr>
            </w:pPr>
            <w:r>
              <w:rPr>
                <w:rFonts w:hint="eastAsia"/>
                <w:u w:val="single"/>
              </w:rPr>
              <w:t>网址：www.hbbidcloud.cn</w:t>
            </w:r>
          </w:p>
          <w:p w14:paraId="48AD6C5F">
            <w:pPr>
              <w:rPr>
                <w:rFonts w:hint="eastAsia"/>
                <w:u w:val="single"/>
              </w:rPr>
            </w:pPr>
            <w:r>
              <w:rPr>
                <w:rFonts w:hint="eastAsia"/>
                <w:u w:val="single"/>
              </w:rPr>
              <w:t>湖北省公共资源交易电子服务系统</w:t>
            </w:r>
          </w:p>
          <w:p w14:paraId="0129FECE">
            <w:pPr>
              <w:rPr>
                <w:rFonts w:hint="eastAsia"/>
                <w:u w:val="single"/>
              </w:rPr>
            </w:pPr>
            <w:r>
              <w:rPr>
                <w:rFonts w:hint="eastAsia"/>
                <w:u w:val="single"/>
              </w:rPr>
              <w:t>网址：www.hbggzyfwpt.cn</w:t>
            </w:r>
          </w:p>
          <w:p w14:paraId="1850C10A">
            <w:pPr>
              <w:rPr>
                <w:rFonts w:hint="eastAsia"/>
                <w:u w:val="single"/>
              </w:rPr>
            </w:pPr>
            <w:r>
              <w:rPr>
                <w:rFonts w:hint="eastAsia"/>
                <w:u w:val="single"/>
              </w:rPr>
              <w:t xml:space="preserve">湖北联投集团有限公司网（网址：http://www.hbslft.com/）       </w:t>
            </w:r>
          </w:p>
          <w:p w14:paraId="2236D5BE">
            <w:pPr>
              <w:rPr>
                <w:rFonts w:hint="eastAsia"/>
                <w:u w:val="single"/>
              </w:rPr>
            </w:pPr>
            <w:r>
              <w:rPr>
                <w:rFonts w:hint="eastAsia"/>
                <w:u w:val="single"/>
              </w:rPr>
              <w:t>湖北联投电子采购平台（网址：http:// www.ltzxgl.com.cn）</w:t>
            </w:r>
          </w:p>
        </w:tc>
      </w:tr>
      <w:tr w14:paraId="40E85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851" w:type="dxa"/>
            <w:noWrap w:val="0"/>
            <w:vAlign w:val="center"/>
          </w:tcPr>
          <w:p w14:paraId="09DD3CEC">
            <w:pPr>
              <w:jc w:val="center"/>
              <w:rPr>
                <w:rFonts w:hint="eastAsia"/>
              </w:rPr>
            </w:pPr>
            <w:r>
              <w:rPr>
                <w:rFonts w:hint="eastAsia"/>
              </w:rPr>
              <w:t>7.1</w:t>
            </w:r>
          </w:p>
        </w:tc>
        <w:tc>
          <w:tcPr>
            <w:tcW w:w="2268" w:type="dxa"/>
            <w:noWrap w:val="0"/>
            <w:vAlign w:val="center"/>
          </w:tcPr>
          <w:p w14:paraId="5E3C7166">
            <w:pPr>
              <w:rPr>
                <w:rFonts w:hint="eastAsia"/>
              </w:rPr>
            </w:pPr>
            <w:r>
              <w:rPr>
                <w:rFonts w:hint="eastAsia"/>
              </w:rPr>
              <w:t>是否授权评标委员会确定中标人</w:t>
            </w:r>
          </w:p>
        </w:tc>
        <w:tc>
          <w:tcPr>
            <w:tcW w:w="5295" w:type="dxa"/>
            <w:noWrap w:val="0"/>
            <w:vAlign w:val="center"/>
          </w:tcPr>
          <w:p w14:paraId="3CC7AF5C">
            <w:pPr>
              <w:spacing w:line="288" w:lineRule="auto"/>
              <w:rPr>
                <w:rFonts w:hint="eastAsia"/>
              </w:rPr>
            </w:pPr>
            <w:r>
              <w:rPr>
                <w:rFonts w:hint="eastAsia"/>
              </w:rPr>
              <w:t>□是</w:t>
            </w:r>
          </w:p>
          <w:p w14:paraId="504517CB">
            <w:pPr>
              <w:spacing w:line="288" w:lineRule="auto"/>
              <w:rPr>
                <w:rFonts w:hint="eastAsia"/>
                <w:u w:val="single"/>
              </w:rPr>
            </w:pPr>
            <w:r>
              <w:rPr>
                <w:rFonts w:hint="eastAsia"/>
                <w:lang w:eastAsia="zh-CN"/>
              </w:rPr>
              <w:t>☑</w:t>
            </w:r>
            <w:r>
              <w:rPr>
                <w:rFonts w:hint="eastAsia"/>
              </w:rPr>
              <w:t>否，推荐的中标候选人数：</w:t>
            </w:r>
            <w:r>
              <w:rPr>
                <w:rFonts w:hint="eastAsia"/>
                <w:u w:val="single"/>
              </w:rPr>
              <w:t>推荐的中标候选人数： 投标人的数量少于或等于 10 家时，评标委员会推荐的中标候选人数量不超过 3 家；投标人的数量多于 10 家时，评标委员会推荐的中标候选人数量不超过5 家。</w:t>
            </w:r>
          </w:p>
        </w:tc>
      </w:tr>
      <w:tr w14:paraId="45704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851" w:type="dxa"/>
            <w:noWrap w:val="0"/>
            <w:vAlign w:val="center"/>
          </w:tcPr>
          <w:p w14:paraId="55C76F0B">
            <w:pPr>
              <w:jc w:val="center"/>
              <w:rPr>
                <w:rFonts w:hint="eastAsia"/>
              </w:rPr>
            </w:pPr>
            <w:r>
              <w:rPr>
                <w:rFonts w:hint="eastAsia"/>
              </w:rPr>
              <w:t>7.3.1</w:t>
            </w:r>
          </w:p>
        </w:tc>
        <w:tc>
          <w:tcPr>
            <w:tcW w:w="2268" w:type="dxa"/>
            <w:noWrap w:val="0"/>
            <w:vAlign w:val="center"/>
          </w:tcPr>
          <w:p w14:paraId="54E252AD">
            <w:pPr>
              <w:rPr>
                <w:rFonts w:hint="eastAsia"/>
              </w:rPr>
            </w:pPr>
            <w:r>
              <w:rPr>
                <w:rFonts w:hint="eastAsia"/>
              </w:rPr>
              <w:t>履约</w:t>
            </w:r>
            <w:r>
              <w:rPr>
                <w:szCs w:val="21"/>
              </w:rPr>
              <w:t>保证金</w:t>
            </w:r>
          </w:p>
        </w:tc>
        <w:tc>
          <w:tcPr>
            <w:tcW w:w="5295" w:type="dxa"/>
            <w:noWrap w:val="0"/>
            <w:vAlign w:val="center"/>
          </w:tcPr>
          <w:p w14:paraId="0CEF1E12">
            <w:pPr>
              <w:spacing w:line="440" w:lineRule="exact"/>
              <w:rPr>
                <w:rFonts w:hint="eastAsia"/>
              </w:rPr>
            </w:pPr>
            <w:r>
              <w:rPr>
                <w:rFonts w:hint="eastAsia"/>
              </w:rPr>
              <w:t>□不提交</w:t>
            </w:r>
          </w:p>
          <w:p w14:paraId="6D5C9E00">
            <w:pPr>
              <w:spacing w:line="288" w:lineRule="auto"/>
              <w:rPr>
                <w:rFonts w:hint="eastAsia"/>
              </w:rPr>
            </w:pPr>
            <w:r>
              <w:rPr>
                <w:rFonts w:hint="eastAsia"/>
                <w:lang w:eastAsia="zh-CN"/>
              </w:rPr>
              <w:t>☑</w:t>
            </w:r>
            <w:r>
              <w:rPr>
                <w:rFonts w:hint="eastAsia"/>
              </w:rPr>
              <w:t>提交，履约</w:t>
            </w:r>
            <w:r>
              <w:rPr>
                <w:szCs w:val="21"/>
              </w:rPr>
              <w:t>保证金</w:t>
            </w:r>
            <w:r>
              <w:rPr>
                <w:rFonts w:hint="eastAsia"/>
              </w:rPr>
              <w:t>的形式：</w:t>
            </w:r>
          </w:p>
          <w:p w14:paraId="0EC55191">
            <w:pPr>
              <w:spacing w:line="288" w:lineRule="auto"/>
              <w:ind w:firstLine="840" w:firstLineChars="400"/>
              <w:rPr>
                <w:rFonts w:hint="eastAsia"/>
              </w:rPr>
            </w:pPr>
            <w:r>
              <w:rPr>
                <w:rFonts w:hint="eastAsia"/>
                <w:lang w:eastAsia="zh-CN"/>
              </w:rPr>
              <w:t>□</w:t>
            </w:r>
            <w:r>
              <w:rPr>
                <w:rFonts w:hint="eastAsia"/>
              </w:rPr>
              <w:t xml:space="preserve">银行保函 </w:t>
            </w:r>
            <w:r>
              <w:rPr>
                <w:rFonts w:hint="eastAsia"/>
                <w:u w:val="single"/>
              </w:rPr>
              <w:t xml:space="preserve">                        </w:t>
            </w:r>
          </w:p>
          <w:p w14:paraId="4452DAB0">
            <w:pPr>
              <w:spacing w:line="288" w:lineRule="auto"/>
              <w:ind w:firstLine="840" w:firstLineChars="400"/>
              <w:rPr>
                <w:rFonts w:hint="eastAsia"/>
              </w:rPr>
            </w:pPr>
            <w:r>
              <w:rPr>
                <w:rFonts w:hint="eastAsia"/>
              </w:rPr>
              <w:t xml:space="preserve">□保证保险 </w:t>
            </w:r>
            <w:r>
              <w:rPr>
                <w:rFonts w:hint="eastAsia"/>
                <w:u w:val="single"/>
              </w:rPr>
              <w:t xml:space="preserve">                        </w:t>
            </w:r>
          </w:p>
          <w:p w14:paraId="35D48B8C">
            <w:pPr>
              <w:spacing w:line="288" w:lineRule="auto"/>
              <w:ind w:firstLine="840" w:firstLineChars="400"/>
              <w:rPr>
                <w:rFonts w:hint="eastAsia"/>
              </w:rPr>
            </w:pPr>
            <w:r>
              <w:rPr>
                <w:rFonts w:hint="eastAsia"/>
                <w:lang w:eastAsia="zh-CN"/>
              </w:rPr>
              <w:t>☑</w:t>
            </w:r>
            <w:r>
              <w:rPr>
                <w:rFonts w:hint="eastAsia"/>
              </w:rPr>
              <w:t xml:space="preserve">其他形式 </w:t>
            </w:r>
            <w:r>
              <w:rPr>
                <w:rFonts w:hint="eastAsia"/>
                <w:u w:val="single"/>
              </w:rPr>
              <w:t xml:space="preserve">    </w:t>
            </w:r>
            <w:r>
              <w:rPr>
                <w:rFonts w:hint="eastAsia"/>
                <w:u w:val="single"/>
                <w:lang w:val="en-US" w:eastAsia="zh-CN"/>
              </w:rPr>
              <w:t>现金或银行保函</w:t>
            </w:r>
            <w:r>
              <w:rPr>
                <w:rFonts w:hint="eastAsia"/>
                <w:u w:val="single"/>
              </w:rPr>
              <w:t xml:space="preserve">                </w:t>
            </w:r>
          </w:p>
          <w:p w14:paraId="364C2927">
            <w:pPr>
              <w:spacing w:line="288" w:lineRule="auto"/>
              <w:ind w:firstLine="840" w:firstLineChars="400"/>
              <w:rPr>
                <w:rFonts w:hint="eastAsia"/>
                <w:szCs w:val="21"/>
              </w:rPr>
            </w:pPr>
            <w:r>
              <w:rPr>
                <w:rFonts w:hint="eastAsia"/>
              </w:rPr>
              <w:t>履约</w:t>
            </w:r>
            <w:r>
              <w:rPr>
                <w:szCs w:val="21"/>
              </w:rPr>
              <w:t>保证金</w:t>
            </w:r>
            <w:r>
              <w:rPr>
                <w:rFonts w:hint="eastAsia"/>
              </w:rPr>
              <w:t>的金额：</w:t>
            </w:r>
            <w:r>
              <w:rPr>
                <w:rFonts w:hint="eastAsia"/>
                <w:szCs w:val="21"/>
              </w:rPr>
              <w:t>合同总价的</w:t>
            </w:r>
            <w:r>
              <w:rPr>
                <w:rFonts w:hint="eastAsia"/>
                <w:szCs w:val="21"/>
                <w:u w:val="single"/>
              </w:rPr>
              <w:t xml:space="preserve">  </w:t>
            </w:r>
            <w:r>
              <w:rPr>
                <w:rFonts w:hint="eastAsia"/>
                <w:szCs w:val="21"/>
                <w:u w:val="single"/>
                <w:lang w:val="en-US" w:eastAsia="zh-CN"/>
              </w:rPr>
              <w:t>2</w:t>
            </w:r>
            <w:r>
              <w:rPr>
                <w:rFonts w:hint="eastAsia"/>
                <w:szCs w:val="21"/>
                <w:u w:val="single"/>
              </w:rPr>
              <w:t xml:space="preserve">  </w:t>
            </w:r>
            <w:r>
              <w:rPr>
                <w:rFonts w:hint="eastAsia"/>
                <w:szCs w:val="21"/>
              </w:rPr>
              <w:t xml:space="preserve"> %</w:t>
            </w:r>
          </w:p>
        </w:tc>
      </w:tr>
      <w:tr w14:paraId="1C55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851" w:type="dxa"/>
            <w:vMerge w:val="restart"/>
            <w:noWrap w:val="0"/>
            <w:vAlign w:val="center"/>
          </w:tcPr>
          <w:p w14:paraId="54D86D3D">
            <w:pPr>
              <w:spacing w:line="440" w:lineRule="exact"/>
              <w:jc w:val="center"/>
              <w:rPr>
                <w:rFonts w:hint="eastAsia"/>
              </w:rPr>
            </w:pPr>
            <w:r>
              <w:rPr>
                <w:rFonts w:hint="eastAsia"/>
              </w:rPr>
              <w:t>9</w:t>
            </w:r>
            <w:r>
              <w:t>.</w:t>
            </w:r>
            <w:r>
              <w:rPr>
                <w:rFonts w:hint="eastAsia"/>
              </w:rPr>
              <w:t>5</w:t>
            </w:r>
          </w:p>
        </w:tc>
        <w:tc>
          <w:tcPr>
            <w:tcW w:w="2268" w:type="dxa"/>
            <w:noWrap w:val="0"/>
            <w:vAlign w:val="center"/>
          </w:tcPr>
          <w:p w14:paraId="5A5356F7">
            <w:pPr>
              <w:rPr>
                <w:rFonts w:hint="eastAsia"/>
              </w:rPr>
            </w:pPr>
            <w:r>
              <w:rPr>
                <w:rFonts w:hint="eastAsia"/>
              </w:rPr>
              <w:t>工程造价管理机构</w:t>
            </w:r>
          </w:p>
        </w:tc>
        <w:tc>
          <w:tcPr>
            <w:tcW w:w="5295" w:type="dxa"/>
            <w:noWrap w:val="0"/>
            <w:vAlign w:val="center"/>
          </w:tcPr>
          <w:p w14:paraId="3C902BD7">
            <w:pPr>
              <w:spacing w:line="400" w:lineRule="atLeast"/>
              <w:rPr>
                <w:szCs w:val="21"/>
                <w:u w:val="single"/>
              </w:rPr>
            </w:pPr>
            <w:r>
              <w:rPr>
                <w:rFonts w:hint="eastAsia"/>
                <w:szCs w:val="21"/>
              </w:rPr>
              <w:t>名</w:t>
            </w:r>
            <w:r>
              <w:rPr>
                <w:szCs w:val="21"/>
              </w:rPr>
              <w:t xml:space="preserve">    </w:t>
            </w:r>
            <w:r>
              <w:rPr>
                <w:rFonts w:hint="eastAsia"/>
                <w:szCs w:val="21"/>
              </w:rPr>
              <w:t>称：</w:t>
            </w:r>
            <w:r>
              <w:rPr>
                <w:rFonts w:hint="eastAsia"/>
                <w:szCs w:val="21"/>
                <w:u w:val="single"/>
              </w:rPr>
              <w:t>湖北省建设工程标准定额管理总站</w:t>
            </w:r>
          </w:p>
          <w:p w14:paraId="7C994FD4">
            <w:pPr>
              <w:spacing w:line="400" w:lineRule="atLeast"/>
              <w:rPr>
                <w:szCs w:val="21"/>
              </w:rPr>
            </w:pPr>
            <w:r>
              <w:rPr>
                <w:rFonts w:hint="eastAsia"/>
                <w:szCs w:val="21"/>
              </w:rPr>
              <w:t>地</w:t>
            </w:r>
            <w:r>
              <w:rPr>
                <w:szCs w:val="21"/>
              </w:rPr>
              <w:t xml:space="preserve">    </w:t>
            </w:r>
            <w:r>
              <w:rPr>
                <w:rFonts w:hint="eastAsia"/>
                <w:szCs w:val="21"/>
              </w:rPr>
              <w:t>址：</w:t>
            </w:r>
            <w:r>
              <w:rPr>
                <w:rFonts w:hint="eastAsia"/>
                <w:szCs w:val="21"/>
                <w:u w:val="single"/>
              </w:rPr>
              <w:t>武汉市武昌区体育馆2号新凯大厦7楼</w:t>
            </w:r>
            <w:r>
              <w:rPr>
                <w:szCs w:val="21"/>
              </w:rPr>
              <w:t xml:space="preserve"> </w:t>
            </w:r>
          </w:p>
          <w:p w14:paraId="6CC4A9DB">
            <w:pPr>
              <w:spacing w:line="400" w:lineRule="atLeast"/>
              <w:rPr>
                <w:szCs w:val="21"/>
              </w:rPr>
            </w:pPr>
            <w:r>
              <w:rPr>
                <w:rFonts w:hint="eastAsia"/>
                <w:szCs w:val="21"/>
              </w:rPr>
              <w:t>电</w:t>
            </w:r>
            <w:r>
              <w:rPr>
                <w:szCs w:val="21"/>
              </w:rPr>
              <w:t xml:space="preserve">    </w:t>
            </w:r>
            <w:r>
              <w:rPr>
                <w:rFonts w:hint="eastAsia"/>
                <w:szCs w:val="21"/>
              </w:rPr>
              <w:t>话：</w:t>
            </w:r>
            <w:r>
              <w:rPr>
                <w:rFonts w:hint="eastAsia"/>
                <w:szCs w:val="21"/>
                <w:u w:val="single"/>
              </w:rPr>
              <w:t>027-51826485</w:t>
            </w:r>
          </w:p>
          <w:p w14:paraId="3FF418EC">
            <w:pPr>
              <w:spacing w:line="400" w:lineRule="atLeast"/>
              <w:rPr>
                <w:szCs w:val="21"/>
                <w:u w:val="single"/>
              </w:rPr>
            </w:pPr>
            <w:r>
              <w:rPr>
                <w:rFonts w:hint="eastAsia"/>
                <w:szCs w:val="21"/>
              </w:rPr>
              <w:t>传</w:t>
            </w:r>
            <w:r>
              <w:rPr>
                <w:szCs w:val="21"/>
              </w:rPr>
              <w:t xml:space="preserve">    </w:t>
            </w:r>
            <w:r>
              <w:rPr>
                <w:rFonts w:hint="eastAsia"/>
                <w:szCs w:val="21"/>
              </w:rPr>
              <w:t>真：</w:t>
            </w:r>
            <w:r>
              <w:rPr>
                <w:rFonts w:hint="eastAsia"/>
                <w:szCs w:val="21"/>
                <w:u w:val="single"/>
              </w:rPr>
              <w:t>027-51826488</w:t>
            </w:r>
          </w:p>
          <w:p w14:paraId="2913DC58">
            <w:pPr>
              <w:rPr>
                <w:rFonts w:hint="eastAsia"/>
              </w:rPr>
            </w:pPr>
            <w:r>
              <w:rPr>
                <w:rFonts w:hint="eastAsia"/>
                <w:szCs w:val="21"/>
              </w:rPr>
              <w:t>邮政编码：</w:t>
            </w:r>
            <w:r>
              <w:rPr>
                <w:rFonts w:hint="eastAsia"/>
                <w:szCs w:val="21"/>
                <w:u w:val="single"/>
              </w:rPr>
              <w:t>430000</w:t>
            </w:r>
          </w:p>
        </w:tc>
      </w:tr>
      <w:tr w14:paraId="2EA8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trPr>
        <w:tc>
          <w:tcPr>
            <w:tcW w:w="851" w:type="dxa"/>
            <w:vMerge w:val="continue"/>
            <w:noWrap w:val="0"/>
            <w:vAlign w:val="center"/>
          </w:tcPr>
          <w:p w14:paraId="21E6C777">
            <w:pPr>
              <w:spacing w:line="440" w:lineRule="exact"/>
              <w:jc w:val="center"/>
              <w:rPr>
                <w:rFonts w:hint="eastAsia"/>
                <w:szCs w:val="21"/>
              </w:rPr>
            </w:pPr>
          </w:p>
        </w:tc>
        <w:tc>
          <w:tcPr>
            <w:tcW w:w="2268" w:type="dxa"/>
            <w:noWrap w:val="0"/>
            <w:vAlign w:val="center"/>
          </w:tcPr>
          <w:p w14:paraId="071581B2">
            <w:pPr>
              <w:spacing w:line="440" w:lineRule="exact"/>
              <w:rPr>
                <w:szCs w:val="21"/>
              </w:rPr>
            </w:pPr>
            <w:r>
              <w:rPr>
                <w:rFonts w:hint="eastAsia"/>
              </w:rPr>
              <w:t>行政监督部门</w:t>
            </w:r>
          </w:p>
        </w:tc>
        <w:tc>
          <w:tcPr>
            <w:tcW w:w="5295" w:type="dxa"/>
            <w:noWrap w:val="0"/>
            <w:vAlign w:val="center"/>
          </w:tcPr>
          <w:p w14:paraId="4A266DCB">
            <w:pPr>
              <w:spacing w:line="400" w:lineRule="atLeast"/>
              <w:rPr>
                <w:color w:val="auto"/>
                <w:szCs w:val="21"/>
                <w:u w:val="single"/>
              </w:rPr>
            </w:pPr>
            <w:r>
              <w:rPr>
                <w:rFonts w:hint="eastAsia"/>
                <w:color w:val="auto"/>
                <w:szCs w:val="21"/>
              </w:rPr>
              <w:t>名</w:t>
            </w:r>
            <w:r>
              <w:rPr>
                <w:color w:val="auto"/>
                <w:szCs w:val="21"/>
              </w:rPr>
              <w:t xml:space="preserve">    </w:t>
            </w:r>
            <w:r>
              <w:rPr>
                <w:rFonts w:hint="eastAsia"/>
                <w:color w:val="auto"/>
                <w:szCs w:val="21"/>
              </w:rPr>
              <w:t>称：</w:t>
            </w:r>
            <w:r>
              <w:rPr>
                <w:color w:val="auto"/>
                <w:szCs w:val="21"/>
                <w:u w:val="single"/>
              </w:rPr>
              <w:t xml:space="preserve"> </w:t>
            </w:r>
            <w:r>
              <w:rPr>
                <w:rFonts w:hint="eastAsia"/>
                <w:color w:val="auto"/>
                <w:szCs w:val="21"/>
                <w:u w:val="single"/>
              </w:rPr>
              <w:t>洪山区建筑工程质量安全中心</w:t>
            </w:r>
            <w:r>
              <w:rPr>
                <w:color w:val="auto"/>
                <w:szCs w:val="21"/>
                <w:u w:val="single"/>
              </w:rPr>
              <w:t xml:space="preserve">           </w:t>
            </w:r>
          </w:p>
          <w:p w14:paraId="146FADE1">
            <w:pPr>
              <w:spacing w:line="400" w:lineRule="atLeast"/>
              <w:rPr>
                <w:color w:val="auto"/>
                <w:szCs w:val="21"/>
              </w:rPr>
            </w:pPr>
            <w:r>
              <w:rPr>
                <w:rFonts w:hint="eastAsia"/>
                <w:color w:val="auto"/>
                <w:szCs w:val="21"/>
              </w:rPr>
              <w:t>地</w:t>
            </w:r>
            <w:r>
              <w:rPr>
                <w:color w:val="auto"/>
                <w:szCs w:val="21"/>
              </w:rPr>
              <w:t xml:space="preserve">    </w:t>
            </w:r>
            <w:r>
              <w:rPr>
                <w:rFonts w:hint="eastAsia"/>
                <w:color w:val="auto"/>
                <w:szCs w:val="21"/>
              </w:rPr>
              <w:t>址：</w:t>
            </w:r>
            <w:r>
              <w:rPr>
                <w:color w:val="auto"/>
                <w:szCs w:val="21"/>
                <w:u w:val="single"/>
              </w:rPr>
              <w:t xml:space="preserve"> </w:t>
            </w:r>
            <w:r>
              <w:rPr>
                <w:rFonts w:hint="eastAsia"/>
                <w:color w:val="auto"/>
                <w:szCs w:val="21"/>
                <w:u w:val="single"/>
              </w:rPr>
              <w:t>武汉市洪山区凯乐桂园S座4楼</w:t>
            </w:r>
            <w:r>
              <w:rPr>
                <w:color w:val="auto"/>
                <w:szCs w:val="21"/>
                <w:u w:val="single"/>
              </w:rPr>
              <w:t xml:space="preserve">                  </w:t>
            </w:r>
            <w:r>
              <w:rPr>
                <w:color w:val="auto"/>
                <w:szCs w:val="21"/>
              </w:rPr>
              <w:t xml:space="preserve"> </w:t>
            </w:r>
          </w:p>
          <w:p w14:paraId="4AE7DD51">
            <w:pPr>
              <w:spacing w:line="400" w:lineRule="atLeast"/>
              <w:rPr>
                <w:color w:val="auto"/>
                <w:szCs w:val="21"/>
              </w:rPr>
            </w:pPr>
            <w:r>
              <w:rPr>
                <w:rFonts w:hint="eastAsia"/>
                <w:color w:val="auto"/>
                <w:szCs w:val="21"/>
              </w:rPr>
              <w:t>电</w:t>
            </w:r>
            <w:r>
              <w:rPr>
                <w:color w:val="auto"/>
                <w:szCs w:val="21"/>
              </w:rPr>
              <w:t xml:space="preserve">    </w:t>
            </w:r>
            <w:r>
              <w:rPr>
                <w:rFonts w:hint="eastAsia"/>
                <w:color w:val="auto"/>
                <w:szCs w:val="21"/>
              </w:rPr>
              <w:t>话：</w:t>
            </w:r>
            <w:r>
              <w:rPr>
                <w:color w:val="auto"/>
                <w:szCs w:val="21"/>
                <w:u w:val="single"/>
              </w:rPr>
              <w:t xml:space="preserve">  </w:t>
            </w:r>
            <w:r>
              <w:rPr>
                <w:rFonts w:hint="eastAsia"/>
                <w:color w:val="auto"/>
                <w:szCs w:val="21"/>
                <w:u w:val="single"/>
              </w:rPr>
              <w:t>027-87414049</w:t>
            </w:r>
            <w:r>
              <w:rPr>
                <w:color w:val="auto"/>
                <w:szCs w:val="21"/>
                <w:u w:val="single"/>
              </w:rPr>
              <w:t xml:space="preserve">                 </w:t>
            </w:r>
          </w:p>
          <w:p w14:paraId="6664F5AC">
            <w:pPr>
              <w:spacing w:line="400" w:lineRule="atLeast"/>
              <w:rPr>
                <w:color w:val="auto"/>
                <w:szCs w:val="21"/>
                <w:u w:val="single"/>
              </w:rPr>
            </w:pPr>
            <w:r>
              <w:rPr>
                <w:rFonts w:hint="eastAsia"/>
                <w:color w:val="auto"/>
                <w:szCs w:val="21"/>
              </w:rPr>
              <w:t>传</w:t>
            </w:r>
            <w:r>
              <w:rPr>
                <w:color w:val="auto"/>
                <w:szCs w:val="21"/>
              </w:rPr>
              <w:t xml:space="preserve">    </w:t>
            </w:r>
            <w:r>
              <w:rPr>
                <w:rFonts w:hint="eastAsia"/>
                <w:color w:val="auto"/>
                <w:szCs w:val="21"/>
              </w:rPr>
              <w:t>真：</w:t>
            </w:r>
            <w:r>
              <w:rPr>
                <w:color w:val="auto"/>
                <w:szCs w:val="21"/>
                <w:u w:val="single"/>
              </w:rPr>
              <w:t xml:space="preserve">  </w:t>
            </w:r>
            <w:r>
              <w:rPr>
                <w:rFonts w:hint="eastAsia"/>
                <w:color w:val="auto"/>
                <w:szCs w:val="21"/>
                <w:u w:val="single"/>
                <w:lang w:val="en-US" w:eastAsia="zh-CN"/>
              </w:rPr>
              <w:t>/</w:t>
            </w:r>
            <w:r>
              <w:rPr>
                <w:color w:val="auto"/>
                <w:szCs w:val="21"/>
                <w:u w:val="single"/>
              </w:rPr>
              <w:t xml:space="preserve">                 </w:t>
            </w:r>
          </w:p>
          <w:p w14:paraId="0F2B159D">
            <w:pPr>
              <w:rPr>
                <w:rFonts w:hint="eastAsia"/>
                <w:szCs w:val="21"/>
              </w:rPr>
            </w:pPr>
            <w:r>
              <w:rPr>
                <w:rFonts w:hint="eastAsia"/>
                <w:color w:val="auto"/>
                <w:szCs w:val="21"/>
              </w:rPr>
              <w:t>邮政编码：</w:t>
            </w:r>
            <w:r>
              <w:rPr>
                <w:color w:val="auto"/>
                <w:szCs w:val="21"/>
                <w:u w:val="single"/>
              </w:rPr>
              <w:t xml:space="preserve">  </w:t>
            </w:r>
            <w:r>
              <w:rPr>
                <w:rFonts w:hint="eastAsia"/>
                <w:color w:val="auto"/>
                <w:szCs w:val="21"/>
                <w:u w:val="single"/>
              </w:rPr>
              <w:t>430071</w:t>
            </w:r>
            <w:r>
              <w:rPr>
                <w:color w:val="auto"/>
                <w:szCs w:val="21"/>
                <w:u w:val="single"/>
              </w:rPr>
              <w:t xml:space="preserve">                 </w:t>
            </w:r>
          </w:p>
        </w:tc>
      </w:tr>
      <w:tr w14:paraId="2C5C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6" w:hRule="atLeast"/>
        </w:trPr>
        <w:tc>
          <w:tcPr>
            <w:tcW w:w="851" w:type="dxa"/>
            <w:vMerge w:val="continue"/>
            <w:noWrap w:val="0"/>
            <w:vAlign w:val="center"/>
          </w:tcPr>
          <w:p w14:paraId="3CB16CCF">
            <w:pPr>
              <w:jc w:val="center"/>
              <w:rPr>
                <w:rFonts w:hint="eastAsia"/>
              </w:rPr>
            </w:pPr>
          </w:p>
        </w:tc>
        <w:tc>
          <w:tcPr>
            <w:tcW w:w="2268" w:type="dxa"/>
            <w:noWrap w:val="0"/>
            <w:vAlign w:val="center"/>
          </w:tcPr>
          <w:p w14:paraId="17EE7890">
            <w:pPr>
              <w:spacing w:line="400" w:lineRule="exact"/>
              <w:rPr>
                <w:rFonts w:cs="宋体"/>
                <w:spacing w:val="4"/>
                <w:kern w:val="0"/>
                <w:sz w:val="22"/>
                <w:szCs w:val="22"/>
              </w:rPr>
            </w:pPr>
            <w:r>
              <w:rPr>
                <w:rFonts w:hint="eastAsia" w:cs="宋体"/>
                <w:spacing w:val="4"/>
                <w:kern w:val="0"/>
                <w:sz w:val="22"/>
                <w:szCs w:val="22"/>
              </w:rPr>
              <w:t>公共资源交易</w:t>
            </w:r>
          </w:p>
          <w:p w14:paraId="00092072">
            <w:pPr>
              <w:rPr>
                <w:rFonts w:hint="eastAsia"/>
              </w:rPr>
            </w:pPr>
            <w:r>
              <w:rPr>
                <w:rFonts w:hint="eastAsia" w:cs="宋体"/>
                <w:spacing w:val="4"/>
                <w:kern w:val="0"/>
                <w:sz w:val="22"/>
                <w:szCs w:val="22"/>
              </w:rPr>
              <w:t>综合监管机构</w:t>
            </w:r>
          </w:p>
        </w:tc>
        <w:tc>
          <w:tcPr>
            <w:tcW w:w="5295" w:type="dxa"/>
            <w:noWrap w:val="0"/>
            <w:vAlign w:val="center"/>
          </w:tcPr>
          <w:p w14:paraId="5593E22B">
            <w:pPr>
              <w:spacing w:line="400" w:lineRule="atLeast"/>
              <w:rPr>
                <w:color w:val="auto"/>
                <w:szCs w:val="21"/>
                <w:u w:val="single"/>
              </w:rPr>
            </w:pPr>
            <w:r>
              <w:rPr>
                <w:rFonts w:hint="eastAsia"/>
                <w:color w:val="auto"/>
                <w:szCs w:val="21"/>
              </w:rPr>
              <w:t>名</w:t>
            </w:r>
            <w:r>
              <w:rPr>
                <w:color w:val="auto"/>
                <w:szCs w:val="21"/>
              </w:rPr>
              <w:t xml:space="preserve">    </w:t>
            </w:r>
            <w:r>
              <w:rPr>
                <w:rFonts w:hint="eastAsia"/>
                <w:color w:val="auto"/>
                <w:szCs w:val="21"/>
              </w:rPr>
              <w:t>称：</w:t>
            </w:r>
            <w:r>
              <w:rPr>
                <w:color w:val="auto"/>
                <w:szCs w:val="21"/>
                <w:u w:val="single"/>
              </w:rPr>
              <w:t xml:space="preserve"> </w:t>
            </w:r>
            <w:r>
              <w:rPr>
                <w:rFonts w:hint="eastAsia"/>
                <w:color w:val="auto"/>
                <w:szCs w:val="21"/>
                <w:u w:val="single"/>
              </w:rPr>
              <w:t>湖北省发展和改革委员会</w:t>
            </w:r>
            <w:r>
              <w:rPr>
                <w:color w:val="auto"/>
                <w:szCs w:val="21"/>
                <w:u w:val="single"/>
              </w:rPr>
              <w:t xml:space="preserve">                  </w:t>
            </w:r>
          </w:p>
          <w:p w14:paraId="5E7768BD">
            <w:pPr>
              <w:spacing w:line="400" w:lineRule="atLeast"/>
              <w:rPr>
                <w:color w:val="auto"/>
                <w:szCs w:val="21"/>
              </w:rPr>
            </w:pPr>
            <w:r>
              <w:rPr>
                <w:rFonts w:hint="eastAsia"/>
                <w:color w:val="auto"/>
                <w:szCs w:val="21"/>
              </w:rPr>
              <w:t>地</w:t>
            </w:r>
            <w:r>
              <w:rPr>
                <w:color w:val="auto"/>
                <w:szCs w:val="21"/>
              </w:rPr>
              <w:t xml:space="preserve">    </w:t>
            </w:r>
            <w:r>
              <w:rPr>
                <w:rFonts w:hint="eastAsia"/>
                <w:color w:val="auto"/>
                <w:szCs w:val="21"/>
              </w:rPr>
              <w:t>址：</w:t>
            </w:r>
            <w:r>
              <w:rPr>
                <w:color w:val="auto"/>
                <w:szCs w:val="21"/>
                <w:u w:val="single"/>
              </w:rPr>
              <w:t xml:space="preserve"> </w:t>
            </w:r>
            <w:r>
              <w:rPr>
                <w:rFonts w:hint="eastAsia"/>
                <w:color w:val="auto"/>
                <w:szCs w:val="21"/>
                <w:u w:val="single"/>
              </w:rPr>
              <w:t>武汉市武昌区东一路17号</w:t>
            </w:r>
            <w:r>
              <w:rPr>
                <w:color w:val="auto"/>
                <w:szCs w:val="21"/>
                <w:u w:val="single"/>
              </w:rPr>
              <w:t xml:space="preserve">                  </w:t>
            </w:r>
            <w:r>
              <w:rPr>
                <w:color w:val="auto"/>
                <w:szCs w:val="21"/>
              </w:rPr>
              <w:t xml:space="preserve"> </w:t>
            </w:r>
          </w:p>
          <w:p w14:paraId="19C9AA78">
            <w:pPr>
              <w:spacing w:line="400" w:lineRule="atLeast"/>
              <w:rPr>
                <w:color w:val="auto"/>
                <w:szCs w:val="21"/>
              </w:rPr>
            </w:pPr>
            <w:r>
              <w:rPr>
                <w:rFonts w:hint="eastAsia"/>
                <w:color w:val="auto"/>
                <w:szCs w:val="21"/>
              </w:rPr>
              <w:t>电</w:t>
            </w:r>
            <w:r>
              <w:rPr>
                <w:color w:val="auto"/>
                <w:szCs w:val="21"/>
              </w:rPr>
              <w:t xml:space="preserve">    </w:t>
            </w:r>
            <w:r>
              <w:rPr>
                <w:rFonts w:hint="eastAsia"/>
                <w:color w:val="auto"/>
                <w:szCs w:val="21"/>
              </w:rPr>
              <w:t>话：</w:t>
            </w:r>
            <w:r>
              <w:rPr>
                <w:color w:val="auto"/>
                <w:szCs w:val="21"/>
                <w:u w:val="single"/>
              </w:rPr>
              <w:t xml:space="preserve">  </w:t>
            </w:r>
            <w:r>
              <w:rPr>
                <w:rFonts w:hint="eastAsia"/>
                <w:color w:val="auto"/>
                <w:szCs w:val="21"/>
                <w:u w:val="single"/>
              </w:rPr>
              <w:t>027-87236968</w:t>
            </w:r>
            <w:r>
              <w:rPr>
                <w:color w:val="auto"/>
                <w:szCs w:val="21"/>
                <w:u w:val="single"/>
              </w:rPr>
              <w:t xml:space="preserve">                 </w:t>
            </w:r>
          </w:p>
          <w:p w14:paraId="29CA42C1">
            <w:pPr>
              <w:spacing w:line="400" w:lineRule="atLeast"/>
              <w:rPr>
                <w:color w:val="auto"/>
                <w:szCs w:val="21"/>
                <w:u w:val="single"/>
              </w:rPr>
            </w:pPr>
            <w:r>
              <w:rPr>
                <w:rFonts w:hint="eastAsia"/>
                <w:color w:val="auto"/>
                <w:szCs w:val="21"/>
              </w:rPr>
              <w:t>传</w:t>
            </w:r>
            <w:r>
              <w:rPr>
                <w:color w:val="auto"/>
                <w:szCs w:val="21"/>
              </w:rPr>
              <w:t xml:space="preserve">    </w:t>
            </w:r>
            <w:r>
              <w:rPr>
                <w:rFonts w:hint="eastAsia"/>
                <w:color w:val="auto"/>
                <w:szCs w:val="21"/>
              </w:rPr>
              <w:t>真：</w:t>
            </w:r>
            <w:r>
              <w:rPr>
                <w:color w:val="auto"/>
                <w:szCs w:val="21"/>
                <w:u w:val="single"/>
              </w:rPr>
              <w:t xml:space="preserve">   </w:t>
            </w:r>
            <w:r>
              <w:rPr>
                <w:rFonts w:hint="eastAsia"/>
                <w:color w:val="auto"/>
                <w:szCs w:val="21"/>
                <w:u w:val="single"/>
                <w:lang w:val="en-US" w:eastAsia="zh-CN"/>
              </w:rPr>
              <w:t>/</w:t>
            </w:r>
            <w:r>
              <w:rPr>
                <w:color w:val="auto"/>
                <w:szCs w:val="21"/>
                <w:u w:val="single"/>
              </w:rPr>
              <w:t xml:space="preserve">                </w:t>
            </w:r>
          </w:p>
          <w:p w14:paraId="07E3D00F">
            <w:pPr>
              <w:rPr>
                <w:rFonts w:hint="eastAsia"/>
              </w:rPr>
            </w:pPr>
            <w:r>
              <w:rPr>
                <w:rFonts w:hint="eastAsia"/>
                <w:color w:val="auto"/>
                <w:szCs w:val="21"/>
              </w:rPr>
              <w:t>邮政编码：</w:t>
            </w:r>
            <w:r>
              <w:rPr>
                <w:color w:val="auto"/>
                <w:szCs w:val="21"/>
                <w:u w:val="single"/>
              </w:rPr>
              <w:t xml:space="preserve">  </w:t>
            </w:r>
            <w:r>
              <w:rPr>
                <w:rFonts w:hint="eastAsia"/>
                <w:color w:val="auto"/>
                <w:szCs w:val="21"/>
                <w:u w:val="single"/>
              </w:rPr>
              <w:t>430071</w:t>
            </w:r>
            <w:r>
              <w:rPr>
                <w:color w:val="auto"/>
                <w:szCs w:val="21"/>
                <w:u w:val="single"/>
              </w:rPr>
              <w:t xml:space="preserve">                 </w:t>
            </w:r>
          </w:p>
        </w:tc>
      </w:tr>
      <w:tr w14:paraId="2B74E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851" w:type="dxa"/>
            <w:noWrap w:val="0"/>
            <w:vAlign w:val="center"/>
          </w:tcPr>
          <w:p w14:paraId="74BEAEC0">
            <w:pPr>
              <w:spacing w:line="440" w:lineRule="exact"/>
              <w:jc w:val="center"/>
            </w:pPr>
            <w:r>
              <w:rPr>
                <w:rFonts w:hint="eastAsia"/>
              </w:rPr>
              <w:t>10.1</w:t>
            </w:r>
          </w:p>
        </w:tc>
        <w:tc>
          <w:tcPr>
            <w:tcW w:w="2268" w:type="dxa"/>
            <w:noWrap w:val="0"/>
            <w:vAlign w:val="center"/>
          </w:tcPr>
          <w:p w14:paraId="500B9E8B">
            <w:pPr>
              <w:spacing w:line="400" w:lineRule="exact"/>
              <w:rPr>
                <w:rFonts w:hint="eastAsia" w:ascii="宋体" w:cs="宋体"/>
                <w:spacing w:val="4"/>
                <w:kern w:val="0"/>
                <w:sz w:val="22"/>
                <w:szCs w:val="22"/>
              </w:rPr>
            </w:pPr>
            <w:r>
              <w:rPr>
                <w:rFonts w:hint="eastAsia" w:ascii="宋体" w:cs="宋体"/>
                <w:spacing w:val="4"/>
                <w:kern w:val="0"/>
                <w:sz w:val="22"/>
                <w:szCs w:val="22"/>
              </w:rPr>
              <w:t>多标段投标</w:t>
            </w:r>
          </w:p>
        </w:tc>
        <w:tc>
          <w:tcPr>
            <w:tcW w:w="5295" w:type="dxa"/>
            <w:noWrap w:val="0"/>
            <w:vAlign w:val="center"/>
          </w:tcPr>
          <w:p w14:paraId="32F85BE9">
            <w:pPr>
              <w:rPr>
                <w:rFonts w:hint="eastAsia"/>
              </w:rPr>
            </w:pPr>
            <w:r>
              <w:rPr>
                <w:rFonts w:hint="eastAsia"/>
              </w:rPr>
              <w:t>投标人可同时对本次招标标段中的</w:t>
            </w:r>
            <w:r>
              <w:rPr>
                <w:rFonts w:hint="eastAsia"/>
                <w:u w:val="single"/>
              </w:rPr>
              <w:t xml:space="preserve">   </w:t>
            </w:r>
            <w:r>
              <w:rPr>
                <w:rFonts w:hint="eastAsia"/>
                <w:u w:val="single"/>
                <w:lang w:val="en-US" w:eastAsia="zh-CN"/>
              </w:rPr>
              <w:t>1</w:t>
            </w:r>
            <w:r>
              <w:rPr>
                <w:rFonts w:hint="eastAsia"/>
                <w:u w:val="single"/>
              </w:rPr>
              <w:t xml:space="preserve">  </w:t>
            </w:r>
            <w:r>
              <w:rPr>
                <w:rFonts w:hint="eastAsia"/>
              </w:rPr>
              <w:t>个标段投标。招标人按下列原则选择中标人：</w:t>
            </w:r>
          </w:p>
          <w:p w14:paraId="6B24BF3A">
            <w:pPr>
              <w:rPr>
                <w:rFonts w:hint="eastAsia"/>
              </w:rPr>
            </w:pPr>
            <w:r>
              <w:rPr>
                <w:rFonts w:hint="eastAsia"/>
              </w:rPr>
              <w:t>□ 招标人按标段择优选择中标人。</w:t>
            </w:r>
          </w:p>
          <w:p w14:paraId="132A5849">
            <w:pPr>
              <w:adjustRightInd w:val="0"/>
              <w:spacing w:line="400" w:lineRule="exact"/>
              <w:rPr>
                <w:rFonts w:hint="eastAsia"/>
              </w:rPr>
            </w:pPr>
            <w:r>
              <w:rPr>
                <w:rFonts w:hint="eastAsia"/>
              </w:rPr>
              <w:t>□ 投标人最多只允许中标</w:t>
            </w:r>
            <w:r>
              <w:rPr>
                <w:rFonts w:hint="eastAsia"/>
                <w:u w:val="single"/>
              </w:rPr>
              <w:t xml:space="preserve">     </w:t>
            </w:r>
            <w:r>
              <w:rPr>
                <w:rFonts w:hint="eastAsia"/>
              </w:rPr>
              <w:t>个标段。如果同一投标人在多个标段中均排序第一，</w:t>
            </w:r>
            <w:r>
              <w:t>推荐中标候选人顺序为：</w:t>
            </w:r>
          </w:p>
          <w:p w14:paraId="26A35022">
            <w:pPr>
              <w:adjustRightInd w:val="0"/>
              <w:spacing w:line="400" w:lineRule="exact"/>
              <w:ind w:firstLine="315" w:firstLineChars="150"/>
              <w:rPr>
                <w:rFonts w:hint="eastAsia"/>
              </w:rPr>
            </w:pPr>
            <w:r>
              <w:rPr>
                <w:rFonts w:hint="eastAsia"/>
              </w:rPr>
              <w:t>□</w:t>
            </w:r>
            <w:r>
              <w:t>按照标段顺序，投标人在前面标段被推荐为第一中标候选人后，所投其他标段将不再被推荐为中标候选人。</w:t>
            </w:r>
          </w:p>
          <w:p w14:paraId="2D498F29">
            <w:pPr>
              <w:adjustRightInd w:val="0"/>
              <w:spacing w:line="400" w:lineRule="exact"/>
              <w:ind w:firstLine="315" w:firstLineChars="150"/>
              <w:rPr>
                <w:rFonts w:hint="eastAsia"/>
              </w:rPr>
            </w:pPr>
            <w:r>
              <w:rPr>
                <w:rFonts w:hint="eastAsia"/>
              </w:rPr>
              <w:t>□</w:t>
            </w:r>
            <w:r>
              <w:t>按照标段</w:t>
            </w:r>
            <w:r>
              <w:rPr>
                <w:rFonts w:hint="eastAsia"/>
              </w:rPr>
              <w:t>招标控制价</w:t>
            </w:r>
            <w:r>
              <w:t>从大到小的顺序，投标人在</w:t>
            </w:r>
            <w:r>
              <w:rPr>
                <w:rFonts w:hint="eastAsia"/>
              </w:rPr>
              <w:t>招标控制价</w:t>
            </w:r>
            <w:r>
              <w:t>大的标段被推荐为第一中标候选人后，所投其他标段将不再被推荐为中标候选人。</w:t>
            </w:r>
          </w:p>
          <w:p w14:paraId="0E688AB6">
            <w:pPr>
              <w:ind w:left="315" w:leftChars="150"/>
              <w:rPr>
                <w:rFonts w:hint="eastAsia"/>
              </w:rPr>
            </w:pPr>
            <w:r>
              <w:rPr>
                <w:rFonts w:hint="eastAsia"/>
                <w:lang w:eastAsia="zh-CN"/>
              </w:rPr>
              <w:t>☑</w:t>
            </w:r>
            <w:r>
              <w:rPr>
                <w:rFonts w:hint="eastAsia"/>
                <w:u w:val="single"/>
              </w:rPr>
              <w:t xml:space="preserve">     </w:t>
            </w:r>
            <w:r>
              <w:rPr>
                <w:rFonts w:hint="eastAsia"/>
                <w:u w:val="single"/>
                <w:lang w:val="en-US" w:eastAsia="zh-CN"/>
              </w:rPr>
              <w:t>/</w:t>
            </w:r>
            <w:r>
              <w:rPr>
                <w:rFonts w:hint="eastAsia"/>
                <w:u w:val="single"/>
              </w:rPr>
              <w:t xml:space="preserve">                                   </w:t>
            </w:r>
            <w:r>
              <w:rPr>
                <w:rFonts w:hint="eastAsia"/>
              </w:rPr>
              <w:t>。</w:t>
            </w:r>
          </w:p>
        </w:tc>
      </w:tr>
      <w:tr w14:paraId="77FC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640FCD96">
            <w:pPr>
              <w:spacing w:line="440" w:lineRule="exact"/>
              <w:jc w:val="center"/>
              <w:rPr>
                <w:rFonts w:hint="eastAsia"/>
              </w:rPr>
            </w:pPr>
            <w:r>
              <w:rPr>
                <w:rFonts w:hint="eastAsia"/>
              </w:rPr>
              <w:t>10.2.1</w:t>
            </w:r>
          </w:p>
        </w:tc>
        <w:tc>
          <w:tcPr>
            <w:tcW w:w="2268" w:type="dxa"/>
            <w:noWrap w:val="0"/>
            <w:vAlign w:val="center"/>
          </w:tcPr>
          <w:p w14:paraId="762275ED">
            <w:pPr>
              <w:spacing w:line="400" w:lineRule="exact"/>
              <w:rPr>
                <w:rFonts w:hint="eastAsia" w:ascii="宋体" w:hAnsi="宋体"/>
                <w:szCs w:val="21"/>
              </w:rPr>
            </w:pPr>
            <w:r>
              <w:rPr>
                <w:rFonts w:hint="eastAsia" w:ascii="宋体" w:hAnsi="宋体"/>
                <w:szCs w:val="21"/>
              </w:rPr>
              <w:t>评标基准价下浮系数</w:t>
            </w:r>
          </w:p>
        </w:tc>
        <w:tc>
          <w:tcPr>
            <w:tcW w:w="5295" w:type="dxa"/>
            <w:noWrap w:val="0"/>
            <w:vAlign w:val="center"/>
          </w:tcPr>
          <w:p w14:paraId="448F1618">
            <w:pPr>
              <w:spacing w:line="440" w:lineRule="exact"/>
              <w:rPr>
                <w:rFonts w:hint="eastAsia"/>
                <w:szCs w:val="21"/>
                <w:highlight w:val="none"/>
              </w:rPr>
            </w:pPr>
            <w:r>
              <w:rPr>
                <w:rFonts w:hint="eastAsia" w:ascii="宋体" w:hAnsi="宋体"/>
                <w:szCs w:val="21"/>
                <w:highlight w:val="none"/>
              </w:rPr>
              <w:t>E的取值：</w:t>
            </w:r>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2</w:t>
            </w:r>
            <w:r>
              <w:rPr>
                <w:rFonts w:hint="eastAsia" w:ascii="宋体" w:hAnsi="宋体"/>
                <w:szCs w:val="21"/>
                <w:highlight w:val="none"/>
                <w:u w:val="single"/>
              </w:rPr>
              <w:t xml:space="preserve">   </w:t>
            </w:r>
          </w:p>
        </w:tc>
      </w:tr>
      <w:tr w14:paraId="26EE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238DA42A">
            <w:pPr>
              <w:spacing w:line="440" w:lineRule="exact"/>
              <w:jc w:val="center"/>
              <w:rPr>
                <w:rFonts w:hint="eastAsia"/>
              </w:rPr>
            </w:pPr>
            <w:r>
              <w:rPr>
                <w:rFonts w:hint="eastAsia"/>
              </w:rPr>
              <w:t>10.2.2</w:t>
            </w:r>
          </w:p>
        </w:tc>
        <w:tc>
          <w:tcPr>
            <w:tcW w:w="2268" w:type="dxa"/>
            <w:noWrap w:val="0"/>
            <w:vAlign w:val="center"/>
          </w:tcPr>
          <w:p w14:paraId="238598BD">
            <w:pPr>
              <w:rPr>
                <w:rFonts w:hint="eastAsia"/>
              </w:rPr>
            </w:pPr>
            <w:r>
              <w:rPr>
                <w:rFonts w:hint="eastAsia"/>
              </w:rPr>
              <w:t>不平衡报价系数</w:t>
            </w:r>
          </w:p>
          <w:p w14:paraId="27C1AD43">
            <w:pPr>
              <w:rPr>
                <w:rFonts w:hint="eastAsia"/>
              </w:rPr>
            </w:pPr>
            <w:r>
              <w:rPr>
                <w:rFonts w:hint="eastAsia"/>
              </w:rPr>
              <w:t>（启动成本评审工作的前提条件）</w:t>
            </w:r>
          </w:p>
        </w:tc>
        <w:tc>
          <w:tcPr>
            <w:tcW w:w="5295" w:type="dxa"/>
            <w:noWrap w:val="0"/>
            <w:vAlign w:val="center"/>
          </w:tcPr>
          <w:p w14:paraId="32CA8F69">
            <w:pPr>
              <w:spacing w:line="400" w:lineRule="exact"/>
              <w:rPr>
                <w:rFonts w:hint="eastAsia"/>
                <w:highlight w:val="none"/>
              </w:rPr>
            </w:pPr>
            <w:r>
              <w:rPr>
                <w:rFonts w:hint="eastAsia" w:ascii="宋体" w:hAnsi="宋体"/>
                <w:szCs w:val="21"/>
                <w:highlight w:val="none"/>
              </w:rPr>
              <w:t>H的取值：</w:t>
            </w:r>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75%</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p>
        </w:tc>
      </w:tr>
      <w:tr w14:paraId="4F17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600E4FFD">
            <w:pPr>
              <w:spacing w:line="440" w:lineRule="exact"/>
              <w:jc w:val="center"/>
              <w:rPr>
                <w:rFonts w:hint="eastAsia"/>
              </w:rPr>
            </w:pPr>
            <w:r>
              <w:rPr>
                <w:rFonts w:hint="eastAsia"/>
              </w:rPr>
              <w:t>10.2.3</w:t>
            </w:r>
          </w:p>
        </w:tc>
        <w:tc>
          <w:tcPr>
            <w:tcW w:w="2268" w:type="dxa"/>
            <w:noWrap w:val="0"/>
            <w:vAlign w:val="center"/>
          </w:tcPr>
          <w:p w14:paraId="013A92C2">
            <w:pPr>
              <w:rPr>
                <w:rFonts w:hint="eastAsia"/>
              </w:rPr>
            </w:pPr>
            <w:r>
              <w:rPr>
                <w:rFonts w:hint="eastAsia" w:ascii="宋体" w:hAnsi="宋体"/>
                <w:szCs w:val="21"/>
              </w:rPr>
              <w:t>期望合理价系数</w:t>
            </w:r>
          </w:p>
        </w:tc>
        <w:tc>
          <w:tcPr>
            <w:tcW w:w="5295" w:type="dxa"/>
            <w:noWrap w:val="0"/>
            <w:vAlign w:val="center"/>
          </w:tcPr>
          <w:p w14:paraId="70BC4DCE">
            <w:pPr>
              <w:spacing w:line="400" w:lineRule="exact"/>
              <w:rPr>
                <w:rFonts w:hint="eastAsia" w:ascii="宋体" w:hAnsi="宋体"/>
                <w:szCs w:val="21"/>
              </w:rPr>
            </w:pPr>
            <w:r>
              <w:rPr>
                <w:rFonts w:hint="eastAsia" w:ascii="宋体" w:hAnsi="宋体"/>
                <w:szCs w:val="21"/>
              </w:rPr>
              <w:t>D的取值：</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tc>
      </w:tr>
      <w:tr w14:paraId="050E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56E30BB5">
            <w:pPr>
              <w:spacing w:line="440" w:lineRule="exact"/>
              <w:jc w:val="center"/>
              <w:rPr>
                <w:rFonts w:hint="eastAsia"/>
              </w:rPr>
            </w:pPr>
            <w:r>
              <w:rPr>
                <w:rFonts w:hint="eastAsia"/>
              </w:rPr>
              <w:t>10.2.4</w:t>
            </w:r>
          </w:p>
        </w:tc>
        <w:tc>
          <w:tcPr>
            <w:tcW w:w="2268" w:type="dxa"/>
            <w:noWrap w:val="0"/>
            <w:vAlign w:val="center"/>
          </w:tcPr>
          <w:p w14:paraId="3678A8A6">
            <w:pPr>
              <w:rPr>
                <w:rFonts w:hint="eastAsia" w:ascii="宋体" w:hAnsi="宋体"/>
                <w:szCs w:val="21"/>
              </w:rPr>
            </w:pPr>
            <w:r>
              <w:rPr>
                <w:rFonts w:hint="eastAsia" w:ascii="宋体" w:hAnsi="宋体"/>
                <w:szCs w:val="21"/>
              </w:rPr>
              <w:t>小微企业报价优惠（扣除）系数</w:t>
            </w:r>
          </w:p>
        </w:tc>
        <w:tc>
          <w:tcPr>
            <w:tcW w:w="5295" w:type="dxa"/>
            <w:noWrap w:val="0"/>
            <w:vAlign w:val="center"/>
          </w:tcPr>
          <w:p w14:paraId="42496B33">
            <w:pPr>
              <w:spacing w:line="400" w:lineRule="exact"/>
              <w:rPr>
                <w:rFonts w:hint="eastAsia" w:ascii="宋体" w:hAnsi="宋体"/>
                <w:szCs w:val="21"/>
              </w:rPr>
            </w:pPr>
            <w:r>
              <w:rPr>
                <w:rFonts w:hint="eastAsia" w:ascii="宋体" w:hAnsi="宋体"/>
                <w:szCs w:val="21"/>
              </w:rPr>
              <w:t>P的取值：</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tc>
      </w:tr>
      <w:tr w14:paraId="5DD1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3C17E018">
            <w:pPr>
              <w:spacing w:line="440" w:lineRule="exact"/>
              <w:jc w:val="center"/>
              <w:rPr>
                <w:rFonts w:hint="eastAsia"/>
              </w:rPr>
            </w:pPr>
            <w:r>
              <w:rPr>
                <w:rFonts w:hint="eastAsia"/>
              </w:rPr>
              <w:t>10.2.5</w:t>
            </w:r>
          </w:p>
        </w:tc>
        <w:tc>
          <w:tcPr>
            <w:tcW w:w="2268" w:type="dxa"/>
            <w:noWrap w:val="0"/>
            <w:vAlign w:val="center"/>
          </w:tcPr>
          <w:p w14:paraId="04E651AD">
            <w:pPr>
              <w:rPr>
                <w:rFonts w:hint="eastAsia" w:ascii="宋体" w:hAnsi="宋体"/>
                <w:szCs w:val="21"/>
              </w:rPr>
            </w:pPr>
            <w:r>
              <w:rPr>
                <w:rFonts w:hint="eastAsia" w:ascii="宋体" w:hAnsi="宋体"/>
                <w:szCs w:val="21"/>
              </w:rPr>
              <w:t>满足条件的联合体或者分包企业报价优惠(扣除)系数</w:t>
            </w:r>
          </w:p>
        </w:tc>
        <w:tc>
          <w:tcPr>
            <w:tcW w:w="5295" w:type="dxa"/>
            <w:noWrap w:val="0"/>
            <w:vAlign w:val="center"/>
          </w:tcPr>
          <w:p w14:paraId="79F4C114">
            <w:pPr>
              <w:spacing w:line="400" w:lineRule="exact"/>
              <w:rPr>
                <w:rFonts w:hint="eastAsia" w:ascii="宋体" w:hAnsi="宋体"/>
                <w:szCs w:val="21"/>
              </w:rPr>
            </w:pPr>
            <w:r>
              <w:rPr>
                <w:rFonts w:hint="eastAsia" w:ascii="宋体" w:hAnsi="宋体"/>
                <w:szCs w:val="21"/>
              </w:rPr>
              <w:t>Q的取值：</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tc>
      </w:tr>
      <w:tr w14:paraId="02980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724E5A7F">
            <w:pPr>
              <w:spacing w:line="440" w:lineRule="exact"/>
              <w:jc w:val="center"/>
              <w:rPr>
                <w:rFonts w:hint="eastAsia"/>
              </w:rPr>
            </w:pPr>
            <w:r>
              <w:rPr>
                <w:rFonts w:hint="eastAsia"/>
              </w:rPr>
              <w:t>10.3</w:t>
            </w:r>
          </w:p>
        </w:tc>
        <w:tc>
          <w:tcPr>
            <w:tcW w:w="2268" w:type="dxa"/>
            <w:noWrap w:val="0"/>
            <w:vAlign w:val="center"/>
          </w:tcPr>
          <w:p w14:paraId="21F9CCB0">
            <w:pPr>
              <w:rPr>
                <w:rFonts w:hint="eastAsia" w:ascii="宋体" w:hAnsi="宋体"/>
                <w:szCs w:val="21"/>
              </w:rPr>
            </w:pPr>
            <w:r>
              <w:rPr>
                <w:rFonts w:hint="eastAsia" w:ascii="宋体" w:hAnsi="宋体"/>
                <w:szCs w:val="21"/>
              </w:rPr>
              <w:t>中标后须提交的</w:t>
            </w:r>
          </w:p>
          <w:p w14:paraId="75D51E94">
            <w:pPr>
              <w:rPr>
                <w:rFonts w:hint="eastAsia" w:ascii="宋体" w:hAnsi="宋体"/>
                <w:szCs w:val="21"/>
              </w:rPr>
            </w:pPr>
            <w:r>
              <w:rPr>
                <w:rFonts w:hint="eastAsia" w:ascii="宋体" w:hAnsi="宋体"/>
                <w:szCs w:val="21"/>
              </w:rPr>
              <w:t>纸质投标文件</w:t>
            </w:r>
          </w:p>
        </w:tc>
        <w:tc>
          <w:tcPr>
            <w:tcW w:w="5295" w:type="dxa"/>
            <w:noWrap w:val="0"/>
            <w:vAlign w:val="center"/>
          </w:tcPr>
          <w:p w14:paraId="701BD78F">
            <w:pPr>
              <w:jc w:val="left"/>
              <w:rPr>
                <w:rFonts w:hint="eastAsia" w:ascii="宋体" w:hAnsi="宋体"/>
                <w:szCs w:val="21"/>
                <w:u w:val="single"/>
              </w:rPr>
            </w:pPr>
            <w:r>
              <w:rPr>
                <w:rFonts w:hint="eastAsia" w:ascii="宋体" w:hAnsi="宋体"/>
                <w:szCs w:val="21"/>
              </w:rPr>
              <w:t>份数：</w:t>
            </w:r>
            <w:r>
              <w:rPr>
                <w:rFonts w:hint="eastAsia" w:ascii="宋体" w:hAnsi="宋体"/>
                <w:szCs w:val="21"/>
                <w:u w:val="single"/>
              </w:rPr>
              <w:t xml:space="preserve">   </w:t>
            </w:r>
            <w:r>
              <w:rPr>
                <w:rFonts w:hint="eastAsia" w:ascii="宋体" w:hAnsi="宋体"/>
                <w:color w:val="FF0000"/>
                <w:szCs w:val="21"/>
                <w:u w:val="single"/>
              </w:rPr>
              <w:t xml:space="preserve"> </w:t>
            </w:r>
            <w:r>
              <w:rPr>
                <w:rFonts w:hint="eastAsia" w:ascii="宋体" w:hAnsi="宋体"/>
                <w:color w:val="FF0000"/>
                <w:szCs w:val="21"/>
                <w:u w:val="single"/>
                <w:lang w:val="en-US" w:eastAsia="zh-CN"/>
              </w:rPr>
              <w:t>/</w:t>
            </w:r>
            <w:r>
              <w:rPr>
                <w:rFonts w:hint="eastAsia" w:ascii="宋体" w:hAnsi="宋体"/>
                <w:color w:val="FF0000"/>
                <w:szCs w:val="21"/>
                <w:u w:val="single"/>
              </w:rPr>
              <w:t xml:space="preserve"> </w:t>
            </w:r>
            <w:r>
              <w:rPr>
                <w:rFonts w:hint="eastAsia" w:ascii="宋体" w:hAnsi="宋体"/>
                <w:szCs w:val="21"/>
                <w:u w:val="single"/>
              </w:rPr>
              <w:t xml:space="preserve"> </w:t>
            </w:r>
            <w:r>
              <w:rPr>
                <w:rFonts w:hint="eastAsia" w:ascii="宋体" w:hAnsi="宋体"/>
                <w:szCs w:val="21"/>
              </w:rPr>
              <w:t xml:space="preserve"> ，中标人提交的纸质投标文件应当与投标时的电子投标文件内容一致。</w:t>
            </w:r>
          </w:p>
        </w:tc>
      </w:tr>
      <w:tr w14:paraId="6921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851" w:type="dxa"/>
            <w:noWrap w:val="0"/>
            <w:vAlign w:val="center"/>
          </w:tcPr>
          <w:p w14:paraId="0F3859C7">
            <w:pPr>
              <w:spacing w:line="312" w:lineRule="auto"/>
              <w:jc w:val="center"/>
              <w:rPr>
                <w:rFonts w:hint="eastAsia"/>
              </w:rPr>
            </w:pPr>
            <w:r>
              <w:rPr>
                <w:rFonts w:hint="eastAsia"/>
              </w:rPr>
              <w:t>10.4</w:t>
            </w:r>
          </w:p>
        </w:tc>
        <w:tc>
          <w:tcPr>
            <w:tcW w:w="2268" w:type="dxa"/>
            <w:noWrap w:val="0"/>
            <w:vAlign w:val="center"/>
          </w:tcPr>
          <w:p w14:paraId="07278DEF">
            <w:pPr>
              <w:spacing w:line="312" w:lineRule="auto"/>
              <w:rPr>
                <w:rFonts w:hint="eastAsia"/>
              </w:rPr>
            </w:pPr>
            <w:r>
              <w:rPr>
                <w:rFonts w:hint="eastAsia"/>
              </w:rPr>
              <w:t>知识产权</w:t>
            </w:r>
          </w:p>
        </w:tc>
        <w:tc>
          <w:tcPr>
            <w:tcW w:w="5295" w:type="dxa"/>
            <w:noWrap w:val="0"/>
            <w:vAlign w:val="center"/>
          </w:tcPr>
          <w:p w14:paraId="03F65331">
            <w:pPr>
              <w:rPr>
                <w:rFonts w:hint="eastAsia"/>
              </w:rPr>
            </w:pPr>
            <w:r>
              <w:rPr>
                <w:rFonts w:hint="eastAsia"/>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380A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851" w:type="dxa"/>
            <w:noWrap w:val="0"/>
            <w:vAlign w:val="center"/>
          </w:tcPr>
          <w:p w14:paraId="7C902303">
            <w:pPr>
              <w:spacing w:line="312" w:lineRule="auto"/>
              <w:jc w:val="center"/>
              <w:rPr>
                <w:rFonts w:hint="eastAsia"/>
              </w:rPr>
            </w:pPr>
            <w:r>
              <w:rPr>
                <w:rFonts w:hint="eastAsia"/>
              </w:rPr>
              <w:t>10.5</w:t>
            </w:r>
          </w:p>
        </w:tc>
        <w:tc>
          <w:tcPr>
            <w:tcW w:w="2268" w:type="dxa"/>
            <w:noWrap w:val="0"/>
            <w:vAlign w:val="center"/>
          </w:tcPr>
          <w:p w14:paraId="440EC911">
            <w:pPr>
              <w:rPr>
                <w:rFonts w:hint="eastAsia"/>
              </w:rPr>
            </w:pPr>
            <w:r>
              <w:rPr>
                <w:rFonts w:hint="eastAsia"/>
              </w:rPr>
              <w:t>同义词语</w:t>
            </w:r>
          </w:p>
        </w:tc>
        <w:tc>
          <w:tcPr>
            <w:tcW w:w="5295" w:type="dxa"/>
            <w:noWrap w:val="0"/>
            <w:vAlign w:val="center"/>
          </w:tcPr>
          <w:p w14:paraId="10175A5A">
            <w:pPr>
              <w:rPr>
                <w:rFonts w:hint="eastAsia"/>
              </w:rPr>
            </w:pPr>
            <w:r>
              <w:rPr>
                <w:rFonts w:hint="eastAsia"/>
              </w:rPr>
              <w:t>构成招标文件组成部分的“通用合同条款”、“专用合同条款”、“技术标准和要求”和“工程量清单”等章节中出现的措辞“发包人”和“承包人”，在招标投标阶段应当分别按“招标人”和“投标人”进行理解。</w:t>
            </w:r>
          </w:p>
        </w:tc>
      </w:tr>
      <w:tr w14:paraId="1E9BA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0" w:hRule="atLeast"/>
        </w:trPr>
        <w:tc>
          <w:tcPr>
            <w:tcW w:w="851" w:type="dxa"/>
            <w:noWrap w:val="0"/>
            <w:vAlign w:val="center"/>
          </w:tcPr>
          <w:p w14:paraId="3E3F7E1E">
            <w:pPr>
              <w:spacing w:line="312" w:lineRule="auto"/>
              <w:jc w:val="center"/>
              <w:rPr>
                <w:rFonts w:hint="eastAsia"/>
              </w:rPr>
            </w:pPr>
            <w:r>
              <w:rPr>
                <w:rFonts w:hint="eastAsia"/>
              </w:rPr>
              <w:t>10.6</w:t>
            </w:r>
          </w:p>
        </w:tc>
        <w:tc>
          <w:tcPr>
            <w:tcW w:w="2268" w:type="dxa"/>
            <w:noWrap w:val="0"/>
            <w:vAlign w:val="center"/>
          </w:tcPr>
          <w:p w14:paraId="6A79CAE8">
            <w:pPr>
              <w:spacing w:line="312" w:lineRule="auto"/>
              <w:rPr>
                <w:rFonts w:hint="eastAsia"/>
              </w:rPr>
            </w:pPr>
            <w:r>
              <w:rPr>
                <w:rFonts w:hint="eastAsia"/>
              </w:rPr>
              <w:t>解释权</w:t>
            </w:r>
          </w:p>
        </w:tc>
        <w:tc>
          <w:tcPr>
            <w:tcW w:w="5295" w:type="dxa"/>
            <w:noWrap w:val="0"/>
            <w:vAlign w:val="center"/>
          </w:tcPr>
          <w:p w14:paraId="5FF824F2">
            <w:pPr>
              <w:rPr>
                <w:rFonts w:hint="eastAsia"/>
              </w:rPr>
            </w:pPr>
            <w:r>
              <w:rPr>
                <w:rFonts w:hint="eastAsia"/>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16A38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51" w:type="dxa"/>
            <w:noWrap w:val="0"/>
            <w:vAlign w:val="center"/>
          </w:tcPr>
          <w:p w14:paraId="604B6B09">
            <w:pPr>
              <w:spacing w:line="312" w:lineRule="auto"/>
              <w:jc w:val="center"/>
              <w:rPr>
                <w:rFonts w:hint="eastAsia"/>
              </w:rPr>
            </w:pPr>
            <w:r>
              <w:rPr>
                <w:rFonts w:hint="eastAsia"/>
              </w:rPr>
              <w:t>10.7</w:t>
            </w:r>
          </w:p>
        </w:tc>
        <w:tc>
          <w:tcPr>
            <w:tcW w:w="2268" w:type="dxa"/>
            <w:noWrap w:val="0"/>
            <w:vAlign w:val="center"/>
          </w:tcPr>
          <w:p w14:paraId="7B58E8B9">
            <w:pPr>
              <w:rPr>
                <w:rFonts w:hint="eastAsia"/>
              </w:rPr>
            </w:pPr>
            <w:r>
              <w:rPr>
                <w:rFonts w:hint="eastAsia"/>
              </w:rPr>
              <w:t>交易平台信息服务费</w:t>
            </w:r>
          </w:p>
        </w:tc>
        <w:tc>
          <w:tcPr>
            <w:tcW w:w="5295" w:type="dxa"/>
            <w:noWrap w:val="0"/>
            <w:vAlign w:val="center"/>
          </w:tcPr>
          <w:p w14:paraId="6BAB2BC0">
            <w:pPr>
              <w:rPr>
                <w:rFonts w:hint="eastAsia"/>
                <w:u w:val="single"/>
              </w:rPr>
            </w:pPr>
            <w:r>
              <w:rPr>
                <w:rFonts w:hint="eastAsia"/>
                <w:u w:val="single"/>
              </w:rPr>
              <w:t xml:space="preserve">           /            </w:t>
            </w:r>
          </w:p>
        </w:tc>
      </w:tr>
      <w:tr w14:paraId="4610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851" w:type="dxa"/>
            <w:noWrap w:val="0"/>
            <w:vAlign w:val="center"/>
          </w:tcPr>
          <w:p w14:paraId="4ABD8C60">
            <w:pPr>
              <w:spacing w:line="312" w:lineRule="auto"/>
              <w:jc w:val="center"/>
              <w:rPr>
                <w:rFonts w:hint="eastAsia"/>
              </w:rPr>
            </w:pPr>
            <w:r>
              <w:rPr>
                <w:rFonts w:hint="eastAsia"/>
              </w:rPr>
              <w:t>10.8</w:t>
            </w:r>
          </w:p>
        </w:tc>
        <w:tc>
          <w:tcPr>
            <w:tcW w:w="2268" w:type="dxa"/>
            <w:noWrap w:val="0"/>
            <w:vAlign w:val="center"/>
          </w:tcPr>
          <w:p w14:paraId="1B6B20A1">
            <w:pPr>
              <w:spacing w:line="312" w:lineRule="auto"/>
              <w:rPr>
                <w:rFonts w:hint="eastAsia" w:ascii="宋体" w:hAnsi="宋体"/>
                <w:szCs w:val="21"/>
              </w:rPr>
            </w:pPr>
            <w:r>
              <w:rPr>
                <w:rFonts w:hint="eastAsia" w:ascii="宋体" w:cs="宋体"/>
                <w:spacing w:val="4"/>
                <w:kern w:val="0"/>
                <w:sz w:val="22"/>
                <w:szCs w:val="22"/>
              </w:rPr>
              <w:t>招标代理服务费</w:t>
            </w:r>
          </w:p>
        </w:tc>
        <w:tc>
          <w:tcPr>
            <w:tcW w:w="5295" w:type="dxa"/>
            <w:noWrap w:val="0"/>
            <w:vAlign w:val="center"/>
          </w:tcPr>
          <w:p w14:paraId="3D04E3E7">
            <w:pPr>
              <w:spacing w:line="440" w:lineRule="exact"/>
              <w:rPr>
                <w:rFonts w:hint="eastAsia"/>
                <w:szCs w:val="21"/>
              </w:rPr>
            </w:pPr>
            <w:r>
              <w:rPr>
                <w:sz w:val="32"/>
                <w:szCs w:val="32"/>
              </w:rPr>
              <w:t>□</w:t>
            </w:r>
            <w:r>
              <w:rPr>
                <w:rFonts w:hint="eastAsia"/>
                <w:szCs w:val="21"/>
              </w:rPr>
              <w:t>本次招标没有招标代理服务费。</w:t>
            </w:r>
          </w:p>
          <w:p w14:paraId="4817C504">
            <w:pPr>
              <w:adjustRightInd w:val="0"/>
              <w:snapToGrid w:val="0"/>
              <w:jc w:val="left"/>
              <w:rPr>
                <w:rFonts w:hint="eastAsia"/>
                <w:szCs w:val="21"/>
              </w:rPr>
            </w:pPr>
            <w:r>
              <w:rPr>
                <w:rFonts w:hint="eastAsia"/>
                <w:sz w:val="32"/>
                <w:szCs w:val="32"/>
                <w:lang w:eastAsia="zh-CN"/>
              </w:rPr>
              <w:t>☑</w:t>
            </w:r>
            <w:r>
              <w:rPr>
                <w:rFonts w:hint="eastAsia"/>
                <w:szCs w:val="21"/>
              </w:rPr>
              <w:t>本次招标有招标代理服务费。根据</w:t>
            </w:r>
            <w:r>
              <w:rPr>
                <w:szCs w:val="21"/>
              </w:rPr>
              <w:t>招标人</w:t>
            </w:r>
            <w:r>
              <w:rPr>
                <w:rFonts w:hint="eastAsia"/>
                <w:szCs w:val="21"/>
              </w:rPr>
              <w:t>和</w:t>
            </w:r>
            <w:r>
              <w:rPr>
                <w:szCs w:val="21"/>
              </w:rPr>
              <w:t>招标代理机构</w:t>
            </w:r>
            <w:r>
              <w:rPr>
                <w:rFonts w:hint="eastAsia"/>
                <w:szCs w:val="21"/>
              </w:rPr>
              <w:t>委托代理合同的约定，本项目招标代理服务费：</w:t>
            </w:r>
          </w:p>
          <w:p w14:paraId="5730D897">
            <w:pPr>
              <w:spacing w:line="350" w:lineRule="exact"/>
              <w:ind w:firstLine="320" w:firstLineChars="100"/>
              <w:rPr>
                <w:rFonts w:hint="eastAsia"/>
                <w:szCs w:val="21"/>
              </w:rPr>
            </w:pPr>
            <w:r>
              <w:rPr>
                <w:sz w:val="32"/>
                <w:szCs w:val="32"/>
              </w:rPr>
              <w:t>□</w:t>
            </w:r>
            <w:r>
              <w:rPr>
                <w:rFonts w:hint="eastAsia"/>
                <w:szCs w:val="21"/>
              </w:rPr>
              <w:t>由招标人支付。</w:t>
            </w:r>
          </w:p>
          <w:p w14:paraId="7D3E9C57">
            <w:pPr>
              <w:spacing w:line="360" w:lineRule="exact"/>
              <w:ind w:firstLine="320" w:firstLineChars="100"/>
              <w:rPr>
                <w:rFonts w:hint="eastAsia"/>
                <w:szCs w:val="21"/>
              </w:rPr>
            </w:pPr>
            <w:r>
              <w:rPr>
                <w:rFonts w:hint="eastAsia"/>
                <w:sz w:val="32"/>
                <w:szCs w:val="32"/>
                <w:lang w:eastAsia="zh-CN"/>
              </w:rPr>
              <w:t>☑</w:t>
            </w:r>
            <w:r>
              <w:rPr>
                <w:rFonts w:hint="eastAsia"/>
                <w:szCs w:val="21"/>
              </w:rPr>
              <w:t>由中标人支付。</w:t>
            </w:r>
          </w:p>
          <w:p w14:paraId="232C095A">
            <w:pPr>
              <w:rPr>
                <w:rFonts w:hint="eastAsia"/>
                <w:szCs w:val="21"/>
                <w:highlight w:val="none"/>
              </w:rPr>
            </w:pPr>
            <w:r>
              <w:rPr>
                <w:rFonts w:hint="eastAsia"/>
                <w:szCs w:val="21"/>
              </w:rPr>
              <w:t xml:space="preserve">   </w:t>
            </w:r>
            <w:r>
              <w:rPr>
                <w:rFonts w:hint="eastAsia"/>
                <w:szCs w:val="21"/>
                <w:highlight w:val="none"/>
              </w:rPr>
              <w:t xml:space="preserve">  支付标准：</w:t>
            </w:r>
            <w:r>
              <w:rPr>
                <w:rFonts w:hint="eastAsia"/>
                <w:szCs w:val="21"/>
                <w:highlight w:val="none"/>
                <w:u w:val="single"/>
              </w:rPr>
              <w:t>按《国家计委关于印发〈招标代理服务收费管理暂行办法〉的通知》（计价格[2002]1980号）、《国家发展改革委办公厅关于招标代理服务收费有关问题的通知》（发改办价格[2003]857号）和《关于降低部分建设项目收费标准规范收费行为等有关问题的通知》(发改价格[2011]534号)规定下浮10 %后计算</w:t>
            </w:r>
            <w:r>
              <w:rPr>
                <w:rFonts w:hint="eastAsia"/>
                <w:szCs w:val="21"/>
                <w:highlight w:val="none"/>
              </w:rPr>
              <w:t xml:space="preserve"> ；</w:t>
            </w:r>
          </w:p>
          <w:p w14:paraId="3FDB5E8C">
            <w:pPr>
              <w:rPr>
                <w:rFonts w:hint="eastAsia"/>
                <w:szCs w:val="21"/>
                <w:highlight w:val="none"/>
              </w:rPr>
            </w:pPr>
            <w:r>
              <w:rPr>
                <w:rFonts w:hint="eastAsia"/>
                <w:szCs w:val="21"/>
                <w:highlight w:val="none"/>
              </w:rPr>
              <w:t xml:space="preserve">     支付方式：</w:t>
            </w:r>
            <w:r>
              <w:rPr>
                <w:rFonts w:hint="eastAsia"/>
                <w:szCs w:val="21"/>
                <w:highlight w:val="none"/>
                <w:u w:val="single"/>
              </w:rPr>
              <w:t>电汇或银行转账</w:t>
            </w:r>
            <w:r>
              <w:rPr>
                <w:rFonts w:hint="eastAsia"/>
                <w:szCs w:val="21"/>
                <w:highlight w:val="none"/>
              </w:rPr>
              <w:t xml:space="preserve"> ；</w:t>
            </w:r>
          </w:p>
          <w:p w14:paraId="2FF5224C">
            <w:pPr>
              <w:rPr>
                <w:rFonts w:hint="eastAsia"/>
              </w:rPr>
            </w:pPr>
            <w:r>
              <w:rPr>
                <w:rFonts w:hint="eastAsia"/>
                <w:szCs w:val="21"/>
                <w:highlight w:val="none"/>
              </w:rPr>
              <w:t xml:space="preserve">     支付时间：</w:t>
            </w:r>
            <w:r>
              <w:rPr>
                <w:rFonts w:hint="eastAsia"/>
                <w:szCs w:val="21"/>
                <w:highlight w:val="none"/>
                <w:u w:val="single"/>
              </w:rPr>
              <w:t>中标人在中标通知书发出前一次性付清该项目招标代理服务费</w:t>
            </w:r>
            <w:r>
              <w:rPr>
                <w:rFonts w:hint="eastAsia"/>
                <w:szCs w:val="21"/>
                <w:highlight w:val="none"/>
              </w:rPr>
              <w:t xml:space="preserve"> 。</w:t>
            </w:r>
          </w:p>
        </w:tc>
      </w:tr>
      <w:tr w14:paraId="0679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851" w:type="dxa"/>
            <w:noWrap w:val="0"/>
            <w:vAlign w:val="center"/>
          </w:tcPr>
          <w:p w14:paraId="1685BF60">
            <w:pPr>
              <w:jc w:val="center"/>
              <w:rPr>
                <w:rFonts w:hint="eastAsia"/>
              </w:rPr>
            </w:pPr>
            <w:r>
              <w:rPr>
                <w:rFonts w:hint="eastAsia"/>
              </w:rPr>
              <w:t>10.9</w:t>
            </w:r>
          </w:p>
        </w:tc>
        <w:tc>
          <w:tcPr>
            <w:tcW w:w="2268" w:type="dxa"/>
            <w:noWrap w:val="0"/>
            <w:vAlign w:val="center"/>
          </w:tcPr>
          <w:p w14:paraId="79D4B71C">
            <w:pPr>
              <w:rPr>
                <w:rFonts w:hint="eastAsia"/>
              </w:rPr>
            </w:pPr>
            <w:r>
              <w:rPr>
                <w:rFonts w:hint="eastAsia"/>
              </w:rPr>
              <w:t>政府采购</w:t>
            </w:r>
          </w:p>
          <w:p w14:paraId="59DD51C0">
            <w:pPr>
              <w:rPr>
                <w:rFonts w:hint="eastAsia"/>
              </w:rPr>
            </w:pPr>
            <w:r>
              <w:rPr>
                <w:rFonts w:hint="eastAsia"/>
              </w:rPr>
              <w:t>合同融资政策</w:t>
            </w:r>
          </w:p>
        </w:tc>
        <w:tc>
          <w:tcPr>
            <w:tcW w:w="5295" w:type="dxa"/>
            <w:noWrap w:val="0"/>
            <w:vAlign w:val="center"/>
          </w:tcPr>
          <w:p w14:paraId="433E2F83">
            <w:pPr>
              <w:rPr>
                <w:rFonts w:hint="eastAsia"/>
              </w:rPr>
            </w:pPr>
            <w:r>
              <w:rPr>
                <w:rFonts w:hint="eastAsia"/>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7FE4378B">
            <w:pPr>
              <w:rPr>
                <w:rFonts w:hint="eastAsia"/>
                <w:u w:val="single"/>
              </w:rPr>
            </w:pPr>
            <w:r>
              <w:rPr>
                <w:rFonts w:hint="eastAsia"/>
                <w:u w:val="single"/>
              </w:rPr>
              <w:t>“政采贷”业务政策：《湖北省政府采购合同融资实施方案》（鄂财采发[2020]5号）</w:t>
            </w:r>
          </w:p>
          <w:p w14:paraId="40C09855">
            <w:r>
              <w:rPr>
                <w:rFonts w:hint="eastAsia"/>
                <w:u w:val="single"/>
              </w:rPr>
              <w:t>“政采贷”业务申请：湖北省政府采购合同融资平台（https://czt.hubei.gov.cn/zcd/homepage）</w:t>
            </w:r>
          </w:p>
        </w:tc>
      </w:tr>
      <w:tr w14:paraId="58D5F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trPr>
        <w:tc>
          <w:tcPr>
            <w:tcW w:w="851" w:type="dxa"/>
            <w:noWrap w:val="0"/>
            <w:vAlign w:val="center"/>
          </w:tcPr>
          <w:p w14:paraId="37E9BE22">
            <w:pPr>
              <w:spacing w:line="312" w:lineRule="auto"/>
              <w:jc w:val="center"/>
              <w:rPr>
                <w:rFonts w:hint="eastAsia"/>
              </w:rPr>
            </w:pPr>
            <w:r>
              <w:rPr>
                <w:rFonts w:hint="eastAsia"/>
              </w:rPr>
              <w:t>10.10</w:t>
            </w:r>
          </w:p>
        </w:tc>
        <w:tc>
          <w:tcPr>
            <w:tcW w:w="2268" w:type="dxa"/>
            <w:noWrap w:val="0"/>
            <w:vAlign w:val="center"/>
          </w:tcPr>
          <w:p w14:paraId="7CF7D906">
            <w:pPr>
              <w:rPr>
                <w:rFonts w:hint="eastAsia"/>
              </w:rPr>
            </w:pPr>
            <w:r>
              <w:rPr>
                <w:rFonts w:hint="eastAsia"/>
              </w:rPr>
              <w:t>招标人补充的其他内容</w:t>
            </w:r>
          </w:p>
        </w:tc>
        <w:tc>
          <w:tcPr>
            <w:tcW w:w="5295" w:type="dxa"/>
            <w:noWrap w:val="0"/>
            <w:vAlign w:val="center"/>
          </w:tcPr>
          <w:p w14:paraId="0F0AF5F0">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 xml:space="preserve">1、代理服务费收款账户及账号信息如下：  </w:t>
            </w:r>
          </w:p>
          <w:p w14:paraId="4871A81F">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收款账户名称：湖北联投咨询管理有限公司</w:t>
            </w:r>
          </w:p>
          <w:p w14:paraId="0DE130F0">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纳税人识别号：9142011556234960XQ</w:t>
            </w:r>
          </w:p>
          <w:p w14:paraId="6898E0B4">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地址、电话：武汉市江夏区文化大道399号联投大厦20楼027-86637818</w:t>
            </w:r>
          </w:p>
          <w:p w14:paraId="07EDD8CC">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 xml:space="preserve">账号：6232502100604745 </w:t>
            </w:r>
          </w:p>
          <w:p w14:paraId="680B7A70">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开户行：浦发银行武汉水果湖支行</w:t>
            </w:r>
          </w:p>
          <w:p w14:paraId="6FABA692">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 xml:space="preserve">行号：310521000138 </w:t>
            </w:r>
          </w:p>
          <w:p w14:paraId="02CDDE5F">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 xml:space="preserve">2、本项目评标结果公示及中标结果公告同步在湖北联投集团有限公司网（http://www.hbslft.com/）湖北联投电子采购平台（http://ltzxgl.com.cn/）上发布。  </w:t>
            </w:r>
          </w:p>
          <w:p w14:paraId="6BAC321B">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 xml:space="preserve">3、本招标标段根据《湖北省房屋建筑和市政基础设施工程招标投标资格预审及评定分离实施办法》的规定，采用“评定分离”方式进行招标。  </w:t>
            </w:r>
          </w:p>
          <w:p w14:paraId="60A38B2D">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 xml:space="preserve">4.定标办法：票决定标法（定标委员会成员对中标候选人进行综合比较后记名投票，按得票高低确定中标候选人排序，对得票相同的再次进行记名投票直至排出顺序。）  </w:t>
            </w:r>
          </w:p>
          <w:p w14:paraId="19F4EA37">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 xml:space="preserve">5.定标前清标与考察的内容和方法：不组织；  </w:t>
            </w:r>
          </w:p>
          <w:p w14:paraId="3FE2C88D">
            <w:pPr>
              <w:rPr>
                <w:rFonts w:hint="eastAsia" w:ascii="Calibri" w:hAnsi="Calibri" w:eastAsia="宋体" w:cs="Times New Roman"/>
                <w:color w:val="0000FF"/>
                <w:szCs w:val="22"/>
                <w:highlight w:val="white"/>
              </w:rPr>
            </w:pPr>
            <w:r>
              <w:rPr>
                <w:rFonts w:hint="eastAsia" w:ascii="Calibri" w:hAnsi="Calibri" w:eastAsia="宋体" w:cs="Times New Roman"/>
                <w:color w:val="0000FF"/>
                <w:szCs w:val="22"/>
                <w:highlight w:val="white"/>
              </w:rPr>
              <w:t>6.定标会中标候选人答辩要求：不组织。</w:t>
            </w:r>
          </w:p>
          <w:p w14:paraId="6725C2E3">
            <w:pPr>
              <w:spacing w:line="400" w:lineRule="exact"/>
              <w:rPr>
                <w:rFonts w:hint="eastAsia"/>
                <w:lang w:val="en-US" w:eastAsia="zh-CN"/>
              </w:rPr>
            </w:pPr>
            <w:r>
              <w:rPr>
                <w:rFonts w:hint="eastAsia"/>
                <w:lang w:val="en-US" w:eastAsia="zh-CN"/>
              </w:rPr>
              <w:t xml:space="preserve">7.若提供一级建造师注册证，注意提供使用有效期内的，且经一级建造师本人手写签名同时与电子签名图象笔迹一致的一级建造师注册证书。【参考文件—住房和城乡建设部办公厅关于全面实行级建造师电子注册证书的通知(建办市(2021)40号)】。   </w:t>
            </w:r>
          </w:p>
          <w:p w14:paraId="2D328ECF">
            <w:pPr>
              <w:spacing w:line="400" w:lineRule="exact"/>
              <w:rPr>
                <w:rFonts w:hint="default"/>
                <w:lang w:val="en-US" w:eastAsia="zh-CN"/>
              </w:rPr>
            </w:pPr>
            <w:r>
              <w:rPr>
                <w:rFonts w:hint="eastAsia"/>
                <w:lang w:val="en-US" w:eastAsia="zh-CN"/>
              </w:rPr>
              <w:t>8.投标人须提供拟派项目机构所有人员2025年10月-2026年4月的社保证明清晰扫描件，提供材料模糊不清将作废标处理。</w:t>
            </w:r>
          </w:p>
        </w:tc>
      </w:tr>
    </w:tbl>
    <w:p w14:paraId="3D6672DD">
      <w:pPr>
        <w:rPr>
          <w:rFonts w:hint="eastAsia"/>
        </w:rPr>
      </w:pPr>
    </w:p>
    <w:p w14:paraId="5F87BE1A">
      <w:pPr>
        <w:rPr>
          <w:rFonts w:hint="eastAsia"/>
        </w:rPr>
      </w:pPr>
    </w:p>
    <w:p w14:paraId="320AFE07">
      <w:pPr>
        <w:rPr>
          <w:rFonts w:hint="eastAsia"/>
        </w:rPr>
      </w:pPr>
    </w:p>
    <w:p w14:paraId="6E2B5E0E">
      <w:pPr>
        <w:rPr>
          <w:rFonts w:hint="eastAsia"/>
        </w:rPr>
      </w:pPr>
    </w:p>
    <w:p w14:paraId="0327BAF1">
      <w:pPr>
        <w:rPr>
          <w:rFonts w:hint="eastAsia"/>
        </w:rPr>
      </w:pPr>
    </w:p>
    <w:p w14:paraId="4704DE56">
      <w:pPr>
        <w:rPr>
          <w:rFonts w:hint="eastAsia"/>
        </w:rPr>
      </w:pPr>
    </w:p>
    <w:p w14:paraId="146372EB">
      <w:pPr>
        <w:rPr>
          <w:rFonts w:hint="eastAsia"/>
        </w:rPr>
      </w:pPr>
    </w:p>
    <w:p w14:paraId="7CB5B5C5">
      <w:pPr>
        <w:rPr>
          <w:rFonts w:hint="eastAsia"/>
        </w:rPr>
      </w:pPr>
    </w:p>
    <w:p w14:paraId="5C311736">
      <w:pPr>
        <w:rPr>
          <w:rFonts w:hint="eastAsia"/>
        </w:rPr>
      </w:pPr>
    </w:p>
    <w:p w14:paraId="661BB0A0">
      <w:pPr>
        <w:rPr>
          <w:rFonts w:hint="eastAsia"/>
        </w:rPr>
      </w:pPr>
    </w:p>
    <w:p w14:paraId="014492B8">
      <w:pPr>
        <w:rPr>
          <w:rFonts w:hint="eastAsia"/>
        </w:rPr>
      </w:pPr>
    </w:p>
    <w:p w14:paraId="26E8EEFA">
      <w:pPr>
        <w:rPr>
          <w:rFonts w:hint="eastAsia"/>
        </w:rPr>
      </w:pPr>
    </w:p>
    <w:p w14:paraId="50EA0D8D">
      <w:pPr>
        <w:rPr>
          <w:rFonts w:hint="eastAsia"/>
        </w:rPr>
      </w:pPr>
    </w:p>
    <w:p w14:paraId="14D02336">
      <w:pPr>
        <w:rPr>
          <w:rFonts w:hint="eastAsia"/>
        </w:rPr>
      </w:pPr>
    </w:p>
    <w:p w14:paraId="2635F2A9">
      <w:pPr>
        <w:rPr>
          <w:rFonts w:hint="eastAsia"/>
        </w:rPr>
      </w:pPr>
    </w:p>
    <w:p w14:paraId="2BA2BABD">
      <w:pPr>
        <w:rPr>
          <w:rFonts w:hint="eastAsia"/>
        </w:rPr>
      </w:pPr>
    </w:p>
    <w:p w14:paraId="01EF26FA">
      <w:pPr>
        <w:rPr>
          <w:rFonts w:hint="eastAsia"/>
        </w:rPr>
      </w:pPr>
    </w:p>
    <w:p w14:paraId="351B6E26">
      <w:pPr>
        <w:rPr>
          <w:rFonts w:hint="eastAsia"/>
        </w:rPr>
      </w:pPr>
    </w:p>
    <w:p w14:paraId="2DC41341">
      <w:pPr>
        <w:rPr>
          <w:rFonts w:hint="eastAsia"/>
        </w:rPr>
      </w:pPr>
    </w:p>
    <w:p w14:paraId="4C080E50">
      <w:pPr>
        <w:rPr>
          <w:rFonts w:hint="eastAsia"/>
        </w:rPr>
      </w:pPr>
    </w:p>
    <w:p w14:paraId="5444CED2">
      <w:pPr>
        <w:rPr>
          <w:rFonts w:hint="eastAsia"/>
        </w:rPr>
      </w:pPr>
    </w:p>
    <w:p w14:paraId="356ADC3D">
      <w:pPr>
        <w:rPr>
          <w:rFonts w:hint="eastAsia"/>
        </w:rPr>
      </w:pPr>
    </w:p>
    <w:p w14:paraId="59C102F9">
      <w:pPr>
        <w:pStyle w:val="74"/>
        <w:rPr>
          <w:rFonts w:hint="eastAsia"/>
        </w:rPr>
      </w:pPr>
      <w:bookmarkStart w:id="14" w:name="_Toc108513495"/>
      <w:r>
        <w:rPr>
          <w:rFonts w:hint="eastAsia"/>
        </w:rPr>
        <w:t>投标人须知正文部分</w:t>
      </w:r>
      <w:bookmarkEnd w:id="14"/>
    </w:p>
    <w:p w14:paraId="2259C9B9">
      <w:pPr>
        <w:pStyle w:val="74"/>
        <w:rPr>
          <w:rFonts w:hint="eastAsia"/>
        </w:rPr>
      </w:pPr>
      <w:bookmarkStart w:id="15" w:name="_Toc108513496"/>
      <w:bookmarkStart w:id="16" w:name="_Toc144974497"/>
      <w:bookmarkStart w:id="17" w:name="_Toc152042305"/>
      <w:bookmarkStart w:id="18" w:name="_Toc152045529"/>
      <w:bookmarkStart w:id="19" w:name="_Toc179632546"/>
      <w:r>
        <w:rPr>
          <w:rFonts w:hint="eastAsia"/>
        </w:rPr>
        <w:t>1. 总则</w:t>
      </w:r>
      <w:bookmarkEnd w:id="15"/>
      <w:bookmarkEnd w:id="16"/>
      <w:bookmarkEnd w:id="17"/>
      <w:bookmarkEnd w:id="18"/>
      <w:bookmarkEnd w:id="19"/>
    </w:p>
    <w:p w14:paraId="5BE6639E">
      <w:pPr>
        <w:pStyle w:val="73"/>
        <w:rPr>
          <w:rFonts w:hint="eastAsia"/>
        </w:rPr>
      </w:pPr>
      <w:bookmarkStart w:id="20" w:name="_Toc152042306"/>
      <w:bookmarkStart w:id="21" w:name="_Toc179632547"/>
      <w:bookmarkStart w:id="22" w:name="_Toc108513497"/>
      <w:bookmarkStart w:id="23" w:name="_Toc152045530"/>
      <w:bookmarkStart w:id="24" w:name="_Toc144974498"/>
      <w:r>
        <w:rPr>
          <w:rFonts w:hint="eastAsia"/>
        </w:rPr>
        <w:t>1.1 项目概况</w:t>
      </w:r>
      <w:bookmarkEnd w:id="20"/>
      <w:bookmarkEnd w:id="21"/>
      <w:bookmarkEnd w:id="22"/>
      <w:bookmarkEnd w:id="23"/>
      <w:bookmarkEnd w:id="24"/>
    </w:p>
    <w:p w14:paraId="3125BF0E">
      <w:pPr>
        <w:spacing w:line="400" w:lineRule="exact"/>
        <w:ind w:firstLine="420" w:firstLineChars="200"/>
        <w:rPr>
          <w:rFonts w:hint="eastAsia"/>
        </w:rPr>
      </w:pPr>
      <w:r>
        <w:rPr>
          <w:rFonts w:hint="eastAsia"/>
        </w:rPr>
        <w:t>1.1.1根据《中华人民共和国招标投标法》等有关法律、法规和规章的规定，本招标项目已具备招标条件，现对本标段施工进行招标。</w:t>
      </w:r>
    </w:p>
    <w:p w14:paraId="118ED8D1">
      <w:pPr>
        <w:spacing w:line="400" w:lineRule="exact"/>
        <w:ind w:firstLine="420" w:firstLineChars="200"/>
        <w:rPr>
          <w:rFonts w:hint="eastAsia"/>
        </w:rPr>
      </w:pPr>
      <w:r>
        <w:rPr>
          <w:rFonts w:hint="eastAsia"/>
        </w:rPr>
        <w:t>1.1.2 本招标项目招标人：见投标人须知前附表。</w:t>
      </w:r>
    </w:p>
    <w:p w14:paraId="4121A70B">
      <w:pPr>
        <w:spacing w:line="400" w:lineRule="exact"/>
        <w:ind w:firstLine="420" w:firstLineChars="200"/>
        <w:rPr>
          <w:rFonts w:hint="eastAsia"/>
        </w:rPr>
      </w:pPr>
      <w:r>
        <w:rPr>
          <w:rFonts w:hint="eastAsia"/>
        </w:rPr>
        <w:t>1.1.3 本标段招标代理机构：见投标人须知前附表。</w:t>
      </w:r>
    </w:p>
    <w:p w14:paraId="7F041590">
      <w:pPr>
        <w:spacing w:line="400" w:lineRule="exact"/>
        <w:ind w:firstLine="420" w:firstLineChars="200"/>
        <w:rPr>
          <w:rFonts w:hint="eastAsia"/>
        </w:rPr>
      </w:pPr>
      <w:r>
        <w:rPr>
          <w:rFonts w:hint="eastAsia"/>
        </w:rPr>
        <w:t>1.1.4 本招标项目名称：见投标人须知前附表。</w:t>
      </w:r>
    </w:p>
    <w:p w14:paraId="1A00A3A8">
      <w:pPr>
        <w:spacing w:line="400" w:lineRule="exact"/>
        <w:ind w:firstLine="420" w:firstLineChars="200"/>
        <w:rPr>
          <w:rFonts w:hint="eastAsia"/>
        </w:rPr>
      </w:pPr>
      <w:r>
        <w:rPr>
          <w:rFonts w:hint="eastAsia"/>
        </w:rPr>
        <w:t>1.1.5 本标段建设地点：见投标人须知前附表。</w:t>
      </w:r>
    </w:p>
    <w:p w14:paraId="3092FB46">
      <w:pPr>
        <w:spacing w:line="400" w:lineRule="exact"/>
        <w:ind w:firstLine="420" w:firstLineChars="200"/>
        <w:rPr>
          <w:rFonts w:hint="eastAsia"/>
        </w:rPr>
      </w:pPr>
      <w:r>
        <w:rPr>
          <w:rFonts w:hint="eastAsia"/>
        </w:rPr>
        <w:t>1.1.6 本标段设计人：见申请人须知前附表。</w:t>
      </w:r>
    </w:p>
    <w:p w14:paraId="36121427">
      <w:pPr>
        <w:spacing w:line="400" w:lineRule="exact"/>
        <w:ind w:firstLine="420" w:firstLineChars="200"/>
        <w:rPr>
          <w:rFonts w:hint="eastAsia"/>
        </w:rPr>
      </w:pPr>
      <w:r>
        <w:rPr>
          <w:rFonts w:hint="eastAsia"/>
        </w:rPr>
        <w:t>1.1.7 本标段监理人：见申请人须知前附表。</w:t>
      </w:r>
    </w:p>
    <w:p w14:paraId="7889DCAD">
      <w:pPr>
        <w:spacing w:line="400" w:lineRule="exact"/>
        <w:ind w:firstLine="420" w:firstLineChars="200"/>
        <w:rPr>
          <w:rFonts w:hint="eastAsia"/>
        </w:rPr>
      </w:pPr>
      <w:r>
        <w:rPr>
          <w:rFonts w:hint="eastAsia"/>
        </w:rPr>
        <w:t>1.1.8 本标段代建人：见申请人须知前附表。</w:t>
      </w:r>
    </w:p>
    <w:p w14:paraId="4C497AD0">
      <w:pPr>
        <w:pStyle w:val="73"/>
        <w:rPr>
          <w:rFonts w:hint="eastAsia"/>
        </w:rPr>
      </w:pPr>
      <w:bookmarkStart w:id="25" w:name="_Toc144974499"/>
      <w:bookmarkStart w:id="26" w:name="_Toc152042307"/>
      <w:bookmarkStart w:id="27" w:name="_Toc152045531"/>
      <w:bookmarkStart w:id="28" w:name="_Toc179632548"/>
      <w:bookmarkStart w:id="29" w:name="_Toc108513498"/>
      <w:r>
        <w:rPr>
          <w:rFonts w:hint="eastAsia"/>
        </w:rPr>
        <w:t>1.2 资金来源和落实情况</w:t>
      </w:r>
      <w:bookmarkEnd w:id="25"/>
      <w:bookmarkEnd w:id="26"/>
      <w:bookmarkEnd w:id="27"/>
      <w:bookmarkEnd w:id="28"/>
      <w:bookmarkEnd w:id="29"/>
    </w:p>
    <w:p w14:paraId="5D041A14">
      <w:pPr>
        <w:spacing w:line="400" w:lineRule="exact"/>
        <w:ind w:firstLine="420" w:firstLineChars="200"/>
        <w:rPr>
          <w:rFonts w:hint="eastAsia"/>
        </w:rPr>
      </w:pPr>
      <w:r>
        <w:rPr>
          <w:rFonts w:hint="eastAsia"/>
        </w:rPr>
        <w:t>1.2.1 本招标项目的资金来源：见投标人须知前附表。</w:t>
      </w:r>
    </w:p>
    <w:p w14:paraId="3C4E5300">
      <w:pPr>
        <w:spacing w:line="400" w:lineRule="exact"/>
        <w:ind w:firstLine="420" w:firstLineChars="200"/>
        <w:rPr>
          <w:rFonts w:hint="eastAsia"/>
        </w:rPr>
      </w:pPr>
      <w:r>
        <w:rPr>
          <w:rFonts w:hint="eastAsia"/>
        </w:rPr>
        <w:t>1.2.2 本招标项目的出资比例：见投标人须知前附表。</w:t>
      </w:r>
    </w:p>
    <w:p w14:paraId="239DC73B">
      <w:pPr>
        <w:spacing w:line="400" w:lineRule="exact"/>
        <w:ind w:firstLine="420" w:firstLineChars="200"/>
        <w:rPr>
          <w:rFonts w:hint="eastAsia"/>
        </w:rPr>
      </w:pPr>
      <w:r>
        <w:rPr>
          <w:rFonts w:hint="eastAsia"/>
        </w:rPr>
        <w:t>1.2.3 本招标项目的资金落实情况：见投标人须知前附表。</w:t>
      </w:r>
    </w:p>
    <w:p w14:paraId="099C838C">
      <w:pPr>
        <w:spacing w:line="400" w:lineRule="exact"/>
        <w:ind w:firstLine="420" w:firstLineChars="200"/>
        <w:rPr>
          <w:rFonts w:hint="eastAsia"/>
        </w:rPr>
      </w:pPr>
      <w:r>
        <w:rPr>
          <w:rFonts w:hint="eastAsia"/>
        </w:rPr>
        <w:t>1.2.4 本招标项目性质：见投标人须知前附表。</w:t>
      </w:r>
    </w:p>
    <w:p w14:paraId="126A5972">
      <w:pPr>
        <w:pStyle w:val="73"/>
        <w:rPr>
          <w:rFonts w:hint="eastAsia"/>
        </w:rPr>
      </w:pPr>
      <w:bookmarkStart w:id="30" w:name="_Toc179632549"/>
      <w:bookmarkStart w:id="31" w:name="_Toc144974500"/>
      <w:bookmarkStart w:id="32" w:name="_Toc152042308"/>
      <w:bookmarkStart w:id="33" w:name="_Toc152045532"/>
      <w:bookmarkStart w:id="34" w:name="_Toc108513499"/>
      <w:r>
        <w:rPr>
          <w:rFonts w:hint="eastAsia"/>
        </w:rPr>
        <w:t>1.3 招标范围、计划工期和质量要求</w:t>
      </w:r>
      <w:bookmarkEnd w:id="30"/>
      <w:bookmarkEnd w:id="31"/>
      <w:bookmarkEnd w:id="32"/>
      <w:bookmarkEnd w:id="33"/>
      <w:bookmarkEnd w:id="34"/>
    </w:p>
    <w:p w14:paraId="14682D67">
      <w:pPr>
        <w:spacing w:line="400" w:lineRule="exact"/>
        <w:ind w:firstLine="420" w:firstLineChars="200"/>
        <w:rPr>
          <w:rFonts w:hint="eastAsia"/>
        </w:rPr>
      </w:pPr>
      <w:r>
        <w:rPr>
          <w:rFonts w:hint="eastAsia"/>
        </w:rPr>
        <w:t>1.3.1 本次招标范围：见投标人须知前附表。</w:t>
      </w:r>
    </w:p>
    <w:p w14:paraId="10007C9E">
      <w:pPr>
        <w:spacing w:line="400" w:lineRule="exact"/>
        <w:ind w:firstLine="420" w:firstLineChars="200"/>
        <w:rPr>
          <w:rFonts w:hint="eastAsia"/>
        </w:rPr>
      </w:pPr>
      <w:r>
        <w:rPr>
          <w:rFonts w:hint="eastAsia"/>
        </w:rPr>
        <w:t>1.3.2 本标段的计划工期：见投标人须知前附表。</w:t>
      </w:r>
    </w:p>
    <w:p w14:paraId="0529F23A">
      <w:pPr>
        <w:spacing w:line="400" w:lineRule="exact"/>
        <w:ind w:firstLine="420" w:firstLineChars="200"/>
        <w:rPr>
          <w:rFonts w:hint="eastAsia"/>
        </w:rPr>
      </w:pPr>
      <w:r>
        <w:rPr>
          <w:rFonts w:hint="eastAsia"/>
        </w:rPr>
        <w:t>1.3.3 本标段的质量要求：见投标人须知前附表。</w:t>
      </w:r>
    </w:p>
    <w:p w14:paraId="4005D33D">
      <w:pPr>
        <w:spacing w:line="400" w:lineRule="exact"/>
        <w:ind w:firstLine="420" w:firstLineChars="200"/>
        <w:rPr>
          <w:rFonts w:hint="eastAsia"/>
        </w:rPr>
      </w:pPr>
      <w:r>
        <w:rPr>
          <w:rFonts w:hint="eastAsia"/>
        </w:rPr>
        <w:t>1.3.4 本标段执行的政府采购政策：见投标人须知前附表。</w:t>
      </w:r>
    </w:p>
    <w:p w14:paraId="0A9E6204">
      <w:pPr>
        <w:pStyle w:val="73"/>
        <w:rPr>
          <w:rFonts w:hint="eastAsia"/>
        </w:rPr>
      </w:pPr>
      <w:bookmarkStart w:id="35" w:name="_Toc152045534"/>
      <w:bookmarkStart w:id="36" w:name="_Toc108513500"/>
      <w:bookmarkStart w:id="37" w:name="_Toc152042310"/>
      <w:bookmarkStart w:id="38" w:name="_Toc144974502"/>
      <w:bookmarkStart w:id="39" w:name="_Toc179632551"/>
      <w:r>
        <w:rPr>
          <w:rFonts w:hint="eastAsia"/>
        </w:rPr>
        <w:t>1.4 投标人资格要求（适用于未进行资格预审的）</w:t>
      </w:r>
      <w:bookmarkEnd w:id="35"/>
      <w:bookmarkEnd w:id="36"/>
      <w:bookmarkEnd w:id="37"/>
      <w:bookmarkEnd w:id="38"/>
      <w:bookmarkEnd w:id="39"/>
    </w:p>
    <w:p w14:paraId="5073D20A">
      <w:pPr>
        <w:spacing w:line="400" w:lineRule="exact"/>
        <w:ind w:firstLine="420" w:firstLineChars="200"/>
        <w:rPr>
          <w:rFonts w:hint="eastAsia"/>
        </w:rPr>
      </w:pPr>
      <w:r>
        <w:rPr>
          <w:rFonts w:hint="eastAsia"/>
        </w:rPr>
        <w:t>1.4.1投标人应具备承担本标段施工的资质条件、能力和信誉。</w:t>
      </w:r>
    </w:p>
    <w:p w14:paraId="6856E173">
      <w:pPr>
        <w:spacing w:line="400" w:lineRule="exact"/>
        <w:ind w:firstLine="718" w:firstLineChars="342"/>
        <w:rPr>
          <w:rFonts w:hint="eastAsia"/>
        </w:rPr>
      </w:pPr>
      <w:r>
        <w:rPr>
          <w:rFonts w:hint="eastAsia"/>
        </w:rPr>
        <w:t>（1）资质条件：见投标人须知前附表；</w:t>
      </w:r>
    </w:p>
    <w:p w14:paraId="42BD4DA1">
      <w:pPr>
        <w:spacing w:line="400" w:lineRule="exact"/>
        <w:ind w:firstLine="718" w:firstLineChars="342"/>
        <w:rPr>
          <w:rFonts w:hint="eastAsia"/>
        </w:rPr>
      </w:pPr>
      <w:r>
        <w:rPr>
          <w:rFonts w:hint="eastAsia"/>
        </w:rPr>
        <w:t>（2）财务要求：见投标人须知前附表；</w:t>
      </w:r>
    </w:p>
    <w:p w14:paraId="779405B4">
      <w:pPr>
        <w:spacing w:line="400" w:lineRule="exact"/>
        <w:ind w:firstLine="718" w:firstLineChars="342"/>
        <w:rPr>
          <w:rFonts w:hint="eastAsia"/>
        </w:rPr>
      </w:pPr>
      <w:r>
        <w:rPr>
          <w:rFonts w:hint="eastAsia"/>
        </w:rPr>
        <w:t>（3）业绩要求：见投标人须知前附表；</w:t>
      </w:r>
    </w:p>
    <w:p w14:paraId="43AFD6DA">
      <w:pPr>
        <w:spacing w:line="400" w:lineRule="exact"/>
        <w:ind w:firstLine="718" w:firstLineChars="342"/>
        <w:rPr>
          <w:rFonts w:hint="eastAsia"/>
        </w:rPr>
      </w:pPr>
      <w:r>
        <w:rPr>
          <w:rFonts w:hint="eastAsia"/>
        </w:rPr>
        <w:t>（4）信誉要求：见投标人须知前附表;</w:t>
      </w:r>
    </w:p>
    <w:p w14:paraId="00E6020D">
      <w:pPr>
        <w:spacing w:line="400" w:lineRule="exact"/>
        <w:ind w:firstLine="735" w:firstLineChars="350"/>
        <w:rPr>
          <w:rFonts w:hint="eastAsia"/>
        </w:rPr>
      </w:pPr>
      <w:r>
        <w:rPr>
          <w:rFonts w:hint="eastAsia"/>
        </w:rPr>
        <w:t>（5）项目经理资格：见投标人须知前附表；</w:t>
      </w:r>
    </w:p>
    <w:p w14:paraId="1E3D14D6">
      <w:pPr>
        <w:spacing w:line="400" w:lineRule="exact"/>
        <w:ind w:firstLine="735" w:firstLineChars="350"/>
        <w:rPr>
          <w:rFonts w:hint="eastAsia"/>
        </w:rPr>
      </w:pPr>
      <w:r>
        <w:rPr>
          <w:rFonts w:hint="eastAsia"/>
        </w:rPr>
        <w:t>（6）其他要求：见投标人须知前附表。</w:t>
      </w:r>
    </w:p>
    <w:p w14:paraId="1920EB92">
      <w:pPr>
        <w:spacing w:line="400" w:lineRule="exact"/>
        <w:ind w:firstLine="420" w:firstLineChars="200"/>
        <w:rPr>
          <w:rFonts w:hint="eastAsia"/>
        </w:rPr>
      </w:pPr>
      <w:r>
        <w:rPr>
          <w:rFonts w:hint="eastAsia"/>
        </w:rPr>
        <w:t xml:space="preserve">1.4.2 投标人须知前附表规定接受联合体投标的，除应符合本章第1.4.1项和投标人须知前附表的要求外，还应遵守以下规定： </w:t>
      </w:r>
    </w:p>
    <w:p w14:paraId="441FFC95">
      <w:pPr>
        <w:spacing w:line="400" w:lineRule="exact"/>
        <w:ind w:firstLine="718" w:firstLineChars="342"/>
        <w:rPr>
          <w:rFonts w:hint="eastAsia"/>
        </w:rPr>
      </w:pPr>
      <w:r>
        <w:rPr>
          <w:rFonts w:hint="eastAsia"/>
        </w:rPr>
        <w:t>（1）联合体各方应按招标文件提供的格式签订联合体协议书，明确联合体牵头人和各方权利义务；</w:t>
      </w:r>
    </w:p>
    <w:p w14:paraId="058C238F">
      <w:pPr>
        <w:spacing w:line="400" w:lineRule="exact"/>
        <w:ind w:firstLine="718" w:firstLineChars="342"/>
        <w:rPr>
          <w:rFonts w:hint="eastAsia"/>
        </w:rPr>
      </w:pPr>
      <w:r>
        <w:rPr>
          <w:rFonts w:hint="eastAsia"/>
        </w:rPr>
        <w:t xml:space="preserve">（2）由同一专业的单位组成的联合体，按照资质等级较低的单位确定资质等级； </w:t>
      </w:r>
    </w:p>
    <w:p w14:paraId="317FD210">
      <w:pPr>
        <w:spacing w:line="400" w:lineRule="exact"/>
        <w:ind w:firstLine="718" w:firstLineChars="342"/>
        <w:rPr>
          <w:rFonts w:hint="eastAsia"/>
        </w:rPr>
      </w:pPr>
      <w:r>
        <w:rPr>
          <w:rFonts w:hint="eastAsia"/>
        </w:rPr>
        <w:t>（3）联合体各方不得再以自己名义单独或参加其他联合体在同一标段中投标。</w:t>
      </w:r>
    </w:p>
    <w:p w14:paraId="79280AED">
      <w:pPr>
        <w:spacing w:line="400" w:lineRule="exact"/>
        <w:ind w:firstLine="420" w:firstLineChars="200"/>
        <w:rPr>
          <w:rFonts w:hint="eastAsia"/>
        </w:rPr>
      </w:pPr>
      <w:r>
        <w:rPr>
          <w:rFonts w:hint="eastAsia"/>
        </w:rPr>
        <w:t>1.4.3 投标人不得存在下列情形之一：</w:t>
      </w:r>
    </w:p>
    <w:p w14:paraId="43863E31">
      <w:pPr>
        <w:spacing w:line="400" w:lineRule="exact"/>
        <w:ind w:firstLine="718" w:firstLineChars="342"/>
        <w:rPr>
          <w:rFonts w:hint="eastAsia"/>
        </w:rPr>
      </w:pPr>
      <w:r>
        <w:rPr>
          <w:rFonts w:hint="eastAsia"/>
        </w:rPr>
        <w:t xml:space="preserve">（1）为招标人不具有独立法人资格的附属机构（单位）； </w:t>
      </w:r>
    </w:p>
    <w:p w14:paraId="487F9724">
      <w:pPr>
        <w:spacing w:line="400" w:lineRule="exact"/>
        <w:ind w:firstLine="735" w:firstLineChars="350"/>
        <w:rPr>
          <w:rFonts w:hint="eastAsia"/>
        </w:rPr>
      </w:pPr>
      <w:r>
        <w:rPr>
          <w:rFonts w:hint="eastAsia"/>
        </w:rPr>
        <w:t>（</w:t>
      </w:r>
      <w:r>
        <w:t>2</w:t>
      </w:r>
      <w:r>
        <w:rPr>
          <w:rFonts w:hint="eastAsia"/>
        </w:rPr>
        <w:t>）与招标人存在利害关系且可能影响招标公正性；</w:t>
      </w:r>
    </w:p>
    <w:p w14:paraId="33775AC4">
      <w:pPr>
        <w:spacing w:line="400" w:lineRule="exact"/>
        <w:ind w:firstLine="735" w:firstLineChars="350"/>
      </w:pPr>
      <w:r>
        <w:rPr>
          <w:rFonts w:hint="eastAsia"/>
        </w:rPr>
        <w:t>（</w:t>
      </w:r>
      <w:r>
        <w:t>3</w:t>
      </w:r>
      <w:r>
        <w:rPr>
          <w:rFonts w:hint="eastAsia"/>
        </w:rPr>
        <w:t>）与本标段的其他投标人为同一个单位负责人；</w:t>
      </w:r>
    </w:p>
    <w:p w14:paraId="75CFCF04">
      <w:pPr>
        <w:spacing w:line="400" w:lineRule="exact"/>
        <w:ind w:firstLine="735" w:firstLineChars="350"/>
        <w:rPr>
          <w:rFonts w:hint="eastAsia"/>
        </w:rPr>
      </w:pPr>
      <w:r>
        <w:rPr>
          <w:rFonts w:hint="eastAsia"/>
        </w:rPr>
        <w:t>（</w:t>
      </w:r>
      <w:r>
        <w:t>4</w:t>
      </w:r>
      <w:r>
        <w:rPr>
          <w:rFonts w:hint="eastAsia"/>
        </w:rPr>
        <w:t>）与本标段的其他投标人存在控股、管理关系；</w:t>
      </w:r>
    </w:p>
    <w:p w14:paraId="1FA40EC6">
      <w:pPr>
        <w:spacing w:line="400" w:lineRule="exact"/>
        <w:ind w:firstLine="735" w:firstLineChars="350"/>
        <w:rPr>
          <w:rFonts w:hint="eastAsia"/>
        </w:rPr>
      </w:pPr>
      <w:r>
        <w:rPr>
          <w:rFonts w:hint="eastAsia"/>
        </w:rPr>
        <w:t xml:space="preserve">（5）为本标段前期准备提供设计或咨询服务的； </w:t>
      </w:r>
    </w:p>
    <w:p w14:paraId="717BCA96">
      <w:pPr>
        <w:spacing w:line="400" w:lineRule="exact"/>
        <w:ind w:firstLine="735" w:firstLineChars="350"/>
        <w:rPr>
          <w:rFonts w:hint="eastAsia"/>
        </w:rPr>
      </w:pPr>
      <w:r>
        <w:rPr>
          <w:rFonts w:hint="eastAsia"/>
        </w:rPr>
        <w:t>（6）为本标段的监理人；</w:t>
      </w:r>
    </w:p>
    <w:p w14:paraId="65EC00ED">
      <w:pPr>
        <w:spacing w:line="400" w:lineRule="exact"/>
        <w:ind w:firstLine="735" w:firstLineChars="350"/>
        <w:rPr>
          <w:rFonts w:hint="eastAsia"/>
        </w:rPr>
      </w:pPr>
      <w:r>
        <w:rPr>
          <w:rFonts w:hint="eastAsia"/>
        </w:rPr>
        <w:t xml:space="preserve">（7）为本标段的代建人； </w:t>
      </w:r>
    </w:p>
    <w:p w14:paraId="681F6050">
      <w:pPr>
        <w:spacing w:line="400" w:lineRule="exact"/>
        <w:ind w:firstLine="735" w:firstLineChars="350"/>
        <w:rPr>
          <w:rFonts w:hint="eastAsia"/>
        </w:rPr>
      </w:pPr>
      <w:r>
        <w:rPr>
          <w:rFonts w:hint="eastAsia"/>
        </w:rPr>
        <w:t xml:space="preserve">（8）为本标段提供招标代理服务； </w:t>
      </w:r>
    </w:p>
    <w:p w14:paraId="42F5C6E0">
      <w:pPr>
        <w:spacing w:line="400" w:lineRule="exact"/>
        <w:ind w:firstLine="735" w:firstLineChars="350"/>
        <w:rPr>
          <w:rFonts w:hint="eastAsia"/>
        </w:rPr>
      </w:pPr>
      <w:r>
        <w:rPr>
          <w:rFonts w:hint="eastAsia"/>
        </w:rPr>
        <w:t>（9）与本标段的监理人或代建人或招标代理机构同为一个法定代表人；</w:t>
      </w:r>
    </w:p>
    <w:p w14:paraId="31D1CD42">
      <w:pPr>
        <w:spacing w:line="400" w:lineRule="exact"/>
        <w:ind w:firstLine="735" w:firstLineChars="350"/>
        <w:rPr>
          <w:rFonts w:hint="eastAsia"/>
        </w:rPr>
      </w:pPr>
      <w:r>
        <w:rPr>
          <w:rFonts w:hint="eastAsia"/>
        </w:rPr>
        <w:t>（10）与本标段的监理人或代建人或招标代理机构相互控股或参股；</w:t>
      </w:r>
    </w:p>
    <w:p w14:paraId="6C7FCC2D">
      <w:pPr>
        <w:spacing w:line="400" w:lineRule="exact"/>
        <w:ind w:firstLine="735" w:firstLineChars="350"/>
        <w:rPr>
          <w:rFonts w:hint="eastAsia"/>
        </w:rPr>
      </w:pPr>
      <w:r>
        <w:rPr>
          <w:rFonts w:hint="eastAsia"/>
        </w:rPr>
        <w:t>（11）与本标段的监理人或代建人或招标代理机构相互任职或工作；</w:t>
      </w:r>
    </w:p>
    <w:p w14:paraId="206E8FC0">
      <w:pPr>
        <w:spacing w:line="400" w:lineRule="exact"/>
        <w:ind w:firstLine="735" w:firstLineChars="350"/>
        <w:rPr>
          <w:rFonts w:hint="eastAsia"/>
        </w:rPr>
      </w:pPr>
      <w:r>
        <w:rPr>
          <w:rFonts w:hint="eastAsia"/>
        </w:rPr>
        <w:t>（</w:t>
      </w:r>
      <w:r>
        <w:t>1</w:t>
      </w:r>
      <w:r>
        <w:rPr>
          <w:rFonts w:hint="eastAsia"/>
        </w:rPr>
        <w:t>2）被依法暂停或取消投标资格（指被本招标项目所在地县级及以上</w:t>
      </w:r>
      <w:r>
        <w:rPr>
          <w:rFonts w:hint="eastAsia"/>
          <w:szCs w:val="21"/>
        </w:rPr>
        <w:t>住房城乡建设</w:t>
      </w:r>
      <w:r>
        <w:rPr>
          <w:rFonts w:hint="eastAsia"/>
        </w:rPr>
        <w:t>主管部门或其他行政主管部门暂停或取消投标资格或禁止进入该区域建设市场且处于有效期内）；</w:t>
      </w:r>
    </w:p>
    <w:p w14:paraId="4BB5DFC3">
      <w:pPr>
        <w:spacing w:line="400" w:lineRule="exact"/>
        <w:ind w:firstLine="735" w:firstLineChars="350"/>
        <w:rPr>
          <w:rFonts w:hint="eastAsia"/>
        </w:rPr>
      </w:pPr>
      <w:r>
        <w:rPr>
          <w:rFonts w:hint="eastAsia"/>
        </w:rPr>
        <w:t xml:space="preserve">（13）被责令停产停业、暂扣或者吊销许可证、暂扣或者吊销执照； </w:t>
      </w:r>
    </w:p>
    <w:p w14:paraId="287A958C">
      <w:pPr>
        <w:spacing w:line="400" w:lineRule="exact"/>
        <w:ind w:firstLine="735" w:firstLineChars="350"/>
        <w:rPr>
          <w:rFonts w:hint="eastAsia"/>
        </w:rPr>
      </w:pPr>
      <w:r>
        <w:rPr>
          <w:rFonts w:hint="eastAsia"/>
        </w:rPr>
        <w:t>（14）进入清算程序，或被宣告破产，或其他丧失履约能力的情形；</w:t>
      </w:r>
    </w:p>
    <w:p w14:paraId="682D73CF">
      <w:pPr>
        <w:spacing w:line="400" w:lineRule="exact"/>
        <w:ind w:firstLine="735" w:firstLineChars="350"/>
        <w:rPr>
          <w:rFonts w:hint="eastAsia"/>
        </w:rPr>
      </w:pPr>
      <w:r>
        <w:rPr>
          <w:rFonts w:hint="eastAsia"/>
        </w:rPr>
        <w:t>（15）在最近三年内发生重大工程质量问题（以相关行业主管部门的行政处罚决定或司法机关出具的有关法律文书为准）；</w:t>
      </w:r>
    </w:p>
    <w:p w14:paraId="69F64D7B">
      <w:pPr>
        <w:spacing w:line="400" w:lineRule="exact"/>
        <w:ind w:firstLine="735" w:firstLineChars="350"/>
      </w:pPr>
      <w:r>
        <w:rPr>
          <w:rFonts w:hint="eastAsia"/>
        </w:rPr>
        <w:t>（</w:t>
      </w:r>
      <w:r>
        <w:t>1</w:t>
      </w:r>
      <w:r>
        <w:rPr>
          <w:rFonts w:hint="eastAsia"/>
        </w:rPr>
        <w:t>6）在“国家企业信用信息公示系统”（</w:t>
      </w:r>
      <w:r>
        <w:t xml:space="preserve"> www.gsxt.gov.cn</w:t>
      </w:r>
      <w:r>
        <w:rPr>
          <w:rFonts w:hint="eastAsia"/>
        </w:rPr>
        <w:t>）中被列入严重违法失信企业名单；</w:t>
      </w:r>
    </w:p>
    <w:p w14:paraId="5521672F">
      <w:pPr>
        <w:spacing w:line="400" w:lineRule="exact"/>
        <w:ind w:firstLine="735" w:firstLineChars="350"/>
      </w:pPr>
      <w:r>
        <w:rPr>
          <w:rFonts w:hint="eastAsia"/>
        </w:rPr>
        <w:t>（</w:t>
      </w:r>
      <w:r>
        <w:t>1</w:t>
      </w:r>
      <w:r>
        <w:rPr>
          <w:rFonts w:hint="eastAsia"/>
        </w:rPr>
        <w:t>7）在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）或“中国执行信息公开网”（http://zxgk.court.gov.cn/shixin/）被列入失信被执行人名单；</w:t>
      </w:r>
    </w:p>
    <w:p w14:paraId="420376F1">
      <w:pPr>
        <w:spacing w:line="400" w:lineRule="exact"/>
        <w:ind w:firstLine="735" w:firstLineChars="350"/>
      </w:pPr>
      <w:r>
        <w:rPr>
          <w:rFonts w:hint="eastAsia"/>
        </w:rPr>
        <w:t>（</w:t>
      </w:r>
      <w:r>
        <w:t>1</w:t>
      </w:r>
      <w:r>
        <w:rPr>
          <w:rFonts w:hint="eastAsia"/>
        </w:rPr>
        <w:t>8）在近三年内投标人或其法定代表人、拟委任的项目经理有行贿犯罪行为；</w:t>
      </w:r>
    </w:p>
    <w:p w14:paraId="197B99F6">
      <w:pPr>
        <w:spacing w:line="400" w:lineRule="exact"/>
        <w:ind w:firstLine="718" w:firstLineChars="342"/>
        <w:rPr>
          <w:rFonts w:hint="eastAsia"/>
        </w:rPr>
      </w:pPr>
      <w:r>
        <w:rPr>
          <w:rFonts w:hint="eastAsia"/>
        </w:rPr>
        <w:t>（</w:t>
      </w:r>
      <w:r>
        <w:t>1</w:t>
      </w:r>
      <w:r>
        <w:rPr>
          <w:rFonts w:hint="eastAsia"/>
        </w:rPr>
        <w:t>9）法律法规或投标人须知前附表规定的其他情形。</w:t>
      </w:r>
    </w:p>
    <w:p w14:paraId="696AEA08">
      <w:pPr>
        <w:pStyle w:val="73"/>
        <w:rPr>
          <w:rFonts w:hint="eastAsia"/>
        </w:rPr>
      </w:pPr>
      <w:bookmarkStart w:id="40" w:name="_Toc152045535"/>
      <w:bookmarkStart w:id="41" w:name="_Toc152042311"/>
      <w:bookmarkStart w:id="42" w:name="_Toc108513501"/>
      <w:bookmarkStart w:id="43" w:name="_Toc179632552"/>
      <w:bookmarkStart w:id="44" w:name="_Toc144974503"/>
      <w:r>
        <w:rPr>
          <w:rFonts w:hint="eastAsia"/>
        </w:rPr>
        <w:t>1.5 费用承担</w:t>
      </w:r>
      <w:bookmarkEnd w:id="40"/>
      <w:bookmarkEnd w:id="41"/>
      <w:bookmarkEnd w:id="42"/>
      <w:bookmarkEnd w:id="43"/>
      <w:bookmarkEnd w:id="44"/>
    </w:p>
    <w:p w14:paraId="4F9760CC">
      <w:pPr>
        <w:spacing w:line="400" w:lineRule="exact"/>
        <w:ind w:firstLine="420" w:firstLineChars="200"/>
        <w:rPr>
          <w:rFonts w:hint="eastAsia"/>
        </w:rPr>
      </w:pPr>
      <w:r>
        <w:rPr>
          <w:rFonts w:hint="eastAsia"/>
        </w:rPr>
        <w:t>投标人准备和参加投标活动发生的费用自理。</w:t>
      </w:r>
    </w:p>
    <w:p w14:paraId="79B94F23">
      <w:pPr>
        <w:pStyle w:val="73"/>
        <w:rPr>
          <w:rFonts w:hint="eastAsia"/>
        </w:rPr>
      </w:pPr>
      <w:bookmarkStart w:id="45" w:name="_Toc179632553"/>
      <w:bookmarkStart w:id="46" w:name="_Toc144974504"/>
      <w:bookmarkStart w:id="47" w:name="_Toc152042312"/>
      <w:bookmarkStart w:id="48" w:name="_Toc108513502"/>
      <w:bookmarkStart w:id="49" w:name="_Toc152045536"/>
      <w:r>
        <w:rPr>
          <w:rFonts w:hint="eastAsia"/>
        </w:rPr>
        <w:t>1.6 保密</w:t>
      </w:r>
      <w:bookmarkEnd w:id="45"/>
      <w:bookmarkEnd w:id="46"/>
      <w:bookmarkEnd w:id="47"/>
      <w:bookmarkEnd w:id="48"/>
      <w:bookmarkEnd w:id="49"/>
    </w:p>
    <w:p w14:paraId="4597E107">
      <w:pPr>
        <w:spacing w:line="400" w:lineRule="exact"/>
        <w:ind w:firstLine="420" w:firstLineChars="200"/>
        <w:rPr>
          <w:rFonts w:hint="eastAsia"/>
        </w:rPr>
      </w:pPr>
      <w:r>
        <w:rPr>
          <w:rFonts w:hint="eastAsia"/>
        </w:rPr>
        <w:t xml:space="preserve">参与招标投标活动的各方应对招标文件和投标文件中的商业和技术等秘密保密，违者应对由此造成的后果承担法律责任。 </w:t>
      </w:r>
    </w:p>
    <w:p w14:paraId="17C0A57C">
      <w:pPr>
        <w:pStyle w:val="73"/>
        <w:rPr>
          <w:rFonts w:hint="eastAsia"/>
        </w:rPr>
      </w:pPr>
      <w:bookmarkStart w:id="50" w:name="_Toc144974505"/>
      <w:bookmarkStart w:id="51" w:name="_Toc152045537"/>
      <w:bookmarkStart w:id="52" w:name="_Toc179632554"/>
      <w:bookmarkStart w:id="53" w:name="_Toc108513503"/>
      <w:bookmarkStart w:id="54" w:name="_Toc152042313"/>
      <w:r>
        <w:rPr>
          <w:rFonts w:hint="eastAsia"/>
        </w:rPr>
        <w:t>1.7 语言</w:t>
      </w:r>
      <w:bookmarkEnd w:id="50"/>
      <w:r>
        <w:rPr>
          <w:rFonts w:hint="eastAsia"/>
        </w:rPr>
        <w:t>文字</w:t>
      </w:r>
      <w:bookmarkEnd w:id="51"/>
      <w:bookmarkEnd w:id="52"/>
      <w:bookmarkEnd w:id="53"/>
      <w:bookmarkEnd w:id="54"/>
    </w:p>
    <w:p w14:paraId="05D91CB5">
      <w:pPr>
        <w:spacing w:line="400" w:lineRule="exact"/>
        <w:ind w:firstLine="420" w:firstLineChars="200"/>
        <w:rPr>
          <w:rFonts w:hint="eastAsia"/>
        </w:rPr>
      </w:pPr>
      <w:r>
        <w:rPr>
          <w:rFonts w:hint="eastAsia"/>
        </w:rPr>
        <w:t>除专用术语外，与招标投标有关的语言均使用中文。必要时专用术语应附有中文注释。</w:t>
      </w:r>
    </w:p>
    <w:p w14:paraId="1D456DE3">
      <w:pPr>
        <w:pStyle w:val="73"/>
        <w:rPr>
          <w:rFonts w:hint="eastAsia"/>
        </w:rPr>
      </w:pPr>
      <w:bookmarkStart w:id="55" w:name="_Toc108513504"/>
      <w:bookmarkStart w:id="56" w:name="_Toc152042314"/>
      <w:bookmarkStart w:id="57" w:name="_Toc152045538"/>
      <w:bookmarkStart w:id="58" w:name="_Toc179632555"/>
      <w:bookmarkStart w:id="59" w:name="_Toc144974506"/>
      <w:r>
        <w:rPr>
          <w:rFonts w:hint="eastAsia"/>
        </w:rPr>
        <w:t>1.8 计量单位</w:t>
      </w:r>
      <w:bookmarkEnd w:id="55"/>
      <w:bookmarkEnd w:id="56"/>
      <w:bookmarkEnd w:id="57"/>
      <w:bookmarkEnd w:id="58"/>
      <w:bookmarkEnd w:id="59"/>
    </w:p>
    <w:p w14:paraId="0CD5F6DA">
      <w:pPr>
        <w:spacing w:line="400" w:lineRule="exact"/>
        <w:ind w:firstLine="420" w:firstLineChars="200"/>
        <w:rPr>
          <w:rFonts w:hint="eastAsia"/>
        </w:rPr>
      </w:pPr>
      <w:r>
        <w:rPr>
          <w:rFonts w:hint="eastAsia"/>
        </w:rPr>
        <w:t>所有计量均采用中华人民共和国法定计量单位。</w:t>
      </w:r>
    </w:p>
    <w:p w14:paraId="2ACD16EF">
      <w:pPr>
        <w:pStyle w:val="73"/>
        <w:rPr>
          <w:rFonts w:hint="eastAsia"/>
        </w:rPr>
      </w:pPr>
      <w:bookmarkStart w:id="60" w:name="_Toc108513505"/>
      <w:bookmarkStart w:id="61" w:name="_Toc152042315"/>
      <w:bookmarkStart w:id="62" w:name="_Toc152045539"/>
      <w:bookmarkStart w:id="63" w:name="_Toc179632556"/>
      <w:bookmarkStart w:id="64" w:name="_Toc144974507"/>
      <w:r>
        <w:rPr>
          <w:rFonts w:hint="eastAsia"/>
        </w:rPr>
        <w:t>1.9 踏勘现场</w:t>
      </w:r>
      <w:bookmarkEnd w:id="60"/>
      <w:bookmarkEnd w:id="61"/>
      <w:bookmarkEnd w:id="62"/>
      <w:bookmarkEnd w:id="63"/>
      <w:bookmarkEnd w:id="64"/>
    </w:p>
    <w:p w14:paraId="303BBFC5">
      <w:pPr>
        <w:spacing w:line="400" w:lineRule="exact"/>
        <w:ind w:firstLine="420" w:firstLineChars="200"/>
        <w:rPr>
          <w:rFonts w:hint="eastAsia"/>
        </w:rPr>
      </w:pPr>
      <w:r>
        <w:rPr>
          <w:rFonts w:hint="eastAsia"/>
        </w:rPr>
        <w:t xml:space="preserve">1.9.1 投标人须知前附表规定组织踏勘现场的，招标人按投标人须知前附表规定的时间、地点组织投标人踏勘项目现场。 </w:t>
      </w:r>
    </w:p>
    <w:p w14:paraId="2EB9E7B3">
      <w:pPr>
        <w:spacing w:line="400" w:lineRule="exact"/>
        <w:ind w:firstLine="420" w:firstLineChars="200"/>
        <w:rPr>
          <w:rFonts w:hint="eastAsia"/>
        </w:rPr>
      </w:pPr>
      <w:r>
        <w:rPr>
          <w:rFonts w:hint="eastAsia"/>
        </w:rPr>
        <w:t>1.9.2 投标人踏勘现场发生的费用自理。</w:t>
      </w:r>
    </w:p>
    <w:p w14:paraId="4AEC26B0">
      <w:pPr>
        <w:spacing w:line="400" w:lineRule="exact"/>
        <w:ind w:firstLine="420" w:firstLineChars="200"/>
        <w:rPr>
          <w:rFonts w:hint="eastAsia"/>
        </w:rPr>
      </w:pPr>
      <w:r>
        <w:rPr>
          <w:rFonts w:hint="eastAsia"/>
        </w:rPr>
        <w:t>1.9.3 除招标人的原因外，投标人自行负责在踏勘现场中所发生的人员伤亡和财产损失。</w:t>
      </w:r>
    </w:p>
    <w:p w14:paraId="5DF01829">
      <w:pPr>
        <w:spacing w:line="400" w:lineRule="exact"/>
        <w:ind w:firstLine="420" w:firstLineChars="200"/>
        <w:rPr>
          <w:rFonts w:hint="eastAsia"/>
        </w:rPr>
      </w:pPr>
      <w:r>
        <w:rPr>
          <w:rFonts w:hint="eastAsia"/>
        </w:rPr>
        <w:t>1.9.4 招标人在踏勘现场中介绍的工程场地和相关的周边环境情况，供投标人在编制投标文件时参考，招标人不对投标人据此作出的判断和决策负责。</w:t>
      </w:r>
    </w:p>
    <w:p w14:paraId="372FFEA3">
      <w:pPr>
        <w:pStyle w:val="73"/>
        <w:rPr>
          <w:rFonts w:hint="eastAsia"/>
        </w:rPr>
      </w:pPr>
      <w:bookmarkStart w:id="65" w:name="_Toc144974508"/>
      <w:bookmarkStart w:id="66" w:name="_Toc152045540"/>
      <w:bookmarkStart w:id="67" w:name="_Toc179632557"/>
      <w:bookmarkStart w:id="68" w:name="_Toc108513506"/>
      <w:bookmarkStart w:id="69" w:name="_Toc152042316"/>
      <w:r>
        <w:rPr>
          <w:rFonts w:hint="eastAsia"/>
        </w:rPr>
        <w:t>1.10 投标预备会</w:t>
      </w:r>
      <w:bookmarkEnd w:id="65"/>
      <w:bookmarkEnd w:id="66"/>
      <w:bookmarkEnd w:id="67"/>
      <w:bookmarkEnd w:id="68"/>
      <w:bookmarkEnd w:id="69"/>
    </w:p>
    <w:p w14:paraId="7D959683">
      <w:pPr>
        <w:spacing w:line="400" w:lineRule="exact"/>
        <w:ind w:firstLine="420" w:firstLineChars="200"/>
        <w:rPr>
          <w:rFonts w:hint="eastAsia"/>
        </w:rPr>
      </w:pPr>
      <w:r>
        <w:rPr>
          <w:rFonts w:hint="eastAsia"/>
        </w:rPr>
        <w:t>1.10.1 投标人须知前附表规定召开投标预备会的，招标人按投标人须知前附表规定的时间和地点召开投标预备会，澄清投标人提出的问题。</w:t>
      </w:r>
    </w:p>
    <w:p w14:paraId="6BA827E5">
      <w:pPr>
        <w:spacing w:line="400" w:lineRule="exact"/>
        <w:ind w:firstLine="420" w:firstLineChars="200"/>
        <w:rPr>
          <w:rFonts w:hint="eastAsia"/>
        </w:rPr>
      </w:pPr>
      <w:r>
        <w:rPr>
          <w:rFonts w:hint="eastAsia"/>
        </w:rPr>
        <w:t>1.10.2 在投标人须知前附表规定的时间前，投标人应使用CA数字证书</w:t>
      </w:r>
      <w:r>
        <w:t>登录</w:t>
      </w:r>
      <w:r>
        <w:rPr>
          <w:rFonts w:hint="eastAsia"/>
        </w:rPr>
        <w:t>“电子交易平台”，在“投标答疑”菜单以书面形式将提出的问题送达招标人，以便招标人在会议期间澄清。</w:t>
      </w:r>
    </w:p>
    <w:p w14:paraId="3EFDD4EE">
      <w:pPr>
        <w:spacing w:line="400" w:lineRule="exact"/>
        <w:ind w:firstLine="420" w:firstLineChars="200"/>
        <w:rPr>
          <w:rFonts w:hint="eastAsia"/>
        </w:rPr>
      </w:pPr>
      <w:r>
        <w:rPr>
          <w:rFonts w:hint="eastAsia"/>
        </w:rPr>
        <w:t>1.10.3 投标预备会后，招标人在本章第2.2.2项规定的时间内，将对投标人所提问题的澄清，以书面形式通过“电子交易平台”通知所有下载招标文件的投标人。该澄清内容为招标文件的组成部分。</w:t>
      </w:r>
    </w:p>
    <w:p w14:paraId="340C6DC5">
      <w:pPr>
        <w:pStyle w:val="73"/>
        <w:rPr>
          <w:rFonts w:hint="eastAsia"/>
        </w:rPr>
      </w:pPr>
      <w:bookmarkStart w:id="70" w:name="_Toc144974509"/>
      <w:bookmarkStart w:id="71" w:name="_Toc152042317"/>
      <w:bookmarkStart w:id="72" w:name="_Toc179632558"/>
      <w:bookmarkStart w:id="73" w:name="_Toc152045541"/>
      <w:bookmarkStart w:id="74" w:name="_Toc108513507"/>
      <w:r>
        <w:rPr>
          <w:rFonts w:hint="eastAsia"/>
        </w:rPr>
        <w:t>1.11 分包</w:t>
      </w:r>
      <w:bookmarkEnd w:id="70"/>
      <w:bookmarkEnd w:id="71"/>
      <w:bookmarkEnd w:id="72"/>
      <w:bookmarkEnd w:id="73"/>
      <w:bookmarkEnd w:id="74"/>
    </w:p>
    <w:p w14:paraId="18BEAA75">
      <w:pPr>
        <w:spacing w:line="400" w:lineRule="exact"/>
        <w:ind w:firstLine="567" w:firstLineChars="270"/>
        <w:rPr>
          <w:rFonts w:hint="eastAsia"/>
        </w:rPr>
      </w:pPr>
      <w:r>
        <w:rPr>
          <w:rFonts w:hint="eastAsia"/>
        </w:rPr>
        <w:t>投标人拟在中标后将中标项目的部分非主体、非关键性工作进行分包的，应符合投标人须知前附表规定的分包内容、分包金额和接受分包的第三人资质要求等限制性条件。</w:t>
      </w:r>
    </w:p>
    <w:p w14:paraId="0ADD6FC2">
      <w:pPr>
        <w:pStyle w:val="73"/>
        <w:rPr>
          <w:rFonts w:hint="eastAsia"/>
        </w:rPr>
      </w:pPr>
      <w:bookmarkStart w:id="75" w:name="_Toc179632559"/>
      <w:bookmarkStart w:id="76" w:name="_Toc108513508"/>
      <w:r>
        <w:rPr>
          <w:rFonts w:hint="eastAsia"/>
        </w:rPr>
        <w:t>1.12 偏离</w:t>
      </w:r>
      <w:bookmarkEnd w:id="75"/>
      <w:bookmarkEnd w:id="76"/>
    </w:p>
    <w:p w14:paraId="4044F573">
      <w:pPr>
        <w:spacing w:line="400" w:lineRule="exact"/>
        <w:ind w:firstLine="359" w:firstLineChars="171"/>
        <w:rPr>
          <w:rFonts w:hint="eastAsia"/>
        </w:rPr>
      </w:pPr>
      <w:r>
        <w:rPr>
          <w:rFonts w:hint="eastAsia"/>
        </w:rPr>
        <w:t>投标人须知前附表允许投标文件偏离招标文件某些要求的，偏离应当符合招标文件规定的偏离范围和幅度。</w:t>
      </w:r>
    </w:p>
    <w:p w14:paraId="38303D1C">
      <w:pPr>
        <w:pStyle w:val="74"/>
        <w:rPr>
          <w:rFonts w:hint="eastAsia"/>
        </w:rPr>
      </w:pPr>
      <w:bookmarkStart w:id="77" w:name="_Toc108513509"/>
      <w:bookmarkStart w:id="78" w:name="_Toc144974510"/>
      <w:bookmarkStart w:id="79" w:name="_Toc152042318"/>
      <w:bookmarkStart w:id="80" w:name="_Toc179632560"/>
      <w:bookmarkStart w:id="81" w:name="_Toc152045542"/>
      <w:r>
        <w:rPr>
          <w:rFonts w:hint="eastAsia"/>
        </w:rPr>
        <w:t>2. 招标文件</w:t>
      </w:r>
      <w:bookmarkEnd w:id="77"/>
      <w:bookmarkEnd w:id="78"/>
      <w:bookmarkEnd w:id="79"/>
      <w:bookmarkEnd w:id="80"/>
      <w:bookmarkEnd w:id="81"/>
    </w:p>
    <w:p w14:paraId="6A1701D3">
      <w:pPr>
        <w:pStyle w:val="73"/>
        <w:rPr>
          <w:rFonts w:hint="eastAsia"/>
        </w:rPr>
      </w:pPr>
      <w:bookmarkStart w:id="82" w:name="_Toc179632561"/>
      <w:bookmarkStart w:id="83" w:name="_Toc152045543"/>
      <w:bookmarkStart w:id="84" w:name="_Toc152042319"/>
      <w:bookmarkStart w:id="85" w:name="_Toc144974511"/>
      <w:bookmarkStart w:id="86" w:name="_Toc108513510"/>
      <w:r>
        <w:rPr>
          <w:rFonts w:hint="eastAsia"/>
        </w:rPr>
        <w:t>2.1 招标文件的组成</w:t>
      </w:r>
      <w:bookmarkEnd w:id="82"/>
      <w:bookmarkEnd w:id="83"/>
      <w:bookmarkEnd w:id="84"/>
      <w:bookmarkEnd w:id="85"/>
      <w:bookmarkEnd w:id="86"/>
    </w:p>
    <w:p w14:paraId="22E79FC8">
      <w:pPr>
        <w:spacing w:line="400" w:lineRule="exact"/>
        <w:rPr>
          <w:rFonts w:hint="eastAsia"/>
        </w:rPr>
      </w:pPr>
      <w:r>
        <w:rPr>
          <w:rFonts w:hint="eastAsia"/>
        </w:rPr>
        <w:t>　　2.1.1本招标文件包括：</w:t>
      </w:r>
    </w:p>
    <w:p w14:paraId="1E8C903E">
      <w:pPr>
        <w:spacing w:line="400" w:lineRule="exact"/>
        <w:ind w:firstLine="359" w:firstLineChars="171"/>
        <w:rPr>
          <w:rFonts w:hint="eastAsia"/>
        </w:rPr>
      </w:pPr>
      <w:r>
        <w:rPr>
          <w:rFonts w:hint="eastAsia"/>
        </w:rPr>
        <w:t>（1）招标公告（或投标邀请书）；</w:t>
      </w:r>
    </w:p>
    <w:p w14:paraId="76062243">
      <w:pPr>
        <w:spacing w:line="400" w:lineRule="exact"/>
        <w:ind w:firstLine="359" w:firstLineChars="171"/>
        <w:rPr>
          <w:rFonts w:hint="eastAsia"/>
        </w:rPr>
      </w:pPr>
      <w:r>
        <w:rPr>
          <w:rFonts w:hint="eastAsia"/>
        </w:rPr>
        <w:t>（2）投标人须知；</w:t>
      </w:r>
    </w:p>
    <w:p w14:paraId="2E40B6AA">
      <w:pPr>
        <w:spacing w:line="400" w:lineRule="exact"/>
        <w:ind w:firstLine="359" w:firstLineChars="171"/>
        <w:rPr>
          <w:rFonts w:hint="eastAsia"/>
        </w:rPr>
      </w:pPr>
      <w:r>
        <w:rPr>
          <w:rFonts w:hint="eastAsia"/>
        </w:rPr>
        <w:t>（3）评标办法；</w:t>
      </w:r>
    </w:p>
    <w:p w14:paraId="24AEBA21">
      <w:pPr>
        <w:spacing w:line="400" w:lineRule="exact"/>
        <w:ind w:firstLine="359" w:firstLineChars="171"/>
        <w:rPr>
          <w:rFonts w:hint="eastAsia"/>
        </w:rPr>
      </w:pPr>
      <w:r>
        <w:rPr>
          <w:rFonts w:hint="eastAsia"/>
        </w:rPr>
        <w:t>（4）合同条款及格式；</w:t>
      </w:r>
    </w:p>
    <w:p w14:paraId="19566851">
      <w:pPr>
        <w:spacing w:line="400" w:lineRule="exact"/>
        <w:ind w:firstLine="359" w:firstLineChars="171"/>
        <w:rPr>
          <w:rFonts w:hint="eastAsia"/>
        </w:rPr>
      </w:pPr>
      <w:r>
        <w:rPr>
          <w:rFonts w:hint="eastAsia"/>
        </w:rPr>
        <w:t xml:space="preserve">（5）工程量清单； </w:t>
      </w:r>
    </w:p>
    <w:p w14:paraId="424D7922">
      <w:pPr>
        <w:spacing w:line="400" w:lineRule="exact"/>
        <w:ind w:firstLine="359" w:firstLineChars="171"/>
        <w:rPr>
          <w:rFonts w:hint="eastAsia"/>
        </w:rPr>
      </w:pPr>
      <w:r>
        <w:rPr>
          <w:rFonts w:hint="eastAsia"/>
        </w:rPr>
        <w:t xml:space="preserve">（6）图纸； </w:t>
      </w:r>
    </w:p>
    <w:p w14:paraId="1EDEDDF0">
      <w:pPr>
        <w:spacing w:line="400" w:lineRule="exact"/>
        <w:ind w:firstLine="359" w:firstLineChars="171"/>
        <w:rPr>
          <w:rFonts w:hint="eastAsia"/>
        </w:rPr>
      </w:pPr>
      <w:r>
        <w:rPr>
          <w:rFonts w:hint="eastAsia"/>
        </w:rPr>
        <w:t xml:space="preserve">（7）技术标准和要求； </w:t>
      </w:r>
    </w:p>
    <w:p w14:paraId="64705F82">
      <w:pPr>
        <w:spacing w:line="400" w:lineRule="exact"/>
        <w:ind w:firstLine="359" w:firstLineChars="171"/>
        <w:rPr>
          <w:rFonts w:hint="eastAsia"/>
        </w:rPr>
      </w:pPr>
      <w:r>
        <w:rPr>
          <w:rFonts w:hint="eastAsia"/>
        </w:rPr>
        <w:t>（8）投标文件格式；</w:t>
      </w:r>
    </w:p>
    <w:p w14:paraId="2E140D53">
      <w:pPr>
        <w:spacing w:line="400" w:lineRule="exact"/>
        <w:ind w:firstLine="359" w:firstLineChars="171"/>
        <w:rPr>
          <w:rFonts w:hint="eastAsia"/>
        </w:rPr>
      </w:pPr>
      <w:r>
        <w:rPr>
          <w:rFonts w:hint="eastAsia"/>
        </w:rPr>
        <w:t>（9）投标人须知前附表规定的其他材料。</w:t>
      </w:r>
    </w:p>
    <w:p w14:paraId="02ABCB9C">
      <w:pPr>
        <w:spacing w:line="400" w:lineRule="exact"/>
        <w:ind w:firstLine="420" w:firstLineChars="200"/>
        <w:rPr>
          <w:rFonts w:hint="eastAsia"/>
        </w:rPr>
      </w:pPr>
      <w:r>
        <w:rPr>
          <w:rFonts w:hint="eastAsia"/>
        </w:rPr>
        <w:t>根据本章第1.10款、第2.2款和第2.3款对招标文件所作的澄清、修改，构成招标文件的组成部分。</w:t>
      </w:r>
    </w:p>
    <w:p w14:paraId="0A1BB010">
      <w:pPr>
        <w:spacing w:line="400" w:lineRule="exact"/>
        <w:ind w:firstLine="420" w:firstLineChars="200"/>
        <w:rPr>
          <w:rFonts w:hint="eastAsia"/>
        </w:rPr>
      </w:pPr>
      <w:r>
        <w:rPr>
          <w:rFonts w:hint="eastAsia"/>
        </w:rPr>
        <w:t>2.1.2 招标控制价</w:t>
      </w:r>
    </w:p>
    <w:p w14:paraId="07ADEDDF">
      <w:pPr>
        <w:spacing w:line="400" w:lineRule="exact"/>
        <w:ind w:firstLine="420" w:firstLineChars="200"/>
        <w:rPr>
          <w:rFonts w:hint="eastAsia"/>
        </w:rPr>
      </w:pPr>
      <w:r>
        <w:rPr>
          <w:rFonts w:hint="eastAsia"/>
        </w:rPr>
        <w:t>（1）本工程的计税方法见投标人须知前附表。</w:t>
      </w:r>
    </w:p>
    <w:p w14:paraId="5BBBF72E">
      <w:pPr>
        <w:spacing w:line="400" w:lineRule="exact"/>
        <w:ind w:firstLine="420" w:firstLineChars="200"/>
        <w:rPr>
          <w:rFonts w:hint="eastAsia"/>
        </w:rPr>
      </w:pPr>
      <w:r>
        <w:rPr>
          <w:rFonts w:hint="eastAsia"/>
        </w:rPr>
        <w:t>（2）招标人将设置</w:t>
      </w:r>
      <w:r>
        <w:t>招标控制价</w:t>
      </w:r>
      <w:r>
        <w:rPr>
          <w:rFonts w:hint="eastAsia"/>
        </w:rPr>
        <w:t>，</w:t>
      </w:r>
      <w:r>
        <w:t>招标控制价</w:t>
      </w:r>
      <w:r>
        <w:rPr>
          <w:rFonts w:hint="eastAsia"/>
        </w:rPr>
        <w:t>总价见投标人须知前附表，</w:t>
      </w:r>
      <w:r>
        <w:t>招标控制价明细应随</w:t>
      </w:r>
      <w:r>
        <w:rPr>
          <w:rFonts w:hint="eastAsia"/>
        </w:rPr>
        <w:t>招标文件发给所有下载招标文件的投标人。</w:t>
      </w:r>
    </w:p>
    <w:p w14:paraId="0880BD1C">
      <w:pPr>
        <w:spacing w:line="400" w:lineRule="exact"/>
        <w:ind w:firstLine="420" w:firstLineChars="200"/>
        <w:rPr>
          <w:rFonts w:hint="eastAsia"/>
        </w:rPr>
      </w:pPr>
      <w:r>
        <w:rPr>
          <w:rFonts w:hint="eastAsia"/>
        </w:rPr>
        <w:t>（3）招标控制价按照《建设工程工程量清单计价规范》（GB50500-201</w:t>
      </w:r>
      <w:r>
        <w:rPr>
          <w:rFonts w:hint="eastAsia" w:ascii="宋体" w:hAnsi="宋体"/>
          <w:szCs w:val="21"/>
        </w:rPr>
        <w:t>3）</w:t>
      </w:r>
      <w:r>
        <w:rPr>
          <w:rFonts w:ascii="宋体" w:hAnsi="宋体"/>
          <w:szCs w:val="21"/>
        </w:rPr>
        <w:t>和配套的工程量计算规范（GB50854-2013 ～GB50862-2013）</w:t>
      </w:r>
      <w:r>
        <w:rPr>
          <w:rFonts w:hint="eastAsia" w:ascii="宋体" w:hAnsi="宋体"/>
          <w:szCs w:val="21"/>
        </w:rPr>
        <w:t>、鄂建文[2013]39号《</w:t>
      </w:r>
      <w:r>
        <w:rPr>
          <w:rFonts w:ascii="宋体" w:hAnsi="宋体"/>
          <w:szCs w:val="21"/>
        </w:rPr>
        <w:t>关于执行</w:t>
      </w:r>
      <w:r>
        <w:rPr>
          <w:rFonts w:hint="eastAsia" w:ascii="宋体" w:hAnsi="宋体"/>
          <w:szCs w:val="21"/>
        </w:rPr>
        <w:t>&lt;</w:t>
      </w:r>
      <w:r>
        <w:rPr>
          <w:rFonts w:ascii="宋体" w:hAnsi="宋体"/>
          <w:szCs w:val="21"/>
        </w:rPr>
        <w:t>房屋建筑与装饰工程工程量计算规范</w:t>
      </w:r>
      <w:r>
        <w:rPr>
          <w:rFonts w:hint="eastAsia" w:ascii="宋体" w:hAnsi="宋体"/>
          <w:szCs w:val="21"/>
        </w:rPr>
        <w:t>&gt;</w:t>
      </w:r>
      <w:r>
        <w:rPr>
          <w:rFonts w:ascii="宋体" w:hAnsi="宋体"/>
          <w:szCs w:val="21"/>
        </w:rPr>
        <w:t>（GB50584-2013）等9项工程量计算规范有关问题的通知</w:t>
      </w:r>
      <w:r>
        <w:rPr>
          <w:rFonts w:hint="eastAsia" w:ascii="宋体" w:hAnsi="宋体"/>
          <w:szCs w:val="21"/>
        </w:rPr>
        <w:t>》、</w:t>
      </w:r>
      <w:r>
        <w:rPr>
          <w:rFonts w:hint="eastAsia"/>
        </w:rPr>
        <w:t>鄂建办[2018]27号《关于发布</w:t>
      </w:r>
      <w:r>
        <w:rPr>
          <w:rFonts w:hint="eastAsia" w:ascii="宋体" w:hAnsi="宋体"/>
          <w:szCs w:val="21"/>
        </w:rPr>
        <w:t>&lt;</w:t>
      </w:r>
      <w:r>
        <w:rPr>
          <w:rFonts w:hint="eastAsia"/>
        </w:rPr>
        <w:t>湖北省房屋建筑与装饰工程消耗量定额及全费用基价表</w:t>
      </w:r>
      <w:r>
        <w:rPr>
          <w:rFonts w:hint="eastAsia" w:ascii="宋体" w:hAnsi="宋体"/>
          <w:szCs w:val="21"/>
        </w:rPr>
        <w:t>&gt;</w:t>
      </w:r>
      <w:r>
        <w:rPr>
          <w:rFonts w:hint="eastAsia"/>
        </w:rPr>
        <w:t>等8项定额的通知》、</w:t>
      </w:r>
      <w:r>
        <w:rPr>
          <w:rFonts w:hint="eastAsia" w:ascii="宋体" w:hAnsi="宋体"/>
          <w:szCs w:val="21"/>
        </w:rPr>
        <w:t>鄂建办〔2019〕93号《关于调整湖北省建设工程计价依据的通知》</w:t>
      </w:r>
      <w:r>
        <w:rPr>
          <w:rFonts w:hint="eastAsia"/>
        </w:rPr>
        <w:t>的规定进行编制，具体内容依据第五章工程量清单的说明。</w:t>
      </w:r>
    </w:p>
    <w:p w14:paraId="38F9EA41">
      <w:pPr>
        <w:pStyle w:val="73"/>
        <w:rPr>
          <w:rFonts w:hint="eastAsia"/>
        </w:rPr>
      </w:pPr>
      <w:bookmarkStart w:id="87" w:name="_Toc179632562"/>
      <w:bookmarkStart w:id="88" w:name="_Toc152042320"/>
      <w:bookmarkStart w:id="89" w:name="_Toc152045544"/>
      <w:bookmarkStart w:id="90" w:name="_Toc108513511"/>
      <w:bookmarkStart w:id="91" w:name="_Toc144974512"/>
      <w:r>
        <w:rPr>
          <w:rFonts w:hint="eastAsia"/>
        </w:rPr>
        <w:t>2.2 招标文件的澄清</w:t>
      </w:r>
      <w:bookmarkEnd w:id="87"/>
      <w:bookmarkEnd w:id="88"/>
      <w:bookmarkEnd w:id="89"/>
      <w:bookmarkEnd w:id="90"/>
      <w:bookmarkEnd w:id="91"/>
    </w:p>
    <w:p w14:paraId="776BC149">
      <w:pPr>
        <w:spacing w:line="400" w:lineRule="exact"/>
        <w:ind w:firstLine="420" w:firstLineChars="200"/>
        <w:rPr>
          <w:rFonts w:hint="eastAsia"/>
        </w:rPr>
      </w:pPr>
      <w:r>
        <w:rPr>
          <w:rFonts w:hint="eastAsia"/>
        </w:rPr>
        <w:t>2.2.1投标人应仔细阅读和检查招标文件的全部内容。</w:t>
      </w:r>
      <w:r>
        <w:rPr>
          <w:rFonts w:hint="eastAsia" w:ascii="宋体" w:hAnsi="宋体"/>
          <w:szCs w:val="21"/>
        </w:rPr>
        <w:t>如发现缺页或附件不全，应及时向招标人提出，以便补齐。</w:t>
      </w:r>
      <w:r>
        <w:rPr>
          <w:rFonts w:hint="eastAsia"/>
        </w:rPr>
        <w:t>如有疑问，应在投标人须知前附表规定的时间前，使用CA数字证书</w:t>
      </w:r>
      <w:r>
        <w:t>登录</w:t>
      </w:r>
      <w:r>
        <w:rPr>
          <w:rFonts w:hint="eastAsia"/>
        </w:rPr>
        <w:t>“电子交易平台”，在“投标答疑”菜单以书面形式要求招标人对招标文件予以澄清。</w:t>
      </w:r>
    </w:p>
    <w:p w14:paraId="122F1E86">
      <w:pPr>
        <w:spacing w:line="400" w:lineRule="exact"/>
        <w:ind w:firstLine="420" w:firstLineChars="200"/>
        <w:rPr>
          <w:rFonts w:hint="eastAsia"/>
        </w:rPr>
      </w:pPr>
      <w:r>
        <w:rPr>
          <w:rFonts w:hint="eastAsia"/>
        </w:rPr>
        <w:t xml:space="preserve">2.2.2 </w:t>
      </w:r>
      <w:r>
        <w:t>招标人</w:t>
      </w:r>
      <w:r>
        <w:rPr>
          <w:rFonts w:hint="eastAsia"/>
        </w:rPr>
        <w:t>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14:paraId="7B701306">
      <w:pPr>
        <w:spacing w:line="400" w:lineRule="exact"/>
        <w:ind w:firstLine="420" w:firstLineChars="200"/>
        <w:rPr>
          <w:rFonts w:hint="eastAsia"/>
        </w:rPr>
      </w:pPr>
      <w:r>
        <w:rPr>
          <w:rFonts w:hint="eastAsia"/>
        </w:rPr>
        <w:t>2.2.3</w:t>
      </w:r>
      <w:r>
        <w:t>投标人应</w:t>
      </w:r>
      <w:r>
        <w:rPr>
          <w:rFonts w:hint="eastAsia"/>
          <w:b/>
        </w:rPr>
        <w:t>实时关注</w:t>
      </w:r>
      <w:r>
        <w:rPr>
          <w:rFonts w:hint="eastAsia"/>
        </w:rPr>
        <w:t>“电子交易平台”</w:t>
      </w:r>
      <w:r>
        <w:t>上</w:t>
      </w:r>
      <w:r>
        <w:rPr>
          <w:rFonts w:hint="eastAsia"/>
        </w:rPr>
        <w:t>发出</w:t>
      </w:r>
      <w:r>
        <w:t>的澄清通知，因投标人</w:t>
      </w:r>
      <w:r>
        <w:rPr>
          <w:rFonts w:hint="eastAsia"/>
        </w:rPr>
        <w:t>自身</w:t>
      </w:r>
      <w:r>
        <w:t>原因未及时获知澄清内容而导致的任何后果将由投标人自行承担。</w:t>
      </w:r>
    </w:p>
    <w:p w14:paraId="02758FA6">
      <w:pPr>
        <w:pStyle w:val="73"/>
        <w:rPr>
          <w:rFonts w:hint="eastAsia"/>
        </w:rPr>
      </w:pPr>
      <w:bookmarkStart w:id="92" w:name="_Toc144974513"/>
      <w:bookmarkStart w:id="93" w:name="_Toc152042321"/>
      <w:bookmarkStart w:id="94" w:name="_Toc108513512"/>
      <w:bookmarkStart w:id="95" w:name="_Toc179632563"/>
      <w:bookmarkStart w:id="96" w:name="_Toc152045545"/>
      <w:r>
        <w:rPr>
          <w:rFonts w:hint="eastAsia"/>
        </w:rPr>
        <w:t>2.3 招标文件的修改</w:t>
      </w:r>
      <w:bookmarkEnd w:id="92"/>
      <w:bookmarkEnd w:id="93"/>
      <w:bookmarkEnd w:id="94"/>
      <w:bookmarkEnd w:id="95"/>
      <w:bookmarkEnd w:id="96"/>
    </w:p>
    <w:p w14:paraId="6D14E595">
      <w:pPr>
        <w:spacing w:line="400" w:lineRule="exact"/>
        <w:ind w:firstLine="420" w:firstLineChars="200"/>
        <w:rPr>
          <w:rFonts w:hint="eastAsia"/>
        </w:rPr>
      </w:pPr>
      <w:r>
        <w:rPr>
          <w:rFonts w:hint="eastAsia"/>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14:paraId="252A5D66">
      <w:pPr>
        <w:spacing w:line="400" w:lineRule="exact"/>
        <w:ind w:firstLine="420" w:firstLineChars="200"/>
        <w:rPr>
          <w:rFonts w:hint="eastAsia"/>
        </w:rPr>
      </w:pPr>
      <w:r>
        <w:rPr>
          <w:rFonts w:hint="eastAsia"/>
        </w:rPr>
        <w:t>2.3.2</w:t>
      </w:r>
      <w:r>
        <w:t>投标人应</w:t>
      </w:r>
      <w:r>
        <w:rPr>
          <w:rFonts w:hint="eastAsia"/>
          <w:b/>
        </w:rPr>
        <w:t>实时关注</w:t>
      </w:r>
      <w:r>
        <w:rPr>
          <w:rFonts w:hint="eastAsia"/>
        </w:rPr>
        <w:t>“电子交易平台”</w:t>
      </w:r>
      <w:r>
        <w:t>上</w:t>
      </w:r>
      <w:r>
        <w:rPr>
          <w:rFonts w:hint="eastAsia"/>
        </w:rPr>
        <w:t>发出</w:t>
      </w:r>
      <w:r>
        <w:t>的</w:t>
      </w:r>
      <w:r>
        <w:rPr>
          <w:rFonts w:hint="eastAsia"/>
        </w:rPr>
        <w:t>修改</w:t>
      </w:r>
      <w:r>
        <w:t>通知，因投标人</w:t>
      </w:r>
      <w:r>
        <w:rPr>
          <w:rFonts w:hint="eastAsia"/>
        </w:rPr>
        <w:t>自身</w:t>
      </w:r>
      <w:r>
        <w:t>原因未及时获知</w:t>
      </w:r>
      <w:r>
        <w:rPr>
          <w:rFonts w:hint="eastAsia"/>
        </w:rPr>
        <w:t>修改</w:t>
      </w:r>
      <w:r>
        <w:t>内容而导致的任何后果将由投标人自行承担。</w:t>
      </w:r>
    </w:p>
    <w:p w14:paraId="20B899EF">
      <w:pPr>
        <w:pStyle w:val="73"/>
        <w:rPr>
          <w:rFonts w:hint="eastAsia"/>
        </w:rPr>
      </w:pPr>
      <w:bookmarkStart w:id="97" w:name="_Toc108513513"/>
      <w:r>
        <w:rPr>
          <w:rFonts w:hint="eastAsia"/>
        </w:rPr>
        <w:t>2.4 招标文件的异议</w:t>
      </w:r>
      <w:bookmarkEnd w:id="97"/>
    </w:p>
    <w:p w14:paraId="3F0B32E2">
      <w:pPr>
        <w:spacing w:line="400" w:lineRule="exact"/>
        <w:ind w:firstLine="420" w:firstLineChars="200"/>
        <w:rPr>
          <w:rFonts w:hint="eastAsia"/>
        </w:rPr>
      </w:pPr>
      <w:r>
        <w:rPr>
          <w:rFonts w:hint="eastAsia"/>
        </w:rPr>
        <w:t>2.4.1投标人或者其他利害关系人对招标文件（包括对招标文件澄清和修改的内容）有异议的，应当在投标人须知前附表第4.2.1项规定的投标截止时间10日前提出。招标人自收到异议之日起3日内作出答复；作出答复前，招标人将暂停招标投标活动。逾期提出的，招标人可</w:t>
      </w:r>
      <w:r>
        <w:t>不予受理</w:t>
      </w:r>
      <w:r>
        <w:rPr>
          <w:rFonts w:hint="eastAsia"/>
        </w:rPr>
        <w:t>。异议与答复应通过“电子交易平台”在“异议与答复”菜单以书面形式进行。</w:t>
      </w:r>
    </w:p>
    <w:p w14:paraId="0E1FE55B">
      <w:pPr>
        <w:spacing w:line="400" w:lineRule="exact"/>
        <w:ind w:firstLine="420" w:firstLineChars="200"/>
        <w:rPr>
          <w:rFonts w:hint="eastAsia"/>
        </w:rPr>
      </w:pPr>
      <w:r>
        <w:rPr>
          <w:rFonts w:hint="eastAsia"/>
        </w:rPr>
        <w:t>本处所称异议是指投标人或者其他利害关系人认为招标文件的内容违反法律、法规、规章的强制性规定，违反公开、公平、公正和诚实信用原则，影响投标人投标而向招标人提出的质疑。</w:t>
      </w:r>
    </w:p>
    <w:p w14:paraId="066634CF">
      <w:pPr>
        <w:spacing w:line="400" w:lineRule="exact"/>
        <w:ind w:firstLine="420" w:firstLineChars="200"/>
        <w:rPr>
          <w:rFonts w:hint="eastAsia"/>
        </w:rPr>
      </w:pPr>
      <w:r>
        <w:rPr>
          <w:rFonts w:hint="eastAsia"/>
        </w:rPr>
        <w:t>2.4.2招标人对异议的答复构成对招标文件澄清或者修改的，招标人将按照本章第2.2款、第2.3款规定办理。</w:t>
      </w:r>
    </w:p>
    <w:p w14:paraId="38BF2819">
      <w:pPr>
        <w:pStyle w:val="74"/>
        <w:rPr>
          <w:rFonts w:hint="eastAsia"/>
        </w:rPr>
      </w:pPr>
      <w:bookmarkStart w:id="98" w:name="_Toc179632564"/>
      <w:bookmarkStart w:id="99" w:name="_Toc152042322"/>
      <w:bookmarkStart w:id="100" w:name="_Toc108513514"/>
      <w:bookmarkStart w:id="101" w:name="_Toc144974514"/>
      <w:bookmarkStart w:id="102" w:name="_Toc152045546"/>
      <w:r>
        <w:rPr>
          <w:rFonts w:hint="eastAsia"/>
        </w:rPr>
        <w:t>3. 投标文件</w:t>
      </w:r>
      <w:bookmarkEnd w:id="98"/>
      <w:bookmarkEnd w:id="99"/>
      <w:bookmarkEnd w:id="100"/>
      <w:bookmarkEnd w:id="101"/>
      <w:bookmarkEnd w:id="102"/>
    </w:p>
    <w:p w14:paraId="73179C6C">
      <w:pPr>
        <w:pStyle w:val="73"/>
        <w:rPr>
          <w:rFonts w:hint="eastAsia"/>
        </w:rPr>
      </w:pPr>
      <w:bookmarkStart w:id="103" w:name="_Toc108513515"/>
      <w:bookmarkStart w:id="104" w:name="_Toc144974515"/>
      <w:bookmarkStart w:id="105" w:name="_Toc152042323"/>
      <w:bookmarkStart w:id="106" w:name="_Toc179632565"/>
      <w:bookmarkStart w:id="107" w:name="_Toc152045547"/>
      <w:r>
        <w:rPr>
          <w:rFonts w:hint="eastAsia"/>
        </w:rPr>
        <w:t>3.1 投标文件的组成</w:t>
      </w:r>
      <w:bookmarkEnd w:id="103"/>
      <w:bookmarkEnd w:id="104"/>
      <w:bookmarkEnd w:id="105"/>
      <w:bookmarkEnd w:id="106"/>
      <w:bookmarkEnd w:id="107"/>
    </w:p>
    <w:p w14:paraId="1F9C2C1E">
      <w:pPr>
        <w:spacing w:line="400" w:lineRule="exact"/>
        <w:rPr>
          <w:rFonts w:hint="eastAsia"/>
        </w:rPr>
      </w:pPr>
      <w:r>
        <w:rPr>
          <w:rFonts w:hint="eastAsia"/>
        </w:rPr>
        <w:t>　　3.1.1投标文件应包括下列内容：</w:t>
      </w:r>
    </w:p>
    <w:p w14:paraId="49A5E58F">
      <w:pPr>
        <w:spacing w:line="400" w:lineRule="exact"/>
        <w:ind w:firstLine="359" w:firstLineChars="171"/>
        <w:rPr>
          <w:rFonts w:hint="eastAsia"/>
        </w:rPr>
      </w:pPr>
      <w:r>
        <w:rPr>
          <w:rFonts w:hint="eastAsia"/>
        </w:rPr>
        <w:t>（1）投标函及投标函附录；</w:t>
      </w:r>
    </w:p>
    <w:p w14:paraId="7EF57825">
      <w:pPr>
        <w:spacing w:line="400" w:lineRule="exact"/>
        <w:ind w:firstLine="359" w:firstLineChars="171"/>
        <w:rPr>
          <w:rFonts w:hint="eastAsia"/>
        </w:rPr>
      </w:pPr>
      <w:r>
        <w:rPr>
          <w:rFonts w:hint="eastAsia"/>
        </w:rPr>
        <w:t>（2）法定代表人身份证明；</w:t>
      </w:r>
    </w:p>
    <w:p w14:paraId="7EEB67D6">
      <w:pPr>
        <w:spacing w:line="400" w:lineRule="exact"/>
        <w:ind w:firstLine="359" w:firstLineChars="171"/>
        <w:rPr>
          <w:rFonts w:hint="eastAsia"/>
        </w:rPr>
      </w:pPr>
      <w:r>
        <w:rPr>
          <w:rFonts w:hint="eastAsia"/>
        </w:rPr>
        <w:t>（3）投标保证金；</w:t>
      </w:r>
    </w:p>
    <w:p w14:paraId="398951C4">
      <w:pPr>
        <w:spacing w:line="400" w:lineRule="exact"/>
        <w:ind w:firstLine="359" w:firstLineChars="171"/>
        <w:rPr>
          <w:rFonts w:hint="eastAsia"/>
        </w:rPr>
      </w:pPr>
      <w:r>
        <w:rPr>
          <w:rFonts w:hint="eastAsia"/>
        </w:rPr>
        <w:t>（4）联合体协议书；</w:t>
      </w:r>
    </w:p>
    <w:p w14:paraId="18A48553">
      <w:pPr>
        <w:spacing w:line="400" w:lineRule="exact"/>
        <w:ind w:firstLine="359" w:firstLineChars="171"/>
        <w:rPr>
          <w:rFonts w:hint="eastAsia"/>
        </w:rPr>
      </w:pPr>
      <w:r>
        <w:rPr>
          <w:rFonts w:hint="eastAsia"/>
        </w:rPr>
        <w:t>（5）</w:t>
      </w:r>
      <w:r>
        <w:rPr>
          <w:rFonts w:hint="eastAsia" w:ascii="宋体" w:hAnsi="宋体"/>
          <w:szCs w:val="21"/>
        </w:rPr>
        <w:t>拟分包项目情况表</w:t>
      </w:r>
      <w:r>
        <w:rPr>
          <w:rFonts w:hint="eastAsia"/>
        </w:rPr>
        <w:t>（适用于非政府采购工程）；</w:t>
      </w:r>
    </w:p>
    <w:p w14:paraId="6DB376CA">
      <w:pPr>
        <w:spacing w:line="400" w:lineRule="exact"/>
        <w:ind w:firstLine="359" w:firstLineChars="171"/>
        <w:rPr>
          <w:rFonts w:hint="eastAsia"/>
        </w:rPr>
      </w:pPr>
      <w:r>
        <w:rPr>
          <w:rFonts w:hint="eastAsia"/>
        </w:rPr>
        <w:t>（5）</w:t>
      </w:r>
      <w:r>
        <w:rPr>
          <w:rFonts w:hint="eastAsia" w:ascii="宋体" w:hAnsi="宋体"/>
          <w:szCs w:val="21"/>
        </w:rPr>
        <w:t>分包意向协议书</w:t>
      </w:r>
      <w:r>
        <w:rPr>
          <w:rFonts w:hint="eastAsia"/>
        </w:rPr>
        <w:t xml:space="preserve">（适用于政府采购工程）； </w:t>
      </w:r>
    </w:p>
    <w:p w14:paraId="4E599086">
      <w:pPr>
        <w:spacing w:line="400" w:lineRule="exact"/>
        <w:ind w:firstLine="359" w:firstLineChars="171"/>
        <w:rPr>
          <w:rFonts w:hint="eastAsia"/>
        </w:rPr>
      </w:pPr>
      <w:r>
        <w:rPr>
          <w:rFonts w:hint="eastAsia"/>
        </w:rPr>
        <w:t>（6）</w:t>
      </w:r>
      <w:r>
        <w:rPr>
          <w:rFonts w:hint="eastAsia" w:ascii="宋体" w:hAnsi="宋体"/>
          <w:szCs w:val="21"/>
        </w:rPr>
        <w:t>中小企业声明函</w:t>
      </w:r>
      <w:r>
        <w:rPr>
          <w:rFonts w:hint="eastAsia"/>
        </w:rPr>
        <w:t>（适用于政府采购工程）；</w:t>
      </w:r>
    </w:p>
    <w:p w14:paraId="747CFA9F">
      <w:pPr>
        <w:spacing w:line="400" w:lineRule="exact"/>
        <w:ind w:firstLine="359" w:firstLineChars="171"/>
        <w:rPr>
          <w:rFonts w:hint="eastAsia"/>
        </w:rPr>
      </w:pPr>
      <w:r>
        <w:rPr>
          <w:rFonts w:hint="eastAsia"/>
        </w:rPr>
        <w:t>（7）项目管理机构；</w:t>
      </w:r>
    </w:p>
    <w:p w14:paraId="7715D024">
      <w:pPr>
        <w:spacing w:line="400" w:lineRule="exact"/>
        <w:ind w:firstLine="359" w:firstLineChars="171"/>
        <w:rPr>
          <w:rFonts w:hint="eastAsia"/>
        </w:rPr>
      </w:pPr>
      <w:r>
        <w:rPr>
          <w:rFonts w:hint="eastAsia"/>
        </w:rPr>
        <w:t>（8）资格审查资料；</w:t>
      </w:r>
    </w:p>
    <w:p w14:paraId="72CBC71E">
      <w:pPr>
        <w:spacing w:line="400" w:lineRule="exact"/>
        <w:ind w:firstLine="359" w:firstLineChars="171"/>
        <w:rPr>
          <w:rFonts w:hint="eastAsia"/>
        </w:rPr>
      </w:pPr>
      <w:r>
        <w:rPr>
          <w:rFonts w:hint="eastAsia"/>
        </w:rPr>
        <w:t>（9）</w:t>
      </w:r>
      <w:r>
        <w:rPr>
          <w:rFonts w:hint="eastAsia" w:ascii="宋体" w:hAnsi="宋体"/>
          <w:szCs w:val="21"/>
        </w:rPr>
        <w:t>已标价工程量清单</w:t>
      </w:r>
      <w:r>
        <w:rPr>
          <w:rFonts w:hint="eastAsia"/>
        </w:rPr>
        <w:t>；</w:t>
      </w:r>
    </w:p>
    <w:p w14:paraId="58CFB3C2">
      <w:pPr>
        <w:spacing w:line="400" w:lineRule="exact"/>
        <w:ind w:firstLine="359" w:firstLineChars="171"/>
        <w:rPr>
          <w:rFonts w:hint="eastAsia"/>
        </w:rPr>
      </w:pPr>
      <w:r>
        <w:rPr>
          <w:rFonts w:hint="eastAsia"/>
        </w:rPr>
        <w:t>（10）施工组织设计；</w:t>
      </w:r>
    </w:p>
    <w:p w14:paraId="396FA399">
      <w:pPr>
        <w:spacing w:line="400" w:lineRule="exact"/>
        <w:ind w:firstLine="359" w:firstLineChars="171"/>
        <w:rPr>
          <w:rFonts w:hint="eastAsia"/>
        </w:rPr>
      </w:pPr>
      <w:r>
        <w:rPr>
          <w:rFonts w:hint="eastAsia"/>
        </w:rPr>
        <w:t>（11）投标人须知前附表规定的其他材料。</w:t>
      </w:r>
    </w:p>
    <w:p w14:paraId="1D147C25">
      <w:pPr>
        <w:spacing w:line="400" w:lineRule="exact"/>
        <w:ind w:firstLine="359" w:firstLineChars="171"/>
        <w:rPr>
          <w:rFonts w:hint="eastAsia"/>
        </w:rPr>
      </w:pPr>
      <w:r>
        <w:rPr>
          <w:rFonts w:hint="eastAsia"/>
        </w:rPr>
        <w:t xml:space="preserve">3.1.2 投标人须知前附表规定不接受联合体投标的，或投标人没有组成联合体的，投标文件不包括本章第3.1.1（3）目所指的联合体协议书。 </w:t>
      </w:r>
    </w:p>
    <w:p w14:paraId="743B8F13">
      <w:pPr>
        <w:pStyle w:val="73"/>
        <w:rPr>
          <w:rFonts w:hint="eastAsia"/>
        </w:rPr>
      </w:pPr>
      <w:bookmarkStart w:id="108" w:name="_Toc152042324"/>
      <w:bookmarkStart w:id="109" w:name="_Toc179632566"/>
      <w:bookmarkStart w:id="110" w:name="_Toc152045548"/>
      <w:bookmarkStart w:id="111" w:name="_Toc108513516"/>
      <w:bookmarkStart w:id="112" w:name="_Toc144974516"/>
      <w:r>
        <w:rPr>
          <w:rFonts w:hint="eastAsia"/>
        </w:rPr>
        <w:t>3.2 投标报价</w:t>
      </w:r>
      <w:bookmarkEnd w:id="108"/>
      <w:bookmarkEnd w:id="109"/>
      <w:bookmarkEnd w:id="110"/>
      <w:bookmarkEnd w:id="111"/>
      <w:bookmarkEnd w:id="112"/>
    </w:p>
    <w:p w14:paraId="395D6A35">
      <w:pPr>
        <w:spacing w:line="400" w:lineRule="exact"/>
        <w:ind w:firstLine="420" w:firstLineChars="200"/>
        <w:rPr>
          <w:rFonts w:hint="eastAsia"/>
        </w:rPr>
      </w:pPr>
      <w:r>
        <w:rPr>
          <w:rFonts w:hint="eastAsia"/>
        </w:rPr>
        <w:t>3.2.1 投标人应按第五章“工程量清单”的要求填写相应表格，并按本章第2.1.2（1）目约定的计税方法计税。未按约定的计税方法计税的，</w:t>
      </w:r>
      <w:r>
        <w:t>其投标</w:t>
      </w:r>
      <w:r>
        <w:rPr>
          <w:rFonts w:hint="eastAsia"/>
        </w:rPr>
        <w:t>将被否决。</w:t>
      </w:r>
    </w:p>
    <w:p w14:paraId="64FD4F58">
      <w:pPr>
        <w:spacing w:line="400" w:lineRule="exact"/>
        <w:ind w:firstLine="420" w:firstLineChars="200"/>
        <w:rPr>
          <w:rFonts w:hint="eastAsia"/>
        </w:rPr>
      </w:pPr>
      <w:r>
        <w:rPr>
          <w:rFonts w:hint="eastAsia"/>
        </w:rPr>
        <w:t>3.2.2 投标人经复核认为招标人公布的招标控制价未按本章第2.1.2（1）目、第2.1.2（3）目的规定编制，可按本章第2.4款的规定向招标人提出异议。对异议的答复</w:t>
      </w:r>
      <w:r>
        <w:t>仍持有异议</w:t>
      </w:r>
      <w:r>
        <w:rPr>
          <w:rFonts w:hint="eastAsia"/>
        </w:rPr>
        <w:t>，可按本章第9.5款的规定在投标截止时间前，向有关行政监督部门和工程造价管理机构投诉。</w:t>
      </w:r>
    </w:p>
    <w:p w14:paraId="5CDAD137">
      <w:pPr>
        <w:spacing w:line="400" w:lineRule="exact"/>
        <w:ind w:firstLine="420" w:firstLineChars="200"/>
        <w:rPr>
          <w:rFonts w:hint="eastAsia"/>
        </w:rPr>
      </w:pPr>
      <w:r>
        <w:rPr>
          <w:rFonts w:hint="eastAsia"/>
        </w:rPr>
        <w:t>3.2.3 投标人在投标截止时间前修改投标函中的投标总报价，应同时修改第五章“工程量清单”中的相应报价。此修改须符合本章第4.3款的有关要求。</w:t>
      </w:r>
    </w:p>
    <w:p w14:paraId="10873F15">
      <w:pPr>
        <w:spacing w:line="400" w:lineRule="exact"/>
        <w:ind w:firstLine="420" w:firstLineChars="200"/>
        <w:rPr>
          <w:rFonts w:hint="eastAsia"/>
        </w:rPr>
      </w:pPr>
      <w:r>
        <w:rPr>
          <w:rFonts w:hint="eastAsia"/>
        </w:rPr>
        <w:t>3.2.4投标人投标函中的大写报价或算术错误修正后的投标总报价大于招标控制价总价的，</w:t>
      </w:r>
      <w:r>
        <w:t>其投标</w:t>
      </w:r>
      <w:r>
        <w:rPr>
          <w:rFonts w:hint="eastAsia"/>
        </w:rPr>
        <w:t>将被否决</w:t>
      </w:r>
      <w:r>
        <w:t>。</w:t>
      </w:r>
    </w:p>
    <w:p w14:paraId="285C12C5">
      <w:pPr>
        <w:pStyle w:val="73"/>
        <w:rPr>
          <w:rFonts w:hint="eastAsia"/>
        </w:rPr>
      </w:pPr>
      <w:bookmarkStart w:id="113" w:name="_Toc108513517"/>
      <w:bookmarkStart w:id="114" w:name="_Toc179632567"/>
      <w:bookmarkStart w:id="115" w:name="_Toc144974517"/>
      <w:bookmarkStart w:id="116" w:name="_Toc152042325"/>
      <w:bookmarkStart w:id="117" w:name="_Toc152045549"/>
      <w:r>
        <w:rPr>
          <w:rFonts w:hint="eastAsia"/>
        </w:rPr>
        <w:t>3.3 投标有效期</w:t>
      </w:r>
      <w:bookmarkEnd w:id="113"/>
      <w:bookmarkEnd w:id="114"/>
      <w:bookmarkEnd w:id="115"/>
      <w:bookmarkEnd w:id="116"/>
      <w:bookmarkEnd w:id="117"/>
    </w:p>
    <w:p w14:paraId="4D81B0A0">
      <w:pPr>
        <w:spacing w:line="400" w:lineRule="exact"/>
        <w:ind w:firstLine="420" w:firstLineChars="200"/>
        <w:rPr>
          <w:rFonts w:hint="eastAsia"/>
        </w:rPr>
      </w:pPr>
      <w:r>
        <w:rPr>
          <w:rFonts w:hint="eastAsia"/>
        </w:rPr>
        <w:t>3.3.1 在投标人须知前附表规定的投标有效期内，投标人不得要求撤销或修改其投标文件。</w:t>
      </w:r>
    </w:p>
    <w:p w14:paraId="60BAA7D1">
      <w:pPr>
        <w:spacing w:line="400" w:lineRule="exact"/>
        <w:ind w:firstLine="420" w:firstLineChars="200"/>
        <w:rPr>
          <w:rFonts w:hint="eastAsia"/>
        </w:rPr>
      </w:pPr>
      <w:r>
        <w:rPr>
          <w:rFonts w:hint="eastAsia"/>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460E1DC2">
      <w:pPr>
        <w:pStyle w:val="73"/>
        <w:rPr>
          <w:rFonts w:hint="eastAsia"/>
        </w:rPr>
      </w:pPr>
      <w:bookmarkStart w:id="118" w:name="_Toc152042326"/>
      <w:bookmarkStart w:id="119" w:name="_Toc144974518"/>
      <w:bookmarkStart w:id="120" w:name="_Toc108513518"/>
      <w:bookmarkStart w:id="121" w:name="_Toc152045550"/>
      <w:bookmarkStart w:id="122" w:name="_Toc179632568"/>
      <w:r>
        <w:rPr>
          <w:rFonts w:hint="eastAsia"/>
        </w:rPr>
        <w:t>3.4 投标保证金</w:t>
      </w:r>
      <w:bookmarkEnd w:id="118"/>
      <w:bookmarkEnd w:id="119"/>
      <w:bookmarkEnd w:id="120"/>
      <w:bookmarkEnd w:id="121"/>
      <w:bookmarkEnd w:id="122"/>
    </w:p>
    <w:p w14:paraId="6488A41D">
      <w:pPr>
        <w:spacing w:line="400" w:lineRule="exact"/>
        <w:ind w:firstLine="420" w:firstLineChars="200"/>
        <w:rPr>
          <w:rFonts w:hint="eastAsia"/>
        </w:rPr>
      </w:pPr>
      <w:r>
        <w:rPr>
          <w:rFonts w:hint="eastAsia"/>
        </w:rPr>
        <w:t>3.4.1投标人须知前附表规定提交投标保证金的，投标人在递交投标文件的同时，应按投标人须知前附表规定的</w:t>
      </w:r>
      <w:r>
        <w:t>形式</w:t>
      </w:r>
      <w:r>
        <w:rPr>
          <w:rFonts w:hint="eastAsia"/>
        </w:rPr>
        <w:t>、</w:t>
      </w:r>
      <w:r>
        <w:t>金额</w:t>
      </w:r>
      <w:r>
        <w:rPr>
          <w:rFonts w:hint="eastAsia"/>
        </w:rPr>
        <w:t>、递交截止时间、递交方式提交投标保证金，并作为其投标文件的组成部分。联合体投标的，其投标保证金由牵头人递交，并应符合投标人须知前附表的规定。</w:t>
      </w:r>
    </w:p>
    <w:p w14:paraId="4533AC10">
      <w:pPr>
        <w:spacing w:line="400" w:lineRule="exact"/>
        <w:ind w:firstLine="420" w:firstLineChars="200"/>
        <w:rPr>
          <w:rFonts w:hint="eastAsia"/>
        </w:rPr>
      </w:pPr>
      <w:r>
        <w:rPr>
          <w:rFonts w:hint="eastAsia"/>
        </w:rPr>
        <w:t>3.4.2 投标人不按本章第3.4.1项要求提交投标保证金的，</w:t>
      </w:r>
      <w:r>
        <w:t>其投标</w:t>
      </w:r>
      <w:r>
        <w:rPr>
          <w:rFonts w:hint="eastAsia"/>
        </w:rPr>
        <w:t>将被否决</w:t>
      </w:r>
      <w:r>
        <w:t>。</w:t>
      </w:r>
    </w:p>
    <w:p w14:paraId="2A75E57B">
      <w:pPr>
        <w:spacing w:line="400" w:lineRule="exact"/>
        <w:ind w:firstLine="420" w:firstLineChars="200"/>
        <w:rPr>
          <w:rFonts w:hint="eastAsia"/>
        </w:rPr>
      </w:pPr>
      <w:r>
        <w:rPr>
          <w:rFonts w:hint="eastAsia"/>
        </w:rPr>
        <w:t>3.4.3 招标人最迟在与中标人签订合同后5日内，向未中标的投标人和中标人退还投标保证金。招标人同时退还投标保证金的银行同期存款利息。投标保证金及利息的计息标准和退还方式见投标人须知前附表。</w:t>
      </w:r>
    </w:p>
    <w:p w14:paraId="6B54B5CA">
      <w:pPr>
        <w:spacing w:line="400" w:lineRule="exact"/>
        <w:ind w:firstLine="420" w:firstLineChars="200"/>
        <w:rPr>
          <w:rFonts w:hint="eastAsia"/>
        </w:rPr>
      </w:pPr>
      <w:r>
        <w:rPr>
          <w:rFonts w:hint="eastAsia"/>
        </w:rPr>
        <w:t xml:space="preserve">3.4.4 有下列情形之一的，投标保证金将不予退还： </w:t>
      </w:r>
    </w:p>
    <w:p w14:paraId="0AEC08D9">
      <w:pPr>
        <w:spacing w:line="400" w:lineRule="exact"/>
        <w:ind w:firstLine="718" w:firstLineChars="342"/>
        <w:rPr>
          <w:rFonts w:hint="eastAsia"/>
        </w:rPr>
      </w:pPr>
      <w:r>
        <w:rPr>
          <w:rFonts w:hint="eastAsia"/>
        </w:rPr>
        <w:t>（1）投标人在规定的投标有效期内撤销或修改其投标文件；</w:t>
      </w:r>
    </w:p>
    <w:p w14:paraId="5C0A6B78">
      <w:pPr>
        <w:spacing w:line="400" w:lineRule="exact"/>
        <w:ind w:firstLine="718" w:firstLineChars="342"/>
        <w:rPr>
          <w:rFonts w:hint="eastAsia"/>
        </w:rPr>
      </w:pPr>
      <w:r>
        <w:rPr>
          <w:rFonts w:hint="eastAsia"/>
        </w:rPr>
        <w:t>（2）中标人在收到中标通知书后，无正当理由拒签合同、在签订合同时向招标人提出附加条件或未按招标文件规定提交履约保证金。</w:t>
      </w:r>
    </w:p>
    <w:p w14:paraId="601C4C03">
      <w:pPr>
        <w:pStyle w:val="73"/>
        <w:rPr>
          <w:rFonts w:hint="eastAsia"/>
        </w:rPr>
      </w:pPr>
      <w:bookmarkStart w:id="123" w:name="_Toc152045552"/>
      <w:bookmarkStart w:id="124" w:name="_Toc152042328"/>
      <w:bookmarkStart w:id="125" w:name="_Toc179632570"/>
      <w:bookmarkStart w:id="126" w:name="_Toc108513519"/>
      <w:bookmarkStart w:id="127" w:name="_Toc144974520"/>
      <w:r>
        <w:rPr>
          <w:rFonts w:hint="eastAsia"/>
        </w:rPr>
        <w:t>3.5 资格审查资料（适用于未进行资格预审的）</w:t>
      </w:r>
      <w:bookmarkEnd w:id="123"/>
      <w:bookmarkEnd w:id="124"/>
      <w:bookmarkEnd w:id="125"/>
      <w:bookmarkEnd w:id="126"/>
      <w:bookmarkEnd w:id="127"/>
    </w:p>
    <w:p w14:paraId="77246000">
      <w:pPr>
        <w:spacing w:line="400" w:lineRule="exact"/>
        <w:ind w:firstLine="420" w:firstLineChars="200"/>
        <w:rPr>
          <w:rFonts w:hint="eastAsia"/>
        </w:rPr>
      </w:pPr>
      <w:r>
        <w:rPr>
          <w:rFonts w:hint="eastAsia"/>
        </w:rPr>
        <w:t>3.5.1投标人应按招标文件第八章“投标文件格式”中规定的表格内容填写资格审查表，并按各资格审查表的具体要求提供相关证件及证明材料。</w:t>
      </w:r>
    </w:p>
    <w:p w14:paraId="3FB86DA0">
      <w:pPr>
        <w:spacing w:line="400" w:lineRule="exact"/>
        <w:ind w:firstLine="420" w:firstLineChars="200"/>
        <w:rPr>
          <w:rFonts w:hint="eastAsia"/>
        </w:rPr>
      </w:pPr>
      <w:r>
        <w:rPr>
          <w:rFonts w:hint="eastAsia"/>
        </w:rPr>
        <w:t>本招标文件中“类似项目”的定义见投标人须知前附表。</w:t>
      </w:r>
    </w:p>
    <w:p w14:paraId="3452E9E1">
      <w:pPr>
        <w:spacing w:line="400" w:lineRule="exact"/>
        <w:ind w:firstLine="420" w:firstLineChars="200"/>
        <w:rPr>
          <w:rFonts w:hint="eastAsia"/>
        </w:rPr>
      </w:pPr>
      <w:r>
        <w:rPr>
          <w:rFonts w:hint="eastAsia"/>
        </w:rPr>
        <w:t>3.5.2投标人须知前附表第1.4.2项规定接受联合体投标的，本章第3.5.1项规定的表格和资料应包括联合体各方相关情况。</w:t>
      </w:r>
    </w:p>
    <w:p w14:paraId="10B4BA6C">
      <w:pPr>
        <w:pStyle w:val="73"/>
        <w:rPr>
          <w:rFonts w:hint="eastAsia"/>
        </w:rPr>
      </w:pPr>
      <w:bookmarkStart w:id="128" w:name="_Toc152042329"/>
      <w:bookmarkStart w:id="129" w:name="_Toc108513520"/>
      <w:bookmarkStart w:id="130" w:name="_Toc179632571"/>
      <w:bookmarkStart w:id="131" w:name="_Toc144974521"/>
      <w:bookmarkStart w:id="132" w:name="_Toc152045553"/>
      <w:r>
        <w:rPr>
          <w:rFonts w:hint="eastAsia"/>
        </w:rPr>
        <w:t>3.6 备选投标方案</w:t>
      </w:r>
      <w:bookmarkEnd w:id="128"/>
      <w:bookmarkEnd w:id="129"/>
      <w:bookmarkEnd w:id="130"/>
      <w:bookmarkEnd w:id="131"/>
      <w:bookmarkEnd w:id="132"/>
    </w:p>
    <w:p w14:paraId="3209233B">
      <w:pPr>
        <w:spacing w:line="400" w:lineRule="exact"/>
        <w:ind w:firstLine="420" w:firstLineChars="200"/>
        <w:rPr>
          <w:rFonts w:hint="eastAsia"/>
        </w:rPr>
      </w:pPr>
      <w:r>
        <w:rPr>
          <w:rFonts w:hint="eastAsia"/>
        </w:rPr>
        <w:t>除投标人须知前附表另有规定外，投标人不得递交备选投标方案。允许投标人递交备选投标方案的，只有中标人所递交的备选投标方案方可予以考虑。评标委员会认为中标候选人的备选投标方案优于其按照招标文件要求编制的投标方案的，该中标候选人被确定中标人后，招标人可以接受该备选投标方案。</w:t>
      </w:r>
    </w:p>
    <w:p w14:paraId="2C98A453">
      <w:pPr>
        <w:pStyle w:val="73"/>
        <w:rPr>
          <w:rFonts w:hint="eastAsia"/>
        </w:rPr>
      </w:pPr>
      <w:bookmarkStart w:id="133" w:name="_Toc108513521"/>
      <w:bookmarkStart w:id="134" w:name="_Toc144974522"/>
      <w:bookmarkStart w:id="135" w:name="_Toc152045554"/>
      <w:bookmarkStart w:id="136" w:name="_Toc152042330"/>
      <w:bookmarkStart w:id="137" w:name="_Toc179632572"/>
      <w:r>
        <w:rPr>
          <w:rFonts w:hint="eastAsia"/>
        </w:rPr>
        <w:t>3.7 投标文件的编制</w:t>
      </w:r>
      <w:bookmarkEnd w:id="133"/>
      <w:bookmarkEnd w:id="134"/>
      <w:bookmarkEnd w:id="135"/>
      <w:bookmarkEnd w:id="136"/>
      <w:bookmarkEnd w:id="137"/>
    </w:p>
    <w:p w14:paraId="503BA91E">
      <w:pPr>
        <w:spacing w:line="400" w:lineRule="exact"/>
        <w:ind w:firstLine="420" w:firstLineChars="200"/>
        <w:rPr>
          <w:rFonts w:hint="eastAsia"/>
        </w:rPr>
      </w:pPr>
      <w:r>
        <w:rPr>
          <w:rFonts w:hint="eastAsia"/>
        </w:rPr>
        <w:t>3.7.1投标文件应按第八章“投标文件格式”进行编写，如有必要，可以增加附页，作为投标文件的组成部分。其中，投标函附录在满足招标文件实质性要求的基础上，可以提出比招标文件要求更有利于招标人的承诺。</w:t>
      </w:r>
    </w:p>
    <w:p w14:paraId="2AFDE84D">
      <w:pPr>
        <w:spacing w:line="400" w:lineRule="exact"/>
        <w:ind w:firstLine="420" w:firstLineChars="200"/>
        <w:rPr>
          <w:rFonts w:hint="eastAsia"/>
          <w:szCs w:val="21"/>
        </w:rPr>
      </w:pPr>
      <w:r>
        <w:rPr>
          <w:rFonts w:hint="eastAsia"/>
        </w:rPr>
        <w:t>3.7.2 投标文件应当对招标文件有关</w:t>
      </w:r>
      <w:r>
        <w:rPr>
          <w:rFonts w:hint="eastAsia"/>
          <w:szCs w:val="21"/>
        </w:rPr>
        <w:t>工期、投标有效期、质量要求、技术标准和要求、招标范围等实质性内容作出响应。</w:t>
      </w:r>
    </w:p>
    <w:p w14:paraId="54DB31E8">
      <w:pPr>
        <w:spacing w:line="400" w:lineRule="exact"/>
        <w:ind w:firstLine="420" w:firstLineChars="200"/>
        <w:rPr>
          <w:rFonts w:hint="eastAsia"/>
        </w:rPr>
      </w:pPr>
      <w:r>
        <w:rPr>
          <w:rFonts w:hint="eastAsia"/>
        </w:rPr>
        <w:t xml:space="preserve">3.7.3 </w:t>
      </w:r>
      <w:r>
        <w:t>电子投标文件制作</w:t>
      </w:r>
    </w:p>
    <w:p w14:paraId="5D9CC3FE">
      <w:pPr>
        <w:spacing w:line="400" w:lineRule="exact"/>
        <w:ind w:firstLine="420" w:firstLineChars="200"/>
        <w:rPr>
          <w:rFonts w:hint="eastAsia"/>
        </w:rPr>
      </w:pPr>
      <w:r>
        <w:rPr>
          <w:rFonts w:hint="eastAsia"/>
        </w:rPr>
        <w:t>（1）</w:t>
      </w:r>
      <w:r>
        <w:t>电子投标文件</w:t>
      </w:r>
      <w:r>
        <w:rPr>
          <w:rFonts w:hint="eastAsia"/>
        </w:rPr>
        <w:t>由</w:t>
      </w:r>
      <w:r>
        <w:t>投标人</w:t>
      </w:r>
      <w:r>
        <w:rPr>
          <w:rFonts w:hint="eastAsia"/>
        </w:rPr>
        <w:t>使用“</w:t>
      </w:r>
      <w:r>
        <w:t>电子</w:t>
      </w:r>
      <w:r>
        <w:rPr>
          <w:rFonts w:hint="eastAsia"/>
        </w:rPr>
        <w:t>交易</w:t>
      </w:r>
      <w:r>
        <w:t>平台</w:t>
      </w:r>
      <w:r>
        <w:rPr>
          <w:rFonts w:hint="eastAsia"/>
        </w:rPr>
        <w:t>”</w:t>
      </w:r>
      <w:r>
        <w:t>提供</w:t>
      </w:r>
      <w:r>
        <w:rPr>
          <w:rFonts w:hint="eastAsia"/>
        </w:rPr>
        <w:t>的“电子</w:t>
      </w:r>
      <w:r>
        <w:t>投标文件制作软件</w:t>
      </w:r>
      <w:r>
        <w:rPr>
          <w:rFonts w:hint="eastAsia"/>
        </w:rPr>
        <w:t>”</w:t>
      </w:r>
      <w:r>
        <w:t>制作生成。</w:t>
      </w:r>
    </w:p>
    <w:p w14:paraId="7DE7A9DA">
      <w:pPr>
        <w:spacing w:line="400" w:lineRule="exact"/>
        <w:ind w:firstLine="420" w:firstLineChars="200"/>
        <w:rPr>
          <w:rFonts w:hint="eastAsia"/>
        </w:rPr>
      </w:pPr>
      <w:r>
        <w:rPr>
          <w:rFonts w:hint="eastAsia"/>
        </w:rPr>
        <w:t>（2）</w:t>
      </w:r>
      <w:r>
        <w:t>投标人在编制电子投标文件时应当建立分级目录，并按照标签提示导入相关内容。</w:t>
      </w:r>
    </w:p>
    <w:p w14:paraId="5D8FEC4E">
      <w:pPr>
        <w:spacing w:line="400" w:lineRule="exact"/>
        <w:ind w:firstLine="420" w:firstLineChars="200"/>
        <w:rPr>
          <w:rFonts w:hint="eastAsia"/>
        </w:rPr>
      </w:pPr>
      <w:r>
        <w:rPr>
          <w:rFonts w:hint="eastAsia"/>
        </w:rPr>
        <w:t>（3）</w:t>
      </w:r>
      <w:r>
        <w:t>电子投标文件中的证明资料均为</w:t>
      </w:r>
      <w:r>
        <w:rPr>
          <w:rFonts w:hint="eastAsia"/>
        </w:rPr>
        <w:t>“扫描件”</w:t>
      </w:r>
      <w:r>
        <w:t>，</w:t>
      </w:r>
      <w:r>
        <w:rPr>
          <w:rFonts w:hint="eastAsia"/>
        </w:rPr>
        <w:t>应从“</w:t>
      </w:r>
      <w:r>
        <w:t>电子</w:t>
      </w:r>
      <w:r>
        <w:rPr>
          <w:rFonts w:hint="eastAsia"/>
        </w:rPr>
        <w:t>交易</w:t>
      </w:r>
      <w:r>
        <w:t>平台”</w:t>
      </w:r>
      <w:r>
        <w:rPr>
          <w:rFonts w:hint="eastAsia"/>
        </w:rPr>
        <w:t>交易主体诚信库中选择，交易主体诚信库中没有的“扫描件”，应以附件形式直接导入，</w:t>
      </w:r>
      <w:r>
        <w:t>未标示</w:t>
      </w:r>
      <w:r>
        <w:rPr>
          <w:rFonts w:hint="eastAsia"/>
        </w:rPr>
        <w:t>“扫描件”</w:t>
      </w:r>
      <w:r>
        <w:t>的证明资料均应直接制作生成。</w:t>
      </w:r>
    </w:p>
    <w:p w14:paraId="46D50280">
      <w:pPr>
        <w:spacing w:line="400" w:lineRule="exact"/>
        <w:ind w:firstLine="420" w:firstLineChars="200"/>
        <w:rPr>
          <w:rFonts w:hint="eastAsia"/>
        </w:rPr>
      </w:pPr>
      <w:r>
        <w:rPr>
          <w:rFonts w:hint="eastAsia"/>
        </w:rPr>
        <w:t>（4）</w:t>
      </w:r>
      <w:r>
        <w:t>电子投标文件中</w:t>
      </w:r>
      <w:r>
        <w:rPr>
          <w:rFonts w:hint="eastAsia"/>
        </w:rPr>
        <w:t>的已标价工程量清单数据文件</w:t>
      </w:r>
      <w:r>
        <w:rPr>
          <w:rFonts w:hint="eastAsia"/>
          <w:szCs w:val="21"/>
        </w:rPr>
        <w:t>应符合《湖北省建设工程造价应用软件数据交换规范》和</w:t>
      </w:r>
      <w:r>
        <w:rPr>
          <w:rFonts w:hint="eastAsia"/>
        </w:rPr>
        <w:t>《关于增加湖北省建设工程造价数据接口内容的通知》（鄂建标函[2018]6号）</w:t>
      </w:r>
      <w:r>
        <w:rPr>
          <w:rFonts w:hint="eastAsia"/>
          <w:szCs w:val="21"/>
        </w:rPr>
        <w:t>的要求，采用</w:t>
      </w:r>
      <w:r>
        <w:rPr>
          <w:szCs w:val="21"/>
        </w:rPr>
        <w:t>XML</w:t>
      </w:r>
      <w:r>
        <w:rPr>
          <w:rFonts w:hint="eastAsia"/>
          <w:szCs w:val="21"/>
        </w:rPr>
        <w:t>格式。</w:t>
      </w:r>
      <w:r>
        <w:t>电子投标文件中</w:t>
      </w:r>
      <w:r>
        <w:rPr>
          <w:rFonts w:hint="eastAsia"/>
          <w:szCs w:val="21"/>
        </w:rPr>
        <w:t>只能包含一个</w:t>
      </w:r>
      <w:r>
        <w:rPr>
          <w:szCs w:val="21"/>
        </w:rPr>
        <w:t>X</w:t>
      </w:r>
      <w:r>
        <w:t>ML或</w:t>
      </w:r>
      <w:r>
        <w:rPr>
          <w:rFonts w:hint="eastAsia"/>
        </w:rPr>
        <w:t>HBTB</w:t>
      </w:r>
      <w:r>
        <w:rPr>
          <w:rFonts w:hint="eastAsia"/>
          <w:szCs w:val="21"/>
        </w:rPr>
        <w:t>文件，多个专业分别编制时，应汇总合并为一个</w:t>
      </w:r>
      <w:r>
        <w:rPr>
          <w:szCs w:val="21"/>
        </w:rPr>
        <w:t>XM</w:t>
      </w:r>
      <w:r>
        <w:t>L或</w:t>
      </w:r>
      <w:r>
        <w:rPr>
          <w:rFonts w:hint="eastAsia"/>
        </w:rPr>
        <w:t>HBTB</w:t>
      </w:r>
      <w:r>
        <w:rPr>
          <w:rFonts w:hint="eastAsia"/>
          <w:szCs w:val="21"/>
        </w:rPr>
        <w:t>文件</w:t>
      </w:r>
      <w:r>
        <w:t>导入</w:t>
      </w:r>
      <w:r>
        <w:rPr>
          <w:rFonts w:hint="eastAsia"/>
          <w:szCs w:val="21"/>
        </w:rPr>
        <w:t>。</w:t>
      </w:r>
    </w:p>
    <w:p w14:paraId="51E42854">
      <w:pPr>
        <w:spacing w:line="400" w:lineRule="exact"/>
        <w:ind w:firstLine="420" w:firstLineChars="200"/>
        <w:rPr>
          <w:rFonts w:hint="eastAsia"/>
        </w:rPr>
      </w:pPr>
      <w:r>
        <w:rPr>
          <w:rFonts w:hint="eastAsia"/>
        </w:rPr>
        <w:t>（5）第八章投标文件格式文件要求“盖单位章”的地方，投标人应使用CA 数字证书加盖投标人的单位电子印章；要求“签字”的地方，投标人应使用CA 数字证书加盖法定代表人的个人电子印章或电子签名章。</w:t>
      </w:r>
      <w:r>
        <w:rPr>
          <w:rFonts w:hint="eastAsia" w:ascii="宋体" w:hAnsi="宋体"/>
        </w:rPr>
        <w:t>联合体投标的，投标文件由联合体牵头人按上述规定在</w:t>
      </w:r>
      <w:r>
        <w:rPr>
          <w:rFonts w:ascii="宋体" w:hAnsi="宋体"/>
        </w:rPr>
        <w:t>要求</w:t>
      </w:r>
      <w:r>
        <w:rPr>
          <w:rFonts w:hint="eastAsia"/>
        </w:rPr>
        <w:t>“盖单位章”的地方</w:t>
      </w:r>
      <w:r>
        <w:rPr>
          <w:rFonts w:hint="eastAsia" w:ascii="宋体" w:hAnsi="宋体"/>
        </w:rPr>
        <w:t>加盖联合体牵头人单位电子印章；在</w:t>
      </w:r>
      <w:r>
        <w:rPr>
          <w:rFonts w:hint="eastAsia"/>
        </w:rPr>
        <w:t>要求“签字”的地方加盖</w:t>
      </w:r>
      <w:r>
        <w:rPr>
          <w:rFonts w:hint="eastAsia" w:ascii="宋体" w:hAnsi="宋体"/>
        </w:rPr>
        <w:t>联合体牵头人法定代表人的个人电子印章或电子签名章。</w:t>
      </w:r>
      <w:r>
        <w:rPr>
          <w:rFonts w:hint="eastAsia"/>
        </w:rPr>
        <w:t>招标文件有特别说明的除外。</w:t>
      </w:r>
    </w:p>
    <w:p w14:paraId="0749A69A">
      <w:pPr>
        <w:spacing w:line="400" w:lineRule="exact"/>
        <w:ind w:firstLine="420" w:firstLineChars="200"/>
        <w:rPr>
          <w:rFonts w:hint="eastAsia"/>
        </w:rPr>
      </w:pPr>
      <w:r>
        <w:rPr>
          <w:rFonts w:hint="eastAsia"/>
        </w:rPr>
        <w:t>（6）</w:t>
      </w:r>
      <w:r>
        <w:t>电子投标文件</w:t>
      </w:r>
      <w:r>
        <w:rPr>
          <w:rFonts w:hint="eastAsia"/>
        </w:rPr>
        <w:t>制作完成后</w:t>
      </w:r>
      <w:r>
        <w:t>，</w:t>
      </w:r>
      <w:r>
        <w:rPr>
          <w:rFonts w:hint="eastAsia"/>
        </w:rPr>
        <w:t>将生成一份加密的电子投标文件（后缀名为.HBSTF）和一份不加密的电子投标文件（后缀名为.NHBSTF）。</w:t>
      </w:r>
    </w:p>
    <w:p w14:paraId="0E350C43">
      <w:pPr>
        <w:spacing w:line="400" w:lineRule="exact"/>
        <w:ind w:firstLine="420" w:firstLineChars="200"/>
        <w:rPr>
          <w:rFonts w:hint="eastAsia"/>
        </w:rPr>
      </w:pPr>
      <w:r>
        <w:rPr>
          <w:rFonts w:hint="eastAsia"/>
        </w:rPr>
        <w:t>（7）</w:t>
      </w:r>
      <w:r>
        <w:t>电子投标文件制作</w:t>
      </w:r>
      <w:r>
        <w:rPr>
          <w:rFonts w:hint="eastAsia"/>
        </w:rPr>
        <w:t>的具体方法详见“电子投标文件制作软件”中的帮助文档。</w:t>
      </w:r>
    </w:p>
    <w:p w14:paraId="20C61952">
      <w:pPr>
        <w:spacing w:line="420" w:lineRule="exact"/>
        <w:ind w:firstLine="420" w:firstLineChars="200"/>
        <w:rPr>
          <w:rFonts w:hint="eastAsia"/>
          <w:szCs w:val="21"/>
        </w:rPr>
      </w:pPr>
      <w:r>
        <w:rPr>
          <w:rFonts w:hint="eastAsia"/>
        </w:rPr>
        <w:t>3.7.4</w:t>
      </w:r>
      <w:r>
        <w:rPr>
          <w:rFonts w:hint="eastAsia"/>
          <w:szCs w:val="21"/>
        </w:rPr>
        <w:t xml:space="preserve"> 投标人须知前附表规定“施工组织设计”采用无标识“技术暗标”时，则“施工组织设计”按本章第3.7.3项制作</w:t>
      </w:r>
      <w:r>
        <w:t>电子投标文件</w:t>
      </w:r>
      <w:r>
        <w:rPr>
          <w:rFonts w:hint="eastAsia"/>
          <w:szCs w:val="21"/>
        </w:rPr>
        <w:t>时应满足下列要求：</w:t>
      </w:r>
    </w:p>
    <w:p w14:paraId="0FE6A84B">
      <w:pPr>
        <w:spacing w:line="400" w:lineRule="exact"/>
        <w:ind w:firstLine="420" w:firstLineChars="200"/>
        <w:rPr>
          <w:rFonts w:hint="eastAsia"/>
        </w:rPr>
      </w:pPr>
      <w:r>
        <w:rPr>
          <w:rFonts w:hint="eastAsia"/>
          <w:szCs w:val="21"/>
        </w:rPr>
        <w:t>（1）</w:t>
      </w:r>
      <w:r>
        <w:rPr>
          <w:rFonts w:hint="eastAsia" w:ascii="宋体" w:hAnsi="宋体"/>
          <w:szCs w:val="21"/>
        </w:rPr>
        <w:t xml:space="preserve"> 封面设置要求：</w:t>
      </w:r>
      <w:r>
        <w:rPr>
          <w:rFonts w:hint="eastAsia"/>
          <w:szCs w:val="21"/>
        </w:rPr>
        <w:t>采用A4规格白色底色，</w:t>
      </w:r>
      <w:r>
        <w:rPr>
          <w:rFonts w:hint="eastAsia"/>
        </w:rPr>
        <w:t>写明“</w:t>
      </w:r>
      <w:r>
        <w:rPr>
          <w:rFonts w:hint="eastAsia"/>
          <w:u w:val="single"/>
        </w:rPr>
        <w:t xml:space="preserve">     </w:t>
      </w:r>
      <w:r>
        <w:rPr>
          <w:rFonts w:hint="eastAsia"/>
        </w:rPr>
        <w:t>（项目名称）</w:t>
      </w:r>
      <w:r>
        <w:rPr>
          <w:rFonts w:hint="eastAsia"/>
          <w:u w:val="single"/>
        </w:rPr>
        <w:t xml:space="preserve">   </w:t>
      </w:r>
      <w:r>
        <w:rPr>
          <w:rFonts w:hint="eastAsia"/>
        </w:rPr>
        <w:t xml:space="preserve"> (标</w:t>
      </w:r>
      <w:r>
        <w:rPr>
          <w:rFonts w:hint="eastAsia"/>
          <w:szCs w:val="21"/>
        </w:rPr>
        <w:t>段名称)施工组织设计”</w:t>
      </w:r>
      <w:r>
        <w:rPr>
          <w:rFonts w:hint="eastAsia"/>
        </w:rPr>
        <w:t>字样，</w:t>
      </w:r>
      <w:r>
        <w:rPr>
          <w:rFonts w:hint="eastAsia"/>
          <w:szCs w:val="21"/>
        </w:rPr>
        <w:t>文字为黑色二号宋体，可加粗</w:t>
      </w:r>
      <w:r>
        <w:rPr>
          <w:rFonts w:hint="eastAsia"/>
        </w:rPr>
        <w:t>；</w:t>
      </w:r>
    </w:p>
    <w:p w14:paraId="2B5CB655">
      <w:pPr>
        <w:spacing w:line="420" w:lineRule="exact"/>
        <w:ind w:firstLine="420" w:firstLineChars="200"/>
        <w:rPr>
          <w:rFonts w:hint="eastAsia"/>
          <w:szCs w:val="21"/>
        </w:rPr>
      </w:pPr>
      <w:r>
        <w:rPr>
          <w:rFonts w:hint="eastAsia"/>
          <w:szCs w:val="21"/>
        </w:rPr>
        <w:t xml:space="preserve">（2） </w:t>
      </w:r>
      <w:r>
        <w:rPr>
          <w:rFonts w:hint="eastAsia" w:ascii="宋体" w:hAnsi="宋体"/>
          <w:szCs w:val="21"/>
        </w:rPr>
        <w:t>目录、正文标题（包括章、节、条、款、项）、正文要求：</w:t>
      </w:r>
      <w:r>
        <w:rPr>
          <w:rFonts w:hint="eastAsia"/>
          <w:szCs w:val="21"/>
        </w:rPr>
        <w:t>采用A4规格白色底色，文字为黑色小四号宋体，标题可加粗；</w:t>
      </w:r>
    </w:p>
    <w:p w14:paraId="66B97415">
      <w:pPr>
        <w:spacing w:line="420" w:lineRule="exact"/>
        <w:ind w:firstLine="420" w:firstLineChars="200"/>
        <w:rPr>
          <w:rFonts w:hint="eastAsia"/>
          <w:szCs w:val="21"/>
        </w:rPr>
      </w:pPr>
      <w:r>
        <w:rPr>
          <w:rFonts w:hint="eastAsia"/>
          <w:szCs w:val="21"/>
        </w:rPr>
        <w:t>（3） 图表要求：</w:t>
      </w:r>
      <w:r>
        <w:rPr>
          <w:rFonts w:hint="eastAsia" w:ascii="宋体" w:hAnsi="宋体"/>
          <w:szCs w:val="21"/>
        </w:rPr>
        <w:t>图表应尽可能采用</w:t>
      </w:r>
      <w:r>
        <w:rPr>
          <w:rFonts w:hint="eastAsia"/>
          <w:szCs w:val="21"/>
        </w:rPr>
        <w:t>A4规格白色底色，</w:t>
      </w:r>
      <w:r>
        <w:rPr>
          <w:rFonts w:hint="eastAsia" w:ascii="宋体" w:hAnsi="宋体"/>
          <w:szCs w:val="21"/>
        </w:rPr>
        <w:t>对于比较大的图表可使用A3</w:t>
      </w:r>
      <w:r>
        <w:rPr>
          <w:rFonts w:hint="eastAsia"/>
          <w:szCs w:val="21"/>
        </w:rPr>
        <w:t>规格白色底色。</w:t>
      </w:r>
      <w:r>
        <w:rPr>
          <w:rFonts w:hint="eastAsia" w:ascii="宋体" w:hAnsi="宋体"/>
          <w:szCs w:val="21"/>
        </w:rPr>
        <w:t>图表中的文字采用</w:t>
      </w:r>
      <w:r>
        <w:rPr>
          <w:rFonts w:hint="eastAsia"/>
          <w:szCs w:val="21"/>
        </w:rPr>
        <w:t>黑色</w:t>
      </w:r>
      <w:r>
        <w:rPr>
          <w:rFonts w:hint="eastAsia" w:ascii="宋体" w:hAnsi="宋体"/>
          <w:szCs w:val="21"/>
        </w:rPr>
        <w:t>，字体、字号不限；</w:t>
      </w:r>
    </w:p>
    <w:p w14:paraId="5189BE30">
      <w:pPr>
        <w:spacing w:line="420" w:lineRule="exact"/>
        <w:ind w:firstLine="420" w:firstLineChars="200"/>
        <w:rPr>
          <w:rFonts w:hint="eastAsia"/>
          <w:szCs w:val="21"/>
        </w:rPr>
      </w:pPr>
      <w:r>
        <w:rPr>
          <w:rFonts w:hint="eastAsia"/>
          <w:szCs w:val="21"/>
        </w:rPr>
        <w:t xml:space="preserve">（4） </w:t>
      </w:r>
      <w:r>
        <w:rPr>
          <w:rFonts w:ascii="宋体" w:hAnsi="宋体"/>
          <w:szCs w:val="21"/>
        </w:rPr>
        <w:t>页眉和页脚</w:t>
      </w:r>
      <w:r>
        <w:rPr>
          <w:rFonts w:hint="eastAsia" w:ascii="宋体" w:hAnsi="宋体"/>
          <w:szCs w:val="21"/>
        </w:rPr>
        <w:t>（包括页码）设置要求：不允许出现页眉，且页脚只准出现页码，页码格式采用阿拉伯数字格式，字体为五号宋体，设在页脚居中位置，页码应当连续</w:t>
      </w:r>
      <w:r>
        <w:rPr>
          <w:rFonts w:hint="eastAsia"/>
          <w:szCs w:val="21"/>
        </w:rPr>
        <w:t>；</w:t>
      </w:r>
    </w:p>
    <w:p w14:paraId="6C03FD56">
      <w:pPr>
        <w:spacing w:line="420" w:lineRule="exact"/>
        <w:ind w:firstLine="420" w:firstLineChars="200"/>
        <w:rPr>
          <w:rFonts w:hint="eastAsia"/>
          <w:szCs w:val="21"/>
        </w:rPr>
      </w:pPr>
      <w:r>
        <w:rPr>
          <w:rFonts w:hint="eastAsia"/>
          <w:szCs w:val="21"/>
        </w:rPr>
        <w:t>（5） 任何情况下，施工组织设计中不得出现投标人的名称和其它可识别投标人身份的字符、徽标、人员名称等。</w:t>
      </w:r>
    </w:p>
    <w:p w14:paraId="336C83AC">
      <w:pPr>
        <w:pStyle w:val="74"/>
        <w:rPr>
          <w:rFonts w:hint="eastAsia"/>
        </w:rPr>
      </w:pPr>
      <w:bookmarkStart w:id="138" w:name="_Toc108513522"/>
      <w:bookmarkStart w:id="139" w:name="_Toc179632573"/>
      <w:bookmarkStart w:id="140" w:name="_Toc152045555"/>
      <w:bookmarkStart w:id="141" w:name="_Toc152042331"/>
      <w:bookmarkStart w:id="142" w:name="_Toc144974523"/>
      <w:r>
        <w:rPr>
          <w:rFonts w:hint="eastAsia"/>
        </w:rPr>
        <w:t>4. 投标</w:t>
      </w:r>
      <w:bookmarkEnd w:id="138"/>
      <w:bookmarkEnd w:id="139"/>
      <w:bookmarkEnd w:id="140"/>
      <w:bookmarkEnd w:id="141"/>
      <w:bookmarkEnd w:id="142"/>
    </w:p>
    <w:p w14:paraId="2B7346A8">
      <w:pPr>
        <w:pStyle w:val="73"/>
        <w:rPr>
          <w:rFonts w:hint="eastAsia"/>
        </w:rPr>
      </w:pPr>
      <w:bookmarkStart w:id="143" w:name="_Toc179632574"/>
      <w:bookmarkStart w:id="144" w:name="_Toc144974524"/>
      <w:bookmarkStart w:id="145" w:name="_Toc152042332"/>
      <w:bookmarkStart w:id="146" w:name="_Toc152045556"/>
      <w:bookmarkStart w:id="147" w:name="_Toc108513523"/>
      <w:r>
        <w:rPr>
          <w:rFonts w:hint="eastAsia"/>
        </w:rPr>
        <w:t>4.1 投标文件的</w:t>
      </w:r>
      <w:bookmarkEnd w:id="143"/>
      <w:bookmarkEnd w:id="144"/>
      <w:bookmarkEnd w:id="145"/>
      <w:bookmarkEnd w:id="146"/>
      <w:r>
        <w:rPr>
          <w:rFonts w:hint="eastAsia"/>
        </w:rPr>
        <w:t>加密</w:t>
      </w:r>
      <w:bookmarkEnd w:id="147"/>
    </w:p>
    <w:p w14:paraId="52C438A4">
      <w:pPr>
        <w:spacing w:line="400" w:lineRule="exact"/>
        <w:ind w:firstLine="420" w:firstLineChars="200"/>
      </w:pPr>
      <w:r>
        <w:rPr>
          <w:rFonts w:hint="eastAsia"/>
        </w:rPr>
        <w:t>投标人应当按照</w:t>
      </w:r>
      <w:r>
        <w:t>本章第3.</w:t>
      </w:r>
      <w:r>
        <w:rPr>
          <w:rFonts w:hint="eastAsia"/>
        </w:rPr>
        <w:t>7.3</w:t>
      </w:r>
      <w:r>
        <w:t>项要求制作</w:t>
      </w:r>
      <w:r>
        <w:rPr>
          <w:rFonts w:hint="eastAsia"/>
        </w:rPr>
        <w:t>电子投标文件，并在投标时上传</w:t>
      </w:r>
      <w:r>
        <w:rPr>
          <w:rFonts w:hint="eastAsia"/>
          <w:b/>
        </w:rPr>
        <w:t>加密的电子投标文件</w:t>
      </w:r>
      <w:r>
        <w:rPr>
          <w:rFonts w:hint="eastAsia"/>
        </w:rPr>
        <w:t>，未</w:t>
      </w:r>
      <w:r>
        <w:t>加密的</w:t>
      </w:r>
      <w:r>
        <w:rPr>
          <w:rFonts w:hint="eastAsia"/>
        </w:rPr>
        <w:t>电子</w:t>
      </w:r>
      <w:r>
        <w:t>投标文件，</w:t>
      </w:r>
      <w:r>
        <w:rPr>
          <w:rFonts w:hint="eastAsia"/>
        </w:rPr>
        <w:t>招标人（“</w:t>
      </w:r>
      <w:r>
        <w:t>电子</w:t>
      </w:r>
      <w:r>
        <w:rPr>
          <w:rFonts w:hint="eastAsia"/>
        </w:rPr>
        <w:t>交易平台”）将拒收并提示。</w:t>
      </w:r>
    </w:p>
    <w:p w14:paraId="72E4685F">
      <w:pPr>
        <w:pStyle w:val="73"/>
        <w:rPr>
          <w:rFonts w:hint="eastAsia"/>
        </w:rPr>
      </w:pPr>
      <w:bookmarkStart w:id="148" w:name="_Toc152042333"/>
      <w:bookmarkStart w:id="149" w:name="_Toc152045557"/>
      <w:bookmarkStart w:id="150" w:name="_Toc144974525"/>
      <w:bookmarkStart w:id="151" w:name="_Toc108513524"/>
      <w:bookmarkStart w:id="152" w:name="_Toc179632575"/>
      <w:r>
        <w:rPr>
          <w:rFonts w:hint="eastAsia"/>
        </w:rPr>
        <w:t>4.2 投标文件的递交</w:t>
      </w:r>
      <w:bookmarkEnd w:id="148"/>
      <w:bookmarkEnd w:id="149"/>
      <w:bookmarkEnd w:id="150"/>
      <w:bookmarkEnd w:id="151"/>
      <w:bookmarkEnd w:id="152"/>
    </w:p>
    <w:p w14:paraId="43FFD30F">
      <w:pPr>
        <w:spacing w:line="400" w:lineRule="exact"/>
        <w:ind w:firstLine="420" w:firstLineChars="200"/>
        <w:rPr>
          <w:rFonts w:hint="eastAsia"/>
        </w:rPr>
      </w:pPr>
      <w:r>
        <w:rPr>
          <w:rFonts w:hint="eastAsia"/>
        </w:rPr>
        <w:t>4.2.1 投标人递交投标文件的截止时间（投标截止时间）：见投标人须知前附表。</w:t>
      </w:r>
    </w:p>
    <w:p w14:paraId="599E162D">
      <w:pPr>
        <w:spacing w:line="400" w:lineRule="exact"/>
        <w:ind w:firstLine="420" w:firstLineChars="200"/>
        <w:rPr>
          <w:rFonts w:hint="eastAsia"/>
        </w:rPr>
      </w:pPr>
      <w:r>
        <w:t>4.</w:t>
      </w:r>
      <w:r>
        <w:rPr>
          <w:rFonts w:hint="eastAsia"/>
        </w:rPr>
        <w:t>2</w:t>
      </w:r>
      <w:r>
        <w:t>.</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载明的传输完成时间为准。投标人应充分考虑上传文件时的不可预见因素，投标文件</w:t>
      </w:r>
      <w:r>
        <w:t>未在投标截止时间前完成上传</w:t>
      </w:r>
      <w:r>
        <w:rPr>
          <w:rFonts w:hint="eastAsia"/>
        </w:rPr>
        <w:t>的，</w:t>
      </w:r>
      <w:r>
        <w:t>视为逾期送达</w:t>
      </w:r>
      <w:r>
        <w:rPr>
          <w:rFonts w:hint="eastAsia"/>
        </w:rPr>
        <w:t>，招标人（“</w:t>
      </w:r>
      <w:r>
        <w:t>电子</w:t>
      </w:r>
      <w:r>
        <w:rPr>
          <w:rFonts w:hint="eastAsia"/>
        </w:rPr>
        <w:t>交易平台”）</w:t>
      </w:r>
      <w:r>
        <w:t>将拒收。</w:t>
      </w:r>
    </w:p>
    <w:p w14:paraId="3674F7CB">
      <w:pPr>
        <w:spacing w:line="400" w:lineRule="exact"/>
        <w:ind w:firstLine="420" w:firstLineChars="200"/>
        <w:rPr>
          <w:rFonts w:hint="eastAsia"/>
        </w:rPr>
      </w:pPr>
      <w:r>
        <w:rPr>
          <w:rFonts w:hint="eastAsia"/>
        </w:rPr>
        <w:t>4.2.3 除投标人须知前附表另有规定外，投标人所递交的投标文件不予退还。</w:t>
      </w:r>
    </w:p>
    <w:p w14:paraId="700BD9B9">
      <w:pPr>
        <w:pStyle w:val="73"/>
        <w:rPr>
          <w:rFonts w:hint="eastAsia"/>
        </w:rPr>
      </w:pPr>
      <w:bookmarkStart w:id="153" w:name="_Toc108513525"/>
      <w:bookmarkStart w:id="154" w:name="_Toc152045558"/>
      <w:bookmarkStart w:id="155" w:name="_Toc144974526"/>
      <w:bookmarkStart w:id="156" w:name="_Toc179632576"/>
      <w:bookmarkStart w:id="157" w:name="_Toc152042334"/>
      <w:r>
        <w:rPr>
          <w:rFonts w:hint="eastAsia"/>
        </w:rPr>
        <w:t>4.3 投标文件的修改与撤回</w:t>
      </w:r>
      <w:bookmarkEnd w:id="153"/>
      <w:bookmarkEnd w:id="154"/>
      <w:bookmarkEnd w:id="155"/>
      <w:bookmarkEnd w:id="156"/>
      <w:bookmarkEnd w:id="157"/>
    </w:p>
    <w:p w14:paraId="0E2BEC14">
      <w:pPr>
        <w:spacing w:line="400" w:lineRule="exact"/>
        <w:ind w:firstLine="420" w:firstLineChars="200"/>
        <w:rPr>
          <w:rFonts w:hint="eastAsia"/>
        </w:rPr>
      </w:pPr>
      <w:r>
        <w:t>4.3.1</w:t>
      </w:r>
      <w:r>
        <w:rPr>
          <w:rFonts w:hint="eastAsia"/>
        </w:rPr>
        <w:t xml:space="preserve"> 在本章第4.2.1项规定的投标截止时间前，投标人可以修改或撤回已递交的投标文件。</w:t>
      </w:r>
    </w:p>
    <w:p w14:paraId="1598A17E">
      <w:pPr>
        <w:spacing w:line="400" w:lineRule="exact"/>
        <w:ind w:firstLine="420" w:firstLineChars="200"/>
      </w:pPr>
      <w:r>
        <w:rPr>
          <w:rFonts w:hint="eastAsia"/>
        </w:rPr>
        <w:t>4.3.2 投标人撤回投标文件的，在“电子交易平台”直接进行撤回操作</w:t>
      </w:r>
      <w:r>
        <w:t>。</w:t>
      </w:r>
    </w:p>
    <w:p w14:paraId="5F010705">
      <w:pPr>
        <w:spacing w:line="400" w:lineRule="exact"/>
        <w:ind w:firstLine="420" w:firstLineChars="200"/>
        <w:rPr>
          <w:rFonts w:hint="eastAsia"/>
        </w:rPr>
      </w:pPr>
      <w:r>
        <w:rPr>
          <w:rFonts w:hint="eastAsia"/>
        </w:rPr>
        <w:t>4.3.3 投标人修改投标文件的，</w:t>
      </w:r>
      <w:r>
        <w:t>应当</w:t>
      </w:r>
      <w:r>
        <w:rPr>
          <w:rFonts w:hint="eastAsia"/>
        </w:rPr>
        <w:t>先按本章第</w:t>
      </w:r>
      <w:r>
        <w:t>4.3.2</w:t>
      </w:r>
      <w:r>
        <w:rPr>
          <w:rFonts w:hint="eastAsia"/>
        </w:rPr>
        <w:t>项的规定撤回投标文件，再</w:t>
      </w:r>
      <w:r>
        <w:t>使用</w:t>
      </w:r>
      <w:r>
        <w:rPr>
          <w:rFonts w:hint="eastAsia"/>
        </w:rPr>
        <w:t>“电子</w:t>
      </w:r>
      <w:r>
        <w:t>投标文件制作软件”制作成完整的投标文件</w:t>
      </w:r>
      <w:r>
        <w:rPr>
          <w:rFonts w:hint="eastAsia"/>
        </w:rPr>
        <w:t>，并按照本章第3条、第4条规定进行编制和递交。</w:t>
      </w:r>
    </w:p>
    <w:p w14:paraId="425534EC">
      <w:pPr>
        <w:pStyle w:val="74"/>
        <w:rPr>
          <w:rFonts w:hint="eastAsia"/>
        </w:rPr>
      </w:pPr>
      <w:bookmarkStart w:id="158" w:name="_Toc152045559"/>
      <w:bookmarkStart w:id="159" w:name="_Toc152042335"/>
      <w:bookmarkStart w:id="160" w:name="_Toc179632577"/>
      <w:bookmarkStart w:id="161" w:name="_Toc144974527"/>
      <w:bookmarkStart w:id="162" w:name="_Toc108513526"/>
      <w:r>
        <w:rPr>
          <w:rFonts w:hint="eastAsia"/>
        </w:rPr>
        <w:t>5. 开标</w:t>
      </w:r>
      <w:bookmarkEnd w:id="158"/>
      <w:bookmarkEnd w:id="159"/>
      <w:bookmarkEnd w:id="160"/>
      <w:bookmarkEnd w:id="161"/>
      <w:bookmarkEnd w:id="162"/>
    </w:p>
    <w:p w14:paraId="4A63966D">
      <w:pPr>
        <w:pStyle w:val="73"/>
        <w:rPr>
          <w:rFonts w:hint="eastAsia"/>
        </w:rPr>
      </w:pPr>
      <w:bookmarkStart w:id="163" w:name="_Toc179632578"/>
      <w:bookmarkStart w:id="164" w:name="_Toc152042336"/>
      <w:bookmarkStart w:id="165" w:name="_Toc108513527"/>
      <w:bookmarkStart w:id="166" w:name="_Toc144974528"/>
      <w:bookmarkStart w:id="167" w:name="_Toc152045560"/>
      <w:r>
        <w:rPr>
          <w:rFonts w:hint="eastAsia"/>
        </w:rPr>
        <w:t>5.1 开标时间和地点</w:t>
      </w:r>
      <w:bookmarkEnd w:id="163"/>
      <w:bookmarkEnd w:id="164"/>
      <w:bookmarkEnd w:id="165"/>
      <w:bookmarkEnd w:id="166"/>
      <w:bookmarkEnd w:id="167"/>
    </w:p>
    <w:p w14:paraId="14DEAFBE">
      <w:pPr>
        <w:spacing w:line="400" w:lineRule="exact"/>
        <w:ind w:firstLine="420" w:firstLineChars="200"/>
        <w:rPr>
          <w:rFonts w:hint="eastAsia"/>
        </w:rPr>
      </w:pPr>
      <w:r>
        <w:rPr>
          <w:rFonts w:hint="eastAsia"/>
        </w:rPr>
        <w:t>5.1.1 招标人在本章第4.2.1项规定的投标截止时间（开标时间）</w:t>
      </w:r>
      <w:r>
        <w:rPr>
          <w:rFonts w:hint="eastAsia"/>
          <w:bCs/>
          <w:iCs/>
        </w:rPr>
        <w:t>在</w:t>
      </w:r>
      <w:r>
        <w:rPr>
          <w:rFonts w:hint="eastAsia"/>
        </w:rPr>
        <w:t>“电子交易平台”</w:t>
      </w:r>
      <w:r>
        <w:rPr>
          <w:rFonts w:hint="eastAsia"/>
          <w:bCs/>
          <w:iCs/>
        </w:rPr>
        <w:t>上</w:t>
      </w:r>
      <w:r>
        <w:rPr>
          <w:rFonts w:hint="eastAsia"/>
        </w:rPr>
        <w:t>公开进行开标，</w:t>
      </w:r>
      <w:r>
        <w:rPr>
          <w:rFonts w:hint="eastAsia"/>
          <w:bCs/>
          <w:iCs/>
        </w:rPr>
        <w:t>所有投标人均</w:t>
      </w:r>
      <w:r>
        <w:rPr>
          <w:rFonts w:hint="eastAsia"/>
          <w:b/>
          <w:bCs/>
          <w:iCs/>
        </w:rPr>
        <w:t>应当准时在线参加开标</w:t>
      </w:r>
      <w:r>
        <w:rPr>
          <w:rFonts w:hint="eastAsia"/>
        </w:rPr>
        <w:t>。</w:t>
      </w:r>
    </w:p>
    <w:p w14:paraId="10A64785">
      <w:pPr>
        <w:spacing w:line="400" w:lineRule="exact"/>
        <w:ind w:firstLine="420" w:firstLineChars="200"/>
        <w:rPr>
          <w:rFonts w:hint="eastAsia"/>
        </w:rPr>
      </w:pPr>
      <w:r>
        <w:rPr>
          <w:rFonts w:hint="eastAsia"/>
        </w:rPr>
        <w:t>5.1.2招标人通过互联网在投标人须知前附表规定的地点组织开标，并在投标截止时间30分钟前，</w:t>
      </w:r>
      <w:r>
        <w:t>使用</w:t>
      </w:r>
      <w:r>
        <w:rPr>
          <w:rFonts w:hint="eastAsia"/>
        </w:rPr>
        <w:t>CA数字证书登录“电子交易平台”，进入“开标大厅”选择相应标段作在线开标的准备工作。</w:t>
      </w:r>
    </w:p>
    <w:p w14:paraId="06D29BC7">
      <w:pPr>
        <w:spacing w:line="400" w:lineRule="exact"/>
        <w:ind w:firstLine="420" w:firstLineChars="200"/>
        <w:rPr>
          <w:rFonts w:hint="eastAsia"/>
        </w:rPr>
      </w:pPr>
      <w:r>
        <w:rPr>
          <w:rFonts w:hint="eastAsia"/>
        </w:rPr>
        <w:t>5.1.3 投标人应当在能够保证设施设备可靠、互联网畅通的</w:t>
      </w:r>
      <w:r>
        <w:rPr>
          <w:rFonts w:hint="eastAsia"/>
          <w:b/>
        </w:rPr>
        <w:t>任意地点</w:t>
      </w:r>
      <w:r>
        <w:rPr>
          <w:rFonts w:hint="eastAsia"/>
        </w:rPr>
        <w:t>，通过互联网在线参加开标</w:t>
      </w:r>
      <w:r>
        <w:rPr>
          <w:rFonts w:hint="eastAsia"/>
          <w:szCs w:val="21"/>
        </w:rPr>
        <w:t>。在</w:t>
      </w:r>
      <w:r>
        <w:rPr>
          <w:rFonts w:hint="eastAsia"/>
        </w:rPr>
        <w:t>投标截止时间前，</w:t>
      </w:r>
      <w:r>
        <w:rPr>
          <w:b/>
        </w:rPr>
        <w:t>使用</w:t>
      </w:r>
      <w:r>
        <w:rPr>
          <w:rFonts w:hint="eastAsia"/>
          <w:b/>
        </w:rPr>
        <w:t>加密其投标文件的CA数字证书</w:t>
      </w:r>
      <w:r>
        <w:rPr>
          <w:rFonts w:hint="eastAsia"/>
        </w:rPr>
        <w:t>登录“电子交易平台”，进入“开标大厅”选择所投标段进行签到，并实时在线关注招标人的操作情况。</w:t>
      </w:r>
    </w:p>
    <w:p w14:paraId="59C74986">
      <w:pPr>
        <w:pStyle w:val="73"/>
        <w:rPr>
          <w:rFonts w:hint="eastAsia"/>
        </w:rPr>
      </w:pPr>
      <w:bookmarkStart w:id="168" w:name="_Toc152045561"/>
      <w:bookmarkStart w:id="169" w:name="_Toc179632579"/>
      <w:bookmarkStart w:id="170" w:name="_Toc144974529"/>
      <w:bookmarkStart w:id="171" w:name="_Toc108513528"/>
      <w:bookmarkStart w:id="172" w:name="_Toc152042337"/>
      <w:r>
        <w:rPr>
          <w:rFonts w:hint="eastAsia"/>
        </w:rPr>
        <w:t>5.2 开标程序</w:t>
      </w:r>
      <w:bookmarkEnd w:id="168"/>
      <w:bookmarkEnd w:id="169"/>
      <w:bookmarkEnd w:id="170"/>
      <w:bookmarkEnd w:id="171"/>
      <w:bookmarkEnd w:id="172"/>
    </w:p>
    <w:p w14:paraId="17C1DF88">
      <w:pPr>
        <w:spacing w:line="400" w:lineRule="exact"/>
        <w:ind w:firstLine="420" w:firstLineChars="200"/>
        <w:rPr>
          <w:rFonts w:hint="eastAsia"/>
        </w:rPr>
      </w:pPr>
      <w:r>
        <w:rPr>
          <w:rFonts w:hint="eastAsia"/>
        </w:rPr>
        <w:t>5.2.1 主持人按下列程序在“电子交易平台”的“开标大厅”进行在线开标：</w:t>
      </w:r>
    </w:p>
    <w:p w14:paraId="15D031F2">
      <w:pPr>
        <w:spacing w:line="400" w:lineRule="exact"/>
        <w:ind w:firstLine="420" w:firstLineChars="200"/>
      </w:pPr>
      <w:r>
        <w:t>（1）宣布开标纪律；</w:t>
      </w:r>
    </w:p>
    <w:p w14:paraId="0DAEA0FA">
      <w:pPr>
        <w:spacing w:line="400" w:lineRule="exact"/>
        <w:ind w:firstLine="420" w:firstLineChars="200"/>
      </w:pPr>
      <w:r>
        <w:t>（2）公布</w:t>
      </w:r>
      <w:r>
        <w:rPr>
          <w:rFonts w:hint="eastAsia"/>
        </w:rPr>
        <w:t>主持人、招标人代表、监标人</w:t>
      </w:r>
      <w:r>
        <w:t>等有关人员</w:t>
      </w:r>
      <w:r>
        <w:rPr>
          <w:rFonts w:hint="eastAsia"/>
        </w:rPr>
        <w:t>姓</w:t>
      </w:r>
      <w:r>
        <w:t xml:space="preserve">名； </w:t>
      </w:r>
    </w:p>
    <w:p w14:paraId="6A7A79EF">
      <w:pPr>
        <w:spacing w:line="400" w:lineRule="exact"/>
        <w:ind w:firstLine="420" w:firstLineChars="200"/>
      </w:pPr>
      <w:r>
        <w:t>（</w:t>
      </w:r>
      <w:r>
        <w:rPr>
          <w:rFonts w:hint="eastAsia"/>
        </w:rPr>
        <w:t>3</w:t>
      </w:r>
      <w:r>
        <w:t>）</w:t>
      </w:r>
      <w:r>
        <w:rPr>
          <w:rFonts w:hint="eastAsia"/>
        </w:rPr>
        <w:t>公布在投标截止时间前投标文件的递交情况；</w:t>
      </w:r>
    </w:p>
    <w:p w14:paraId="634987CF">
      <w:pPr>
        <w:spacing w:line="400" w:lineRule="exact"/>
        <w:ind w:firstLine="420" w:firstLineChars="200"/>
      </w:pPr>
      <w:r>
        <w:t>（</w:t>
      </w:r>
      <w:r>
        <w:rPr>
          <w:rFonts w:hint="eastAsia"/>
        </w:rPr>
        <w:t>4</w:t>
      </w:r>
      <w:r>
        <w:t>）</w:t>
      </w:r>
      <w:r>
        <w:rPr>
          <w:rFonts w:hint="eastAsia"/>
          <w:szCs w:val="21"/>
        </w:rPr>
        <w:t>公布投标保证金递交情况；</w:t>
      </w:r>
    </w:p>
    <w:p w14:paraId="5967B0EF">
      <w:pPr>
        <w:spacing w:line="400" w:lineRule="exact"/>
        <w:ind w:firstLine="420" w:firstLineChars="200"/>
        <w:rPr>
          <w:rFonts w:hint="eastAsia"/>
        </w:rPr>
      </w:pPr>
      <w:r>
        <w:t>（</w:t>
      </w:r>
      <w:r>
        <w:rPr>
          <w:rFonts w:hint="eastAsia"/>
        </w:rPr>
        <w:t>5</w:t>
      </w:r>
      <w:r>
        <w:t>）</w:t>
      </w:r>
      <w:r>
        <w:rPr>
          <w:szCs w:val="21"/>
        </w:rPr>
        <w:t>投标人</w:t>
      </w:r>
      <w:r>
        <w:rPr>
          <w:rFonts w:hint="eastAsia"/>
          <w:szCs w:val="21"/>
        </w:rPr>
        <w:t>根据提示</w:t>
      </w:r>
      <w:r>
        <w:rPr>
          <w:szCs w:val="21"/>
        </w:rPr>
        <w:t>在</w:t>
      </w:r>
      <w:r>
        <w:rPr>
          <w:rFonts w:hint="eastAsia"/>
          <w:szCs w:val="21"/>
        </w:rPr>
        <w:t>投标人须知前附表规定的时间内</w:t>
      </w:r>
      <w:r>
        <w:rPr>
          <w:szCs w:val="21"/>
        </w:rPr>
        <w:t>解密投标文件</w:t>
      </w:r>
      <w:r>
        <w:rPr>
          <w:rFonts w:hint="eastAsia"/>
          <w:szCs w:val="21"/>
        </w:rPr>
        <w:t>；</w:t>
      </w:r>
    </w:p>
    <w:p w14:paraId="54FD25B2">
      <w:pPr>
        <w:spacing w:line="400" w:lineRule="exact"/>
        <w:ind w:firstLine="420" w:firstLineChars="200"/>
      </w:pPr>
      <w:r>
        <w:rPr>
          <w:rFonts w:hint="eastAsia"/>
        </w:rPr>
        <w:t>（6）读取已解密</w:t>
      </w:r>
      <w:r>
        <w:rPr>
          <w:rFonts w:hint="eastAsia"/>
          <w:szCs w:val="21"/>
        </w:rPr>
        <w:t>的投标文件的内容</w:t>
      </w:r>
      <w:r>
        <w:rPr>
          <w:rFonts w:hint="eastAsia"/>
        </w:rPr>
        <w:t>；</w:t>
      </w:r>
    </w:p>
    <w:p w14:paraId="3553994D">
      <w:pPr>
        <w:spacing w:line="400" w:lineRule="exact"/>
        <w:ind w:firstLine="420" w:firstLineChars="200"/>
        <w:rPr>
          <w:rFonts w:hint="eastAsia"/>
        </w:rPr>
      </w:pPr>
      <w:r>
        <w:t>（</w:t>
      </w:r>
      <w:r>
        <w:rPr>
          <w:rFonts w:hint="eastAsia"/>
        </w:rPr>
        <w:t>7</w:t>
      </w:r>
      <w:r>
        <w:t>）</w:t>
      </w:r>
      <w:r>
        <w:rPr>
          <w:rFonts w:hint="eastAsia"/>
        </w:rPr>
        <w:t>公布</w:t>
      </w:r>
      <w:r>
        <w:t>投标人名称、</w:t>
      </w:r>
      <w:r>
        <w:rPr>
          <w:rFonts w:hint="eastAsia"/>
        </w:rPr>
        <w:t>标段名称、投标保证金的递交情况、</w:t>
      </w:r>
      <w:r>
        <w:t>投标报价</w:t>
      </w:r>
      <w:r>
        <w:rPr>
          <w:rFonts w:hint="eastAsia"/>
        </w:rPr>
        <w:t>、项目经理姓名及其他内容，并</w:t>
      </w:r>
      <w:r>
        <w:rPr>
          <w:rFonts w:hint="eastAsia"/>
          <w:bCs/>
          <w:iCs/>
        </w:rPr>
        <w:t>生成开标记录</w:t>
      </w:r>
      <w:r>
        <w:rPr>
          <w:rFonts w:hint="eastAsia"/>
        </w:rPr>
        <w:t>；</w:t>
      </w:r>
    </w:p>
    <w:p w14:paraId="63C2F758">
      <w:pPr>
        <w:spacing w:line="400" w:lineRule="exact"/>
        <w:ind w:firstLine="420" w:firstLineChars="200"/>
        <w:rPr>
          <w:rFonts w:hint="eastAsia"/>
        </w:rPr>
      </w:pPr>
      <w:r>
        <w:t>（</w:t>
      </w:r>
      <w:r>
        <w:rPr>
          <w:rFonts w:hint="eastAsia"/>
        </w:rPr>
        <w:t>8</w:t>
      </w:r>
      <w:r>
        <w:t>）开标结束。</w:t>
      </w:r>
    </w:p>
    <w:p w14:paraId="767DB3E2">
      <w:pPr>
        <w:spacing w:line="400" w:lineRule="exact"/>
        <w:ind w:firstLine="420" w:firstLineChars="200"/>
        <w:rPr>
          <w:rFonts w:hint="eastAsia"/>
        </w:rPr>
      </w:pPr>
      <w:r>
        <w:rPr>
          <w:rFonts w:hint="eastAsia"/>
        </w:rPr>
        <w:t xml:space="preserve">5.2.2 </w:t>
      </w:r>
      <w:r>
        <w:rPr>
          <w:rFonts w:hint="eastAsia"/>
          <w:bCs/>
          <w:iCs/>
        </w:rPr>
        <w:t>在本章第</w:t>
      </w:r>
      <w:r>
        <w:rPr>
          <w:rFonts w:hint="eastAsia"/>
        </w:rPr>
        <w:t>5.2.1</w:t>
      </w:r>
      <w:r>
        <w:t>（</w:t>
      </w:r>
      <w:r>
        <w:rPr>
          <w:rFonts w:hint="eastAsia"/>
        </w:rPr>
        <w:t>5</w:t>
      </w:r>
      <w:r>
        <w:t>）</w:t>
      </w:r>
      <w:r>
        <w:rPr>
          <w:rFonts w:hint="eastAsia"/>
        </w:rPr>
        <w:t>目规定的</w:t>
      </w:r>
      <w:r>
        <w:rPr>
          <w:rFonts w:hint="eastAsia"/>
          <w:szCs w:val="21"/>
        </w:rPr>
        <w:t>时间内</w:t>
      </w:r>
      <w:r>
        <w:rPr>
          <w:rFonts w:hint="eastAsia"/>
          <w:bCs/>
          <w:iCs/>
        </w:rPr>
        <w:t>，非因“电子交易平台”原因造成投标文件未解密的，视为投标人撤回投标文件。已解密的投标文件少于三个的，招标失败；已解密的投标文件不少于三个，开标继续进行。</w:t>
      </w:r>
    </w:p>
    <w:p w14:paraId="0CDD1382">
      <w:pPr>
        <w:pStyle w:val="73"/>
        <w:rPr>
          <w:rFonts w:hint="eastAsia"/>
        </w:rPr>
      </w:pPr>
      <w:bookmarkStart w:id="173" w:name="_Toc300834983"/>
      <w:bookmarkStart w:id="174" w:name="_Toc108513529"/>
      <w:r>
        <w:rPr>
          <w:rFonts w:hint="eastAsia"/>
        </w:rPr>
        <w:t>5.3 开标异议</w:t>
      </w:r>
      <w:bookmarkEnd w:id="173"/>
      <w:bookmarkEnd w:id="174"/>
    </w:p>
    <w:p w14:paraId="496D5678">
      <w:pPr>
        <w:spacing w:line="400" w:lineRule="exact"/>
        <w:ind w:firstLine="420" w:firstLineChars="200"/>
        <w:rPr>
          <w:rFonts w:hint="eastAsia"/>
        </w:rPr>
      </w:pPr>
      <w:r>
        <w:rPr>
          <w:rFonts w:hint="eastAsia"/>
        </w:rPr>
        <w:t>5.3.1投标人对开标有异议的，应当在开标过程中提出；招标人当场对异议作出答复，并记入开标记录。异议与答复应通过 “开标大厅”在“异议与答复”菜单以书面形式进行。</w:t>
      </w:r>
    </w:p>
    <w:p w14:paraId="22CC1710">
      <w:pPr>
        <w:spacing w:line="400" w:lineRule="exact"/>
        <w:ind w:firstLine="420" w:firstLineChars="200"/>
        <w:rPr>
          <w:rFonts w:hint="eastAsia"/>
        </w:rPr>
      </w:pPr>
      <w:r>
        <w:rPr>
          <w:rFonts w:hint="eastAsia"/>
        </w:rPr>
        <w:t>本处所称异议是指投标人在</w:t>
      </w:r>
      <w:r>
        <w:t>开标</w:t>
      </w:r>
      <w:r>
        <w:rPr>
          <w:rFonts w:hint="eastAsia"/>
        </w:rPr>
        <w:t>过程中</w:t>
      </w:r>
      <w:r>
        <w:t>对投标文件提交、</w:t>
      </w:r>
      <w:r>
        <w:rPr>
          <w:rFonts w:hint="eastAsia"/>
        </w:rPr>
        <w:t>投标</w:t>
      </w:r>
      <w:r>
        <w:t>截</w:t>
      </w:r>
      <w:r>
        <w:rPr>
          <w:rFonts w:hint="eastAsia"/>
        </w:rPr>
        <w:t>止</w:t>
      </w:r>
      <w:r>
        <w:t>时间、开标程序、开标记录以及投标人和招标人或者投标人相互之间存在利益冲突的情形等</w:t>
      </w:r>
      <w:r>
        <w:rPr>
          <w:rFonts w:hint="eastAsia"/>
        </w:rPr>
        <w:t>提出的质疑。</w:t>
      </w:r>
    </w:p>
    <w:p w14:paraId="3FF5A535">
      <w:pPr>
        <w:spacing w:line="400" w:lineRule="exact"/>
        <w:ind w:firstLine="420" w:firstLineChars="200"/>
        <w:rPr>
          <w:rFonts w:hint="eastAsia"/>
        </w:rPr>
      </w:pPr>
      <w:r>
        <w:rPr>
          <w:rFonts w:hint="eastAsia"/>
        </w:rPr>
        <w:t xml:space="preserve">5.3.2 </w:t>
      </w:r>
      <w:r>
        <w:t>投标人异议成立的，招标人</w:t>
      </w:r>
      <w:r>
        <w:rPr>
          <w:rFonts w:hint="eastAsia"/>
        </w:rPr>
        <w:t>将</w:t>
      </w:r>
      <w:r>
        <w:t>及时采取纠正措施，或者提交评标委员会评审确认；投标人异议不成立的，招标人</w:t>
      </w:r>
      <w:r>
        <w:rPr>
          <w:rFonts w:hint="eastAsia"/>
        </w:rPr>
        <w:t>将</w:t>
      </w:r>
      <w:r>
        <w:t>当场给予解释说明。</w:t>
      </w:r>
    </w:p>
    <w:p w14:paraId="4BB9E9A6">
      <w:pPr>
        <w:pStyle w:val="73"/>
      </w:pPr>
      <w:bookmarkStart w:id="175" w:name="_Toc108513530"/>
      <w:bookmarkStart w:id="176" w:name="_Toc402465011"/>
      <w:bookmarkStart w:id="177" w:name="_Toc400530224"/>
      <w:r>
        <w:t>5.</w:t>
      </w:r>
      <w:r>
        <w:rPr>
          <w:rFonts w:hint="eastAsia"/>
        </w:rPr>
        <w:t xml:space="preserve">4 </w:t>
      </w:r>
      <w:r>
        <w:t>特殊情况的处置</w:t>
      </w:r>
      <w:bookmarkEnd w:id="175"/>
    </w:p>
    <w:p w14:paraId="11ACB3B1">
      <w:pPr>
        <w:spacing w:line="400" w:lineRule="exact"/>
        <w:ind w:firstLine="420" w:firstLineChars="200"/>
        <w:rPr>
          <w:rFonts w:hint="eastAsia"/>
        </w:rPr>
      </w:pPr>
      <w:r>
        <w:rPr>
          <w:rFonts w:hint="eastAsia"/>
        </w:rPr>
        <w:t>5.4.1</w:t>
      </w:r>
      <w:r>
        <w:t>因</w:t>
      </w:r>
      <w:r>
        <w:rPr>
          <w:rFonts w:hint="eastAsia"/>
        </w:rPr>
        <w:t>“电子交易平台”</w:t>
      </w:r>
      <w:r>
        <w:t>系统</w:t>
      </w:r>
      <w:r>
        <w:rPr>
          <w:rFonts w:hint="eastAsia"/>
        </w:rPr>
        <w:t>故障</w:t>
      </w:r>
      <w:r>
        <w:t>导致</w:t>
      </w:r>
      <w:r>
        <w:rPr>
          <w:rFonts w:hint="eastAsia"/>
        </w:rPr>
        <w:t>无法投标的，交易中心及时通知招标人，招标人视情况决定是否顺延投标截止时间。</w:t>
      </w:r>
      <w:r>
        <w:t>因投标人自身</w:t>
      </w:r>
      <w:r>
        <w:rPr>
          <w:rFonts w:hint="eastAsia"/>
        </w:rPr>
        <w:t>原因</w:t>
      </w:r>
      <w:r>
        <w:t>导致无法完成投标的，由投标人自行承担后果。</w:t>
      </w:r>
    </w:p>
    <w:p w14:paraId="5D3856BB">
      <w:pPr>
        <w:spacing w:line="400" w:lineRule="exact"/>
        <w:ind w:firstLine="420" w:firstLineChars="200"/>
        <w:rPr>
          <w:rFonts w:hint="eastAsia"/>
        </w:rPr>
      </w:pPr>
      <w:r>
        <w:rPr>
          <w:rFonts w:hint="eastAsia"/>
        </w:rPr>
        <w:t xml:space="preserve">5.4.2 </w:t>
      </w:r>
      <w:r>
        <w:t>因</w:t>
      </w:r>
      <w:r>
        <w:rPr>
          <w:rFonts w:hint="eastAsia"/>
        </w:rPr>
        <w:t>“电子交易平台”</w:t>
      </w:r>
      <w:r>
        <w:t>系统</w:t>
      </w:r>
      <w:r>
        <w:rPr>
          <w:rFonts w:hint="eastAsia"/>
        </w:rPr>
        <w:t>故障</w:t>
      </w:r>
      <w:r>
        <w:t>导致</w:t>
      </w:r>
      <w:r>
        <w:rPr>
          <w:rFonts w:hint="eastAsia"/>
        </w:rPr>
        <w:t>无法正常开标的，招标人将</w:t>
      </w:r>
      <w:r>
        <w:t>暂停开标</w:t>
      </w:r>
      <w:r>
        <w:rPr>
          <w:rFonts w:hint="eastAsia"/>
        </w:rPr>
        <w:t>，待系统恢复</w:t>
      </w:r>
      <w:r>
        <w:t>正常</w:t>
      </w:r>
      <w:r>
        <w:rPr>
          <w:rFonts w:hint="eastAsia"/>
        </w:rPr>
        <w:t>后继续开标。</w:t>
      </w:r>
    </w:p>
    <w:p w14:paraId="3191B3D6">
      <w:pPr>
        <w:spacing w:line="400" w:lineRule="exact"/>
        <w:ind w:firstLine="420" w:firstLineChars="200"/>
        <w:rPr>
          <w:rFonts w:hint="eastAsia"/>
        </w:rPr>
      </w:pPr>
      <w:r>
        <w:rPr>
          <w:rFonts w:hint="eastAsia"/>
        </w:rPr>
        <w:t>5.4.3 “电子交易平台”</w:t>
      </w:r>
      <w:r>
        <w:t>系统</w:t>
      </w:r>
      <w:r>
        <w:rPr>
          <w:rFonts w:hint="eastAsia"/>
        </w:rPr>
        <w:t>故障是指下列情形：</w:t>
      </w:r>
    </w:p>
    <w:p w14:paraId="5AFB8C3C">
      <w:pPr>
        <w:spacing w:line="400" w:lineRule="exact"/>
        <w:ind w:firstLine="420" w:firstLineChars="200"/>
      </w:pPr>
      <w:r>
        <w:t>（1）系统服务器发生故障，无法访问或无法使用系统；</w:t>
      </w:r>
    </w:p>
    <w:p w14:paraId="11D3D84E">
      <w:pPr>
        <w:spacing w:line="400" w:lineRule="exact"/>
        <w:ind w:firstLine="420" w:firstLineChars="200"/>
      </w:pPr>
      <w:r>
        <w:t>（2）系统的软件或数据库出现错误，不能进行正常操作；</w:t>
      </w:r>
    </w:p>
    <w:p w14:paraId="0F1BD204">
      <w:pPr>
        <w:spacing w:line="400" w:lineRule="exact"/>
        <w:ind w:firstLine="420" w:firstLineChars="200"/>
      </w:pPr>
      <w:r>
        <w:t>（3）系统发现有安全漏洞，有潜在的泄密危险；</w:t>
      </w:r>
    </w:p>
    <w:p w14:paraId="5518F88F">
      <w:pPr>
        <w:spacing w:line="400" w:lineRule="exact"/>
        <w:ind w:firstLine="420" w:firstLineChars="200"/>
        <w:rPr>
          <w:rFonts w:hint="eastAsia"/>
        </w:rPr>
      </w:pPr>
      <w:r>
        <w:rPr>
          <w:rFonts w:hint="eastAsia"/>
        </w:rPr>
        <w:t>（4）出现断电、断网事故；</w:t>
      </w:r>
    </w:p>
    <w:p w14:paraId="32BD743B">
      <w:pPr>
        <w:spacing w:line="400" w:lineRule="exact"/>
        <w:ind w:firstLine="420" w:firstLineChars="200"/>
        <w:rPr>
          <w:rFonts w:hint="eastAsia"/>
        </w:rPr>
      </w:pPr>
      <w:r>
        <w:t>（</w:t>
      </w:r>
      <w:r>
        <w:rPr>
          <w:rFonts w:hint="eastAsia"/>
        </w:rPr>
        <w:t>5</w:t>
      </w:r>
      <w:r>
        <w:t>）其他无法保证招投标过程</w:t>
      </w:r>
      <w:r>
        <w:rPr>
          <w:rFonts w:hint="eastAsia"/>
        </w:rPr>
        <w:t>正常进行</w:t>
      </w:r>
      <w:r>
        <w:t>的情形。</w:t>
      </w:r>
      <w:bookmarkEnd w:id="176"/>
      <w:bookmarkEnd w:id="177"/>
    </w:p>
    <w:p w14:paraId="52845682">
      <w:pPr>
        <w:pStyle w:val="74"/>
        <w:rPr>
          <w:rFonts w:hint="eastAsia"/>
        </w:rPr>
      </w:pPr>
      <w:bookmarkStart w:id="178" w:name="_Toc152045562"/>
      <w:bookmarkStart w:id="179" w:name="_Toc152042338"/>
      <w:bookmarkStart w:id="180" w:name="_Toc179632580"/>
      <w:bookmarkStart w:id="181" w:name="_Toc108513531"/>
      <w:bookmarkStart w:id="182" w:name="_Toc144974530"/>
      <w:r>
        <w:rPr>
          <w:rFonts w:hint="eastAsia"/>
        </w:rPr>
        <w:t>6. 评标</w:t>
      </w:r>
      <w:bookmarkEnd w:id="178"/>
      <w:bookmarkEnd w:id="179"/>
      <w:bookmarkEnd w:id="180"/>
      <w:bookmarkEnd w:id="181"/>
      <w:bookmarkEnd w:id="182"/>
    </w:p>
    <w:p w14:paraId="2116FBF2">
      <w:pPr>
        <w:pStyle w:val="73"/>
        <w:rPr>
          <w:rFonts w:hint="eastAsia"/>
        </w:rPr>
      </w:pPr>
      <w:bookmarkStart w:id="183" w:name="_Toc144974531"/>
      <w:bookmarkStart w:id="184" w:name="_Toc179632581"/>
      <w:bookmarkStart w:id="185" w:name="_Toc152042339"/>
      <w:bookmarkStart w:id="186" w:name="_Toc152045563"/>
      <w:bookmarkStart w:id="187" w:name="_Toc108513532"/>
      <w:r>
        <w:rPr>
          <w:rFonts w:hint="eastAsia"/>
        </w:rPr>
        <w:t>6.1 评标委员会</w:t>
      </w:r>
      <w:bookmarkEnd w:id="183"/>
      <w:bookmarkEnd w:id="184"/>
      <w:bookmarkEnd w:id="185"/>
      <w:bookmarkEnd w:id="186"/>
      <w:bookmarkEnd w:id="187"/>
    </w:p>
    <w:p w14:paraId="26F9794C">
      <w:pPr>
        <w:spacing w:line="400" w:lineRule="exact"/>
        <w:ind w:firstLine="420" w:firstLineChars="200"/>
        <w:rPr>
          <w:rFonts w:hint="eastAsia"/>
        </w:rPr>
      </w:pPr>
      <w:r>
        <w:rPr>
          <w:rFonts w:hint="eastAsia"/>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34068153">
      <w:pPr>
        <w:spacing w:line="400" w:lineRule="exact"/>
        <w:ind w:firstLine="420" w:firstLineChars="200"/>
        <w:rPr>
          <w:rFonts w:hint="eastAsia"/>
        </w:rPr>
      </w:pPr>
      <w:r>
        <w:rPr>
          <w:rFonts w:hint="eastAsia"/>
        </w:rPr>
        <w:t>6.1.2 评标委员会成员有下列情形之一的，应当回避：</w:t>
      </w:r>
    </w:p>
    <w:p w14:paraId="0666B5F6">
      <w:pPr>
        <w:spacing w:line="400" w:lineRule="exact"/>
        <w:ind w:firstLine="420" w:firstLineChars="200"/>
        <w:rPr>
          <w:rFonts w:hint="eastAsia"/>
        </w:rPr>
      </w:pPr>
      <w:r>
        <w:rPr>
          <w:rFonts w:hint="eastAsia"/>
        </w:rPr>
        <w:t>（1）投标人或投标人的主要负责人的近亲属；</w:t>
      </w:r>
    </w:p>
    <w:p w14:paraId="2A565E23">
      <w:pPr>
        <w:spacing w:line="400" w:lineRule="exact"/>
        <w:ind w:firstLine="420" w:firstLineChars="200"/>
        <w:rPr>
          <w:rFonts w:hint="eastAsia"/>
        </w:rPr>
      </w:pPr>
      <w:r>
        <w:rPr>
          <w:rFonts w:hint="eastAsia"/>
        </w:rPr>
        <w:t>（2）项目主管部门或者行政监督部门的人员；</w:t>
      </w:r>
    </w:p>
    <w:p w14:paraId="4014A67A">
      <w:pPr>
        <w:spacing w:line="400" w:lineRule="exact"/>
        <w:ind w:firstLine="420" w:firstLineChars="200"/>
        <w:rPr>
          <w:rFonts w:hint="eastAsia"/>
        </w:rPr>
      </w:pPr>
      <w:r>
        <w:rPr>
          <w:rFonts w:hint="eastAsia"/>
        </w:rPr>
        <w:t>（3）与投标人有经济利益关系或其他利害关系，可能影响对投标公正评审的；</w:t>
      </w:r>
    </w:p>
    <w:p w14:paraId="1DECE5ED">
      <w:pPr>
        <w:spacing w:line="400" w:lineRule="exact"/>
        <w:ind w:firstLine="420" w:firstLineChars="200"/>
        <w:rPr>
          <w:rFonts w:hint="eastAsia"/>
        </w:rPr>
      </w:pPr>
      <w:r>
        <w:rPr>
          <w:rFonts w:hint="eastAsia"/>
        </w:rPr>
        <w:t>（4）曾因在招标、评标以及其他与招标投标有关活动中从事违法行为而受过行政处罚或刑事处罚的。</w:t>
      </w:r>
    </w:p>
    <w:p w14:paraId="685E0473">
      <w:pPr>
        <w:pStyle w:val="73"/>
        <w:tabs>
          <w:tab w:val="left" w:pos="2620"/>
        </w:tabs>
        <w:rPr>
          <w:rFonts w:hint="eastAsia"/>
        </w:rPr>
      </w:pPr>
      <w:bookmarkStart w:id="188" w:name="_Toc152042340"/>
      <w:bookmarkStart w:id="189" w:name="_Toc144974532"/>
      <w:bookmarkStart w:id="190" w:name="_Toc179632582"/>
      <w:bookmarkStart w:id="191" w:name="_Toc152045564"/>
      <w:bookmarkStart w:id="192" w:name="_Toc108513533"/>
      <w:r>
        <w:rPr>
          <w:rFonts w:hint="eastAsia"/>
        </w:rPr>
        <w:t>6.2 评标原则</w:t>
      </w:r>
      <w:bookmarkEnd w:id="188"/>
      <w:bookmarkEnd w:id="189"/>
      <w:bookmarkEnd w:id="190"/>
      <w:bookmarkEnd w:id="191"/>
      <w:bookmarkEnd w:id="192"/>
      <w:r>
        <w:tab/>
      </w:r>
    </w:p>
    <w:p w14:paraId="65BF6328">
      <w:pPr>
        <w:spacing w:line="400" w:lineRule="exact"/>
        <w:ind w:firstLine="420" w:firstLineChars="200"/>
        <w:rPr>
          <w:rFonts w:hint="eastAsia"/>
        </w:rPr>
      </w:pPr>
      <w:r>
        <w:rPr>
          <w:rFonts w:hint="eastAsia"/>
        </w:rPr>
        <w:t>评标活动遵循公平、公正、科学和择优的原则。</w:t>
      </w:r>
    </w:p>
    <w:p w14:paraId="61E5010B">
      <w:pPr>
        <w:pStyle w:val="73"/>
        <w:rPr>
          <w:rFonts w:hint="eastAsia"/>
        </w:rPr>
      </w:pPr>
      <w:bookmarkStart w:id="193" w:name="_Toc152042341"/>
      <w:bookmarkStart w:id="194" w:name="_Toc179632583"/>
      <w:bookmarkStart w:id="195" w:name="_Toc108513534"/>
      <w:bookmarkStart w:id="196" w:name="_Toc144974533"/>
      <w:bookmarkStart w:id="197" w:name="_Toc152045565"/>
      <w:r>
        <w:rPr>
          <w:rFonts w:hint="eastAsia"/>
        </w:rPr>
        <w:t>6.3 评标</w:t>
      </w:r>
      <w:bookmarkEnd w:id="193"/>
      <w:bookmarkEnd w:id="194"/>
      <w:bookmarkEnd w:id="195"/>
      <w:bookmarkEnd w:id="196"/>
      <w:bookmarkEnd w:id="197"/>
    </w:p>
    <w:p w14:paraId="759E2FA3">
      <w:pPr>
        <w:spacing w:line="400" w:lineRule="exact"/>
        <w:ind w:firstLine="420" w:firstLineChars="200"/>
        <w:rPr>
          <w:rFonts w:hint="eastAsia"/>
        </w:rPr>
      </w:pPr>
      <w:r>
        <w:rPr>
          <w:rFonts w:hint="eastAsia"/>
        </w:rPr>
        <w:t>评标委员会按照第三章“评标办法”规定的方法、评审因素、标准和程序对投标文件进行评审。第三章“评标办法”没有规定的方法、评审因素和标准，不作为评标依据。</w:t>
      </w:r>
    </w:p>
    <w:p w14:paraId="1EEB1DDD">
      <w:pPr>
        <w:pStyle w:val="73"/>
        <w:rPr>
          <w:rFonts w:hint="eastAsia"/>
        </w:rPr>
      </w:pPr>
      <w:bookmarkStart w:id="198" w:name="_Toc426495249"/>
      <w:bookmarkStart w:id="199" w:name="_Toc108513535"/>
      <w:r>
        <w:rPr>
          <w:rFonts w:hint="eastAsia"/>
        </w:rPr>
        <w:t>6.4 评标结果公示</w:t>
      </w:r>
      <w:bookmarkEnd w:id="198"/>
      <w:bookmarkEnd w:id="199"/>
    </w:p>
    <w:p w14:paraId="41D11CE3">
      <w:pPr>
        <w:spacing w:line="400" w:lineRule="exact"/>
        <w:ind w:firstLine="420" w:firstLineChars="200"/>
        <w:rPr>
          <w:rFonts w:hint="eastAsia"/>
        </w:rPr>
      </w:pPr>
      <w:r>
        <w:rPr>
          <w:rFonts w:hint="eastAsia"/>
        </w:rPr>
        <w:t>招标人将自收到评标报告之日起3日内，在投标人须知前附表规定的媒介公示中标候选人。公示期不少于3日。</w:t>
      </w:r>
    </w:p>
    <w:p w14:paraId="19638F0C">
      <w:pPr>
        <w:spacing w:line="400" w:lineRule="exact"/>
        <w:ind w:firstLine="420" w:firstLineChars="200"/>
        <w:rPr>
          <w:rFonts w:hint="eastAsia"/>
        </w:rPr>
      </w:pPr>
      <w:r>
        <w:rPr>
          <w:rFonts w:hint="eastAsia"/>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787A1867">
      <w:pPr>
        <w:pStyle w:val="73"/>
        <w:rPr>
          <w:rFonts w:hint="eastAsia"/>
        </w:rPr>
      </w:pPr>
      <w:bookmarkStart w:id="200" w:name="_Toc426495250"/>
      <w:bookmarkStart w:id="201" w:name="_Toc108513536"/>
      <w:r>
        <w:rPr>
          <w:rFonts w:hint="eastAsia"/>
        </w:rPr>
        <w:t>6</w:t>
      </w:r>
      <w:r>
        <w:t>.</w:t>
      </w:r>
      <w:r>
        <w:rPr>
          <w:rFonts w:hint="eastAsia"/>
        </w:rPr>
        <w:t>5</w:t>
      </w:r>
      <w:r>
        <w:t xml:space="preserve"> </w:t>
      </w:r>
      <w:r>
        <w:rPr>
          <w:rFonts w:hint="eastAsia"/>
        </w:rPr>
        <w:t>履约能力的审查（如有）</w:t>
      </w:r>
      <w:bookmarkEnd w:id="200"/>
      <w:bookmarkEnd w:id="201"/>
    </w:p>
    <w:p w14:paraId="721A2508">
      <w:pPr>
        <w:spacing w:line="400" w:lineRule="exact"/>
        <w:ind w:firstLine="420" w:firstLineChars="200"/>
        <w:rPr>
          <w:rFonts w:hint="eastAsia"/>
        </w:rPr>
      </w:pPr>
      <w:r>
        <w:rPr>
          <w:rFonts w:hint="eastAsia"/>
        </w:rPr>
        <w:t>如果中标候选人的经营、财务状况发生较大变化或者存在违法行为，招标人认为可能影响其履约能力的，将在发出中标通知书前报请行政监督部门后，召集原评标委员会按照招标文件规定的标准和方法审查确认。</w:t>
      </w:r>
    </w:p>
    <w:p w14:paraId="68073AD5">
      <w:pPr>
        <w:pStyle w:val="74"/>
        <w:rPr>
          <w:rFonts w:hint="eastAsia"/>
        </w:rPr>
      </w:pPr>
      <w:bookmarkStart w:id="202" w:name="_Toc108513537"/>
      <w:bookmarkStart w:id="203" w:name="_Toc144974534"/>
      <w:bookmarkStart w:id="204" w:name="_Toc152045566"/>
      <w:bookmarkStart w:id="205" w:name="_Toc179632584"/>
      <w:bookmarkStart w:id="206" w:name="_Toc152042342"/>
      <w:r>
        <w:rPr>
          <w:rFonts w:hint="eastAsia"/>
        </w:rPr>
        <w:t>7. 合同授予</w:t>
      </w:r>
      <w:bookmarkEnd w:id="202"/>
      <w:bookmarkEnd w:id="203"/>
      <w:bookmarkEnd w:id="204"/>
      <w:bookmarkEnd w:id="205"/>
      <w:bookmarkEnd w:id="206"/>
    </w:p>
    <w:p w14:paraId="7B555933">
      <w:pPr>
        <w:pStyle w:val="73"/>
        <w:rPr>
          <w:rFonts w:hint="eastAsia"/>
        </w:rPr>
      </w:pPr>
      <w:bookmarkStart w:id="207" w:name="_Toc144974535"/>
      <w:bookmarkStart w:id="208" w:name="_Toc152045567"/>
      <w:bookmarkStart w:id="209" w:name="_Toc152042343"/>
      <w:bookmarkStart w:id="210" w:name="_Toc179632585"/>
      <w:bookmarkStart w:id="211" w:name="_Toc108513538"/>
      <w:r>
        <w:rPr>
          <w:rFonts w:hint="eastAsia"/>
        </w:rPr>
        <w:t>7.1 定标方式</w:t>
      </w:r>
      <w:bookmarkEnd w:id="207"/>
      <w:bookmarkEnd w:id="208"/>
      <w:bookmarkEnd w:id="209"/>
      <w:bookmarkEnd w:id="210"/>
      <w:bookmarkEnd w:id="211"/>
    </w:p>
    <w:p w14:paraId="0ECFFED1">
      <w:pPr>
        <w:spacing w:line="400" w:lineRule="exact"/>
        <w:ind w:firstLine="420" w:firstLineChars="200"/>
        <w:rPr>
          <w:rFonts w:hint="eastAsia"/>
        </w:rPr>
      </w:pPr>
      <w:r>
        <w:rPr>
          <w:rFonts w:hint="eastAsia"/>
        </w:rPr>
        <w:t>除投标人须知前附表规定评标委员会直接确定中标人外，招标人依据评标委员会推荐的中标候选人确定中标人，评标委员会推荐中标候选人的人数见投标人须知前附表。</w:t>
      </w:r>
    </w:p>
    <w:p w14:paraId="1C51B513">
      <w:pPr>
        <w:pStyle w:val="73"/>
        <w:rPr>
          <w:rFonts w:hint="eastAsia"/>
        </w:rPr>
      </w:pPr>
      <w:bookmarkStart w:id="212" w:name="_Toc152045568"/>
      <w:bookmarkStart w:id="213" w:name="_Toc144974536"/>
      <w:bookmarkStart w:id="214" w:name="_Toc108513539"/>
      <w:bookmarkStart w:id="215" w:name="_Toc179632586"/>
      <w:bookmarkStart w:id="216" w:name="_Toc152042344"/>
      <w:r>
        <w:rPr>
          <w:rFonts w:hint="eastAsia"/>
        </w:rPr>
        <w:t>7.2 中标通知</w:t>
      </w:r>
      <w:bookmarkEnd w:id="212"/>
      <w:bookmarkEnd w:id="213"/>
      <w:bookmarkEnd w:id="214"/>
      <w:bookmarkEnd w:id="215"/>
      <w:bookmarkEnd w:id="216"/>
    </w:p>
    <w:p w14:paraId="431A239E">
      <w:pPr>
        <w:spacing w:line="400" w:lineRule="exact"/>
        <w:ind w:firstLine="420" w:firstLineChars="200"/>
        <w:rPr>
          <w:rFonts w:hint="eastAsia"/>
        </w:rPr>
      </w:pPr>
      <w:r>
        <w:rPr>
          <w:rFonts w:hint="eastAsia"/>
        </w:rPr>
        <w:t>评标结果公示期满后，在本章第3.3款规定的投标有效期内，招标人通过“电子交易平台”以书面形式向中标人发出中标通知书，同时将中标结果通知未中标的投标人。</w:t>
      </w:r>
    </w:p>
    <w:p w14:paraId="077348C4">
      <w:pPr>
        <w:spacing w:line="400" w:lineRule="exact"/>
        <w:ind w:firstLine="420" w:firstLineChars="200"/>
        <w:rPr>
          <w:rFonts w:hint="eastAsia"/>
        </w:rPr>
      </w:pPr>
      <w:r>
        <w:rPr>
          <w:rFonts w:hint="eastAsia"/>
        </w:rPr>
        <w:t>中标通知书发出的同时，招标人将在投标人须知前附表第6.4款规定的媒介发布中标结果公示。</w:t>
      </w:r>
    </w:p>
    <w:p w14:paraId="28A8B1D1">
      <w:pPr>
        <w:pStyle w:val="73"/>
        <w:rPr>
          <w:rFonts w:hint="eastAsia"/>
        </w:rPr>
      </w:pPr>
      <w:bookmarkStart w:id="217" w:name="_Toc144974537"/>
      <w:bookmarkStart w:id="218" w:name="_Toc152042345"/>
      <w:bookmarkStart w:id="219" w:name="_Toc179632587"/>
      <w:bookmarkStart w:id="220" w:name="_Toc152045569"/>
      <w:bookmarkStart w:id="221" w:name="_Toc108513540"/>
      <w:r>
        <w:rPr>
          <w:rFonts w:hint="eastAsia"/>
        </w:rPr>
        <w:t>7.3 履约</w:t>
      </w:r>
      <w:bookmarkEnd w:id="217"/>
      <w:bookmarkEnd w:id="218"/>
      <w:bookmarkEnd w:id="219"/>
      <w:bookmarkEnd w:id="220"/>
      <w:r>
        <w:rPr>
          <w:rFonts w:hint="eastAsia"/>
        </w:rPr>
        <w:t>保证金</w:t>
      </w:r>
      <w:bookmarkEnd w:id="221"/>
    </w:p>
    <w:p w14:paraId="6DCC4CD6">
      <w:pPr>
        <w:spacing w:line="400" w:lineRule="exact"/>
        <w:ind w:firstLine="420" w:firstLineChars="200"/>
        <w:rPr>
          <w:rFonts w:hint="eastAsia"/>
        </w:rPr>
      </w:pPr>
      <w:r>
        <w:rPr>
          <w:rFonts w:hint="eastAsia"/>
        </w:rPr>
        <w:t>7.3.1在签订合同前，中标人应按投标人须知前附表规定的金额、担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10A6BF28">
      <w:pPr>
        <w:spacing w:line="400" w:lineRule="exact"/>
        <w:ind w:firstLine="420" w:firstLineChars="200"/>
        <w:rPr>
          <w:rFonts w:hint="eastAsia"/>
        </w:rPr>
      </w:pPr>
      <w:r>
        <w:rPr>
          <w:rFonts w:hint="eastAsia"/>
        </w:rPr>
        <w:t>7.3.2 中标人不能按本章第7.3.1项要求提交履约保证金的，视为放弃中标，其投标保证金不予退还，给招标人造成的损失超过投标保证金数额的，中标人还应当对超过部分予以赔偿。</w:t>
      </w:r>
    </w:p>
    <w:p w14:paraId="27979588">
      <w:pPr>
        <w:pStyle w:val="73"/>
        <w:rPr>
          <w:rFonts w:hint="eastAsia"/>
        </w:rPr>
      </w:pPr>
      <w:bookmarkStart w:id="222" w:name="_Toc179632588"/>
      <w:bookmarkStart w:id="223" w:name="_Toc152042346"/>
      <w:bookmarkStart w:id="224" w:name="_Toc144974538"/>
      <w:bookmarkStart w:id="225" w:name="_Toc152045570"/>
      <w:bookmarkStart w:id="226" w:name="_Toc108513541"/>
      <w:r>
        <w:rPr>
          <w:rFonts w:hint="eastAsia"/>
        </w:rPr>
        <w:t>7.4 签订合同</w:t>
      </w:r>
      <w:bookmarkEnd w:id="222"/>
      <w:bookmarkEnd w:id="223"/>
      <w:bookmarkEnd w:id="224"/>
      <w:bookmarkEnd w:id="225"/>
      <w:bookmarkEnd w:id="226"/>
    </w:p>
    <w:p w14:paraId="5B656D50">
      <w:pPr>
        <w:spacing w:line="400" w:lineRule="exact"/>
        <w:ind w:firstLine="420" w:firstLineChars="200"/>
        <w:rPr>
          <w:rFonts w:hint="eastAsia"/>
        </w:rPr>
      </w:pPr>
      <w:r>
        <w:rPr>
          <w:rFonts w:hint="eastAsia"/>
        </w:rPr>
        <w:t>7.4.1招标人和中标人应当在投标有效期内并自中标通知书发出之日起30日内，根据招标文件和中标人的投标文件</w:t>
      </w:r>
      <w:r>
        <w:rPr>
          <w:rFonts w:hint="eastAsia" w:ascii="宋体" w:hAnsi="宋体"/>
          <w:szCs w:val="21"/>
        </w:rPr>
        <w:t>（</w:t>
      </w:r>
      <w:r>
        <w:rPr>
          <w:rFonts w:ascii="宋体" w:hAnsi="宋体"/>
          <w:szCs w:val="21"/>
        </w:rPr>
        <w:t>以</w:t>
      </w:r>
      <w:r>
        <w:rPr>
          <w:rFonts w:hint="eastAsia" w:ascii="宋体" w:hAnsi="宋体"/>
          <w:szCs w:val="21"/>
        </w:rPr>
        <w:t>经评标委员会</w:t>
      </w:r>
      <w:r>
        <w:rPr>
          <w:rFonts w:ascii="宋体" w:hAnsi="宋体"/>
          <w:szCs w:val="21"/>
        </w:rPr>
        <w:t>评审的文件</w:t>
      </w:r>
      <w:r>
        <w:rPr>
          <w:rFonts w:hint="eastAsia" w:ascii="宋体" w:hAnsi="宋体"/>
          <w:szCs w:val="21"/>
        </w:rPr>
        <w:t>版本</w:t>
      </w:r>
      <w:r>
        <w:rPr>
          <w:rFonts w:ascii="宋体" w:hAnsi="宋体"/>
          <w:szCs w:val="21"/>
        </w:rPr>
        <w:t>为准）</w:t>
      </w:r>
      <w:r>
        <w:rPr>
          <w:rFonts w:hint="eastAsia"/>
        </w:rPr>
        <w:t xml:space="preserve">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4266A37B">
      <w:pPr>
        <w:spacing w:line="400" w:lineRule="exact"/>
        <w:ind w:firstLine="420" w:firstLineChars="200"/>
        <w:rPr>
          <w:rFonts w:hint="eastAsia"/>
        </w:rPr>
      </w:pPr>
      <w:r>
        <w:rPr>
          <w:rFonts w:hint="eastAsia"/>
        </w:rPr>
        <w:t xml:space="preserve">7.4.2 发出中标通知书后，招标人无正当理由拒签合同的，招标人向中标人退还投标保证金；给中标人造成损失的，还应当赔偿损失。 </w:t>
      </w:r>
    </w:p>
    <w:p w14:paraId="3E00E3BF">
      <w:pPr>
        <w:spacing w:line="400" w:lineRule="exact"/>
        <w:ind w:firstLine="420" w:firstLineChars="200"/>
        <w:rPr>
          <w:rFonts w:hint="eastAsia"/>
        </w:rPr>
      </w:pPr>
      <w:r>
        <w:rPr>
          <w:rFonts w:hint="eastAsia"/>
        </w:rPr>
        <w:t>7.4.3 签约合同价的确定原则如下：</w:t>
      </w:r>
    </w:p>
    <w:p w14:paraId="39BC26BC">
      <w:pPr>
        <w:spacing w:line="400" w:lineRule="exact"/>
        <w:ind w:firstLine="420" w:firstLineChars="200"/>
        <w:rPr>
          <w:rFonts w:hint="eastAsia"/>
        </w:rPr>
      </w:pPr>
      <w:r>
        <w:rPr>
          <w:rFonts w:hint="eastAsia"/>
        </w:rPr>
        <w:t>开标时投标函中大写投标总价应为签约合同价。按照第三章“评标办法”的规定，如投标报价有算术错误的，修正的价格经投标人书面确认后，以修正后的投标总价为签约合同价。</w:t>
      </w:r>
    </w:p>
    <w:p w14:paraId="5DB6DEC2">
      <w:pPr>
        <w:spacing w:line="400" w:lineRule="exact"/>
        <w:ind w:firstLine="420" w:firstLineChars="200"/>
        <w:rPr>
          <w:rFonts w:hint="eastAsia"/>
        </w:rPr>
      </w:pPr>
      <w:r>
        <w:rPr>
          <w:rFonts w:hint="eastAsia"/>
        </w:rPr>
        <w:t>7.4.4 中标人应当在合同签订后15日内，登录“电子交易平台”</w:t>
      </w:r>
      <w:r>
        <w:rPr>
          <w:rFonts w:hint="eastAsia"/>
          <w:shd w:val="clear" w:color="auto" w:fill="FFFFFF"/>
        </w:rPr>
        <w:t>提交电子合同文件归档</w:t>
      </w:r>
      <w:r>
        <w:rPr>
          <w:rFonts w:hint="eastAsia"/>
          <w:sz w:val="19"/>
          <w:szCs w:val="19"/>
          <w:shd w:val="clear" w:color="auto" w:fill="FFFFFF"/>
        </w:rPr>
        <w:t>。</w:t>
      </w:r>
    </w:p>
    <w:p w14:paraId="3740C1A5">
      <w:pPr>
        <w:pStyle w:val="74"/>
        <w:rPr>
          <w:rFonts w:hint="eastAsia"/>
        </w:rPr>
      </w:pPr>
      <w:bookmarkStart w:id="227" w:name="_Toc152045571"/>
      <w:bookmarkStart w:id="228" w:name="_Toc152042347"/>
      <w:bookmarkStart w:id="229" w:name="_Toc179632589"/>
      <w:bookmarkStart w:id="230" w:name="_Toc144974539"/>
      <w:bookmarkStart w:id="231" w:name="_Toc108513542"/>
      <w:r>
        <w:rPr>
          <w:rFonts w:hint="eastAsia"/>
        </w:rPr>
        <w:t>8. 重新招标、不再招标</w:t>
      </w:r>
      <w:bookmarkEnd w:id="227"/>
      <w:bookmarkEnd w:id="228"/>
      <w:bookmarkEnd w:id="229"/>
      <w:bookmarkEnd w:id="230"/>
      <w:r>
        <w:rPr>
          <w:rFonts w:hint="eastAsia"/>
        </w:rPr>
        <w:t>和终止招标</w:t>
      </w:r>
      <w:bookmarkEnd w:id="231"/>
    </w:p>
    <w:p w14:paraId="4760BDAE">
      <w:pPr>
        <w:pStyle w:val="73"/>
        <w:rPr>
          <w:rFonts w:hint="eastAsia"/>
        </w:rPr>
      </w:pPr>
      <w:bookmarkStart w:id="232" w:name="_Toc144974540"/>
      <w:bookmarkStart w:id="233" w:name="_Toc108513543"/>
      <w:bookmarkStart w:id="234" w:name="_Toc179632590"/>
      <w:bookmarkStart w:id="235" w:name="_Toc152042348"/>
      <w:bookmarkStart w:id="236" w:name="_Toc152045572"/>
      <w:r>
        <w:rPr>
          <w:rFonts w:hint="eastAsia"/>
        </w:rPr>
        <w:t>8.1 重新招标</w:t>
      </w:r>
      <w:bookmarkEnd w:id="232"/>
      <w:bookmarkEnd w:id="233"/>
      <w:bookmarkEnd w:id="234"/>
      <w:bookmarkEnd w:id="235"/>
      <w:bookmarkEnd w:id="236"/>
    </w:p>
    <w:p w14:paraId="795ABB52">
      <w:pPr>
        <w:spacing w:line="400" w:lineRule="exact"/>
        <w:ind w:firstLine="420" w:firstLineChars="200"/>
        <w:rPr>
          <w:rFonts w:hint="eastAsia"/>
        </w:rPr>
      </w:pPr>
      <w:r>
        <w:rPr>
          <w:rFonts w:hint="eastAsia"/>
        </w:rPr>
        <w:t>有下列情形之一的，招标人将重新招标：</w:t>
      </w:r>
    </w:p>
    <w:p w14:paraId="55DA0B20">
      <w:pPr>
        <w:spacing w:line="400" w:lineRule="exact"/>
        <w:ind w:firstLine="359" w:firstLineChars="171"/>
        <w:rPr>
          <w:rFonts w:hint="eastAsia"/>
        </w:rPr>
      </w:pPr>
      <w:r>
        <w:rPr>
          <w:rFonts w:hint="eastAsia"/>
        </w:rPr>
        <w:t>（1）投标截止时间止，投标人少于3个的；</w:t>
      </w:r>
    </w:p>
    <w:p w14:paraId="14DD1482">
      <w:pPr>
        <w:spacing w:line="400" w:lineRule="exact"/>
        <w:ind w:firstLine="359" w:firstLineChars="171"/>
        <w:rPr>
          <w:rFonts w:hint="eastAsia"/>
        </w:rPr>
      </w:pPr>
      <w:r>
        <w:rPr>
          <w:rFonts w:hint="eastAsia"/>
        </w:rPr>
        <w:t>（2）经评标委员会评审后否决所有投标的；</w:t>
      </w:r>
    </w:p>
    <w:p w14:paraId="6A4A504C">
      <w:pPr>
        <w:spacing w:line="400" w:lineRule="exact"/>
        <w:ind w:firstLine="359" w:firstLineChars="171"/>
        <w:rPr>
          <w:rFonts w:hint="eastAsia"/>
        </w:rPr>
      </w:pPr>
      <w:r>
        <w:rPr>
          <w:rFonts w:hint="eastAsia"/>
        </w:rPr>
        <w:t>（3）第一中标候选人或所有中标候选人均未与招标人签订合同的；</w:t>
      </w:r>
    </w:p>
    <w:p w14:paraId="63842957">
      <w:pPr>
        <w:spacing w:line="400" w:lineRule="exact"/>
        <w:ind w:firstLine="359" w:firstLineChars="171"/>
        <w:rPr>
          <w:rFonts w:hint="eastAsia"/>
        </w:rPr>
      </w:pPr>
      <w:r>
        <w:rPr>
          <w:rFonts w:hint="eastAsia"/>
        </w:rPr>
        <w:t>（4）法律、法规规定的其他情形。</w:t>
      </w:r>
    </w:p>
    <w:p w14:paraId="35AA88D4">
      <w:pPr>
        <w:pStyle w:val="73"/>
        <w:rPr>
          <w:rFonts w:hint="eastAsia"/>
        </w:rPr>
      </w:pPr>
      <w:bookmarkStart w:id="237" w:name="_Toc179632591"/>
      <w:bookmarkStart w:id="238" w:name="_Toc152045573"/>
      <w:bookmarkStart w:id="239" w:name="_Toc108513544"/>
      <w:bookmarkStart w:id="240" w:name="_Toc144974541"/>
      <w:bookmarkStart w:id="241" w:name="_Toc152042349"/>
      <w:r>
        <w:rPr>
          <w:rFonts w:hint="eastAsia"/>
        </w:rPr>
        <w:t>8.2 不再招标</w:t>
      </w:r>
      <w:bookmarkEnd w:id="237"/>
      <w:bookmarkEnd w:id="238"/>
      <w:bookmarkEnd w:id="239"/>
      <w:bookmarkEnd w:id="240"/>
      <w:bookmarkEnd w:id="241"/>
    </w:p>
    <w:p w14:paraId="6C2AD712">
      <w:pPr>
        <w:spacing w:line="400" w:lineRule="exact"/>
        <w:ind w:firstLine="420" w:firstLineChars="200"/>
        <w:rPr>
          <w:rFonts w:hint="eastAsia"/>
        </w:rPr>
      </w:pPr>
      <w:r>
        <w:rPr>
          <w:rFonts w:hint="eastAsia"/>
        </w:rPr>
        <w:t>重新招标后投标人仍少于3个或者所有投标被否决的，属于必须审批或核准的工程建设项目，经原审批或核准部门批准后不再进行招标。</w:t>
      </w:r>
    </w:p>
    <w:p w14:paraId="745EC431">
      <w:pPr>
        <w:pStyle w:val="73"/>
        <w:rPr>
          <w:rFonts w:hint="eastAsia"/>
        </w:rPr>
      </w:pPr>
      <w:bookmarkStart w:id="242" w:name="_Toc108513545"/>
      <w:r>
        <w:rPr>
          <w:rFonts w:hint="eastAsia"/>
        </w:rPr>
        <w:t>8.3 终止招标</w:t>
      </w:r>
      <w:bookmarkEnd w:id="242"/>
    </w:p>
    <w:p w14:paraId="426AB754">
      <w:pPr>
        <w:spacing w:line="400" w:lineRule="exact"/>
        <w:ind w:firstLine="420" w:firstLineChars="200"/>
        <w:rPr>
          <w:rFonts w:hint="eastAsia"/>
        </w:rPr>
      </w:pPr>
      <w:r>
        <w:rPr>
          <w:rFonts w:hint="eastAsia"/>
        </w:rPr>
        <w:t>因不可抗力等原因，招标人终止招标的，将通过“电子交易平台”及时发布公告，或者以书面形式通知被邀请的或者已经获取招标文件的潜在投标人。已经发出招标文件或者已经收取投标保证金的，招标人将及时退还所收取的招标文件的费用，以及所收取的投标保证金及银行同期存款利息。</w:t>
      </w:r>
    </w:p>
    <w:p w14:paraId="418EC1B3">
      <w:pPr>
        <w:pStyle w:val="74"/>
        <w:rPr>
          <w:rFonts w:hint="eastAsia"/>
        </w:rPr>
      </w:pPr>
      <w:bookmarkStart w:id="243" w:name="_Toc152042350"/>
      <w:bookmarkStart w:id="244" w:name="_Toc144974542"/>
      <w:bookmarkStart w:id="245" w:name="_Toc152045574"/>
      <w:bookmarkStart w:id="246" w:name="_Toc108513546"/>
      <w:bookmarkStart w:id="247" w:name="_Toc179632592"/>
      <w:r>
        <w:rPr>
          <w:rFonts w:hint="eastAsia"/>
        </w:rPr>
        <w:t>9. 纪律和监督</w:t>
      </w:r>
      <w:bookmarkEnd w:id="243"/>
      <w:bookmarkEnd w:id="244"/>
      <w:bookmarkEnd w:id="245"/>
      <w:bookmarkEnd w:id="246"/>
      <w:bookmarkEnd w:id="247"/>
    </w:p>
    <w:p w14:paraId="705ADC9A">
      <w:pPr>
        <w:pStyle w:val="73"/>
        <w:rPr>
          <w:rFonts w:hint="eastAsia"/>
        </w:rPr>
      </w:pPr>
      <w:bookmarkStart w:id="248" w:name="_Toc152042351"/>
      <w:bookmarkStart w:id="249" w:name="_Toc108513547"/>
      <w:bookmarkStart w:id="250" w:name="_Toc179632593"/>
      <w:bookmarkStart w:id="251" w:name="_Toc152045575"/>
      <w:bookmarkStart w:id="252" w:name="_Toc144974543"/>
      <w:r>
        <w:rPr>
          <w:rFonts w:hint="eastAsia"/>
        </w:rPr>
        <w:t>9.1 对招标人的纪律要求</w:t>
      </w:r>
      <w:bookmarkEnd w:id="248"/>
      <w:bookmarkEnd w:id="249"/>
      <w:bookmarkEnd w:id="250"/>
      <w:bookmarkEnd w:id="251"/>
      <w:bookmarkEnd w:id="252"/>
    </w:p>
    <w:p w14:paraId="0DCF0D91">
      <w:pPr>
        <w:spacing w:line="400" w:lineRule="exact"/>
        <w:ind w:firstLine="420" w:firstLineChars="200"/>
        <w:rPr>
          <w:rFonts w:hint="eastAsia"/>
        </w:rPr>
      </w:pPr>
      <w:r>
        <w:rPr>
          <w:rFonts w:hint="eastAsia"/>
        </w:rPr>
        <w:t>招标人不得泄漏招标投标活动中应当保密的情况和资料，不得与投标人串通损害国家利益、社会公共利益或者他人合法权益。</w:t>
      </w:r>
    </w:p>
    <w:p w14:paraId="1BFFB90D">
      <w:pPr>
        <w:pStyle w:val="73"/>
        <w:rPr>
          <w:rFonts w:hint="eastAsia"/>
        </w:rPr>
      </w:pPr>
      <w:bookmarkStart w:id="253" w:name="_Toc108513548"/>
      <w:bookmarkStart w:id="254" w:name="_Toc144974544"/>
      <w:bookmarkStart w:id="255" w:name="_Toc152045576"/>
      <w:bookmarkStart w:id="256" w:name="_Toc152042352"/>
      <w:bookmarkStart w:id="257" w:name="_Toc179632594"/>
      <w:r>
        <w:rPr>
          <w:rFonts w:hint="eastAsia"/>
        </w:rPr>
        <w:t>9.2 对投标人的纪律要求</w:t>
      </w:r>
      <w:bookmarkEnd w:id="253"/>
      <w:bookmarkEnd w:id="254"/>
      <w:bookmarkEnd w:id="255"/>
      <w:bookmarkEnd w:id="256"/>
      <w:bookmarkEnd w:id="257"/>
    </w:p>
    <w:p w14:paraId="6E63BE91">
      <w:pPr>
        <w:spacing w:line="400" w:lineRule="exact"/>
        <w:ind w:firstLine="420" w:firstLineChars="200"/>
        <w:rPr>
          <w:rFonts w:hint="eastAsia"/>
        </w:rPr>
      </w:pPr>
      <w:r>
        <w:rPr>
          <w:rFonts w:hint="eastAsia"/>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F725E85">
      <w:pPr>
        <w:pStyle w:val="73"/>
        <w:rPr>
          <w:rFonts w:hint="eastAsia"/>
        </w:rPr>
      </w:pPr>
      <w:bookmarkStart w:id="258" w:name="_Toc108513549"/>
      <w:bookmarkStart w:id="259" w:name="_Toc144974545"/>
      <w:bookmarkStart w:id="260" w:name="_Toc152045577"/>
      <w:bookmarkStart w:id="261" w:name="_Toc152042353"/>
      <w:bookmarkStart w:id="262" w:name="_Toc179632595"/>
      <w:r>
        <w:rPr>
          <w:rFonts w:hint="eastAsia"/>
        </w:rPr>
        <w:t>9.3 对评标委员会成员的纪律要求</w:t>
      </w:r>
      <w:bookmarkEnd w:id="258"/>
      <w:bookmarkEnd w:id="259"/>
      <w:bookmarkEnd w:id="260"/>
      <w:bookmarkEnd w:id="261"/>
      <w:bookmarkEnd w:id="262"/>
    </w:p>
    <w:p w14:paraId="7F635D58">
      <w:pPr>
        <w:spacing w:line="400" w:lineRule="exact"/>
        <w:ind w:firstLine="420" w:firstLineChars="200"/>
        <w:rPr>
          <w:rFonts w:hint="eastAsia"/>
        </w:rPr>
      </w:pPr>
      <w:r>
        <w:rPr>
          <w:rFonts w:hint="eastAsia"/>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2B1B8429">
      <w:pPr>
        <w:pStyle w:val="73"/>
        <w:rPr>
          <w:rFonts w:hint="eastAsia"/>
        </w:rPr>
      </w:pPr>
      <w:bookmarkStart w:id="263" w:name="_Toc152042354"/>
      <w:bookmarkStart w:id="264" w:name="_Toc108513550"/>
      <w:bookmarkStart w:id="265" w:name="_Toc152045578"/>
      <w:bookmarkStart w:id="266" w:name="_Toc179632596"/>
      <w:bookmarkStart w:id="267" w:name="_Toc144974546"/>
      <w:r>
        <w:rPr>
          <w:rFonts w:hint="eastAsia"/>
        </w:rPr>
        <w:t>9.4 对与评标活动有关的工作人员的纪律要求</w:t>
      </w:r>
      <w:bookmarkEnd w:id="263"/>
      <w:bookmarkEnd w:id="264"/>
      <w:bookmarkEnd w:id="265"/>
      <w:bookmarkEnd w:id="266"/>
    </w:p>
    <w:p w14:paraId="52AA8C8E">
      <w:pPr>
        <w:spacing w:line="400" w:lineRule="exact"/>
        <w:ind w:firstLine="420" w:firstLineChars="200"/>
        <w:rPr>
          <w:rFonts w:hint="eastAsia"/>
        </w:rPr>
      </w:pPr>
      <w:bookmarkStart w:id="268" w:name="_Toc152042355"/>
      <w:r>
        <w:rPr>
          <w:rFonts w:hint="eastAsia"/>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268"/>
    </w:p>
    <w:p w14:paraId="3E460F86">
      <w:pPr>
        <w:pStyle w:val="73"/>
        <w:rPr>
          <w:rFonts w:hint="eastAsia"/>
        </w:rPr>
      </w:pPr>
      <w:bookmarkStart w:id="269" w:name="_Toc152045579"/>
      <w:bookmarkStart w:id="270" w:name="_Toc179632597"/>
      <w:bookmarkStart w:id="271" w:name="_Toc108513551"/>
      <w:bookmarkStart w:id="272" w:name="_Toc152042356"/>
      <w:r>
        <w:rPr>
          <w:rFonts w:hint="eastAsia"/>
        </w:rPr>
        <w:t>9.5 投诉</w:t>
      </w:r>
      <w:bookmarkEnd w:id="267"/>
      <w:bookmarkEnd w:id="269"/>
      <w:bookmarkEnd w:id="270"/>
      <w:bookmarkEnd w:id="271"/>
      <w:bookmarkEnd w:id="272"/>
    </w:p>
    <w:p w14:paraId="0023A286">
      <w:pPr>
        <w:spacing w:line="400" w:lineRule="exact"/>
        <w:ind w:firstLine="420" w:firstLineChars="200"/>
        <w:rPr>
          <w:rFonts w:hint="eastAsia"/>
          <w:szCs w:val="21"/>
        </w:rPr>
      </w:pPr>
      <w:r>
        <w:rPr>
          <w:rFonts w:hint="eastAsia"/>
          <w:szCs w:val="21"/>
        </w:rPr>
        <w:t>本次招标投标活动及其相关当事人应当接受</w:t>
      </w:r>
      <w:r>
        <w:rPr>
          <w:rFonts w:hint="eastAsia" w:ascii="宋体" w:cs="宋体"/>
          <w:spacing w:val="4"/>
          <w:kern w:val="0"/>
          <w:sz w:val="22"/>
          <w:szCs w:val="22"/>
        </w:rPr>
        <w:t>有关</w:t>
      </w:r>
      <w:r>
        <w:rPr>
          <w:rFonts w:hint="eastAsia"/>
          <w:szCs w:val="21"/>
        </w:rPr>
        <w:t>行政监督部门依法实施的监督。</w:t>
      </w:r>
    </w:p>
    <w:p w14:paraId="03EA2247">
      <w:pPr>
        <w:spacing w:line="400" w:lineRule="exact"/>
        <w:ind w:firstLine="420" w:firstLineChars="200"/>
        <w:rPr>
          <w:rFonts w:hint="eastAsia"/>
        </w:rPr>
      </w:pPr>
      <w:r>
        <w:rPr>
          <w:rFonts w:hint="eastAsia"/>
          <w:szCs w:val="21"/>
        </w:rPr>
        <w:t>依据《中华人民共和国招标投标法实施条例》第四条第三款的规定，财政部门依法对实行招标投标的政府采购工程建设项目的政府采购政策执行情况实施监督。</w:t>
      </w:r>
    </w:p>
    <w:p w14:paraId="37E68198">
      <w:pPr>
        <w:spacing w:line="400" w:lineRule="exact"/>
        <w:ind w:firstLine="420" w:firstLineChars="200"/>
        <w:rPr>
          <w:rFonts w:hint="eastAsia"/>
          <w:bdr w:val="single" w:color="auto" w:sz="4" w:space="0"/>
        </w:rPr>
      </w:pPr>
      <w:r>
        <w:rPr>
          <w:rFonts w:hint="eastAsia"/>
        </w:rPr>
        <w:t>投标人和其他利害关系人认为本次招标活动违反法律、法规和规章规定的，有权自知道或者应当知道之日起10日内向有关行政监督部门投诉，其中对招标文件的内容（包括招标控制价）、开标、评标结果进行投诉的，应当按本章第2.4款、第3.2.2项、第5.3款、第6.4款的规定先向招标人提出异议后，方可向有关行政监督部门投诉，异议答复期不计算在规定的</w:t>
      </w:r>
      <w:r>
        <w:t>投诉时效</w:t>
      </w:r>
      <w:r>
        <w:rPr>
          <w:rFonts w:hint="eastAsia"/>
        </w:rPr>
        <w:t>期限内。</w:t>
      </w:r>
    </w:p>
    <w:p w14:paraId="189F2FBD">
      <w:pPr>
        <w:spacing w:line="400" w:lineRule="exact"/>
        <w:ind w:firstLine="420" w:firstLineChars="200"/>
        <w:rPr>
          <w:rFonts w:hint="eastAsia" w:ascii="宋体" w:cs="宋体"/>
          <w:spacing w:val="4"/>
          <w:kern w:val="0"/>
          <w:sz w:val="22"/>
          <w:szCs w:val="22"/>
        </w:rPr>
      </w:pPr>
      <w:r>
        <w:rPr>
          <w:rFonts w:hint="eastAsia"/>
        </w:rPr>
        <w:t>投标人和其他利害关系人的</w:t>
      </w:r>
      <w:r>
        <w:rPr>
          <w:rFonts w:hint="eastAsia" w:ascii="宋体" w:cs="宋体"/>
          <w:spacing w:val="4"/>
          <w:kern w:val="0"/>
          <w:sz w:val="22"/>
          <w:szCs w:val="22"/>
        </w:rPr>
        <w:t>投诉应按照《工程建设项目招标投标活动投诉处理办法》或</w:t>
      </w:r>
      <w:r>
        <w:rPr>
          <w:rFonts w:ascii="宋体" w:cs="宋体"/>
          <w:spacing w:val="4"/>
          <w:kern w:val="0"/>
          <w:sz w:val="22"/>
          <w:szCs w:val="22"/>
        </w:rPr>
        <w:t>《湖北省</w:t>
      </w:r>
      <w:r>
        <w:rPr>
          <w:rFonts w:hint="eastAsia" w:ascii="宋体" w:cs="宋体"/>
          <w:spacing w:val="4"/>
          <w:kern w:val="0"/>
          <w:sz w:val="22"/>
          <w:szCs w:val="22"/>
        </w:rPr>
        <w:t>公共资源</w:t>
      </w:r>
      <w:r>
        <w:rPr>
          <w:rFonts w:ascii="宋体" w:cs="宋体"/>
          <w:spacing w:val="4"/>
          <w:kern w:val="0"/>
          <w:sz w:val="22"/>
          <w:szCs w:val="22"/>
        </w:rPr>
        <w:t>招标投标投诉处理办法》</w:t>
      </w:r>
      <w:r>
        <w:rPr>
          <w:rFonts w:hint="eastAsia" w:ascii="宋体" w:cs="宋体"/>
          <w:spacing w:val="4"/>
          <w:kern w:val="0"/>
          <w:sz w:val="22"/>
          <w:szCs w:val="22"/>
        </w:rPr>
        <w:t>的规定进行。</w:t>
      </w:r>
    </w:p>
    <w:p w14:paraId="3AE4E1BA">
      <w:pPr>
        <w:spacing w:line="400" w:lineRule="exact"/>
        <w:ind w:firstLine="420" w:firstLineChars="200"/>
        <w:rPr>
          <w:rFonts w:hint="eastAsia"/>
        </w:rPr>
      </w:pPr>
      <w:r>
        <w:rPr>
          <w:rFonts w:hint="eastAsia"/>
        </w:rPr>
        <w:t>有关行政监督部门和工程造价管理机构的联系方式见投标人须知前附表。</w:t>
      </w:r>
    </w:p>
    <w:p w14:paraId="1AC4CAA2">
      <w:pPr>
        <w:pStyle w:val="74"/>
        <w:rPr>
          <w:rFonts w:hint="eastAsia"/>
        </w:rPr>
      </w:pPr>
      <w:bookmarkStart w:id="273" w:name="_Toc152042357"/>
      <w:bookmarkStart w:id="274" w:name="_Toc152045580"/>
      <w:bookmarkStart w:id="275" w:name="_Toc144974547"/>
      <w:bookmarkStart w:id="276" w:name="_Toc108513552"/>
      <w:bookmarkStart w:id="277" w:name="_Toc179632598"/>
      <w:r>
        <w:rPr>
          <w:rFonts w:hint="eastAsia"/>
        </w:rPr>
        <w:t>10. 需要补充的其他内容</w:t>
      </w:r>
      <w:bookmarkEnd w:id="273"/>
      <w:bookmarkEnd w:id="274"/>
      <w:bookmarkEnd w:id="275"/>
      <w:bookmarkEnd w:id="276"/>
      <w:bookmarkEnd w:id="277"/>
    </w:p>
    <w:p w14:paraId="59701C90">
      <w:pPr>
        <w:pStyle w:val="73"/>
        <w:rPr>
          <w:rFonts w:hint="eastAsia"/>
        </w:rPr>
      </w:pPr>
      <w:bookmarkStart w:id="278" w:name="_Toc426495265"/>
      <w:bookmarkStart w:id="279" w:name="_Toc108513553"/>
      <w:r>
        <w:rPr>
          <w:rFonts w:hint="eastAsia"/>
        </w:rPr>
        <w:t>10.1 多标段投标</w:t>
      </w:r>
      <w:bookmarkEnd w:id="278"/>
      <w:bookmarkEnd w:id="279"/>
    </w:p>
    <w:p w14:paraId="39F33E0C">
      <w:pPr>
        <w:spacing w:line="400" w:lineRule="exact"/>
        <w:ind w:firstLine="420" w:firstLineChars="200"/>
        <w:rPr>
          <w:rFonts w:hint="eastAsia"/>
        </w:rPr>
      </w:pPr>
      <w:r>
        <w:rPr>
          <w:rFonts w:hint="eastAsia"/>
        </w:rPr>
        <w:t>多标段投标规定：见投标人须知前附表。</w:t>
      </w:r>
    </w:p>
    <w:p w14:paraId="2EECE4CE">
      <w:pPr>
        <w:pStyle w:val="73"/>
        <w:rPr>
          <w:rFonts w:hint="eastAsia"/>
        </w:rPr>
      </w:pPr>
      <w:bookmarkStart w:id="280" w:name="_Toc108513554"/>
      <w:r>
        <w:rPr>
          <w:rFonts w:hint="eastAsia"/>
        </w:rPr>
        <w:t>10.2 评标办法中的有关系数的取值和评分因素设置</w:t>
      </w:r>
      <w:bookmarkEnd w:id="280"/>
    </w:p>
    <w:p w14:paraId="38A38E23">
      <w:pPr>
        <w:spacing w:line="400" w:lineRule="exact"/>
        <w:ind w:firstLine="420" w:firstLineChars="200"/>
        <w:rPr>
          <w:rFonts w:hint="eastAsia"/>
        </w:rPr>
      </w:pPr>
      <w:r>
        <w:rPr>
          <w:rFonts w:hint="eastAsia"/>
        </w:rPr>
        <w:t>10.2.1 第三章评标办法前附表中“</w:t>
      </w:r>
      <w:r>
        <w:rPr>
          <w:rFonts w:hint="eastAsia" w:ascii="宋体" w:hAnsi="宋体"/>
          <w:szCs w:val="21"/>
        </w:rPr>
        <w:t>评标基准价下浮系数”E的取值：</w:t>
      </w:r>
      <w:r>
        <w:rPr>
          <w:rFonts w:hint="eastAsia"/>
        </w:rPr>
        <w:t>见投标人须知前附表。</w:t>
      </w:r>
    </w:p>
    <w:p w14:paraId="0EA93BA4">
      <w:pPr>
        <w:spacing w:line="400" w:lineRule="exact"/>
        <w:ind w:firstLine="420" w:firstLineChars="200"/>
        <w:rPr>
          <w:rFonts w:hint="eastAsia"/>
        </w:rPr>
      </w:pPr>
      <w:r>
        <w:rPr>
          <w:rFonts w:hint="eastAsia"/>
        </w:rPr>
        <w:t>10.2.2 第三章评标办法前附表中“</w:t>
      </w:r>
      <w:r>
        <w:rPr>
          <w:rFonts w:hint="eastAsia" w:ascii="宋体" w:hAnsi="宋体"/>
          <w:szCs w:val="21"/>
        </w:rPr>
        <w:t>不平衡报价系数”</w:t>
      </w:r>
      <w:r>
        <w:rPr>
          <w:rFonts w:hint="eastAsia"/>
        </w:rPr>
        <w:t>以及评标办法附件D“投标人成本评审办法”中“启动成本评审工作的前提条件”</w:t>
      </w:r>
      <w:r>
        <w:rPr>
          <w:rFonts w:hint="eastAsia" w:ascii="宋体" w:hAnsi="宋体"/>
          <w:szCs w:val="21"/>
        </w:rPr>
        <w:t>H的取值：</w:t>
      </w:r>
      <w:r>
        <w:rPr>
          <w:rFonts w:hint="eastAsia"/>
        </w:rPr>
        <w:t>见投标人须知前附表。</w:t>
      </w:r>
    </w:p>
    <w:p w14:paraId="47DF2A79">
      <w:pPr>
        <w:spacing w:line="400" w:lineRule="exact"/>
        <w:ind w:firstLine="420" w:firstLineChars="200"/>
        <w:rPr>
          <w:rFonts w:hint="eastAsia" w:ascii="宋体" w:hAnsi="宋体"/>
          <w:szCs w:val="21"/>
        </w:rPr>
      </w:pPr>
      <w:r>
        <w:rPr>
          <w:rFonts w:hint="eastAsia"/>
        </w:rPr>
        <w:t>10.2.3第三章评标办法前附表中“</w:t>
      </w:r>
      <w:r>
        <w:rPr>
          <w:rFonts w:hint="eastAsia" w:ascii="宋体" w:hAnsi="宋体"/>
          <w:szCs w:val="21"/>
        </w:rPr>
        <w:t>期望合理价系数</w:t>
      </w:r>
      <w:r>
        <w:rPr>
          <w:rFonts w:hint="eastAsia"/>
        </w:rPr>
        <w:t>”</w:t>
      </w:r>
      <w:r>
        <w:rPr>
          <w:rFonts w:hint="eastAsia" w:ascii="宋体" w:hAnsi="宋体"/>
          <w:szCs w:val="21"/>
        </w:rPr>
        <w:t>D的取值：见投标人须知前附表。（适用于办法八）</w:t>
      </w:r>
    </w:p>
    <w:p w14:paraId="1572419E">
      <w:pPr>
        <w:spacing w:line="400" w:lineRule="exact"/>
        <w:ind w:firstLine="420" w:firstLineChars="200"/>
        <w:rPr>
          <w:rFonts w:hint="eastAsia"/>
        </w:rPr>
      </w:pPr>
      <w:r>
        <w:rPr>
          <w:rFonts w:hint="eastAsia"/>
        </w:rPr>
        <w:t>10.2.4 第三章评标办法前附表中“</w:t>
      </w:r>
      <w:r>
        <w:rPr>
          <w:rFonts w:hint="eastAsia" w:ascii="宋体" w:hAnsi="宋体"/>
          <w:szCs w:val="21"/>
        </w:rPr>
        <w:t>小微企业报价优惠（扣除）系数” P的取值：</w:t>
      </w:r>
      <w:r>
        <w:rPr>
          <w:rFonts w:hint="eastAsia"/>
        </w:rPr>
        <w:t>见投标人须知前附表。</w:t>
      </w:r>
    </w:p>
    <w:p w14:paraId="6A560C50">
      <w:pPr>
        <w:spacing w:line="400" w:lineRule="exact"/>
        <w:ind w:firstLine="420" w:firstLineChars="200"/>
        <w:rPr>
          <w:rFonts w:hint="eastAsia"/>
        </w:rPr>
      </w:pPr>
      <w:r>
        <w:rPr>
          <w:rFonts w:hint="eastAsia"/>
        </w:rPr>
        <w:t>10.2.5 第三章评标办法前附表中“</w:t>
      </w:r>
      <w:r>
        <w:rPr>
          <w:rFonts w:hint="eastAsia" w:ascii="宋体" w:hAnsi="宋体"/>
          <w:szCs w:val="21"/>
        </w:rPr>
        <w:t>满足条件的联合体或者分包企业报价优惠（扣除）系数” Q的取值：</w:t>
      </w:r>
      <w:r>
        <w:rPr>
          <w:rFonts w:hint="eastAsia"/>
        </w:rPr>
        <w:t>见投标人须知前附表。</w:t>
      </w:r>
    </w:p>
    <w:p w14:paraId="63880A76">
      <w:pPr>
        <w:pStyle w:val="73"/>
        <w:rPr>
          <w:rFonts w:hint="eastAsia"/>
        </w:rPr>
      </w:pPr>
      <w:bookmarkStart w:id="281" w:name="_Toc108513555"/>
      <w:bookmarkStart w:id="282" w:name="_Toc387753565"/>
      <w:bookmarkStart w:id="283" w:name="_Toc456173253"/>
      <w:r>
        <w:rPr>
          <w:rFonts w:hint="eastAsia"/>
        </w:rPr>
        <w:t>10.3 中标人的投标文件</w:t>
      </w:r>
      <w:bookmarkEnd w:id="281"/>
      <w:bookmarkEnd w:id="282"/>
      <w:bookmarkEnd w:id="283"/>
    </w:p>
    <w:p w14:paraId="22DB26B8">
      <w:pPr>
        <w:spacing w:line="360" w:lineRule="auto"/>
        <w:ind w:firstLine="420" w:firstLineChars="200"/>
        <w:rPr>
          <w:rFonts w:hint="eastAsia" w:ascii="宋体" w:hAnsi="宋体"/>
          <w:szCs w:val="21"/>
        </w:rPr>
      </w:pPr>
      <w:r>
        <w:rPr>
          <w:rFonts w:hint="eastAsia" w:ascii="宋体" w:hAnsi="宋体"/>
          <w:szCs w:val="21"/>
        </w:rPr>
        <w:t>中标人在签订合同前须向招标人另行提交的纸质投标文件份数：见投标人须知前附表。</w:t>
      </w:r>
    </w:p>
    <w:p w14:paraId="4A8A2AD1">
      <w:pPr>
        <w:pStyle w:val="73"/>
        <w:rPr>
          <w:rFonts w:hint="eastAsia"/>
        </w:rPr>
      </w:pPr>
      <w:bookmarkStart w:id="284" w:name="_Toc426495266"/>
      <w:bookmarkStart w:id="285" w:name="_Toc108513556"/>
      <w:r>
        <w:rPr>
          <w:rFonts w:hint="eastAsia"/>
        </w:rPr>
        <w:t>10.4 知识产权</w:t>
      </w:r>
      <w:bookmarkEnd w:id="284"/>
      <w:bookmarkEnd w:id="285"/>
    </w:p>
    <w:p w14:paraId="7060297C">
      <w:pPr>
        <w:spacing w:line="400" w:lineRule="exact"/>
        <w:ind w:firstLine="420" w:firstLineChars="200"/>
        <w:rPr>
          <w:rFonts w:hint="eastAsia"/>
        </w:rPr>
      </w:pPr>
      <w:r>
        <w:rPr>
          <w:rFonts w:hint="eastAsia"/>
        </w:rPr>
        <w:t>有关知识产权的规定：见投标人须知前附表。</w:t>
      </w:r>
    </w:p>
    <w:p w14:paraId="2EB58CEE">
      <w:pPr>
        <w:pStyle w:val="73"/>
        <w:rPr>
          <w:rFonts w:hint="eastAsia"/>
        </w:rPr>
      </w:pPr>
      <w:bookmarkStart w:id="286" w:name="_Toc108513557"/>
      <w:bookmarkStart w:id="287" w:name="_Toc426495267"/>
      <w:r>
        <w:rPr>
          <w:rFonts w:hint="eastAsia"/>
        </w:rPr>
        <w:t>10.5 同义词语</w:t>
      </w:r>
      <w:bookmarkEnd w:id="286"/>
      <w:bookmarkEnd w:id="287"/>
    </w:p>
    <w:p w14:paraId="56F6D73F">
      <w:pPr>
        <w:spacing w:line="400" w:lineRule="exact"/>
        <w:ind w:firstLine="420" w:firstLineChars="200"/>
        <w:rPr>
          <w:rFonts w:hint="eastAsia"/>
        </w:rPr>
      </w:pPr>
      <w:r>
        <w:rPr>
          <w:rFonts w:hint="eastAsia"/>
        </w:rPr>
        <w:t>本招标文件的同义词语：见投标人须知前附表。</w:t>
      </w:r>
    </w:p>
    <w:p w14:paraId="733CDC0A">
      <w:pPr>
        <w:pStyle w:val="73"/>
        <w:rPr>
          <w:rFonts w:hint="eastAsia"/>
        </w:rPr>
      </w:pPr>
      <w:bookmarkStart w:id="288" w:name="_Toc426495268"/>
      <w:bookmarkStart w:id="289" w:name="_Toc108513558"/>
      <w:r>
        <w:rPr>
          <w:rFonts w:hint="eastAsia"/>
        </w:rPr>
        <w:t>10.6 解释权</w:t>
      </w:r>
      <w:bookmarkEnd w:id="288"/>
      <w:bookmarkEnd w:id="289"/>
    </w:p>
    <w:p w14:paraId="531243AF">
      <w:pPr>
        <w:spacing w:line="400" w:lineRule="exact"/>
        <w:ind w:firstLine="420" w:firstLineChars="200"/>
        <w:rPr>
          <w:rFonts w:hint="eastAsia"/>
        </w:rPr>
      </w:pPr>
      <w:r>
        <w:rPr>
          <w:rFonts w:hint="eastAsia"/>
        </w:rPr>
        <w:t>有关招标文件的解释权：见投标人须知前附表。</w:t>
      </w:r>
    </w:p>
    <w:p w14:paraId="51AD4D87">
      <w:pPr>
        <w:pStyle w:val="73"/>
      </w:pPr>
      <w:bookmarkStart w:id="290" w:name="_Toc517172358"/>
      <w:bookmarkStart w:id="291" w:name="_Toc108513559"/>
      <w:r>
        <w:rPr>
          <w:rFonts w:hint="eastAsia"/>
        </w:rPr>
        <w:t>1</w:t>
      </w:r>
      <w:r>
        <w:t>0.</w:t>
      </w:r>
      <w:r>
        <w:rPr>
          <w:rFonts w:hint="eastAsia"/>
        </w:rPr>
        <w:t>7</w:t>
      </w:r>
      <w:r>
        <w:t xml:space="preserve"> 交易平台信息服务费</w:t>
      </w:r>
      <w:bookmarkEnd w:id="290"/>
      <w:bookmarkEnd w:id="291"/>
    </w:p>
    <w:p w14:paraId="65A806A8">
      <w:pPr>
        <w:spacing w:line="360" w:lineRule="auto"/>
        <w:ind w:firstLine="420" w:firstLineChars="200"/>
        <w:rPr>
          <w:rFonts w:hint="eastAsia" w:ascii="宋体" w:hAnsi="宋体"/>
          <w:szCs w:val="21"/>
        </w:rPr>
      </w:pPr>
      <w:r>
        <w:rPr>
          <w:rFonts w:ascii="宋体" w:hAnsi="宋体"/>
          <w:szCs w:val="21"/>
        </w:rPr>
        <w:t>交易平台信息服务费缴费</w:t>
      </w:r>
      <w:r>
        <w:rPr>
          <w:rFonts w:hint="eastAsia" w:ascii="宋体" w:hAnsi="宋体"/>
          <w:szCs w:val="21"/>
        </w:rPr>
        <w:t>规定：</w:t>
      </w:r>
      <w:r>
        <w:rPr>
          <w:rFonts w:ascii="宋体" w:hAnsi="宋体"/>
          <w:szCs w:val="21"/>
        </w:rPr>
        <w:t>见投标人须知前附表</w:t>
      </w:r>
      <w:r>
        <w:rPr>
          <w:rFonts w:hint="eastAsia" w:ascii="宋体" w:hAnsi="宋体"/>
          <w:szCs w:val="21"/>
        </w:rPr>
        <w:t>。</w:t>
      </w:r>
    </w:p>
    <w:p w14:paraId="1D4A66F3">
      <w:pPr>
        <w:pStyle w:val="73"/>
      </w:pPr>
      <w:bookmarkStart w:id="292" w:name="_Toc517172359"/>
      <w:bookmarkStart w:id="293" w:name="_Toc108513560"/>
      <w:r>
        <w:rPr>
          <w:rFonts w:hint="eastAsia"/>
        </w:rPr>
        <w:t>1</w:t>
      </w:r>
      <w:r>
        <w:t>0.</w:t>
      </w:r>
      <w:r>
        <w:rPr>
          <w:rFonts w:hint="eastAsia"/>
        </w:rPr>
        <w:t>8</w:t>
      </w:r>
      <w:r>
        <w:t xml:space="preserve"> 招标代理服务费</w:t>
      </w:r>
      <w:bookmarkEnd w:id="292"/>
      <w:bookmarkEnd w:id="293"/>
    </w:p>
    <w:p w14:paraId="1B7F71C5">
      <w:pPr>
        <w:spacing w:line="360" w:lineRule="auto"/>
        <w:ind w:firstLine="420" w:firstLineChars="200"/>
        <w:rPr>
          <w:rFonts w:hint="eastAsia" w:ascii="宋体" w:hAnsi="宋体"/>
          <w:szCs w:val="21"/>
        </w:rPr>
      </w:pPr>
      <w:r>
        <w:rPr>
          <w:rFonts w:hint="eastAsia" w:ascii="宋体" w:hAnsi="宋体"/>
          <w:szCs w:val="21"/>
        </w:rPr>
        <w:t>招标代理服务费收取约定：</w:t>
      </w:r>
      <w:r>
        <w:rPr>
          <w:rFonts w:ascii="宋体" w:hAnsi="宋体"/>
          <w:szCs w:val="21"/>
        </w:rPr>
        <w:t>见投标人须知前附表</w:t>
      </w:r>
      <w:r>
        <w:rPr>
          <w:rFonts w:hint="eastAsia" w:ascii="宋体" w:hAnsi="宋体"/>
          <w:szCs w:val="21"/>
        </w:rPr>
        <w:t>。</w:t>
      </w:r>
    </w:p>
    <w:p w14:paraId="0665D56C">
      <w:pPr>
        <w:pStyle w:val="73"/>
        <w:rPr>
          <w:rFonts w:hint="eastAsia"/>
        </w:rPr>
      </w:pPr>
      <w:bookmarkStart w:id="294" w:name="_Toc108513561"/>
      <w:r>
        <w:rPr>
          <w:rFonts w:hint="eastAsia"/>
        </w:rPr>
        <w:t>10.9政府采购合同融资政策</w:t>
      </w:r>
      <w:bookmarkEnd w:id="294"/>
    </w:p>
    <w:p w14:paraId="074C7108">
      <w:pPr>
        <w:spacing w:line="360" w:lineRule="auto"/>
        <w:ind w:firstLine="420" w:firstLineChars="200"/>
        <w:rPr>
          <w:rFonts w:hint="eastAsia" w:ascii="宋体" w:hAnsi="宋体"/>
          <w:szCs w:val="21"/>
        </w:rPr>
      </w:pPr>
      <w:r>
        <w:rPr>
          <w:rFonts w:hint="eastAsia" w:ascii="宋体" w:hAnsi="宋体"/>
          <w:szCs w:val="21"/>
        </w:rPr>
        <w:t>政府采购合同融资政策：</w:t>
      </w:r>
      <w:r>
        <w:rPr>
          <w:rFonts w:ascii="宋体" w:hAnsi="宋体"/>
          <w:szCs w:val="21"/>
        </w:rPr>
        <w:t>见投标人须知前附表</w:t>
      </w:r>
      <w:r>
        <w:rPr>
          <w:rFonts w:hint="eastAsia" w:ascii="宋体" w:hAnsi="宋体"/>
          <w:szCs w:val="21"/>
        </w:rPr>
        <w:t>。</w:t>
      </w:r>
    </w:p>
    <w:p w14:paraId="491DA9E2">
      <w:pPr>
        <w:pStyle w:val="73"/>
        <w:rPr>
          <w:rFonts w:hint="eastAsia"/>
        </w:rPr>
      </w:pPr>
      <w:bookmarkStart w:id="295" w:name="_Toc108513562"/>
      <w:bookmarkStart w:id="296" w:name="_Toc426495269"/>
      <w:r>
        <w:rPr>
          <w:rFonts w:hint="eastAsia"/>
        </w:rPr>
        <w:t>10.10 招标人补充的其他内容</w:t>
      </w:r>
      <w:bookmarkEnd w:id="295"/>
      <w:bookmarkEnd w:id="296"/>
    </w:p>
    <w:p w14:paraId="2B0173DD">
      <w:pPr>
        <w:spacing w:line="400" w:lineRule="exact"/>
        <w:ind w:firstLine="420" w:firstLineChars="200"/>
        <w:rPr>
          <w:rFonts w:hint="eastAsia"/>
        </w:rPr>
      </w:pPr>
      <w:r>
        <w:rPr>
          <w:rFonts w:hint="eastAsia"/>
        </w:rPr>
        <w:t>招标人补充的其他内容：见投标人须知前附表。</w:t>
      </w:r>
    </w:p>
    <w:p w14:paraId="65A952AC">
      <w:pPr>
        <w:spacing w:line="400" w:lineRule="exact"/>
        <w:ind w:firstLine="420" w:firstLineChars="200"/>
        <w:rPr>
          <w:rFonts w:hint="eastAsia"/>
        </w:rPr>
      </w:pPr>
    </w:p>
    <w:p w14:paraId="3A58F936">
      <w:pPr>
        <w:spacing w:line="400" w:lineRule="exact"/>
        <w:ind w:firstLine="420" w:firstLineChars="200"/>
        <w:rPr>
          <w:rFonts w:hint="eastAsia"/>
        </w:rPr>
      </w:pPr>
    </w:p>
    <w:p w14:paraId="3EAE5DDA">
      <w:pPr>
        <w:spacing w:line="400" w:lineRule="exact"/>
        <w:ind w:firstLine="420" w:firstLineChars="200"/>
        <w:rPr>
          <w:rFonts w:hint="eastAsia"/>
        </w:rPr>
      </w:pPr>
    </w:p>
    <w:p w14:paraId="6A2A5164">
      <w:pPr>
        <w:spacing w:line="400" w:lineRule="exact"/>
        <w:ind w:firstLine="420" w:firstLineChars="200"/>
        <w:rPr>
          <w:rFonts w:hint="eastAsia"/>
        </w:rPr>
      </w:pPr>
    </w:p>
    <w:p w14:paraId="45125226">
      <w:pPr>
        <w:pStyle w:val="73"/>
        <w:outlineLvl w:val="1"/>
        <w:rPr>
          <w:rFonts w:hint="eastAsia"/>
        </w:rPr>
        <w:sectPr>
          <w:pgSz w:w="11906" w:h="16838"/>
          <w:pgMar w:top="1440" w:right="1800" w:bottom="1440" w:left="1800" w:header="851" w:footer="992" w:gutter="0"/>
          <w:pgNumType w:start="1"/>
          <w:cols w:space="720" w:num="1"/>
          <w:docGrid w:type="lines" w:linePitch="312" w:charSpace="0"/>
        </w:sectPr>
      </w:pPr>
      <w:bookmarkStart w:id="297" w:name="_Toc415779179"/>
      <w:bookmarkStart w:id="298" w:name="_Toc108513563"/>
      <w:bookmarkStart w:id="299" w:name="_Toc412661731"/>
    </w:p>
    <w:p w14:paraId="7D3D31A1">
      <w:pPr>
        <w:pStyle w:val="73"/>
        <w:outlineLvl w:val="1"/>
        <w:rPr>
          <w:rFonts w:hint="eastAsia"/>
        </w:rPr>
      </w:pPr>
      <w:r>
        <w:rPr>
          <w:rFonts w:hint="eastAsia"/>
        </w:rPr>
        <w:t>附录一：投标</w:t>
      </w:r>
      <w:r>
        <w:t>人资质条件、能力和信誉</w:t>
      </w:r>
      <w:bookmarkEnd w:id="297"/>
      <w:bookmarkEnd w:id="298"/>
      <w:bookmarkEnd w:id="299"/>
    </w:p>
    <w:p w14:paraId="17FD1199">
      <w:pPr>
        <w:spacing w:line="400" w:lineRule="exact"/>
        <w:rPr>
          <w:rFonts w:hint="eastAsia"/>
        </w:rPr>
      </w:pPr>
      <w:r>
        <w:rPr>
          <w:rFonts w:hint="eastAsia"/>
          <w:szCs w:val="21"/>
          <w:u w:val="single"/>
        </w:rPr>
        <w:t>新建居住项目（毛坦村城中村改造K6地块）</w:t>
      </w:r>
      <w:r>
        <w:rPr>
          <w:szCs w:val="21"/>
        </w:rPr>
        <w:t>（</w:t>
      </w:r>
      <w:r>
        <w:rPr>
          <w:rFonts w:hint="eastAsia"/>
          <w:szCs w:val="21"/>
          <w:u w:val="single"/>
        </w:rPr>
        <w:t>项目</w:t>
      </w:r>
      <w:r>
        <w:rPr>
          <w:szCs w:val="21"/>
        </w:rPr>
        <w:t>名称）</w:t>
      </w:r>
      <w:r>
        <w:rPr>
          <w:rFonts w:hint="eastAsia"/>
          <w:szCs w:val="21"/>
          <w:u w:val="single"/>
        </w:rPr>
        <w:t>新建居住项目（毛坦村城中村改造K6地块）</w:t>
      </w:r>
      <w:r>
        <w:rPr>
          <w:rFonts w:hint="eastAsia"/>
        </w:rPr>
        <w:t>（标段名称）</w:t>
      </w:r>
    </w:p>
    <w:tbl>
      <w:tblPr>
        <w:tblStyle w:val="42"/>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1080"/>
        <w:gridCol w:w="4518"/>
        <w:gridCol w:w="660"/>
        <w:gridCol w:w="222"/>
        <w:gridCol w:w="900"/>
      </w:tblGrid>
      <w:tr w14:paraId="760A3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3791E5A6">
            <w:pPr>
              <w:spacing w:line="440" w:lineRule="exact"/>
              <w:jc w:val="center"/>
              <w:rPr>
                <w:rFonts w:hint="eastAsia"/>
                <w:szCs w:val="21"/>
              </w:rPr>
            </w:pPr>
            <w:r>
              <w:rPr>
                <w:rFonts w:hint="eastAsia"/>
                <w:szCs w:val="21"/>
              </w:rPr>
              <w:t>项目</w:t>
            </w:r>
          </w:p>
        </w:tc>
        <w:tc>
          <w:tcPr>
            <w:tcW w:w="6318" w:type="dxa"/>
            <w:gridSpan w:val="3"/>
            <w:noWrap w:val="0"/>
            <w:vAlign w:val="top"/>
          </w:tcPr>
          <w:p w14:paraId="4C1A0B0D">
            <w:pPr>
              <w:spacing w:line="440" w:lineRule="exact"/>
              <w:jc w:val="center"/>
              <w:rPr>
                <w:rFonts w:hint="eastAsia"/>
                <w:szCs w:val="21"/>
              </w:rPr>
            </w:pPr>
            <w:r>
              <w:rPr>
                <w:rFonts w:hint="eastAsia"/>
                <w:szCs w:val="21"/>
              </w:rPr>
              <w:t>要求</w:t>
            </w:r>
          </w:p>
        </w:tc>
        <w:tc>
          <w:tcPr>
            <w:tcW w:w="1782" w:type="dxa"/>
            <w:gridSpan w:val="3"/>
            <w:noWrap w:val="0"/>
            <w:vAlign w:val="top"/>
          </w:tcPr>
          <w:p w14:paraId="4E381670">
            <w:pPr>
              <w:spacing w:line="440" w:lineRule="exact"/>
              <w:jc w:val="center"/>
              <w:rPr>
                <w:rFonts w:hint="eastAsia"/>
                <w:szCs w:val="21"/>
              </w:rPr>
            </w:pPr>
            <w:r>
              <w:rPr>
                <w:rFonts w:hint="eastAsia"/>
                <w:szCs w:val="21"/>
              </w:rPr>
              <w:t>备注</w:t>
            </w:r>
          </w:p>
        </w:tc>
      </w:tr>
      <w:tr w14:paraId="5945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648" w:type="dxa"/>
            <w:noWrap w:val="0"/>
            <w:vAlign w:val="center"/>
          </w:tcPr>
          <w:p w14:paraId="54E79593">
            <w:pPr>
              <w:spacing w:line="440" w:lineRule="exact"/>
              <w:jc w:val="center"/>
              <w:rPr>
                <w:rFonts w:hint="eastAsia"/>
                <w:szCs w:val="21"/>
              </w:rPr>
            </w:pPr>
            <w:r>
              <w:rPr>
                <w:szCs w:val="21"/>
              </w:rPr>
              <w:t>资质条件</w:t>
            </w:r>
          </w:p>
        </w:tc>
        <w:tc>
          <w:tcPr>
            <w:tcW w:w="6318" w:type="dxa"/>
            <w:gridSpan w:val="3"/>
            <w:noWrap w:val="0"/>
            <w:vAlign w:val="top"/>
          </w:tcPr>
          <w:p w14:paraId="62E1A901">
            <w:pPr>
              <w:rPr>
                <w:rFonts w:hint="eastAsia"/>
                <w:szCs w:val="21"/>
                <w:u w:val="single"/>
              </w:rPr>
            </w:pPr>
            <w:r>
              <w:rPr>
                <w:rFonts w:hint="eastAsia"/>
                <w:u w:val="single"/>
                <w:lang w:val="en-US" w:eastAsia="zh-CN"/>
              </w:rPr>
              <w:t>投标人须具备独立法人资格和有效的营业执照，并具备输变电工程专业承包叁级及以上资质及承装（修、试）电力设施许可证三级及以上资质和有效的安全生产许可证；并在人员、设备、资金等方面具有相应的施工能力</w:t>
            </w:r>
            <w:r>
              <w:rPr>
                <w:rFonts w:hint="eastAsia"/>
                <w:szCs w:val="21"/>
                <w:u w:val="single"/>
              </w:rPr>
              <w:t>；</w:t>
            </w:r>
          </w:p>
        </w:tc>
        <w:tc>
          <w:tcPr>
            <w:tcW w:w="1782" w:type="dxa"/>
            <w:gridSpan w:val="3"/>
            <w:noWrap w:val="0"/>
            <w:vAlign w:val="top"/>
          </w:tcPr>
          <w:p w14:paraId="1FE29FA2">
            <w:pPr>
              <w:spacing w:line="440" w:lineRule="exact"/>
              <w:rPr>
                <w:rFonts w:hint="eastAsia"/>
                <w:szCs w:val="21"/>
              </w:rPr>
            </w:pPr>
          </w:p>
        </w:tc>
      </w:tr>
      <w:tr w14:paraId="3DCC2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06835B98">
            <w:pPr>
              <w:spacing w:line="440" w:lineRule="exact"/>
              <w:jc w:val="center"/>
              <w:rPr>
                <w:rFonts w:hint="eastAsia"/>
                <w:szCs w:val="21"/>
              </w:rPr>
            </w:pPr>
            <w:r>
              <w:rPr>
                <w:szCs w:val="21"/>
              </w:rPr>
              <w:t>财务要求</w:t>
            </w:r>
          </w:p>
        </w:tc>
        <w:tc>
          <w:tcPr>
            <w:tcW w:w="6318" w:type="dxa"/>
            <w:gridSpan w:val="3"/>
            <w:noWrap w:val="0"/>
            <w:vAlign w:val="top"/>
          </w:tcPr>
          <w:p w14:paraId="503E9B3F">
            <w:pPr>
              <w:pStyle w:val="2"/>
              <w:rPr>
                <w:rFonts w:hint="eastAsia"/>
              </w:rPr>
            </w:pPr>
            <w:r>
              <w:rPr>
                <w:rFonts w:hint="eastAsia" w:ascii="Times New Roman" w:hAnsi="Times New Roman" w:eastAsia="宋体" w:cs="Times New Roman"/>
                <w:u w:val="single"/>
                <w:lang w:val="en-US" w:eastAsia="zh-CN"/>
              </w:rPr>
              <w:t>投标人应提供经会计师事务所或审计机构审计的近三年（</w:t>
            </w:r>
            <w:r>
              <w:rPr>
                <w:rFonts w:hint="eastAsia" w:ascii="Times New Roman" w:hAnsi="Times New Roman" w:eastAsia="宋体" w:cs="Times New Roman"/>
                <w:highlight w:val="none"/>
                <w:u w:val="single"/>
                <w:lang w:val="en-US" w:eastAsia="zh-CN"/>
              </w:rPr>
              <w:t>2023年度、2024年度、2025年度</w:t>
            </w:r>
            <w:r>
              <w:rPr>
                <w:rFonts w:hint="eastAsia" w:ascii="Times New Roman" w:hAnsi="Times New Roman" w:eastAsia="宋体" w:cs="Times New Roman"/>
                <w:u w:val="single"/>
                <w:lang w:val="en-US" w:eastAsia="zh-CN"/>
              </w:rPr>
              <w:t>）财务会计报表</w:t>
            </w:r>
            <w:r>
              <w:rPr>
                <w:rFonts w:hint="eastAsia" w:cs="Times New Roman"/>
                <w:u w:val="single"/>
                <w:lang w:val="en-US" w:eastAsia="zh-CN"/>
              </w:rPr>
              <w:t>扫描件</w:t>
            </w:r>
            <w:r>
              <w:rPr>
                <w:rFonts w:hint="eastAsia" w:ascii="Times New Roman" w:hAnsi="Times New Roman" w:eastAsia="宋体" w:cs="Times New Roman"/>
                <w:u w:val="single"/>
                <w:lang w:val="en-US" w:eastAsia="zh-CN"/>
              </w:rPr>
              <w:t>，包括资产负债表、现金流量表、利润表等。（投标人的成立时间少于该规定年份的，应提供成立以来的财务会计报表，2025年度财务会计报表未出的，提供2022-2024年三年财务会计报表）</w:t>
            </w:r>
          </w:p>
        </w:tc>
        <w:tc>
          <w:tcPr>
            <w:tcW w:w="1782" w:type="dxa"/>
            <w:gridSpan w:val="3"/>
            <w:noWrap w:val="0"/>
            <w:vAlign w:val="top"/>
          </w:tcPr>
          <w:p w14:paraId="4AC49BFF">
            <w:pPr>
              <w:spacing w:line="400" w:lineRule="exact"/>
              <w:rPr>
                <w:rFonts w:hint="eastAsia"/>
                <w:szCs w:val="21"/>
              </w:rPr>
            </w:pPr>
          </w:p>
        </w:tc>
      </w:tr>
      <w:tr w14:paraId="6C8E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7320D36D">
            <w:pPr>
              <w:spacing w:line="440" w:lineRule="exact"/>
              <w:jc w:val="center"/>
              <w:rPr>
                <w:szCs w:val="21"/>
              </w:rPr>
            </w:pPr>
            <w:r>
              <w:rPr>
                <w:szCs w:val="21"/>
              </w:rPr>
              <w:t>业绩要求</w:t>
            </w:r>
          </w:p>
        </w:tc>
        <w:tc>
          <w:tcPr>
            <w:tcW w:w="6318" w:type="dxa"/>
            <w:gridSpan w:val="3"/>
            <w:noWrap w:val="0"/>
            <w:vAlign w:val="center"/>
          </w:tcPr>
          <w:p w14:paraId="1C047511">
            <w:pPr>
              <w:pStyle w:val="2"/>
              <w:rPr>
                <w:rFonts w:hint="eastAsia"/>
              </w:rPr>
            </w:pPr>
            <w:r>
              <w:rPr>
                <w:rFonts w:hint="eastAsia"/>
                <w:u w:val="single"/>
                <w:lang w:eastAsia="zh-CN"/>
              </w:rPr>
              <w:t>投标人近五年（从投标截止日往前推算5年）承接过一项类似业绩（类似业绩指单项合同金额1300万元以上的供配电工程施工业绩（</w:t>
            </w:r>
            <w:r>
              <w:rPr>
                <w:rFonts w:hint="eastAsia"/>
                <w:u w:val="single"/>
                <w:lang w:val="en-US" w:eastAsia="zh-CN"/>
              </w:rPr>
              <w:t>须</w:t>
            </w:r>
            <w:r>
              <w:rPr>
                <w:rFonts w:hint="eastAsia"/>
                <w:u w:val="single"/>
                <w:lang w:eastAsia="zh-CN"/>
              </w:rPr>
              <w:t>提供</w:t>
            </w:r>
            <w:r>
              <w:rPr>
                <w:rFonts w:hint="eastAsia"/>
                <w:u w:val="single"/>
                <w:lang w:val="en-US" w:eastAsia="zh-CN"/>
              </w:rPr>
              <w:t>合同、</w:t>
            </w:r>
            <w:r>
              <w:rPr>
                <w:rFonts w:hint="eastAsia"/>
                <w:u w:val="single"/>
                <w:lang w:eastAsia="zh-CN"/>
              </w:rPr>
              <w:t>中标通知书（如有）等</w:t>
            </w:r>
            <w:r>
              <w:rPr>
                <w:rFonts w:hint="eastAsia"/>
                <w:u w:val="single"/>
                <w:lang w:val="en-US" w:eastAsia="zh-CN"/>
              </w:rPr>
              <w:t>证明材料扫描件并加盖公章</w:t>
            </w:r>
            <w:r>
              <w:rPr>
                <w:rFonts w:hint="eastAsia"/>
                <w:u w:val="single"/>
                <w:lang w:eastAsia="zh-CN"/>
              </w:rPr>
              <w:t>，以合同签订时间为准））</w:t>
            </w:r>
          </w:p>
        </w:tc>
        <w:tc>
          <w:tcPr>
            <w:tcW w:w="1782" w:type="dxa"/>
            <w:gridSpan w:val="3"/>
            <w:noWrap w:val="0"/>
            <w:vAlign w:val="top"/>
          </w:tcPr>
          <w:p w14:paraId="04E6C426">
            <w:pPr>
              <w:spacing w:line="440" w:lineRule="exact"/>
              <w:rPr>
                <w:rFonts w:hint="eastAsia"/>
                <w:szCs w:val="21"/>
              </w:rPr>
            </w:pPr>
          </w:p>
        </w:tc>
      </w:tr>
      <w:tr w14:paraId="2EBFF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28DEDCD1">
            <w:pPr>
              <w:spacing w:line="440" w:lineRule="exact"/>
              <w:jc w:val="center"/>
              <w:rPr>
                <w:rFonts w:hint="eastAsia"/>
                <w:szCs w:val="21"/>
              </w:rPr>
            </w:pPr>
            <w:r>
              <w:rPr>
                <w:szCs w:val="21"/>
              </w:rPr>
              <w:t>信誉要求</w:t>
            </w:r>
          </w:p>
        </w:tc>
        <w:tc>
          <w:tcPr>
            <w:tcW w:w="6318" w:type="dxa"/>
            <w:gridSpan w:val="3"/>
            <w:noWrap w:val="0"/>
            <w:vAlign w:val="top"/>
          </w:tcPr>
          <w:p w14:paraId="558EF695">
            <w:pPr>
              <w:spacing w:line="400" w:lineRule="exact"/>
              <w:rPr>
                <w:rFonts w:hint="eastAsia"/>
                <w:u w:val="single"/>
              </w:rPr>
            </w:pPr>
            <w:r>
              <w:rPr>
                <w:rFonts w:hint="eastAsia"/>
                <w:u w:val="single"/>
              </w:rPr>
              <w:t>1.没有被依法暂停或取消投标资格；</w:t>
            </w:r>
          </w:p>
          <w:p w14:paraId="099D96EB">
            <w:pPr>
              <w:spacing w:line="400" w:lineRule="exact"/>
              <w:rPr>
                <w:rFonts w:hint="eastAsia"/>
                <w:u w:val="single"/>
              </w:rPr>
            </w:pPr>
            <w:r>
              <w:rPr>
                <w:rFonts w:hint="eastAsia"/>
                <w:u w:val="single"/>
              </w:rPr>
              <w:t xml:space="preserve">2.没有被责令停产停业、暂扣或者吊销许可证、暂扣或者吊销执照； </w:t>
            </w:r>
          </w:p>
          <w:p w14:paraId="4452BD5A">
            <w:pPr>
              <w:spacing w:line="400" w:lineRule="exact"/>
              <w:rPr>
                <w:rFonts w:hint="eastAsia"/>
                <w:u w:val="single"/>
              </w:rPr>
            </w:pPr>
            <w:r>
              <w:rPr>
                <w:rFonts w:hint="eastAsia"/>
                <w:u w:val="single"/>
              </w:rPr>
              <w:t>3.没有进入清算程序，或被宣告破产，或其他丧失履约能力的情形；</w:t>
            </w:r>
          </w:p>
          <w:p w14:paraId="6A5484DE">
            <w:pPr>
              <w:spacing w:line="400" w:lineRule="exact"/>
              <w:rPr>
                <w:rFonts w:hint="eastAsia"/>
                <w:u w:val="single"/>
              </w:rPr>
            </w:pPr>
            <w:r>
              <w:rPr>
                <w:rFonts w:hint="eastAsia"/>
                <w:u w:val="single"/>
              </w:rPr>
              <w:t>4.在最近三年内没有发生重大工程质量问题；</w:t>
            </w:r>
          </w:p>
          <w:p w14:paraId="14ACC353">
            <w:pPr>
              <w:spacing w:line="400" w:lineRule="exact"/>
              <w:rPr>
                <w:u w:val="single"/>
              </w:rPr>
            </w:pPr>
            <w:r>
              <w:rPr>
                <w:rFonts w:hint="eastAsia"/>
                <w:u w:val="single"/>
              </w:rPr>
              <w:t>5.在“国家企业信用信息公示系统”（</w:t>
            </w:r>
            <w:r>
              <w:rPr>
                <w:u w:val="single"/>
              </w:rPr>
              <w:t xml:space="preserve"> www.gsxt.gov.cn</w:t>
            </w:r>
            <w:r>
              <w:rPr>
                <w:rFonts w:hint="eastAsia"/>
                <w:u w:val="single"/>
              </w:rPr>
              <w:t>）没有被列入严重违法失信企业名单；</w:t>
            </w:r>
          </w:p>
          <w:p w14:paraId="4F369778">
            <w:pPr>
              <w:spacing w:line="400" w:lineRule="exact"/>
              <w:rPr>
                <w:u w:val="single"/>
              </w:rPr>
            </w:pPr>
            <w:r>
              <w:rPr>
                <w:rFonts w:hint="eastAsia"/>
                <w:u w:val="single"/>
              </w:rPr>
              <w:t>6.在</w:t>
            </w:r>
            <w:r>
              <w:rPr>
                <w:u w:val="single"/>
              </w:rPr>
              <w:t>“</w:t>
            </w:r>
            <w:r>
              <w:rPr>
                <w:rFonts w:hint="eastAsia"/>
                <w:u w:val="single"/>
              </w:rPr>
              <w:t>信用中国</w:t>
            </w:r>
            <w:r>
              <w:rPr>
                <w:u w:val="single"/>
              </w:rPr>
              <w:t>”</w:t>
            </w:r>
            <w:r>
              <w:rPr>
                <w:rFonts w:hint="eastAsia"/>
                <w:u w:val="single"/>
              </w:rPr>
              <w:t>网站（</w:t>
            </w:r>
            <w:r>
              <w:rPr>
                <w:u w:val="single"/>
              </w:rPr>
              <w:fldChar w:fldCharType="begin"/>
            </w:r>
            <w:r>
              <w:rPr>
                <w:u w:val="single"/>
              </w:rPr>
              <w:instrText xml:space="preserve"> HYPERLINK http://www.creditchina.gov.cn/ </w:instrText>
            </w:r>
            <w:r>
              <w:rPr>
                <w:u w:val="single"/>
              </w:rPr>
              <w:fldChar w:fldCharType="separate"/>
            </w:r>
            <w:r>
              <w:rPr>
                <w:u w:val="single"/>
              </w:rPr>
              <w:t>www.creditchina.gov.cn</w:t>
            </w:r>
            <w:r>
              <w:rPr>
                <w:u w:val="single"/>
              </w:rPr>
              <w:fldChar w:fldCharType="end"/>
            </w:r>
            <w:r>
              <w:rPr>
                <w:rFonts w:hint="eastAsia"/>
                <w:u w:val="single"/>
              </w:rPr>
              <w:t>）或“中国执行信息公开网”（http://zxgk.court.gov.cn/shixin/）没有被列入失信被执行人名单；</w:t>
            </w:r>
          </w:p>
          <w:p w14:paraId="22032129">
            <w:pPr>
              <w:spacing w:line="400" w:lineRule="exact"/>
              <w:rPr>
                <w:u w:val="single"/>
              </w:rPr>
            </w:pPr>
            <w:r>
              <w:rPr>
                <w:rFonts w:hint="eastAsia"/>
                <w:u w:val="single"/>
              </w:rPr>
              <w:t>7.在近三年内投标人或其法定代表人、拟委任的项目经理没有行贿犯罪行为；</w:t>
            </w:r>
          </w:p>
          <w:p w14:paraId="2E49DECD">
            <w:pPr>
              <w:spacing w:line="440" w:lineRule="exact"/>
              <w:rPr>
                <w:rFonts w:hint="eastAsia"/>
                <w:szCs w:val="21"/>
              </w:rPr>
            </w:pPr>
            <w:r>
              <w:rPr>
                <w:rFonts w:hint="eastAsia"/>
                <w:u w:val="single"/>
              </w:rPr>
              <w:t>8.不存在法律法规或投标人须知前附表第1.4.3（19）目规定的不得存在的其他情形。</w:t>
            </w:r>
          </w:p>
        </w:tc>
        <w:tc>
          <w:tcPr>
            <w:tcW w:w="1782" w:type="dxa"/>
            <w:gridSpan w:val="3"/>
            <w:noWrap w:val="0"/>
            <w:vAlign w:val="top"/>
          </w:tcPr>
          <w:p w14:paraId="10B4CF9F">
            <w:pPr>
              <w:spacing w:line="440" w:lineRule="exact"/>
              <w:rPr>
                <w:rFonts w:hint="eastAsia"/>
                <w:szCs w:val="21"/>
              </w:rPr>
            </w:pPr>
          </w:p>
        </w:tc>
      </w:tr>
      <w:tr w14:paraId="57982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48" w:type="dxa"/>
            <w:noWrap w:val="0"/>
            <w:vAlign w:val="center"/>
          </w:tcPr>
          <w:p w14:paraId="54CBB29D">
            <w:pPr>
              <w:spacing w:line="440" w:lineRule="exact"/>
              <w:jc w:val="center"/>
              <w:rPr>
                <w:rFonts w:hint="eastAsia"/>
                <w:szCs w:val="21"/>
              </w:rPr>
            </w:pPr>
          </w:p>
        </w:tc>
        <w:tc>
          <w:tcPr>
            <w:tcW w:w="1800" w:type="dxa"/>
            <w:gridSpan w:val="2"/>
            <w:noWrap w:val="0"/>
            <w:vAlign w:val="top"/>
          </w:tcPr>
          <w:p w14:paraId="2EFEA253">
            <w:pPr>
              <w:spacing w:line="440" w:lineRule="exact"/>
              <w:jc w:val="center"/>
              <w:rPr>
                <w:rFonts w:hint="eastAsia"/>
                <w:szCs w:val="21"/>
              </w:rPr>
            </w:pPr>
            <w:r>
              <w:rPr>
                <w:rFonts w:hint="eastAsia"/>
                <w:szCs w:val="21"/>
              </w:rPr>
              <w:t>岗位</w:t>
            </w:r>
          </w:p>
        </w:tc>
        <w:tc>
          <w:tcPr>
            <w:tcW w:w="4518" w:type="dxa"/>
            <w:noWrap w:val="0"/>
            <w:vAlign w:val="top"/>
          </w:tcPr>
          <w:p w14:paraId="71CD5E22">
            <w:pPr>
              <w:spacing w:line="440" w:lineRule="exact"/>
              <w:jc w:val="center"/>
              <w:rPr>
                <w:rFonts w:hint="eastAsia"/>
                <w:szCs w:val="21"/>
              </w:rPr>
            </w:pPr>
            <w:r>
              <w:rPr>
                <w:rFonts w:hint="eastAsia"/>
                <w:szCs w:val="21"/>
              </w:rPr>
              <w:t>资格要求</w:t>
            </w:r>
          </w:p>
        </w:tc>
        <w:tc>
          <w:tcPr>
            <w:tcW w:w="660" w:type="dxa"/>
            <w:noWrap w:val="0"/>
            <w:vAlign w:val="top"/>
          </w:tcPr>
          <w:p w14:paraId="1F9578E4">
            <w:pPr>
              <w:spacing w:line="440" w:lineRule="exact"/>
              <w:jc w:val="center"/>
              <w:rPr>
                <w:rFonts w:hint="eastAsia"/>
                <w:szCs w:val="21"/>
              </w:rPr>
            </w:pPr>
            <w:r>
              <w:rPr>
                <w:rFonts w:hint="eastAsia"/>
                <w:szCs w:val="21"/>
              </w:rPr>
              <w:t>数量</w:t>
            </w:r>
          </w:p>
        </w:tc>
        <w:tc>
          <w:tcPr>
            <w:tcW w:w="1122" w:type="dxa"/>
            <w:gridSpan w:val="2"/>
            <w:noWrap w:val="0"/>
            <w:vAlign w:val="top"/>
          </w:tcPr>
          <w:p w14:paraId="26DBBEB2">
            <w:pPr>
              <w:spacing w:line="440" w:lineRule="exact"/>
              <w:rPr>
                <w:rFonts w:hint="eastAsia"/>
                <w:szCs w:val="21"/>
              </w:rPr>
            </w:pPr>
          </w:p>
        </w:tc>
      </w:tr>
      <w:tr w14:paraId="59EA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648" w:type="dxa"/>
            <w:noWrap w:val="0"/>
            <w:vAlign w:val="center"/>
          </w:tcPr>
          <w:p w14:paraId="3AB27C23">
            <w:pPr>
              <w:spacing w:line="440" w:lineRule="exact"/>
              <w:jc w:val="center"/>
              <w:rPr>
                <w:rFonts w:hint="eastAsia"/>
                <w:szCs w:val="21"/>
              </w:rPr>
            </w:pPr>
            <w:r>
              <w:rPr>
                <w:rFonts w:hint="eastAsia"/>
                <w:szCs w:val="21"/>
              </w:rPr>
              <w:t>项目</w:t>
            </w:r>
          </w:p>
          <w:p w14:paraId="3FE9CA15">
            <w:pPr>
              <w:spacing w:line="440" w:lineRule="exact"/>
              <w:jc w:val="center"/>
              <w:rPr>
                <w:rFonts w:hint="eastAsia"/>
                <w:szCs w:val="21"/>
              </w:rPr>
            </w:pPr>
            <w:r>
              <w:rPr>
                <w:rFonts w:hint="eastAsia"/>
                <w:szCs w:val="21"/>
              </w:rPr>
              <w:t>经理</w:t>
            </w:r>
          </w:p>
          <w:p w14:paraId="63FE2216">
            <w:pPr>
              <w:spacing w:line="440" w:lineRule="exact"/>
              <w:jc w:val="center"/>
              <w:rPr>
                <w:rFonts w:hint="eastAsia"/>
                <w:szCs w:val="21"/>
              </w:rPr>
            </w:pPr>
            <w:r>
              <w:rPr>
                <w:rFonts w:hint="eastAsia"/>
                <w:szCs w:val="21"/>
              </w:rPr>
              <w:t>资格</w:t>
            </w:r>
          </w:p>
        </w:tc>
        <w:tc>
          <w:tcPr>
            <w:tcW w:w="1800" w:type="dxa"/>
            <w:gridSpan w:val="2"/>
            <w:noWrap w:val="0"/>
            <w:vAlign w:val="center"/>
          </w:tcPr>
          <w:p w14:paraId="7896B60F">
            <w:pPr>
              <w:autoSpaceDE w:val="0"/>
              <w:autoSpaceDN w:val="0"/>
              <w:spacing w:line="319" w:lineRule="exact"/>
              <w:jc w:val="center"/>
              <w:rPr>
                <w:rFonts w:hint="eastAsia"/>
              </w:rPr>
            </w:pPr>
            <w:r>
              <w:rPr>
                <w:rFonts w:hint="eastAsia"/>
              </w:rPr>
              <w:t>项目</w:t>
            </w:r>
          </w:p>
          <w:p w14:paraId="74796D09">
            <w:pPr>
              <w:autoSpaceDE w:val="0"/>
              <w:autoSpaceDN w:val="0"/>
              <w:spacing w:line="319" w:lineRule="exact"/>
              <w:jc w:val="center"/>
              <w:rPr>
                <w:rFonts w:hint="eastAsia"/>
                <w:szCs w:val="21"/>
              </w:rPr>
            </w:pPr>
            <w:r>
              <w:rPr>
                <w:rFonts w:hint="eastAsia"/>
              </w:rPr>
              <w:t>经理</w:t>
            </w:r>
          </w:p>
        </w:tc>
        <w:tc>
          <w:tcPr>
            <w:tcW w:w="4518" w:type="dxa"/>
            <w:noWrap w:val="0"/>
            <w:vAlign w:val="center"/>
          </w:tcPr>
          <w:p w14:paraId="3EF91F11">
            <w:pPr>
              <w:autoSpaceDE w:val="0"/>
              <w:autoSpaceDN w:val="0"/>
              <w:adjustRightInd w:val="0"/>
              <w:rPr>
                <w:rFonts w:hint="eastAsia"/>
                <w:u w:val="single"/>
              </w:rPr>
            </w:pPr>
            <w:r>
              <w:rPr>
                <w:rFonts w:hint="eastAsia"/>
                <w:u w:val="single"/>
              </w:rPr>
              <w:t>具备</w:t>
            </w:r>
            <w:r>
              <w:rPr>
                <w:rFonts w:hint="eastAsia"/>
                <w:u w:val="single"/>
                <w:lang w:val="en-US" w:eastAsia="zh-CN"/>
              </w:rPr>
              <w:t>机电工程</w:t>
            </w:r>
            <w:r>
              <w:rPr>
                <w:rFonts w:hint="eastAsia"/>
                <w:u w:val="single"/>
              </w:rPr>
              <w:t>专业</w:t>
            </w:r>
            <w:r>
              <w:rPr>
                <w:rFonts w:hint="eastAsia"/>
                <w:u w:val="single"/>
                <w:lang w:val="en-US" w:eastAsia="zh-CN"/>
              </w:rPr>
              <w:t>一级</w:t>
            </w:r>
            <w:r>
              <w:rPr>
                <w:rFonts w:hint="eastAsia"/>
                <w:u w:val="single"/>
              </w:rPr>
              <w:t>注册建造师执业资格和有效的安全生产考核合格证书（B证），且未担任其他在施建设工程项目的项目经理。</w:t>
            </w:r>
          </w:p>
        </w:tc>
        <w:tc>
          <w:tcPr>
            <w:tcW w:w="660" w:type="dxa"/>
            <w:noWrap w:val="0"/>
            <w:vAlign w:val="center"/>
          </w:tcPr>
          <w:p w14:paraId="5BCD1457">
            <w:pPr>
              <w:spacing w:line="440" w:lineRule="exact"/>
              <w:jc w:val="center"/>
              <w:rPr>
                <w:rFonts w:hint="eastAsia"/>
                <w:szCs w:val="21"/>
              </w:rPr>
            </w:pPr>
            <w:r>
              <w:rPr>
                <w:rFonts w:hint="eastAsia"/>
                <w:szCs w:val="21"/>
              </w:rPr>
              <w:t>1人</w:t>
            </w:r>
          </w:p>
        </w:tc>
        <w:tc>
          <w:tcPr>
            <w:tcW w:w="1122" w:type="dxa"/>
            <w:gridSpan w:val="2"/>
            <w:noWrap w:val="0"/>
            <w:vAlign w:val="top"/>
          </w:tcPr>
          <w:p w14:paraId="7AC66869">
            <w:pPr>
              <w:spacing w:line="440" w:lineRule="exact"/>
              <w:rPr>
                <w:rFonts w:hint="eastAsia"/>
                <w:szCs w:val="21"/>
              </w:rPr>
            </w:pPr>
          </w:p>
        </w:tc>
      </w:tr>
      <w:tr w14:paraId="3255F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648" w:type="dxa"/>
            <w:vMerge w:val="restart"/>
            <w:noWrap w:val="0"/>
            <w:vAlign w:val="top"/>
          </w:tcPr>
          <w:p w14:paraId="3A341C68">
            <w:pPr>
              <w:spacing w:line="440" w:lineRule="exact"/>
              <w:jc w:val="center"/>
              <w:rPr>
                <w:rFonts w:hint="eastAsia"/>
                <w:szCs w:val="21"/>
              </w:rPr>
            </w:pPr>
          </w:p>
          <w:p w14:paraId="423F0501">
            <w:pPr>
              <w:spacing w:line="440" w:lineRule="exact"/>
              <w:jc w:val="center"/>
              <w:rPr>
                <w:rFonts w:hint="eastAsia"/>
                <w:szCs w:val="21"/>
              </w:rPr>
            </w:pPr>
          </w:p>
          <w:p w14:paraId="25584CEC">
            <w:pPr>
              <w:spacing w:line="440" w:lineRule="exact"/>
              <w:jc w:val="center"/>
              <w:rPr>
                <w:rFonts w:hint="eastAsia"/>
                <w:szCs w:val="21"/>
              </w:rPr>
            </w:pPr>
          </w:p>
          <w:p w14:paraId="111FFC1B">
            <w:pPr>
              <w:spacing w:line="440" w:lineRule="exact"/>
              <w:rPr>
                <w:rFonts w:hint="eastAsia"/>
                <w:szCs w:val="21"/>
              </w:rPr>
            </w:pPr>
            <w:r>
              <w:rPr>
                <w:rFonts w:hint="eastAsia"/>
                <w:szCs w:val="21"/>
              </w:rPr>
              <w:t xml:space="preserve">  </w:t>
            </w:r>
          </w:p>
          <w:p w14:paraId="21E72220">
            <w:pPr>
              <w:spacing w:line="440" w:lineRule="exact"/>
              <w:jc w:val="center"/>
              <w:rPr>
                <w:rFonts w:hint="eastAsia"/>
                <w:szCs w:val="21"/>
              </w:rPr>
            </w:pPr>
            <w:r>
              <w:rPr>
                <w:rFonts w:hint="eastAsia"/>
                <w:szCs w:val="21"/>
              </w:rPr>
              <w:t>其他</w:t>
            </w:r>
          </w:p>
          <w:p w14:paraId="7A302FAD">
            <w:pPr>
              <w:spacing w:line="440" w:lineRule="exact"/>
              <w:jc w:val="center"/>
              <w:rPr>
                <w:szCs w:val="21"/>
              </w:rPr>
            </w:pPr>
            <w:r>
              <w:rPr>
                <w:rFonts w:hint="eastAsia"/>
                <w:szCs w:val="21"/>
              </w:rPr>
              <w:t>要求</w:t>
            </w:r>
          </w:p>
          <w:p w14:paraId="2A7891C1">
            <w:pPr>
              <w:spacing w:line="440" w:lineRule="exact"/>
              <w:rPr>
                <w:rFonts w:hint="eastAsia"/>
                <w:szCs w:val="21"/>
              </w:rPr>
            </w:pPr>
          </w:p>
        </w:tc>
        <w:tc>
          <w:tcPr>
            <w:tcW w:w="720" w:type="dxa"/>
            <w:vMerge w:val="restart"/>
            <w:noWrap w:val="0"/>
            <w:vAlign w:val="center"/>
          </w:tcPr>
          <w:p w14:paraId="0D3E6530">
            <w:pPr>
              <w:spacing w:line="440" w:lineRule="exact"/>
              <w:jc w:val="center"/>
              <w:rPr>
                <w:rFonts w:hint="eastAsia"/>
                <w:szCs w:val="21"/>
              </w:rPr>
            </w:pPr>
            <w:r>
              <w:rPr>
                <w:rFonts w:hint="eastAsia"/>
                <w:szCs w:val="21"/>
              </w:rPr>
              <w:t>项目</w:t>
            </w:r>
          </w:p>
          <w:p w14:paraId="0E9F89DE">
            <w:pPr>
              <w:spacing w:line="440" w:lineRule="exact"/>
              <w:jc w:val="center"/>
              <w:rPr>
                <w:rFonts w:hint="eastAsia"/>
                <w:szCs w:val="21"/>
              </w:rPr>
            </w:pPr>
            <w:r>
              <w:rPr>
                <w:rFonts w:hint="eastAsia"/>
                <w:szCs w:val="21"/>
              </w:rPr>
              <w:t>管理</w:t>
            </w:r>
          </w:p>
          <w:p w14:paraId="5F951387">
            <w:pPr>
              <w:spacing w:line="440" w:lineRule="exact"/>
              <w:jc w:val="center"/>
              <w:rPr>
                <w:rFonts w:hint="eastAsia"/>
                <w:szCs w:val="21"/>
              </w:rPr>
            </w:pPr>
            <w:r>
              <w:rPr>
                <w:rFonts w:hint="eastAsia"/>
                <w:szCs w:val="21"/>
              </w:rPr>
              <w:t>机构</w:t>
            </w:r>
          </w:p>
          <w:p w14:paraId="1DB1300B">
            <w:pPr>
              <w:spacing w:line="440" w:lineRule="exact"/>
              <w:jc w:val="center"/>
              <w:rPr>
                <w:rFonts w:hint="eastAsia"/>
                <w:szCs w:val="21"/>
              </w:rPr>
            </w:pPr>
            <w:r>
              <w:rPr>
                <w:rFonts w:hint="eastAsia"/>
                <w:szCs w:val="21"/>
              </w:rPr>
              <w:t>其他</w:t>
            </w:r>
          </w:p>
          <w:p w14:paraId="6465E4B3">
            <w:pPr>
              <w:spacing w:line="440" w:lineRule="exact"/>
              <w:jc w:val="center"/>
              <w:rPr>
                <w:rFonts w:hint="eastAsia"/>
                <w:szCs w:val="21"/>
              </w:rPr>
            </w:pPr>
            <w:r>
              <w:rPr>
                <w:rFonts w:hint="eastAsia"/>
                <w:szCs w:val="21"/>
              </w:rPr>
              <w:t>主要</w:t>
            </w:r>
          </w:p>
          <w:p w14:paraId="47E5B9CC">
            <w:pPr>
              <w:spacing w:line="440" w:lineRule="exact"/>
              <w:jc w:val="center"/>
              <w:rPr>
                <w:rFonts w:hint="eastAsia"/>
                <w:szCs w:val="21"/>
              </w:rPr>
            </w:pPr>
            <w:r>
              <w:rPr>
                <w:rFonts w:hint="eastAsia"/>
                <w:szCs w:val="21"/>
              </w:rPr>
              <w:t>人员</w:t>
            </w:r>
          </w:p>
        </w:tc>
        <w:tc>
          <w:tcPr>
            <w:tcW w:w="1080" w:type="dxa"/>
            <w:noWrap w:val="0"/>
            <w:vAlign w:val="center"/>
          </w:tcPr>
          <w:p w14:paraId="6E4B9182">
            <w:pPr>
              <w:autoSpaceDE w:val="0"/>
              <w:autoSpaceDN w:val="0"/>
              <w:spacing w:line="319" w:lineRule="exact"/>
              <w:jc w:val="center"/>
              <w:rPr>
                <w:rFonts w:hint="eastAsia"/>
              </w:rPr>
            </w:pPr>
            <w:r>
              <w:rPr>
                <w:rFonts w:hint="eastAsia"/>
              </w:rPr>
              <w:t>项目技术</w:t>
            </w:r>
          </w:p>
          <w:p w14:paraId="284CC38F">
            <w:pPr>
              <w:autoSpaceDE w:val="0"/>
              <w:autoSpaceDN w:val="0"/>
              <w:spacing w:line="319" w:lineRule="exact"/>
              <w:jc w:val="center"/>
              <w:rPr>
                <w:rFonts w:hint="eastAsia"/>
              </w:rPr>
            </w:pPr>
            <w:r>
              <w:rPr>
                <w:rFonts w:hint="eastAsia"/>
              </w:rPr>
              <w:t>负责人</w:t>
            </w:r>
          </w:p>
        </w:tc>
        <w:tc>
          <w:tcPr>
            <w:tcW w:w="4518" w:type="dxa"/>
            <w:noWrap w:val="0"/>
            <w:vAlign w:val="center"/>
          </w:tcPr>
          <w:p w14:paraId="0E3B879B">
            <w:pPr>
              <w:autoSpaceDE w:val="0"/>
              <w:autoSpaceDN w:val="0"/>
              <w:spacing w:line="319" w:lineRule="exact"/>
              <w:jc w:val="left"/>
              <w:rPr>
                <w:rFonts w:hint="eastAsia"/>
                <w:szCs w:val="21"/>
                <w:u w:val="single"/>
              </w:rPr>
            </w:pPr>
            <w:r>
              <w:rPr>
                <w:rFonts w:hint="eastAsia"/>
                <w:highlight w:val="none"/>
                <w:u w:val="single"/>
              </w:rPr>
              <w:t>具备</w:t>
            </w:r>
            <w:r>
              <w:rPr>
                <w:rFonts w:hint="eastAsia"/>
                <w:szCs w:val="21"/>
                <w:highlight w:val="none"/>
                <w:u w:val="single"/>
                <w:lang w:val="en-US" w:eastAsia="zh-CN"/>
              </w:rPr>
              <w:t>机电</w:t>
            </w:r>
            <w:r>
              <w:rPr>
                <w:szCs w:val="21"/>
                <w:highlight w:val="none"/>
                <w:u w:val="single"/>
              </w:rPr>
              <w:t>工程专业</w:t>
            </w:r>
            <w:r>
              <w:rPr>
                <w:rFonts w:hint="eastAsia"/>
                <w:szCs w:val="21"/>
                <w:highlight w:val="none"/>
                <w:u w:val="single"/>
                <w:lang w:val="en-US" w:eastAsia="zh-CN"/>
              </w:rPr>
              <w:t>中级及以上职称</w:t>
            </w:r>
            <w:r>
              <w:rPr>
                <w:rFonts w:hint="eastAsia"/>
                <w:szCs w:val="21"/>
                <w:highlight w:val="none"/>
                <w:u w:val="single"/>
              </w:rPr>
              <w:t>，</w:t>
            </w:r>
            <w:r>
              <w:rPr>
                <w:rFonts w:hint="eastAsia"/>
                <w:highlight w:val="none"/>
                <w:u w:val="single"/>
                <w:lang w:val="en-US" w:eastAsia="zh-CN"/>
              </w:rPr>
              <w:t>5</w:t>
            </w:r>
            <w:r>
              <w:rPr>
                <w:rFonts w:hint="eastAsia"/>
                <w:highlight w:val="none"/>
                <w:u w:val="single"/>
              </w:rPr>
              <w:t xml:space="preserve"> 年以上主管施工技术经验。</w:t>
            </w:r>
          </w:p>
        </w:tc>
        <w:tc>
          <w:tcPr>
            <w:tcW w:w="660" w:type="dxa"/>
            <w:noWrap w:val="0"/>
            <w:vAlign w:val="center"/>
          </w:tcPr>
          <w:p w14:paraId="575EDA73">
            <w:pPr>
              <w:autoSpaceDE w:val="0"/>
              <w:autoSpaceDN w:val="0"/>
              <w:adjustRightInd w:val="0"/>
              <w:jc w:val="center"/>
              <w:rPr>
                <w:rFonts w:hint="eastAsia"/>
              </w:rPr>
            </w:pPr>
            <w:r>
              <w:rPr>
                <w:rFonts w:hint="eastAsia"/>
                <w:szCs w:val="21"/>
              </w:rPr>
              <w:t>1人</w:t>
            </w:r>
          </w:p>
        </w:tc>
        <w:tc>
          <w:tcPr>
            <w:tcW w:w="1122" w:type="dxa"/>
            <w:gridSpan w:val="2"/>
            <w:noWrap w:val="0"/>
            <w:vAlign w:val="top"/>
          </w:tcPr>
          <w:p w14:paraId="05A56E4D">
            <w:pPr>
              <w:spacing w:line="440" w:lineRule="exact"/>
              <w:rPr>
                <w:rFonts w:hint="eastAsia"/>
                <w:szCs w:val="21"/>
              </w:rPr>
            </w:pPr>
          </w:p>
        </w:tc>
      </w:tr>
      <w:tr w14:paraId="03A17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6CEC4C0D">
            <w:pPr>
              <w:spacing w:line="440" w:lineRule="exact"/>
              <w:rPr>
                <w:rFonts w:hint="eastAsia"/>
                <w:szCs w:val="21"/>
              </w:rPr>
            </w:pPr>
          </w:p>
        </w:tc>
        <w:tc>
          <w:tcPr>
            <w:tcW w:w="720" w:type="dxa"/>
            <w:vMerge w:val="continue"/>
            <w:noWrap w:val="0"/>
            <w:vAlign w:val="top"/>
          </w:tcPr>
          <w:p w14:paraId="263CF770">
            <w:pPr>
              <w:spacing w:line="440" w:lineRule="exact"/>
              <w:jc w:val="center"/>
              <w:rPr>
                <w:rFonts w:hint="eastAsia"/>
                <w:szCs w:val="21"/>
              </w:rPr>
            </w:pPr>
          </w:p>
        </w:tc>
        <w:tc>
          <w:tcPr>
            <w:tcW w:w="1080" w:type="dxa"/>
            <w:noWrap w:val="0"/>
            <w:vAlign w:val="center"/>
          </w:tcPr>
          <w:p w14:paraId="0154B520">
            <w:pPr>
              <w:autoSpaceDE w:val="0"/>
              <w:autoSpaceDN w:val="0"/>
              <w:spacing w:line="319" w:lineRule="exact"/>
              <w:jc w:val="left"/>
              <w:rPr>
                <w:rFonts w:hint="eastAsia"/>
              </w:rPr>
            </w:pPr>
            <w:r>
              <w:rPr>
                <w:rFonts w:hint="eastAsia"/>
              </w:rPr>
              <w:t>施工</w:t>
            </w:r>
            <w:r>
              <w:t>管理</w:t>
            </w:r>
          </w:p>
        </w:tc>
        <w:tc>
          <w:tcPr>
            <w:tcW w:w="4518" w:type="dxa"/>
            <w:noWrap w:val="0"/>
            <w:vAlign w:val="center"/>
          </w:tcPr>
          <w:p w14:paraId="23E892DD">
            <w:pPr>
              <w:autoSpaceDE w:val="0"/>
              <w:autoSpaceDN w:val="0"/>
              <w:spacing w:line="319" w:lineRule="exact"/>
              <w:jc w:val="left"/>
              <w:rPr>
                <w:rFonts w:hint="eastAsia"/>
                <w:u w:val="single"/>
              </w:rPr>
            </w:pPr>
            <w:r>
              <w:rPr>
                <w:rFonts w:hint="eastAsia"/>
                <w:u w:val="single"/>
              </w:rPr>
              <w:t>持有设备安装施工员岗位培训考核合格证书。</w:t>
            </w:r>
          </w:p>
        </w:tc>
        <w:tc>
          <w:tcPr>
            <w:tcW w:w="660" w:type="dxa"/>
            <w:noWrap w:val="0"/>
            <w:vAlign w:val="center"/>
          </w:tcPr>
          <w:p w14:paraId="399F6DF1">
            <w:pPr>
              <w:spacing w:line="440" w:lineRule="exact"/>
              <w:jc w:val="center"/>
              <w:rPr>
                <w:rFonts w:hint="eastAsia"/>
                <w:szCs w:val="21"/>
              </w:rPr>
            </w:pPr>
            <w:r>
              <w:rPr>
                <w:rFonts w:hint="eastAsia"/>
                <w:szCs w:val="21"/>
              </w:rPr>
              <w:t>1人</w:t>
            </w:r>
          </w:p>
        </w:tc>
        <w:tc>
          <w:tcPr>
            <w:tcW w:w="1122" w:type="dxa"/>
            <w:gridSpan w:val="2"/>
            <w:noWrap w:val="0"/>
            <w:vAlign w:val="top"/>
          </w:tcPr>
          <w:p w14:paraId="28D87BB3">
            <w:pPr>
              <w:spacing w:line="440" w:lineRule="exact"/>
              <w:rPr>
                <w:rFonts w:hint="eastAsia"/>
                <w:szCs w:val="21"/>
              </w:rPr>
            </w:pPr>
          </w:p>
        </w:tc>
      </w:tr>
      <w:tr w14:paraId="7C9C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5EA7A8AF">
            <w:pPr>
              <w:spacing w:line="440" w:lineRule="exact"/>
              <w:rPr>
                <w:rFonts w:hint="eastAsia"/>
                <w:szCs w:val="21"/>
              </w:rPr>
            </w:pPr>
          </w:p>
        </w:tc>
        <w:tc>
          <w:tcPr>
            <w:tcW w:w="720" w:type="dxa"/>
            <w:vMerge w:val="continue"/>
            <w:noWrap w:val="0"/>
            <w:vAlign w:val="top"/>
          </w:tcPr>
          <w:p w14:paraId="23E32CEC">
            <w:pPr>
              <w:spacing w:line="440" w:lineRule="exact"/>
              <w:jc w:val="center"/>
              <w:rPr>
                <w:rFonts w:hint="eastAsia"/>
                <w:szCs w:val="21"/>
              </w:rPr>
            </w:pPr>
          </w:p>
        </w:tc>
        <w:tc>
          <w:tcPr>
            <w:tcW w:w="1080" w:type="dxa"/>
            <w:noWrap w:val="0"/>
            <w:vAlign w:val="center"/>
          </w:tcPr>
          <w:p w14:paraId="75CD20B5">
            <w:pPr>
              <w:spacing w:line="440" w:lineRule="exact"/>
              <w:jc w:val="center"/>
              <w:rPr>
                <w:rFonts w:hint="eastAsia" w:ascii="宋体" w:hAnsi="宋体" w:cs="宋体"/>
                <w:kern w:val="0"/>
                <w:szCs w:val="21"/>
              </w:rPr>
            </w:pPr>
            <w:r>
              <w:rPr>
                <w:rFonts w:ascii="宋体" w:hAnsi="宋体" w:cs="宋体"/>
                <w:kern w:val="0"/>
                <w:szCs w:val="21"/>
              </w:rPr>
              <w:t>质量管理</w:t>
            </w:r>
          </w:p>
        </w:tc>
        <w:tc>
          <w:tcPr>
            <w:tcW w:w="4518" w:type="dxa"/>
            <w:noWrap w:val="0"/>
            <w:vAlign w:val="center"/>
          </w:tcPr>
          <w:p w14:paraId="4D1A840C">
            <w:pPr>
              <w:autoSpaceDE w:val="0"/>
              <w:autoSpaceDN w:val="0"/>
              <w:spacing w:line="319" w:lineRule="exact"/>
              <w:jc w:val="left"/>
              <w:rPr>
                <w:rFonts w:hint="eastAsia"/>
                <w:u w:val="single"/>
              </w:rPr>
            </w:pPr>
            <w:r>
              <w:rPr>
                <w:rFonts w:hint="eastAsia"/>
                <w:u w:val="single"/>
              </w:rPr>
              <w:t>持有设备安装质量员岗位培训考核合格证书。</w:t>
            </w:r>
          </w:p>
        </w:tc>
        <w:tc>
          <w:tcPr>
            <w:tcW w:w="660" w:type="dxa"/>
            <w:noWrap w:val="0"/>
            <w:vAlign w:val="center"/>
          </w:tcPr>
          <w:p w14:paraId="107078A3">
            <w:pPr>
              <w:spacing w:line="440" w:lineRule="exact"/>
              <w:jc w:val="center"/>
              <w:rPr>
                <w:rFonts w:hint="eastAsia"/>
                <w:szCs w:val="21"/>
              </w:rPr>
            </w:pPr>
            <w:r>
              <w:rPr>
                <w:rFonts w:hint="eastAsia"/>
                <w:szCs w:val="21"/>
              </w:rPr>
              <w:t>1人</w:t>
            </w:r>
          </w:p>
        </w:tc>
        <w:tc>
          <w:tcPr>
            <w:tcW w:w="1122" w:type="dxa"/>
            <w:gridSpan w:val="2"/>
            <w:noWrap w:val="0"/>
            <w:vAlign w:val="top"/>
          </w:tcPr>
          <w:p w14:paraId="5630C26D">
            <w:pPr>
              <w:spacing w:line="440" w:lineRule="exact"/>
              <w:rPr>
                <w:rFonts w:hint="eastAsia"/>
                <w:szCs w:val="21"/>
              </w:rPr>
            </w:pPr>
          </w:p>
        </w:tc>
      </w:tr>
      <w:tr w14:paraId="65A3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1B3379FB">
            <w:pPr>
              <w:spacing w:line="440" w:lineRule="exact"/>
              <w:rPr>
                <w:rFonts w:hint="eastAsia"/>
                <w:szCs w:val="21"/>
              </w:rPr>
            </w:pPr>
          </w:p>
        </w:tc>
        <w:tc>
          <w:tcPr>
            <w:tcW w:w="720" w:type="dxa"/>
            <w:vMerge w:val="continue"/>
            <w:noWrap w:val="0"/>
            <w:vAlign w:val="top"/>
          </w:tcPr>
          <w:p w14:paraId="78033719">
            <w:pPr>
              <w:spacing w:line="440" w:lineRule="exact"/>
              <w:jc w:val="center"/>
              <w:rPr>
                <w:rFonts w:hint="eastAsia"/>
                <w:szCs w:val="21"/>
              </w:rPr>
            </w:pPr>
          </w:p>
        </w:tc>
        <w:tc>
          <w:tcPr>
            <w:tcW w:w="1080" w:type="dxa"/>
            <w:noWrap w:val="0"/>
            <w:vAlign w:val="center"/>
          </w:tcPr>
          <w:p w14:paraId="7F89620C">
            <w:pPr>
              <w:spacing w:line="440" w:lineRule="exact"/>
              <w:rPr>
                <w:rFonts w:hint="eastAsia" w:ascii="宋体" w:hAnsi="宋体" w:cs="宋体"/>
                <w:kern w:val="0"/>
                <w:szCs w:val="21"/>
              </w:rPr>
            </w:pPr>
            <w:r>
              <w:rPr>
                <w:rFonts w:ascii="宋体" w:hAnsi="宋体" w:cs="宋体"/>
                <w:kern w:val="0"/>
                <w:szCs w:val="21"/>
              </w:rPr>
              <w:t>安全管理</w:t>
            </w:r>
          </w:p>
        </w:tc>
        <w:tc>
          <w:tcPr>
            <w:tcW w:w="4518" w:type="dxa"/>
            <w:noWrap w:val="0"/>
            <w:vAlign w:val="center"/>
          </w:tcPr>
          <w:p w14:paraId="37650539">
            <w:pPr>
              <w:autoSpaceDE w:val="0"/>
              <w:autoSpaceDN w:val="0"/>
              <w:spacing w:line="319" w:lineRule="exact"/>
              <w:rPr>
                <w:rFonts w:hint="eastAsia"/>
                <w:u w:val="single"/>
              </w:rPr>
            </w:pPr>
            <w:r>
              <w:rPr>
                <w:rFonts w:hint="eastAsia"/>
                <w:u w:val="single"/>
              </w:rPr>
              <w:t>持有</w:t>
            </w:r>
            <w:r>
              <w:rPr>
                <w:u w:val="single"/>
              </w:rPr>
              <w:t>有效</w:t>
            </w:r>
            <w:r>
              <w:rPr>
                <w:rFonts w:hint="eastAsia"/>
                <w:u w:val="single"/>
              </w:rPr>
              <w:t>的</w:t>
            </w:r>
            <w:r>
              <w:rPr>
                <w:u w:val="single"/>
              </w:rPr>
              <w:t>安全生产考核合格证书（C证）</w:t>
            </w:r>
            <w:r>
              <w:rPr>
                <w:rFonts w:hint="eastAsia"/>
                <w:u w:val="single"/>
              </w:rPr>
              <w:t>。</w:t>
            </w:r>
          </w:p>
        </w:tc>
        <w:tc>
          <w:tcPr>
            <w:tcW w:w="660" w:type="dxa"/>
            <w:noWrap w:val="0"/>
            <w:vAlign w:val="center"/>
          </w:tcPr>
          <w:p w14:paraId="3D7E8B01">
            <w:pPr>
              <w:spacing w:line="440" w:lineRule="exact"/>
              <w:jc w:val="center"/>
              <w:rPr>
                <w:rFonts w:hint="eastAsia"/>
                <w:szCs w:val="21"/>
              </w:rPr>
            </w:pPr>
            <w:r>
              <w:rPr>
                <w:rFonts w:hint="eastAsia"/>
                <w:szCs w:val="21"/>
              </w:rPr>
              <w:t>1人</w:t>
            </w:r>
          </w:p>
        </w:tc>
        <w:tc>
          <w:tcPr>
            <w:tcW w:w="1122" w:type="dxa"/>
            <w:gridSpan w:val="2"/>
            <w:noWrap w:val="0"/>
            <w:vAlign w:val="top"/>
          </w:tcPr>
          <w:p w14:paraId="4009F52E">
            <w:pPr>
              <w:spacing w:line="440" w:lineRule="exact"/>
              <w:rPr>
                <w:rFonts w:hint="eastAsia"/>
                <w:szCs w:val="21"/>
              </w:rPr>
            </w:pPr>
          </w:p>
        </w:tc>
      </w:tr>
      <w:tr w14:paraId="57F7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548CFDFB">
            <w:pPr>
              <w:spacing w:line="440" w:lineRule="exact"/>
              <w:rPr>
                <w:rFonts w:hint="eastAsia"/>
                <w:szCs w:val="21"/>
              </w:rPr>
            </w:pPr>
          </w:p>
        </w:tc>
        <w:tc>
          <w:tcPr>
            <w:tcW w:w="720" w:type="dxa"/>
            <w:vMerge w:val="restart"/>
            <w:noWrap w:val="0"/>
            <w:vAlign w:val="top"/>
          </w:tcPr>
          <w:p w14:paraId="11611FFC">
            <w:pPr>
              <w:spacing w:line="440" w:lineRule="exact"/>
              <w:jc w:val="center"/>
              <w:rPr>
                <w:rFonts w:hint="eastAsia"/>
                <w:szCs w:val="21"/>
              </w:rPr>
            </w:pPr>
          </w:p>
        </w:tc>
        <w:tc>
          <w:tcPr>
            <w:tcW w:w="1080" w:type="dxa"/>
            <w:noWrap w:val="0"/>
            <w:vAlign w:val="center"/>
          </w:tcPr>
          <w:p w14:paraId="6A9C9437">
            <w:pPr>
              <w:spacing w:line="440" w:lineRule="exact"/>
              <w:jc w:val="center"/>
              <w:rPr>
                <w:rFonts w:hint="eastAsia" w:ascii="宋体" w:hAnsi="宋体" w:cs="宋体"/>
                <w:kern w:val="0"/>
                <w:szCs w:val="21"/>
              </w:rPr>
            </w:pPr>
          </w:p>
        </w:tc>
        <w:tc>
          <w:tcPr>
            <w:tcW w:w="4518" w:type="dxa"/>
            <w:noWrap w:val="0"/>
            <w:vAlign w:val="center"/>
          </w:tcPr>
          <w:p w14:paraId="3F2DDB7E">
            <w:pPr>
              <w:spacing w:line="440" w:lineRule="exact"/>
              <w:rPr>
                <w:rFonts w:hint="eastAsia"/>
              </w:rPr>
            </w:pPr>
          </w:p>
        </w:tc>
        <w:tc>
          <w:tcPr>
            <w:tcW w:w="882" w:type="dxa"/>
            <w:gridSpan w:val="2"/>
            <w:noWrap w:val="0"/>
            <w:vAlign w:val="center"/>
          </w:tcPr>
          <w:p w14:paraId="49C54C83">
            <w:pPr>
              <w:spacing w:line="440" w:lineRule="exact"/>
              <w:jc w:val="center"/>
              <w:rPr>
                <w:rFonts w:hint="eastAsia"/>
                <w:szCs w:val="21"/>
              </w:rPr>
            </w:pPr>
          </w:p>
        </w:tc>
        <w:tc>
          <w:tcPr>
            <w:tcW w:w="900" w:type="dxa"/>
            <w:noWrap w:val="0"/>
            <w:vAlign w:val="top"/>
          </w:tcPr>
          <w:p w14:paraId="29A887B0">
            <w:pPr>
              <w:spacing w:line="440" w:lineRule="exact"/>
              <w:rPr>
                <w:rFonts w:hint="eastAsia"/>
                <w:szCs w:val="21"/>
              </w:rPr>
            </w:pPr>
          </w:p>
        </w:tc>
      </w:tr>
      <w:tr w14:paraId="351F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5DC54E18">
            <w:pPr>
              <w:spacing w:line="440" w:lineRule="exact"/>
              <w:rPr>
                <w:rFonts w:hint="eastAsia"/>
                <w:szCs w:val="21"/>
              </w:rPr>
            </w:pPr>
          </w:p>
        </w:tc>
        <w:tc>
          <w:tcPr>
            <w:tcW w:w="720" w:type="dxa"/>
            <w:vMerge w:val="continue"/>
            <w:noWrap w:val="0"/>
            <w:vAlign w:val="top"/>
          </w:tcPr>
          <w:p w14:paraId="2EC8E196">
            <w:pPr>
              <w:spacing w:line="440" w:lineRule="exact"/>
              <w:jc w:val="center"/>
              <w:rPr>
                <w:rFonts w:hint="eastAsia"/>
                <w:szCs w:val="21"/>
              </w:rPr>
            </w:pPr>
          </w:p>
        </w:tc>
        <w:tc>
          <w:tcPr>
            <w:tcW w:w="1080" w:type="dxa"/>
            <w:noWrap w:val="0"/>
            <w:vAlign w:val="center"/>
          </w:tcPr>
          <w:p w14:paraId="3436CC6C">
            <w:pPr>
              <w:spacing w:line="440" w:lineRule="exact"/>
              <w:jc w:val="center"/>
              <w:rPr>
                <w:rFonts w:hint="eastAsia" w:ascii="宋体" w:hAnsi="宋体" w:cs="宋体"/>
                <w:kern w:val="0"/>
                <w:szCs w:val="21"/>
              </w:rPr>
            </w:pPr>
          </w:p>
        </w:tc>
        <w:tc>
          <w:tcPr>
            <w:tcW w:w="4518" w:type="dxa"/>
            <w:noWrap w:val="0"/>
            <w:vAlign w:val="center"/>
          </w:tcPr>
          <w:p w14:paraId="772F2924">
            <w:pPr>
              <w:spacing w:line="440" w:lineRule="exact"/>
              <w:rPr>
                <w:rFonts w:hint="eastAsia" w:ascii="宋体" w:hAnsi="宋体"/>
                <w:spacing w:val="-4"/>
                <w:szCs w:val="21"/>
              </w:rPr>
            </w:pPr>
          </w:p>
        </w:tc>
        <w:tc>
          <w:tcPr>
            <w:tcW w:w="882" w:type="dxa"/>
            <w:gridSpan w:val="2"/>
            <w:noWrap w:val="0"/>
            <w:vAlign w:val="center"/>
          </w:tcPr>
          <w:p w14:paraId="37853B01">
            <w:pPr>
              <w:spacing w:line="440" w:lineRule="exact"/>
              <w:jc w:val="center"/>
              <w:rPr>
                <w:rFonts w:hint="eastAsia"/>
                <w:szCs w:val="21"/>
              </w:rPr>
            </w:pPr>
          </w:p>
        </w:tc>
        <w:tc>
          <w:tcPr>
            <w:tcW w:w="900" w:type="dxa"/>
            <w:noWrap w:val="0"/>
            <w:vAlign w:val="top"/>
          </w:tcPr>
          <w:p w14:paraId="48AC6F80">
            <w:pPr>
              <w:spacing w:line="440" w:lineRule="exact"/>
              <w:rPr>
                <w:rFonts w:hint="eastAsia"/>
                <w:szCs w:val="21"/>
              </w:rPr>
            </w:pPr>
          </w:p>
        </w:tc>
      </w:tr>
      <w:tr w14:paraId="66AA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5A74C787">
            <w:pPr>
              <w:spacing w:line="440" w:lineRule="exact"/>
              <w:rPr>
                <w:rFonts w:hint="eastAsia"/>
                <w:szCs w:val="21"/>
              </w:rPr>
            </w:pPr>
          </w:p>
        </w:tc>
        <w:tc>
          <w:tcPr>
            <w:tcW w:w="720" w:type="dxa"/>
            <w:vMerge w:val="continue"/>
            <w:noWrap w:val="0"/>
            <w:vAlign w:val="top"/>
          </w:tcPr>
          <w:p w14:paraId="2BD9C890">
            <w:pPr>
              <w:spacing w:line="440" w:lineRule="exact"/>
              <w:jc w:val="center"/>
              <w:rPr>
                <w:rFonts w:hint="eastAsia"/>
                <w:szCs w:val="21"/>
              </w:rPr>
            </w:pPr>
          </w:p>
        </w:tc>
        <w:tc>
          <w:tcPr>
            <w:tcW w:w="1080" w:type="dxa"/>
            <w:noWrap w:val="0"/>
            <w:vAlign w:val="center"/>
          </w:tcPr>
          <w:p w14:paraId="6EE0A1F1">
            <w:pPr>
              <w:spacing w:line="440" w:lineRule="exact"/>
              <w:jc w:val="center"/>
              <w:rPr>
                <w:rFonts w:hint="eastAsia" w:ascii="宋体" w:hAnsi="宋体" w:cs="宋体"/>
                <w:kern w:val="0"/>
                <w:szCs w:val="21"/>
              </w:rPr>
            </w:pPr>
          </w:p>
        </w:tc>
        <w:tc>
          <w:tcPr>
            <w:tcW w:w="4518" w:type="dxa"/>
            <w:noWrap w:val="0"/>
            <w:vAlign w:val="center"/>
          </w:tcPr>
          <w:p w14:paraId="5769079A">
            <w:pPr>
              <w:spacing w:line="440" w:lineRule="exact"/>
              <w:rPr>
                <w:rFonts w:hint="eastAsia" w:ascii="宋体" w:hAnsi="宋体"/>
                <w:spacing w:val="-4"/>
                <w:szCs w:val="21"/>
              </w:rPr>
            </w:pPr>
          </w:p>
        </w:tc>
        <w:tc>
          <w:tcPr>
            <w:tcW w:w="882" w:type="dxa"/>
            <w:gridSpan w:val="2"/>
            <w:noWrap w:val="0"/>
            <w:vAlign w:val="center"/>
          </w:tcPr>
          <w:p w14:paraId="18866DCE">
            <w:pPr>
              <w:spacing w:line="440" w:lineRule="exact"/>
              <w:jc w:val="center"/>
              <w:rPr>
                <w:rFonts w:hint="eastAsia"/>
                <w:szCs w:val="21"/>
              </w:rPr>
            </w:pPr>
          </w:p>
        </w:tc>
        <w:tc>
          <w:tcPr>
            <w:tcW w:w="900" w:type="dxa"/>
            <w:noWrap w:val="0"/>
            <w:vAlign w:val="top"/>
          </w:tcPr>
          <w:p w14:paraId="28480E66">
            <w:pPr>
              <w:spacing w:line="440" w:lineRule="exact"/>
              <w:rPr>
                <w:rFonts w:hint="eastAsia"/>
                <w:szCs w:val="21"/>
              </w:rPr>
            </w:pPr>
          </w:p>
        </w:tc>
      </w:tr>
      <w:tr w14:paraId="1E35D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648" w:type="dxa"/>
            <w:vMerge w:val="continue"/>
            <w:noWrap w:val="0"/>
            <w:vAlign w:val="top"/>
          </w:tcPr>
          <w:p w14:paraId="03B4A84E">
            <w:pPr>
              <w:spacing w:line="440" w:lineRule="exact"/>
              <w:rPr>
                <w:rFonts w:hint="eastAsia"/>
                <w:szCs w:val="21"/>
              </w:rPr>
            </w:pPr>
          </w:p>
        </w:tc>
        <w:tc>
          <w:tcPr>
            <w:tcW w:w="1800" w:type="dxa"/>
            <w:gridSpan w:val="2"/>
            <w:noWrap w:val="0"/>
            <w:vAlign w:val="center"/>
          </w:tcPr>
          <w:p w14:paraId="3832073F">
            <w:pPr>
              <w:autoSpaceDE w:val="0"/>
              <w:autoSpaceDN w:val="0"/>
              <w:spacing w:line="319" w:lineRule="exact"/>
              <w:jc w:val="center"/>
              <w:rPr>
                <w:rFonts w:hint="eastAsia"/>
              </w:rPr>
            </w:pPr>
            <w:r>
              <w:rPr>
                <w:rFonts w:hint="eastAsia"/>
              </w:rPr>
              <w:t>项目管理机构</w:t>
            </w:r>
          </w:p>
          <w:p w14:paraId="3E6CF6EF">
            <w:pPr>
              <w:autoSpaceDE w:val="0"/>
              <w:autoSpaceDN w:val="0"/>
              <w:spacing w:line="319" w:lineRule="exact"/>
              <w:jc w:val="center"/>
              <w:rPr>
                <w:rFonts w:hint="eastAsia"/>
              </w:rPr>
            </w:pPr>
            <w:r>
              <w:rPr>
                <w:rFonts w:hint="eastAsia"/>
              </w:rPr>
              <w:t>主要人员</w:t>
            </w:r>
          </w:p>
        </w:tc>
        <w:tc>
          <w:tcPr>
            <w:tcW w:w="4518" w:type="dxa"/>
            <w:noWrap w:val="0"/>
            <w:vAlign w:val="top"/>
          </w:tcPr>
          <w:p w14:paraId="1E1F18F5">
            <w:pPr>
              <w:autoSpaceDE w:val="0"/>
              <w:autoSpaceDN w:val="0"/>
              <w:spacing w:line="319" w:lineRule="exact"/>
              <w:jc w:val="left"/>
              <w:rPr>
                <w:rFonts w:hint="eastAsia"/>
                <w:u w:val="single"/>
              </w:rPr>
            </w:pPr>
            <w:r>
              <w:rPr>
                <w:rFonts w:hint="eastAsia"/>
                <w:u w:val="single"/>
              </w:rPr>
              <w:t>1. 项目管理机构主要人员不得本项目中相互兼职。</w:t>
            </w:r>
          </w:p>
          <w:p w14:paraId="746DEEE4">
            <w:pPr>
              <w:autoSpaceDE w:val="0"/>
              <w:autoSpaceDN w:val="0"/>
              <w:spacing w:line="319" w:lineRule="exact"/>
              <w:ind w:left="315" w:hanging="315" w:hangingChars="150"/>
              <w:jc w:val="left"/>
              <w:rPr>
                <w:rFonts w:hint="eastAsia"/>
                <w:u w:val="single"/>
              </w:rPr>
            </w:pPr>
            <w:r>
              <w:rPr>
                <w:rFonts w:hint="eastAsia"/>
                <w:u w:val="single"/>
              </w:rPr>
              <w:t>2. 均应当在投标人处注册执业或岗位登记，且</w:t>
            </w:r>
            <w:r>
              <w:rPr>
                <w:u w:val="single"/>
              </w:rPr>
              <w:t>社会保险缴费单位应</w:t>
            </w:r>
            <w:r>
              <w:rPr>
                <w:rFonts w:hint="eastAsia"/>
                <w:u w:val="single"/>
              </w:rPr>
              <w:t>是投标人。</w:t>
            </w:r>
          </w:p>
          <w:p w14:paraId="65617FC7">
            <w:pPr>
              <w:autoSpaceDE w:val="0"/>
              <w:autoSpaceDN w:val="0"/>
              <w:spacing w:line="319" w:lineRule="exact"/>
              <w:ind w:left="315" w:hanging="315" w:hangingChars="150"/>
              <w:jc w:val="left"/>
              <w:rPr>
                <w:rFonts w:hint="eastAsia"/>
                <w:u w:val="single"/>
              </w:rPr>
            </w:pPr>
            <w:r>
              <w:rPr>
                <w:rFonts w:hint="eastAsia"/>
                <w:u w:val="single"/>
              </w:rPr>
              <w:t>3.投标人须提供拟派项目机构所有人员2025年</w:t>
            </w:r>
            <w:r>
              <w:rPr>
                <w:rFonts w:hint="eastAsia"/>
                <w:u w:val="single"/>
                <w:lang w:val="en-US" w:eastAsia="zh-CN"/>
              </w:rPr>
              <w:t>11</w:t>
            </w:r>
            <w:r>
              <w:rPr>
                <w:rFonts w:hint="eastAsia"/>
                <w:u w:val="single"/>
              </w:rPr>
              <w:t>月-202</w:t>
            </w:r>
            <w:r>
              <w:rPr>
                <w:rFonts w:hint="eastAsia"/>
                <w:u w:val="single"/>
                <w:lang w:val="en-US" w:eastAsia="zh-CN"/>
              </w:rPr>
              <w:t>6</w:t>
            </w:r>
            <w:r>
              <w:rPr>
                <w:rFonts w:hint="eastAsia"/>
                <w:u w:val="single"/>
              </w:rPr>
              <w:t>年</w:t>
            </w:r>
            <w:r>
              <w:rPr>
                <w:rFonts w:hint="eastAsia"/>
                <w:u w:val="single"/>
                <w:lang w:val="en-US" w:eastAsia="zh-CN"/>
              </w:rPr>
              <w:t>4</w:t>
            </w:r>
            <w:r>
              <w:rPr>
                <w:rFonts w:hint="eastAsia"/>
                <w:u w:val="single"/>
              </w:rPr>
              <w:t>月的社保证明清晰扫描件。</w:t>
            </w:r>
          </w:p>
        </w:tc>
        <w:tc>
          <w:tcPr>
            <w:tcW w:w="1782" w:type="dxa"/>
            <w:gridSpan w:val="3"/>
            <w:noWrap w:val="0"/>
            <w:vAlign w:val="top"/>
          </w:tcPr>
          <w:p w14:paraId="5F07CCEA">
            <w:pPr>
              <w:spacing w:line="440" w:lineRule="exact"/>
              <w:rPr>
                <w:rFonts w:hint="eastAsia"/>
                <w:szCs w:val="21"/>
              </w:rPr>
            </w:pPr>
          </w:p>
        </w:tc>
      </w:tr>
      <w:tr w14:paraId="2CA2C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3658CFFF">
            <w:pPr>
              <w:spacing w:line="440" w:lineRule="exact"/>
              <w:rPr>
                <w:rFonts w:hint="eastAsia"/>
                <w:szCs w:val="21"/>
              </w:rPr>
            </w:pPr>
          </w:p>
        </w:tc>
        <w:tc>
          <w:tcPr>
            <w:tcW w:w="1800" w:type="dxa"/>
            <w:gridSpan w:val="2"/>
            <w:noWrap w:val="0"/>
            <w:vAlign w:val="top"/>
          </w:tcPr>
          <w:p w14:paraId="6EC94ADE">
            <w:pPr>
              <w:autoSpaceDE w:val="0"/>
              <w:autoSpaceDN w:val="0"/>
              <w:spacing w:line="319" w:lineRule="exact"/>
              <w:jc w:val="center"/>
              <w:rPr>
                <w:rFonts w:hint="eastAsia"/>
              </w:rPr>
            </w:pPr>
            <w:r>
              <w:rPr>
                <w:rFonts w:hint="eastAsia"/>
              </w:rPr>
              <w:t>主要施工机</w:t>
            </w:r>
          </w:p>
          <w:p w14:paraId="4DD75480">
            <w:pPr>
              <w:autoSpaceDE w:val="0"/>
              <w:autoSpaceDN w:val="0"/>
              <w:spacing w:line="319" w:lineRule="exact"/>
              <w:jc w:val="center"/>
              <w:rPr>
                <w:rFonts w:hint="eastAsia"/>
              </w:rPr>
            </w:pPr>
            <w:r>
              <w:rPr>
                <w:rFonts w:hint="eastAsia"/>
              </w:rPr>
              <w:t>械设备要求</w:t>
            </w:r>
          </w:p>
        </w:tc>
        <w:tc>
          <w:tcPr>
            <w:tcW w:w="4518" w:type="dxa"/>
            <w:noWrap w:val="0"/>
            <w:vAlign w:val="top"/>
          </w:tcPr>
          <w:p w14:paraId="11A20C7A">
            <w:pPr>
              <w:spacing w:line="440" w:lineRule="exact"/>
              <w:rPr>
                <w:rFonts w:hint="eastAsia" w:eastAsia="宋体"/>
                <w:szCs w:val="21"/>
                <w:lang w:val="en-US" w:eastAsia="zh-CN"/>
              </w:rPr>
            </w:pPr>
            <w:r>
              <w:rPr>
                <w:rFonts w:hint="eastAsia"/>
                <w:szCs w:val="21"/>
                <w:lang w:val="en-US" w:eastAsia="zh-CN"/>
              </w:rPr>
              <w:t>/</w:t>
            </w:r>
          </w:p>
        </w:tc>
        <w:tc>
          <w:tcPr>
            <w:tcW w:w="1782" w:type="dxa"/>
            <w:gridSpan w:val="3"/>
            <w:noWrap w:val="0"/>
            <w:vAlign w:val="top"/>
          </w:tcPr>
          <w:p w14:paraId="3AF77D86">
            <w:pPr>
              <w:spacing w:line="440" w:lineRule="exact"/>
              <w:rPr>
                <w:rFonts w:hint="eastAsia"/>
                <w:szCs w:val="21"/>
              </w:rPr>
            </w:pPr>
          </w:p>
        </w:tc>
      </w:tr>
      <w:tr w14:paraId="76CC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722220B4">
            <w:pPr>
              <w:spacing w:line="440" w:lineRule="exact"/>
              <w:rPr>
                <w:rFonts w:hint="eastAsia"/>
                <w:szCs w:val="21"/>
              </w:rPr>
            </w:pPr>
          </w:p>
        </w:tc>
        <w:tc>
          <w:tcPr>
            <w:tcW w:w="1800" w:type="dxa"/>
            <w:gridSpan w:val="2"/>
            <w:noWrap w:val="0"/>
            <w:vAlign w:val="top"/>
          </w:tcPr>
          <w:p w14:paraId="58FDAA9B">
            <w:pPr>
              <w:autoSpaceDE w:val="0"/>
              <w:autoSpaceDN w:val="0"/>
              <w:spacing w:line="319" w:lineRule="exact"/>
              <w:jc w:val="center"/>
              <w:rPr>
                <w:rFonts w:hint="eastAsia"/>
              </w:rPr>
            </w:pPr>
            <w:r>
              <w:rPr>
                <w:rFonts w:hint="eastAsia"/>
              </w:rPr>
              <w:t>建筑业企业</w:t>
            </w:r>
          </w:p>
          <w:p w14:paraId="4FC43DCB">
            <w:pPr>
              <w:autoSpaceDE w:val="0"/>
              <w:autoSpaceDN w:val="0"/>
              <w:spacing w:line="319" w:lineRule="exact"/>
              <w:jc w:val="center"/>
              <w:rPr>
                <w:rFonts w:hint="eastAsia"/>
                <w:szCs w:val="21"/>
              </w:rPr>
            </w:pPr>
            <w:r>
              <w:rPr>
                <w:rFonts w:hint="eastAsia"/>
              </w:rPr>
              <w:t>信息登记</w:t>
            </w:r>
          </w:p>
        </w:tc>
        <w:tc>
          <w:tcPr>
            <w:tcW w:w="4518" w:type="dxa"/>
            <w:noWrap w:val="0"/>
            <w:vAlign w:val="top"/>
          </w:tcPr>
          <w:p w14:paraId="306D5ED9">
            <w:pPr>
              <w:autoSpaceDE w:val="0"/>
              <w:autoSpaceDN w:val="0"/>
              <w:spacing w:line="319" w:lineRule="exact"/>
              <w:rPr>
                <w:rFonts w:hint="eastAsia"/>
                <w:u w:val="single"/>
              </w:rPr>
            </w:pPr>
            <w:r>
              <w:rPr>
                <w:rFonts w:hint="eastAsia"/>
                <w:u w:val="single"/>
              </w:rPr>
              <w:t>投标人应当在《湖北省建筑市场监督与诚信一体化工作平台》进行企业基本信息和人员信息登记。</w:t>
            </w:r>
          </w:p>
        </w:tc>
        <w:tc>
          <w:tcPr>
            <w:tcW w:w="1782" w:type="dxa"/>
            <w:gridSpan w:val="3"/>
            <w:noWrap w:val="0"/>
            <w:vAlign w:val="top"/>
          </w:tcPr>
          <w:p w14:paraId="086117B1">
            <w:pPr>
              <w:spacing w:line="440" w:lineRule="exact"/>
              <w:rPr>
                <w:rFonts w:hint="eastAsia"/>
                <w:szCs w:val="21"/>
              </w:rPr>
            </w:pPr>
          </w:p>
        </w:tc>
      </w:tr>
      <w:tr w14:paraId="5B731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2" w:hRule="atLeast"/>
        </w:trPr>
        <w:tc>
          <w:tcPr>
            <w:tcW w:w="648" w:type="dxa"/>
            <w:vMerge w:val="continue"/>
            <w:noWrap w:val="0"/>
            <w:vAlign w:val="top"/>
          </w:tcPr>
          <w:p w14:paraId="03A9C758">
            <w:pPr>
              <w:spacing w:line="440" w:lineRule="exact"/>
              <w:rPr>
                <w:rFonts w:hint="eastAsia"/>
                <w:szCs w:val="21"/>
              </w:rPr>
            </w:pPr>
          </w:p>
        </w:tc>
        <w:tc>
          <w:tcPr>
            <w:tcW w:w="1800" w:type="dxa"/>
            <w:gridSpan w:val="2"/>
            <w:noWrap w:val="0"/>
            <w:vAlign w:val="center"/>
          </w:tcPr>
          <w:p w14:paraId="19441BA8">
            <w:pPr>
              <w:autoSpaceDE w:val="0"/>
              <w:autoSpaceDN w:val="0"/>
              <w:spacing w:line="319" w:lineRule="exact"/>
              <w:jc w:val="center"/>
              <w:rPr>
                <w:rFonts w:hint="eastAsia"/>
              </w:rPr>
            </w:pPr>
            <w:r>
              <w:rPr>
                <w:rFonts w:hint="eastAsia"/>
              </w:rPr>
              <w:t>政府采购</w:t>
            </w:r>
          </w:p>
          <w:p w14:paraId="354D012C">
            <w:pPr>
              <w:autoSpaceDE w:val="0"/>
              <w:autoSpaceDN w:val="0"/>
              <w:spacing w:line="319" w:lineRule="exact"/>
              <w:jc w:val="center"/>
              <w:rPr>
                <w:rFonts w:hint="eastAsia"/>
              </w:rPr>
            </w:pPr>
            <w:r>
              <w:rPr>
                <w:rFonts w:hint="eastAsia"/>
              </w:rPr>
              <w:t>特别资格要求</w:t>
            </w:r>
          </w:p>
        </w:tc>
        <w:tc>
          <w:tcPr>
            <w:tcW w:w="4518" w:type="dxa"/>
            <w:noWrap w:val="0"/>
            <w:vAlign w:val="top"/>
          </w:tcPr>
          <w:p w14:paraId="62899D6B">
            <w:pPr>
              <w:autoSpaceDE w:val="0"/>
              <w:autoSpaceDN w:val="0"/>
              <w:spacing w:line="319" w:lineRule="exact"/>
              <w:jc w:val="left"/>
              <w:rPr>
                <w:rFonts w:hint="eastAsia"/>
                <w:u w:val="single"/>
              </w:rPr>
            </w:pPr>
            <w:r>
              <w:rPr>
                <w:rFonts w:hint="eastAsia"/>
                <w:u w:val="single"/>
              </w:rPr>
              <w:t>□采购项目整体预留专门面向中小企业采购。</w:t>
            </w:r>
          </w:p>
          <w:p w14:paraId="4BB3AF75">
            <w:pPr>
              <w:autoSpaceDE w:val="0"/>
              <w:autoSpaceDN w:val="0"/>
              <w:spacing w:line="319" w:lineRule="exact"/>
              <w:jc w:val="left"/>
              <w:rPr>
                <w:rFonts w:hint="eastAsia"/>
                <w:u w:val="single"/>
              </w:rPr>
            </w:pPr>
            <w:r>
              <w:rPr>
                <w:rFonts w:hint="eastAsia"/>
                <w:u w:val="single"/>
              </w:rPr>
              <w:t>□采购项目整体预留专门面向小微企业采购。</w:t>
            </w:r>
          </w:p>
          <w:p w14:paraId="5ED243AB">
            <w:pPr>
              <w:autoSpaceDE w:val="0"/>
              <w:autoSpaceDN w:val="0"/>
              <w:spacing w:line="319" w:lineRule="exact"/>
              <w:jc w:val="left"/>
              <w:rPr>
                <w:u w:val="single"/>
              </w:rPr>
            </w:pPr>
            <w:r>
              <w:rPr>
                <w:rFonts w:hint="eastAsia"/>
                <w:u w:val="single"/>
              </w:rPr>
              <w:t>□采购项目部分预留专门面向中小企业采购。</w:t>
            </w:r>
          </w:p>
          <w:p w14:paraId="4865D02F">
            <w:pPr>
              <w:autoSpaceDE w:val="0"/>
              <w:autoSpaceDN w:val="0"/>
              <w:spacing w:line="319" w:lineRule="exact"/>
              <w:jc w:val="left"/>
              <w:rPr>
                <w:u w:val="single"/>
              </w:rPr>
            </w:pPr>
            <w:r>
              <w:rPr>
                <w:rFonts w:hint="eastAsia"/>
                <w:u w:val="single"/>
              </w:rPr>
              <w:t xml:space="preserve">要求大企业与中小企业组成联合体的形式参加投标，且联合体中中小企业承担的部分达到项目合同总金额的  </w:t>
            </w:r>
            <w:r>
              <w:rPr>
                <w:u w:val="single"/>
              </w:rPr>
              <w:t>%</w:t>
            </w:r>
            <w:r>
              <w:rPr>
                <w:rFonts w:hint="eastAsia"/>
                <w:u w:val="single"/>
              </w:rPr>
              <w:t xml:space="preserve">以上，其中小微企业承担的比例不低于  </w:t>
            </w:r>
            <w:r>
              <w:rPr>
                <w:u w:val="single"/>
              </w:rPr>
              <w:t>%</w:t>
            </w:r>
            <w:r>
              <w:rPr>
                <w:rFonts w:hint="eastAsia"/>
                <w:u w:val="single"/>
              </w:rPr>
              <w:t>。组成联合体的中小企业与联合体内其他企业之间不得存在直接控股、管理关系。（前述比例由招标人根据项目的具体情况约定）</w:t>
            </w:r>
          </w:p>
          <w:p w14:paraId="357DCF19">
            <w:pPr>
              <w:autoSpaceDE w:val="0"/>
              <w:autoSpaceDN w:val="0"/>
              <w:spacing w:line="319" w:lineRule="exact"/>
              <w:jc w:val="left"/>
              <w:rPr>
                <w:u w:val="single"/>
              </w:rPr>
            </w:pPr>
            <w:r>
              <w:rPr>
                <w:rFonts w:hint="eastAsia"/>
                <w:u w:val="single"/>
              </w:rPr>
              <w:t>□采购项目部分预留专门面向中小企业采购。</w:t>
            </w:r>
          </w:p>
          <w:p w14:paraId="34CE156F">
            <w:pPr>
              <w:autoSpaceDE w:val="0"/>
              <w:autoSpaceDN w:val="0"/>
              <w:spacing w:line="319" w:lineRule="exact"/>
              <w:jc w:val="left"/>
              <w:rPr>
                <w:u w:val="single"/>
              </w:rPr>
            </w:pPr>
            <w:r>
              <w:rPr>
                <w:rFonts w:hint="eastAsia"/>
                <w:u w:val="single"/>
              </w:rPr>
              <w:t xml:space="preserve">要求大企业向中小企业分包的形式参加投标，且接受分包的中小企业承担的部分达到项目合同总金额的  </w:t>
            </w:r>
            <w:r>
              <w:rPr>
                <w:u w:val="single"/>
              </w:rPr>
              <w:t>%</w:t>
            </w:r>
            <w:r>
              <w:rPr>
                <w:rFonts w:hint="eastAsia"/>
                <w:u w:val="single"/>
              </w:rPr>
              <w:t xml:space="preserve">以上，其中接受分包的小微企业承担的比例不低于  </w:t>
            </w:r>
            <w:r>
              <w:rPr>
                <w:u w:val="single"/>
              </w:rPr>
              <w:t>%</w:t>
            </w:r>
            <w:r>
              <w:rPr>
                <w:rFonts w:hint="eastAsia"/>
                <w:u w:val="single"/>
              </w:rPr>
              <w:t>。接受分包合同的中小企业与分包企业之间不得存在直接控股、管理关系。（前述比例由招标人根据项目的具体情况约定）</w:t>
            </w:r>
          </w:p>
          <w:p w14:paraId="5D9BFF9B">
            <w:pPr>
              <w:autoSpaceDE w:val="0"/>
              <w:autoSpaceDN w:val="0"/>
              <w:spacing w:line="319" w:lineRule="exact"/>
              <w:jc w:val="left"/>
              <w:rPr>
                <w:rFonts w:hint="eastAsia"/>
                <w:u w:val="single"/>
              </w:rPr>
            </w:pPr>
            <w:r>
              <w:rPr>
                <w:rFonts w:hint="eastAsia"/>
                <w:u w:val="single"/>
              </w:rPr>
              <w:t>□采购项目未预留份额专门面向中小企业采购。</w:t>
            </w:r>
          </w:p>
          <w:p w14:paraId="421547D0">
            <w:pPr>
              <w:autoSpaceDE w:val="0"/>
              <w:autoSpaceDN w:val="0"/>
              <w:spacing w:line="319" w:lineRule="exact"/>
              <w:jc w:val="left"/>
              <w:rPr>
                <w:rFonts w:hint="eastAsia"/>
                <w:u w:val="single"/>
              </w:rPr>
            </w:pPr>
            <w:r>
              <w:rPr>
                <w:rFonts w:hint="eastAsia"/>
                <w:u w:val="single"/>
              </w:rPr>
              <w:t>不接受/接受大中型企业与小微企业组成联合体。</w:t>
            </w:r>
          </w:p>
          <w:p w14:paraId="5F0F7E93">
            <w:pPr>
              <w:autoSpaceDE w:val="0"/>
              <w:autoSpaceDN w:val="0"/>
              <w:spacing w:line="319" w:lineRule="exact"/>
              <w:jc w:val="left"/>
              <w:rPr>
                <w:rFonts w:hint="eastAsia"/>
                <w:u w:val="single"/>
              </w:rPr>
            </w:pPr>
            <w:r>
              <w:rPr>
                <w:rFonts w:hint="eastAsia"/>
                <w:u w:val="single"/>
              </w:rPr>
              <w:t>不允许/允许大中型企业向一家或者多家小微企业分包。</w:t>
            </w:r>
          </w:p>
          <w:p w14:paraId="78C44226">
            <w:pPr>
              <w:autoSpaceDE w:val="0"/>
              <w:autoSpaceDN w:val="0"/>
              <w:spacing w:line="319" w:lineRule="exact"/>
              <w:jc w:val="left"/>
              <w:rPr>
                <w:rFonts w:hint="eastAsia"/>
                <w:szCs w:val="21"/>
              </w:rPr>
            </w:pPr>
          </w:p>
        </w:tc>
        <w:tc>
          <w:tcPr>
            <w:tcW w:w="1782" w:type="dxa"/>
            <w:gridSpan w:val="3"/>
            <w:noWrap w:val="0"/>
            <w:vAlign w:val="top"/>
          </w:tcPr>
          <w:p w14:paraId="53BA8EFA">
            <w:pPr>
              <w:spacing w:line="440" w:lineRule="exact"/>
              <w:rPr>
                <w:rFonts w:hint="eastAsia"/>
                <w:szCs w:val="21"/>
              </w:rPr>
            </w:pPr>
          </w:p>
        </w:tc>
      </w:tr>
    </w:tbl>
    <w:p w14:paraId="04B1D515">
      <w:pPr>
        <w:ind w:left="630" w:hanging="630" w:hangingChars="300"/>
        <w:jc w:val="left"/>
        <w:rPr>
          <w:rFonts w:hint="eastAsia"/>
        </w:rPr>
      </w:pPr>
      <w:r>
        <w:rPr>
          <w:rFonts w:hint="eastAsia"/>
          <w:szCs w:val="21"/>
        </w:rPr>
        <w:t>备注：</w:t>
      </w:r>
      <w:r>
        <w:rPr>
          <w:rFonts w:hint="eastAsia"/>
        </w:rPr>
        <w:t>1. “类似项目”是指与招标项目在建设规模、结构形式、使用功能、复杂难易程度相同或相近的项目。招标人在招标文件中应准确、简洁的工程特征指标予以定义（如房屋建筑工程使用面积、高度、跨度、其他工程特征指标定义，市政工程使用跨度、长度、截面面积、合同金额、其他工程特征指标定义，或参照《建筑业企业资质标准》（建市</w:t>
      </w:r>
      <w:r>
        <w:t>[2014]159</w:t>
      </w:r>
      <w:r>
        <w:rPr>
          <w:rFonts w:hint="eastAsia"/>
        </w:rPr>
        <w:t>号）及其他配套文件规定的工程业绩标准结合招标项目实际的工程特征指标定义），且</w:t>
      </w:r>
      <w:r>
        <w:rPr>
          <w:rFonts w:hint="eastAsia" w:cs="宋体"/>
          <w:kern w:val="0"/>
          <w:szCs w:val="21"/>
        </w:rPr>
        <w:t>方便</w:t>
      </w:r>
      <w:r>
        <w:rPr>
          <w:rFonts w:hint="eastAsia"/>
        </w:rPr>
        <w:t>投标人使用</w:t>
      </w:r>
      <w:r>
        <w:rPr>
          <w:rFonts w:hint="eastAsia" w:cs="宋体"/>
          <w:kern w:val="0"/>
          <w:szCs w:val="21"/>
        </w:rPr>
        <w:t>中标通知书（如有）、合同协议书、施工许可证（如有）、工程接收证书或工程竣工验收证书（工程竣工验收备案证）及其他证明材料证实。</w:t>
      </w:r>
      <w:r>
        <w:rPr>
          <w:rFonts w:hint="eastAsia"/>
        </w:rPr>
        <w:t>“类似项目”的定义中不含“近5年”“近3年”等时间限制条件。</w:t>
      </w:r>
    </w:p>
    <w:p w14:paraId="6F642F6A">
      <w:pPr>
        <w:ind w:left="630" w:hanging="630" w:hangingChars="300"/>
        <w:jc w:val="left"/>
        <w:rPr>
          <w:rFonts w:hint="eastAsia"/>
        </w:rPr>
      </w:pPr>
      <w:r>
        <w:rPr>
          <w:rFonts w:hint="eastAsia"/>
        </w:rPr>
        <w:t xml:space="preserve">      2.</w:t>
      </w:r>
      <w:r>
        <w:rPr>
          <w:rFonts w:hint="eastAsia" w:ascii="宋体" w:hAnsi="宋体"/>
          <w:szCs w:val="21"/>
        </w:rPr>
        <w:t xml:space="preserve"> “投标人用于投标</w:t>
      </w:r>
      <w:r>
        <w:rPr>
          <w:rFonts w:hint="eastAsia"/>
        </w:rPr>
        <w:t>项目（标段）的流动资金” ：一般而言，在有正常的预付款和工程款支付的情况下，承包人仍需要投入合同总价</w:t>
      </w:r>
      <w:r>
        <w:t>/T</w:t>
      </w:r>
      <w:r>
        <w:rPr>
          <w:rFonts w:hint="eastAsia"/>
        </w:rPr>
        <w:t>的10-15%左右的流动资金用于项目周转性生产。招标人宜根据项目情况合理设置</w:t>
      </w:r>
      <w:r>
        <w:rPr>
          <w:rFonts w:hint="eastAsia" w:ascii="宋体" w:hAnsi="宋体"/>
          <w:szCs w:val="21"/>
        </w:rPr>
        <w:t>投标人用于投标</w:t>
      </w:r>
      <w:r>
        <w:rPr>
          <w:rFonts w:hint="eastAsia"/>
        </w:rPr>
        <w:t>项目（标段）的流动资金数额。</w:t>
      </w:r>
      <w:r>
        <w:rPr>
          <w:szCs w:val="21"/>
        </w:rPr>
        <w:t>T=</w:t>
      </w:r>
      <w:r>
        <w:rPr>
          <w:rFonts w:hint="eastAsia"/>
          <w:szCs w:val="21"/>
        </w:rPr>
        <w:t>（标段）计划工期（年）</w:t>
      </w:r>
      <w:r>
        <w:rPr>
          <w:szCs w:val="21"/>
        </w:rPr>
        <w:t>=</w:t>
      </w:r>
      <w:r>
        <w:rPr>
          <w:rFonts w:hint="eastAsia"/>
          <w:szCs w:val="21"/>
        </w:rPr>
        <w:t>（标段）计划工期（日历天）</w:t>
      </w:r>
      <w:r>
        <w:rPr>
          <w:szCs w:val="21"/>
        </w:rPr>
        <w:t>/365</w:t>
      </w:r>
      <w:r>
        <w:rPr>
          <w:rFonts w:hint="eastAsia"/>
          <w:szCs w:val="21"/>
        </w:rPr>
        <w:t>。当T</w:t>
      </w:r>
      <w:r>
        <w:rPr>
          <w:szCs w:val="21"/>
        </w:rPr>
        <w:t>&lt;</w:t>
      </w:r>
      <w:r>
        <w:rPr>
          <w:rFonts w:hint="eastAsia"/>
          <w:szCs w:val="21"/>
        </w:rPr>
        <w:t>1，T取1。</w:t>
      </w:r>
    </w:p>
    <w:p w14:paraId="498CFE54">
      <w:pPr>
        <w:ind w:left="630" w:leftChars="300"/>
        <w:jc w:val="left"/>
        <w:rPr>
          <w:rFonts w:hint="eastAsia"/>
        </w:rPr>
      </w:pPr>
      <w:r>
        <w:rPr>
          <w:rFonts w:hint="eastAsia"/>
        </w:rPr>
        <w:t>3.建筑工程相关专业职称包括：土木工程、工民建、结构、建筑施工、建筑工程、</w:t>
      </w:r>
      <w:r>
        <w:t>给排水、</w:t>
      </w:r>
      <w:r>
        <w:rPr>
          <w:rFonts w:hint="eastAsia"/>
        </w:rPr>
        <w:t>暖通、电气等专业职称。</w:t>
      </w:r>
      <w:r>
        <w:t>市政工程相关专业职称包括道路与桥梁、给排水、</w:t>
      </w:r>
      <w:r>
        <w:rPr>
          <w:rFonts w:hint="eastAsia"/>
        </w:rPr>
        <w:t>土木工程、工民建、结构、建筑施工、建筑工程</w:t>
      </w:r>
      <w:r>
        <w:t>、机电、燃气等专业</w:t>
      </w:r>
      <w:r>
        <w:rPr>
          <w:rFonts w:hint="eastAsia"/>
        </w:rPr>
        <w:t>职称。</w:t>
      </w:r>
    </w:p>
    <w:p w14:paraId="062DE311">
      <w:pPr>
        <w:ind w:left="630" w:leftChars="300"/>
        <w:jc w:val="left"/>
        <w:rPr>
          <w:rFonts w:hint="eastAsia"/>
        </w:rPr>
      </w:pPr>
      <w:r>
        <w:rPr>
          <w:rFonts w:hint="eastAsia"/>
        </w:rPr>
        <w:t>4. 招标人在设置“项目管理机构其他主要人员”时，可按上述表格只要求“项目技术负责人、施工管理、质量管理、安全管理”等关键岗位和人员数量，其他施工现场管理人员可由投标人根据施工现场管理的需要自行配置；招标人也可以根据项目实际需要，参照《建筑业企业资质标准》（建市</w:t>
      </w:r>
      <w:r>
        <w:t>〔201</w:t>
      </w:r>
      <w:r>
        <w:rPr>
          <w:rFonts w:hint="eastAsia"/>
        </w:rPr>
        <w:t>4</w:t>
      </w:r>
      <w:r>
        <w:t>〕</w:t>
      </w:r>
      <w:r>
        <w:rPr>
          <w:rFonts w:hint="eastAsia"/>
        </w:rPr>
        <w:t>159号）相应总承包（专业承包）资质标准中对施工现场管理人员的要求设置岗位，提出人员数量要求。其中安全管理的人员数量应按 《建筑施工企业安全生产管理机构设置及专职安全生产管理人员配备办法》（建质〔2008〕91号）第十三条的规定设置。根据《建筑与市政工程施工现场专业人员职业标准》（JGJ/T250-2011），八大员为施工员、质量员、安全员、标准员、材料员、机械员、劳务员、资料员。其中，施工员、质量员可分为土建施工、装饰装修、设备安装和市政工程四个子专业。</w:t>
      </w:r>
    </w:p>
    <w:p w14:paraId="42E2ADF0">
      <w:pPr>
        <w:ind w:left="630" w:leftChars="300"/>
        <w:jc w:val="left"/>
        <w:rPr>
          <w:rFonts w:hint="eastAsia"/>
        </w:rPr>
      </w:pPr>
      <w:r>
        <w:rPr>
          <w:rFonts w:hint="eastAsia"/>
        </w:rPr>
        <w:t>5. 根据湖北省住房和城乡建设厅《关于推动全省建筑市场统一开放的通知》（鄂建文〔2015〕83号）的规定，“省内外建筑企业在各市州区域流动，统一实行一体化平台登记管理”。申请人应当在《湖北省建筑市场监督与诚信一体化工作平台》（网址：</w:t>
      </w:r>
      <w:r>
        <w:t>http://jg.hbcic.net.cn/web/</w:t>
      </w:r>
      <w:r>
        <w:rPr>
          <w:rFonts w:hint="eastAsia"/>
        </w:rPr>
        <w:t>）进行企业基本信息和人员信息登记。不具备建筑业企业资质证书的企业无需在该一体化平台登记。</w:t>
      </w:r>
    </w:p>
    <w:p w14:paraId="3A61413C">
      <w:pPr>
        <w:ind w:left="630" w:leftChars="300"/>
        <w:rPr>
          <w:rFonts w:hint="eastAsia"/>
        </w:rPr>
      </w:pPr>
      <w:r>
        <w:rPr>
          <w:rFonts w:hint="eastAsia"/>
        </w:rPr>
        <w:t>6.政府采购工程是指国家机关、事业单位、团体组织使用财政性资金采购</w:t>
      </w:r>
      <w:r>
        <w:t>建设工程</w:t>
      </w:r>
      <w:r>
        <w:rPr>
          <w:rFonts w:hint="eastAsia"/>
        </w:rPr>
        <w:t>。财政性资金</w:t>
      </w:r>
      <w:r>
        <w:t>是指纳入预算管理的资金。以财政性资金作为还款来源的借贷资金，视同财政性资金。</w:t>
      </w:r>
    </w:p>
    <w:p w14:paraId="53EEE1B6">
      <w:pPr>
        <w:ind w:left="630" w:leftChars="300"/>
        <w:rPr>
          <w:rFonts w:hint="eastAsia"/>
        </w:rPr>
      </w:pPr>
      <w:r>
        <w:rPr>
          <w:rFonts w:hint="eastAsia"/>
        </w:rPr>
        <w:t>本招标文件所称中、小、微企业，是指在中华人民共和国境内依法设立，依据《中小企业划型标准规定》（工信部联企业</w:t>
      </w:r>
      <w:r>
        <w:t>[2011]300</w:t>
      </w:r>
      <w:r>
        <w:rPr>
          <w:rFonts w:hint="eastAsia"/>
        </w:rPr>
        <w:t>号）确定的中型企业、小型企业和微型企业，但与大企业的负责人为同一人，或者与大企业存在直接控股、管理关系的除外。</w:t>
      </w:r>
    </w:p>
    <w:p w14:paraId="337443D0">
      <w:pPr>
        <w:ind w:left="630" w:leftChars="300"/>
        <w:rPr>
          <w:rFonts w:hint="eastAsia"/>
        </w:rPr>
      </w:pPr>
      <w:r>
        <w:rPr>
          <w:rFonts w:hint="eastAsia"/>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7B574EF9">
      <w:pPr>
        <w:ind w:left="630" w:leftChars="300"/>
        <w:rPr>
          <w:rFonts w:hint="eastAsia"/>
        </w:rPr>
      </w:pPr>
      <w:r>
        <w:rPr>
          <w:rFonts w:hint="eastAsia"/>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t>30%</w:t>
      </w:r>
      <w:r>
        <w:rPr>
          <w:rFonts w:hint="eastAsia"/>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79CA27D1">
      <w:pPr>
        <w:ind w:left="630" w:leftChars="300"/>
        <w:rPr>
          <w:rFonts w:hint="eastAsia"/>
        </w:rPr>
      </w:pPr>
      <w:r>
        <w:rPr>
          <w:rFonts w:hint="eastAsia"/>
        </w:rPr>
        <w:t>享受扶持政策获得政府采购合同的，小微企业不得将合同分包给大中型企业，中型企业不得将合同分包给大型企业。</w:t>
      </w:r>
    </w:p>
    <w:p w14:paraId="7DB11508">
      <w:pPr>
        <w:ind w:left="630" w:leftChars="300"/>
        <w:rPr>
          <w:rFonts w:hint="eastAsia"/>
        </w:rPr>
      </w:pPr>
      <w:r>
        <w:rPr>
          <w:rFonts w:hint="eastAsia"/>
        </w:rPr>
        <w:t>具体的政策依据详见《政府采购促进中小企业发展管理办法》（财库〔</w:t>
      </w:r>
      <w:r>
        <w:t>2020</w:t>
      </w:r>
      <w:r>
        <w:rPr>
          <w:rFonts w:hint="eastAsia"/>
        </w:rPr>
        <w:t>〕</w:t>
      </w:r>
      <w:r>
        <w:t>46</w:t>
      </w:r>
      <w:r>
        <w:rPr>
          <w:rFonts w:hint="eastAsia"/>
        </w:rPr>
        <w:t>号）、《关于进一步加大政府采购支持中小企业力度的通知》（财库〔2022〕19号）。</w:t>
      </w:r>
    </w:p>
    <w:p w14:paraId="41B97059">
      <w:pPr>
        <w:ind w:left="630" w:leftChars="300"/>
        <w:jc w:val="left"/>
        <w:rPr>
          <w:rFonts w:hint="eastAsia"/>
          <w:highlight w:val="yellow"/>
        </w:rPr>
      </w:pPr>
    </w:p>
    <w:p w14:paraId="4F94619F">
      <w:pPr>
        <w:pStyle w:val="2"/>
        <w:rPr>
          <w:rFonts w:hint="eastAsia"/>
          <w:highlight w:val="yellow"/>
        </w:rPr>
      </w:pPr>
    </w:p>
    <w:p w14:paraId="70918242">
      <w:pPr>
        <w:pStyle w:val="3"/>
        <w:rPr>
          <w:rFonts w:hint="eastAsia"/>
          <w:highlight w:val="yellow"/>
        </w:rPr>
      </w:pPr>
    </w:p>
    <w:p w14:paraId="5855524F">
      <w:pPr>
        <w:pStyle w:val="3"/>
        <w:rPr>
          <w:rFonts w:hint="eastAsia"/>
          <w:highlight w:val="yellow"/>
        </w:rPr>
      </w:pPr>
    </w:p>
    <w:p w14:paraId="46B6432D">
      <w:pPr>
        <w:pStyle w:val="3"/>
        <w:rPr>
          <w:rFonts w:hint="eastAsia"/>
          <w:highlight w:val="yellow"/>
        </w:rPr>
      </w:pPr>
    </w:p>
    <w:p w14:paraId="73F00F9B">
      <w:pPr>
        <w:pStyle w:val="3"/>
        <w:rPr>
          <w:rFonts w:hint="eastAsia"/>
          <w:highlight w:val="yellow"/>
        </w:rPr>
      </w:pPr>
    </w:p>
    <w:p w14:paraId="2383101B">
      <w:pPr>
        <w:pStyle w:val="3"/>
        <w:rPr>
          <w:rFonts w:hint="eastAsia"/>
          <w:highlight w:val="yellow"/>
        </w:rPr>
      </w:pPr>
      <w:bookmarkStart w:id="300" w:name="_Toc108513564"/>
    </w:p>
    <w:p w14:paraId="62261600">
      <w:pPr>
        <w:pStyle w:val="3"/>
        <w:rPr>
          <w:rFonts w:hint="eastAsia"/>
          <w:highlight w:val="yellow"/>
        </w:rPr>
      </w:pPr>
    </w:p>
    <w:p w14:paraId="4600C869">
      <w:pPr>
        <w:pStyle w:val="3"/>
        <w:rPr>
          <w:rFonts w:hint="eastAsia"/>
          <w:highlight w:val="yellow"/>
        </w:rPr>
      </w:pPr>
    </w:p>
    <w:p w14:paraId="02454AC8">
      <w:pPr>
        <w:pStyle w:val="3"/>
        <w:rPr>
          <w:rFonts w:hint="eastAsia"/>
          <w:highlight w:val="yellow"/>
        </w:rPr>
      </w:pPr>
    </w:p>
    <w:p w14:paraId="0164C389">
      <w:pPr>
        <w:pStyle w:val="3"/>
        <w:rPr>
          <w:rFonts w:hint="eastAsia"/>
          <w:highlight w:val="yellow"/>
        </w:rPr>
      </w:pPr>
    </w:p>
    <w:p w14:paraId="2B2F20DB">
      <w:pPr>
        <w:pStyle w:val="3"/>
        <w:rPr>
          <w:rFonts w:hint="eastAsia"/>
          <w:highlight w:val="yellow"/>
        </w:rPr>
      </w:pPr>
    </w:p>
    <w:p w14:paraId="2BE521E2">
      <w:pPr>
        <w:pStyle w:val="3"/>
        <w:rPr>
          <w:rFonts w:hint="eastAsia"/>
          <w:highlight w:val="yellow"/>
        </w:rPr>
      </w:pPr>
    </w:p>
    <w:p w14:paraId="03DCE344">
      <w:pPr>
        <w:pStyle w:val="3"/>
        <w:rPr>
          <w:rFonts w:hint="eastAsia"/>
          <w:highlight w:val="yellow"/>
        </w:rPr>
      </w:pPr>
    </w:p>
    <w:p w14:paraId="5AAD061A">
      <w:pPr>
        <w:pStyle w:val="3"/>
        <w:rPr>
          <w:rFonts w:hint="eastAsia"/>
          <w:highlight w:val="yellow"/>
        </w:rPr>
      </w:pPr>
    </w:p>
    <w:p w14:paraId="6C1FE036">
      <w:pPr>
        <w:pStyle w:val="73"/>
        <w:outlineLvl w:val="1"/>
        <w:rPr>
          <w:rFonts w:hint="eastAsia"/>
        </w:rPr>
      </w:pPr>
      <w:r>
        <w:rPr>
          <w:rFonts w:hint="eastAsia"/>
        </w:rPr>
        <w:t>附录二：政府采购工程预留工作及金额</w:t>
      </w:r>
      <w:bookmarkEnd w:id="300"/>
    </w:p>
    <w:p w14:paraId="1B278D21">
      <w:pPr>
        <w:ind w:left="630" w:leftChars="300"/>
        <w:jc w:val="left"/>
        <w:rPr>
          <w:rFonts w:hint="eastAsia"/>
          <w:highlight w:val="green"/>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5845C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0D40EC0">
            <w:pPr>
              <w:jc w:val="center"/>
              <w:rPr>
                <w:rFonts w:hint="eastAsia" w:ascii="宋体" w:hAnsi="宋体"/>
                <w:szCs w:val="21"/>
              </w:rPr>
            </w:pPr>
            <w:r>
              <w:rPr>
                <w:rFonts w:hint="eastAsia" w:ascii="宋体" w:hAnsi="宋体"/>
                <w:szCs w:val="21"/>
              </w:rPr>
              <w:t>序号</w:t>
            </w:r>
          </w:p>
        </w:tc>
        <w:tc>
          <w:tcPr>
            <w:tcW w:w="3195" w:type="dxa"/>
            <w:noWrap w:val="0"/>
            <w:tcMar>
              <w:left w:w="108" w:type="dxa"/>
              <w:right w:w="108" w:type="dxa"/>
            </w:tcMar>
            <w:vAlign w:val="center"/>
          </w:tcPr>
          <w:p w14:paraId="419ED37F">
            <w:pPr>
              <w:jc w:val="center"/>
              <w:rPr>
                <w:rFonts w:hint="eastAsia" w:ascii="宋体" w:hAnsi="宋体"/>
                <w:szCs w:val="21"/>
              </w:rPr>
            </w:pPr>
            <w:r>
              <w:rPr>
                <w:rFonts w:hint="eastAsia" w:ascii="宋体" w:hAnsi="宋体"/>
                <w:szCs w:val="21"/>
              </w:rPr>
              <w:t>预留工作内容名称</w:t>
            </w:r>
          </w:p>
        </w:tc>
        <w:tc>
          <w:tcPr>
            <w:tcW w:w="1425" w:type="dxa"/>
            <w:noWrap w:val="0"/>
            <w:tcMar>
              <w:left w:w="108" w:type="dxa"/>
              <w:right w:w="108" w:type="dxa"/>
            </w:tcMar>
            <w:vAlign w:val="center"/>
          </w:tcPr>
          <w:p w14:paraId="4ACA511D">
            <w:pPr>
              <w:jc w:val="center"/>
              <w:rPr>
                <w:rFonts w:hint="eastAsia" w:ascii="宋体" w:hAnsi="宋体"/>
                <w:szCs w:val="21"/>
              </w:rPr>
            </w:pPr>
            <w:r>
              <w:rPr>
                <w:rFonts w:hint="eastAsia" w:ascii="宋体" w:hAnsi="宋体"/>
                <w:szCs w:val="21"/>
              </w:rPr>
              <w:t>预留工作</w:t>
            </w:r>
          </w:p>
          <w:p w14:paraId="79E6EFAE">
            <w:pPr>
              <w:jc w:val="center"/>
              <w:rPr>
                <w:rFonts w:hint="eastAsia" w:ascii="宋体" w:hAnsi="宋体"/>
                <w:szCs w:val="21"/>
              </w:rPr>
            </w:pPr>
            <w:r>
              <w:rPr>
                <w:rFonts w:hint="eastAsia" w:ascii="宋体" w:hAnsi="宋体"/>
                <w:szCs w:val="21"/>
              </w:rPr>
              <w:t>合同估算价</w:t>
            </w:r>
          </w:p>
          <w:p w14:paraId="2A84635B">
            <w:pPr>
              <w:jc w:val="center"/>
              <w:rPr>
                <w:rFonts w:hint="eastAsia" w:ascii="宋体" w:hAnsi="宋体"/>
                <w:szCs w:val="21"/>
              </w:rPr>
            </w:pPr>
            <w:r>
              <w:rPr>
                <w:rFonts w:hint="eastAsia" w:ascii="宋体" w:hAnsi="宋体"/>
                <w:szCs w:val="21"/>
              </w:rPr>
              <w:t>（万元）</w:t>
            </w:r>
          </w:p>
        </w:tc>
        <w:tc>
          <w:tcPr>
            <w:tcW w:w="1335" w:type="dxa"/>
            <w:noWrap w:val="0"/>
            <w:tcMar>
              <w:left w:w="108" w:type="dxa"/>
              <w:right w:w="108" w:type="dxa"/>
            </w:tcMar>
            <w:vAlign w:val="center"/>
          </w:tcPr>
          <w:p w14:paraId="6626C029">
            <w:pPr>
              <w:jc w:val="center"/>
              <w:rPr>
                <w:rFonts w:hint="eastAsia" w:ascii="宋体" w:hAnsi="宋体"/>
                <w:szCs w:val="21"/>
              </w:rPr>
            </w:pPr>
            <w:r>
              <w:rPr>
                <w:rFonts w:hint="eastAsia" w:ascii="宋体" w:hAnsi="宋体"/>
                <w:szCs w:val="21"/>
              </w:rPr>
              <w:t>预留合同估算价占比（％）</w:t>
            </w:r>
          </w:p>
        </w:tc>
        <w:tc>
          <w:tcPr>
            <w:tcW w:w="1802" w:type="dxa"/>
            <w:noWrap w:val="0"/>
            <w:tcMar>
              <w:left w:w="108" w:type="dxa"/>
              <w:right w:w="108" w:type="dxa"/>
            </w:tcMar>
            <w:vAlign w:val="center"/>
          </w:tcPr>
          <w:p w14:paraId="1A15809D">
            <w:pPr>
              <w:jc w:val="center"/>
              <w:rPr>
                <w:rFonts w:hint="eastAsia" w:ascii="宋体" w:hAnsi="宋体"/>
                <w:szCs w:val="21"/>
              </w:rPr>
            </w:pPr>
            <w:r>
              <w:rPr>
                <w:rFonts w:hint="eastAsia" w:ascii="宋体" w:hAnsi="宋体"/>
                <w:szCs w:val="21"/>
              </w:rPr>
              <w:t>备注</w:t>
            </w:r>
          </w:p>
        </w:tc>
      </w:tr>
      <w:tr w14:paraId="758DF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F72BAF9">
            <w:pPr>
              <w:jc w:val="center"/>
              <w:rPr>
                <w:rFonts w:hint="eastAsia" w:ascii="宋体" w:hAnsi="宋体"/>
                <w:szCs w:val="21"/>
              </w:rPr>
            </w:pPr>
            <w:r>
              <w:rPr>
                <w:rFonts w:hint="eastAsia" w:ascii="宋体" w:hAnsi="宋体"/>
                <w:szCs w:val="21"/>
              </w:rPr>
              <w:t>１</w:t>
            </w:r>
          </w:p>
        </w:tc>
        <w:tc>
          <w:tcPr>
            <w:tcW w:w="3195" w:type="dxa"/>
            <w:noWrap w:val="0"/>
            <w:tcMar>
              <w:left w:w="108" w:type="dxa"/>
              <w:right w:w="108" w:type="dxa"/>
            </w:tcMar>
            <w:vAlign w:val="center"/>
          </w:tcPr>
          <w:p w14:paraId="3E0746EE">
            <w:pPr>
              <w:jc w:val="center"/>
              <w:rPr>
                <w:rFonts w:hint="eastAsia" w:ascii="宋体" w:hAnsi="宋体"/>
                <w:szCs w:val="21"/>
              </w:rPr>
            </w:pPr>
          </w:p>
        </w:tc>
        <w:tc>
          <w:tcPr>
            <w:tcW w:w="1425" w:type="dxa"/>
            <w:noWrap w:val="0"/>
            <w:tcMar>
              <w:left w:w="108" w:type="dxa"/>
              <w:right w:w="108" w:type="dxa"/>
            </w:tcMar>
            <w:vAlign w:val="center"/>
          </w:tcPr>
          <w:p w14:paraId="3DC4DE9F">
            <w:pPr>
              <w:jc w:val="center"/>
              <w:rPr>
                <w:rFonts w:hint="eastAsia" w:ascii="宋体" w:hAnsi="宋体"/>
                <w:szCs w:val="21"/>
              </w:rPr>
            </w:pPr>
          </w:p>
        </w:tc>
        <w:tc>
          <w:tcPr>
            <w:tcW w:w="1335" w:type="dxa"/>
            <w:noWrap w:val="0"/>
            <w:tcMar>
              <w:left w:w="108" w:type="dxa"/>
              <w:right w:w="108" w:type="dxa"/>
            </w:tcMar>
            <w:vAlign w:val="center"/>
          </w:tcPr>
          <w:p w14:paraId="2304C3F4">
            <w:pPr>
              <w:jc w:val="center"/>
              <w:rPr>
                <w:rFonts w:hint="eastAsia" w:ascii="宋体" w:hAnsi="宋体"/>
                <w:szCs w:val="21"/>
              </w:rPr>
            </w:pPr>
          </w:p>
        </w:tc>
        <w:tc>
          <w:tcPr>
            <w:tcW w:w="1802" w:type="dxa"/>
            <w:noWrap w:val="0"/>
            <w:tcMar>
              <w:left w:w="108" w:type="dxa"/>
              <w:right w:w="108" w:type="dxa"/>
            </w:tcMar>
            <w:vAlign w:val="center"/>
          </w:tcPr>
          <w:p w14:paraId="60B24495">
            <w:pPr>
              <w:jc w:val="center"/>
              <w:rPr>
                <w:rFonts w:hint="eastAsia" w:ascii="宋体" w:hAnsi="宋体"/>
                <w:szCs w:val="21"/>
              </w:rPr>
            </w:pPr>
          </w:p>
        </w:tc>
      </w:tr>
      <w:tr w14:paraId="33C6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9E8E000">
            <w:pPr>
              <w:jc w:val="center"/>
              <w:rPr>
                <w:rFonts w:hint="eastAsia" w:ascii="宋体" w:hAnsi="宋体"/>
                <w:szCs w:val="21"/>
              </w:rPr>
            </w:pPr>
            <w:r>
              <w:rPr>
                <w:rFonts w:hint="eastAsia" w:ascii="宋体" w:hAnsi="宋体"/>
                <w:szCs w:val="21"/>
              </w:rPr>
              <w:t>２</w:t>
            </w:r>
          </w:p>
        </w:tc>
        <w:tc>
          <w:tcPr>
            <w:tcW w:w="3195" w:type="dxa"/>
            <w:noWrap w:val="0"/>
            <w:tcMar>
              <w:left w:w="108" w:type="dxa"/>
              <w:right w:w="108" w:type="dxa"/>
            </w:tcMar>
            <w:vAlign w:val="center"/>
          </w:tcPr>
          <w:p w14:paraId="60C06735">
            <w:pPr>
              <w:jc w:val="center"/>
              <w:rPr>
                <w:rFonts w:hint="eastAsia" w:ascii="宋体" w:hAnsi="宋体"/>
                <w:szCs w:val="21"/>
              </w:rPr>
            </w:pPr>
          </w:p>
        </w:tc>
        <w:tc>
          <w:tcPr>
            <w:tcW w:w="1425" w:type="dxa"/>
            <w:noWrap w:val="0"/>
            <w:tcMar>
              <w:left w:w="108" w:type="dxa"/>
              <w:right w:w="108" w:type="dxa"/>
            </w:tcMar>
            <w:vAlign w:val="center"/>
          </w:tcPr>
          <w:p w14:paraId="042CED97">
            <w:pPr>
              <w:jc w:val="center"/>
              <w:rPr>
                <w:rFonts w:hint="eastAsia" w:ascii="宋体" w:hAnsi="宋体"/>
                <w:szCs w:val="21"/>
              </w:rPr>
            </w:pPr>
          </w:p>
        </w:tc>
        <w:tc>
          <w:tcPr>
            <w:tcW w:w="1335" w:type="dxa"/>
            <w:noWrap w:val="0"/>
            <w:tcMar>
              <w:left w:w="108" w:type="dxa"/>
              <w:right w:w="108" w:type="dxa"/>
            </w:tcMar>
            <w:vAlign w:val="center"/>
          </w:tcPr>
          <w:p w14:paraId="0D939FF6">
            <w:pPr>
              <w:jc w:val="center"/>
              <w:rPr>
                <w:rFonts w:hint="eastAsia" w:ascii="宋体" w:hAnsi="宋体"/>
                <w:szCs w:val="21"/>
              </w:rPr>
            </w:pPr>
          </w:p>
        </w:tc>
        <w:tc>
          <w:tcPr>
            <w:tcW w:w="1802" w:type="dxa"/>
            <w:noWrap w:val="0"/>
            <w:tcMar>
              <w:left w:w="108" w:type="dxa"/>
              <w:right w:w="108" w:type="dxa"/>
            </w:tcMar>
            <w:vAlign w:val="center"/>
          </w:tcPr>
          <w:p w14:paraId="137F8BC4">
            <w:pPr>
              <w:jc w:val="center"/>
              <w:rPr>
                <w:rFonts w:hint="eastAsia" w:ascii="宋体" w:hAnsi="宋体"/>
                <w:szCs w:val="21"/>
              </w:rPr>
            </w:pPr>
          </w:p>
        </w:tc>
      </w:tr>
      <w:tr w14:paraId="440D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C78A0D8">
            <w:pPr>
              <w:jc w:val="center"/>
              <w:rPr>
                <w:rFonts w:hint="eastAsia" w:ascii="宋体" w:hAnsi="宋体"/>
                <w:szCs w:val="21"/>
              </w:rPr>
            </w:pPr>
            <w:r>
              <w:rPr>
                <w:rFonts w:hint="eastAsia" w:ascii="宋体" w:hAnsi="宋体"/>
                <w:szCs w:val="21"/>
              </w:rPr>
              <w:t>３</w:t>
            </w:r>
          </w:p>
        </w:tc>
        <w:tc>
          <w:tcPr>
            <w:tcW w:w="3195" w:type="dxa"/>
            <w:noWrap w:val="0"/>
            <w:tcMar>
              <w:left w:w="108" w:type="dxa"/>
              <w:right w:w="108" w:type="dxa"/>
            </w:tcMar>
            <w:vAlign w:val="center"/>
          </w:tcPr>
          <w:p w14:paraId="01B14040">
            <w:pPr>
              <w:jc w:val="center"/>
              <w:rPr>
                <w:rFonts w:hint="eastAsia" w:ascii="宋体" w:hAnsi="宋体"/>
                <w:szCs w:val="21"/>
              </w:rPr>
            </w:pPr>
          </w:p>
        </w:tc>
        <w:tc>
          <w:tcPr>
            <w:tcW w:w="1425" w:type="dxa"/>
            <w:noWrap w:val="0"/>
            <w:tcMar>
              <w:left w:w="108" w:type="dxa"/>
              <w:right w:w="108" w:type="dxa"/>
            </w:tcMar>
            <w:vAlign w:val="center"/>
          </w:tcPr>
          <w:p w14:paraId="3FC7C642">
            <w:pPr>
              <w:jc w:val="center"/>
              <w:rPr>
                <w:rFonts w:hint="eastAsia" w:ascii="宋体" w:hAnsi="宋体"/>
                <w:szCs w:val="21"/>
              </w:rPr>
            </w:pPr>
          </w:p>
        </w:tc>
        <w:tc>
          <w:tcPr>
            <w:tcW w:w="1335" w:type="dxa"/>
            <w:noWrap w:val="0"/>
            <w:tcMar>
              <w:left w:w="108" w:type="dxa"/>
              <w:right w:w="108" w:type="dxa"/>
            </w:tcMar>
            <w:vAlign w:val="center"/>
          </w:tcPr>
          <w:p w14:paraId="32BA714A">
            <w:pPr>
              <w:jc w:val="center"/>
              <w:rPr>
                <w:rFonts w:hint="eastAsia" w:ascii="宋体" w:hAnsi="宋体"/>
                <w:szCs w:val="21"/>
              </w:rPr>
            </w:pPr>
          </w:p>
        </w:tc>
        <w:tc>
          <w:tcPr>
            <w:tcW w:w="1802" w:type="dxa"/>
            <w:noWrap w:val="0"/>
            <w:tcMar>
              <w:left w:w="108" w:type="dxa"/>
              <w:right w:w="108" w:type="dxa"/>
            </w:tcMar>
            <w:vAlign w:val="center"/>
          </w:tcPr>
          <w:p w14:paraId="465AA9DA">
            <w:pPr>
              <w:jc w:val="center"/>
              <w:rPr>
                <w:rFonts w:hint="eastAsia" w:ascii="宋体" w:hAnsi="宋体"/>
                <w:szCs w:val="21"/>
              </w:rPr>
            </w:pPr>
          </w:p>
        </w:tc>
      </w:tr>
      <w:tr w14:paraId="2A76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290B461">
            <w:pPr>
              <w:jc w:val="center"/>
              <w:rPr>
                <w:rFonts w:hint="eastAsia" w:ascii="宋体" w:hAnsi="宋体"/>
                <w:szCs w:val="21"/>
              </w:rPr>
            </w:pPr>
            <w:r>
              <w:rPr>
                <w:rFonts w:hint="eastAsia" w:ascii="宋体" w:hAnsi="宋体"/>
                <w:szCs w:val="21"/>
              </w:rPr>
              <w:t>４</w:t>
            </w:r>
          </w:p>
        </w:tc>
        <w:tc>
          <w:tcPr>
            <w:tcW w:w="3195" w:type="dxa"/>
            <w:noWrap w:val="0"/>
            <w:tcMar>
              <w:left w:w="108" w:type="dxa"/>
              <w:right w:w="108" w:type="dxa"/>
            </w:tcMar>
            <w:vAlign w:val="center"/>
          </w:tcPr>
          <w:p w14:paraId="5231C82E">
            <w:pPr>
              <w:jc w:val="center"/>
              <w:rPr>
                <w:rFonts w:hint="eastAsia" w:ascii="宋体" w:hAnsi="宋体"/>
                <w:szCs w:val="21"/>
              </w:rPr>
            </w:pPr>
          </w:p>
        </w:tc>
        <w:tc>
          <w:tcPr>
            <w:tcW w:w="1425" w:type="dxa"/>
            <w:noWrap w:val="0"/>
            <w:tcMar>
              <w:left w:w="108" w:type="dxa"/>
              <w:right w:w="108" w:type="dxa"/>
            </w:tcMar>
            <w:vAlign w:val="center"/>
          </w:tcPr>
          <w:p w14:paraId="578C8A1D">
            <w:pPr>
              <w:jc w:val="center"/>
              <w:rPr>
                <w:rFonts w:hint="eastAsia" w:ascii="宋体" w:hAnsi="宋体"/>
                <w:szCs w:val="21"/>
              </w:rPr>
            </w:pPr>
          </w:p>
        </w:tc>
        <w:tc>
          <w:tcPr>
            <w:tcW w:w="1335" w:type="dxa"/>
            <w:noWrap w:val="0"/>
            <w:tcMar>
              <w:left w:w="108" w:type="dxa"/>
              <w:right w:w="108" w:type="dxa"/>
            </w:tcMar>
            <w:vAlign w:val="center"/>
          </w:tcPr>
          <w:p w14:paraId="37735283">
            <w:pPr>
              <w:jc w:val="center"/>
              <w:rPr>
                <w:rFonts w:hint="eastAsia" w:ascii="宋体" w:hAnsi="宋体"/>
                <w:szCs w:val="21"/>
              </w:rPr>
            </w:pPr>
          </w:p>
        </w:tc>
        <w:tc>
          <w:tcPr>
            <w:tcW w:w="1802" w:type="dxa"/>
            <w:noWrap w:val="0"/>
            <w:tcMar>
              <w:left w:w="108" w:type="dxa"/>
              <w:right w:w="108" w:type="dxa"/>
            </w:tcMar>
            <w:vAlign w:val="center"/>
          </w:tcPr>
          <w:p w14:paraId="60BC88E4">
            <w:pPr>
              <w:jc w:val="center"/>
              <w:rPr>
                <w:rFonts w:hint="eastAsia" w:ascii="宋体" w:hAnsi="宋体"/>
                <w:szCs w:val="21"/>
              </w:rPr>
            </w:pPr>
          </w:p>
        </w:tc>
      </w:tr>
      <w:tr w14:paraId="7556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591306B">
            <w:pPr>
              <w:jc w:val="center"/>
              <w:rPr>
                <w:rFonts w:hint="eastAsia" w:ascii="宋体" w:hAnsi="宋体"/>
                <w:szCs w:val="21"/>
              </w:rPr>
            </w:pPr>
            <w:r>
              <w:rPr>
                <w:rFonts w:hint="eastAsia" w:ascii="宋体" w:hAnsi="宋体"/>
                <w:szCs w:val="21"/>
              </w:rPr>
              <w:t>５</w:t>
            </w:r>
          </w:p>
        </w:tc>
        <w:tc>
          <w:tcPr>
            <w:tcW w:w="3195" w:type="dxa"/>
            <w:noWrap w:val="0"/>
            <w:tcMar>
              <w:left w:w="108" w:type="dxa"/>
              <w:right w:w="108" w:type="dxa"/>
            </w:tcMar>
            <w:vAlign w:val="center"/>
          </w:tcPr>
          <w:p w14:paraId="26CAC8E5">
            <w:pPr>
              <w:jc w:val="center"/>
              <w:rPr>
                <w:rFonts w:hint="eastAsia" w:ascii="宋体" w:hAnsi="宋体"/>
                <w:szCs w:val="21"/>
              </w:rPr>
            </w:pPr>
          </w:p>
        </w:tc>
        <w:tc>
          <w:tcPr>
            <w:tcW w:w="1425" w:type="dxa"/>
            <w:noWrap w:val="0"/>
            <w:tcMar>
              <w:left w:w="108" w:type="dxa"/>
              <w:right w:w="108" w:type="dxa"/>
            </w:tcMar>
            <w:vAlign w:val="center"/>
          </w:tcPr>
          <w:p w14:paraId="6CEBBA9B">
            <w:pPr>
              <w:jc w:val="center"/>
              <w:rPr>
                <w:rFonts w:hint="eastAsia" w:ascii="宋体" w:hAnsi="宋体"/>
                <w:szCs w:val="21"/>
              </w:rPr>
            </w:pPr>
          </w:p>
        </w:tc>
        <w:tc>
          <w:tcPr>
            <w:tcW w:w="1335" w:type="dxa"/>
            <w:noWrap w:val="0"/>
            <w:tcMar>
              <w:left w:w="108" w:type="dxa"/>
              <w:right w:w="108" w:type="dxa"/>
            </w:tcMar>
            <w:vAlign w:val="center"/>
          </w:tcPr>
          <w:p w14:paraId="37D30E55">
            <w:pPr>
              <w:jc w:val="center"/>
              <w:rPr>
                <w:rFonts w:hint="eastAsia" w:ascii="宋体" w:hAnsi="宋体"/>
                <w:szCs w:val="21"/>
              </w:rPr>
            </w:pPr>
          </w:p>
        </w:tc>
        <w:tc>
          <w:tcPr>
            <w:tcW w:w="1802" w:type="dxa"/>
            <w:noWrap w:val="0"/>
            <w:tcMar>
              <w:left w:w="108" w:type="dxa"/>
              <w:right w:w="108" w:type="dxa"/>
            </w:tcMar>
            <w:vAlign w:val="center"/>
          </w:tcPr>
          <w:p w14:paraId="598C27AC">
            <w:pPr>
              <w:jc w:val="center"/>
              <w:rPr>
                <w:rFonts w:hint="eastAsia" w:ascii="宋体" w:hAnsi="宋体"/>
                <w:szCs w:val="21"/>
              </w:rPr>
            </w:pPr>
          </w:p>
        </w:tc>
      </w:tr>
      <w:tr w14:paraId="62828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AD0DD0F">
            <w:pPr>
              <w:jc w:val="center"/>
              <w:rPr>
                <w:rFonts w:hint="eastAsia" w:ascii="宋体" w:hAnsi="宋体"/>
                <w:szCs w:val="21"/>
              </w:rPr>
            </w:pPr>
            <w:r>
              <w:rPr>
                <w:rFonts w:hint="eastAsia" w:ascii="宋体" w:hAnsi="宋体"/>
                <w:szCs w:val="21"/>
              </w:rPr>
              <w:t>６</w:t>
            </w:r>
          </w:p>
        </w:tc>
        <w:tc>
          <w:tcPr>
            <w:tcW w:w="3195" w:type="dxa"/>
            <w:noWrap w:val="0"/>
            <w:tcMar>
              <w:left w:w="108" w:type="dxa"/>
              <w:right w:w="108" w:type="dxa"/>
            </w:tcMar>
            <w:vAlign w:val="center"/>
          </w:tcPr>
          <w:p w14:paraId="54876576">
            <w:pPr>
              <w:jc w:val="center"/>
              <w:rPr>
                <w:rFonts w:hint="eastAsia" w:ascii="宋体" w:hAnsi="宋体"/>
                <w:szCs w:val="21"/>
              </w:rPr>
            </w:pPr>
          </w:p>
        </w:tc>
        <w:tc>
          <w:tcPr>
            <w:tcW w:w="1425" w:type="dxa"/>
            <w:noWrap w:val="0"/>
            <w:tcMar>
              <w:left w:w="108" w:type="dxa"/>
              <w:right w:w="108" w:type="dxa"/>
            </w:tcMar>
            <w:vAlign w:val="center"/>
          </w:tcPr>
          <w:p w14:paraId="3B57FD33">
            <w:pPr>
              <w:jc w:val="center"/>
              <w:rPr>
                <w:rFonts w:hint="eastAsia" w:ascii="宋体" w:hAnsi="宋体"/>
                <w:szCs w:val="21"/>
              </w:rPr>
            </w:pPr>
          </w:p>
        </w:tc>
        <w:tc>
          <w:tcPr>
            <w:tcW w:w="1335" w:type="dxa"/>
            <w:noWrap w:val="0"/>
            <w:tcMar>
              <w:left w:w="108" w:type="dxa"/>
              <w:right w:w="108" w:type="dxa"/>
            </w:tcMar>
            <w:vAlign w:val="center"/>
          </w:tcPr>
          <w:p w14:paraId="40025D9D">
            <w:pPr>
              <w:jc w:val="center"/>
              <w:rPr>
                <w:rFonts w:hint="eastAsia" w:ascii="宋体" w:hAnsi="宋体"/>
                <w:szCs w:val="21"/>
              </w:rPr>
            </w:pPr>
          </w:p>
        </w:tc>
        <w:tc>
          <w:tcPr>
            <w:tcW w:w="1802" w:type="dxa"/>
            <w:noWrap w:val="0"/>
            <w:tcMar>
              <w:left w:w="108" w:type="dxa"/>
              <w:right w:w="108" w:type="dxa"/>
            </w:tcMar>
            <w:vAlign w:val="center"/>
          </w:tcPr>
          <w:p w14:paraId="1924CAAC">
            <w:pPr>
              <w:jc w:val="center"/>
              <w:rPr>
                <w:rFonts w:hint="eastAsia" w:ascii="宋体" w:hAnsi="宋体"/>
                <w:szCs w:val="21"/>
              </w:rPr>
            </w:pPr>
          </w:p>
        </w:tc>
      </w:tr>
      <w:tr w14:paraId="28D6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470DC52">
            <w:pPr>
              <w:jc w:val="center"/>
              <w:rPr>
                <w:rFonts w:hint="eastAsia" w:ascii="宋体" w:hAnsi="宋体"/>
                <w:szCs w:val="21"/>
              </w:rPr>
            </w:pPr>
          </w:p>
        </w:tc>
        <w:tc>
          <w:tcPr>
            <w:tcW w:w="3195" w:type="dxa"/>
            <w:noWrap w:val="0"/>
            <w:tcMar>
              <w:left w:w="108" w:type="dxa"/>
              <w:right w:w="108" w:type="dxa"/>
            </w:tcMar>
            <w:vAlign w:val="center"/>
          </w:tcPr>
          <w:p w14:paraId="55CE030F">
            <w:pPr>
              <w:jc w:val="center"/>
              <w:rPr>
                <w:rFonts w:hint="eastAsia" w:ascii="宋体" w:hAnsi="宋体"/>
                <w:szCs w:val="21"/>
              </w:rPr>
            </w:pPr>
            <w:r>
              <w:rPr>
                <w:rFonts w:hint="eastAsia" w:ascii="宋体" w:hAnsi="宋体"/>
                <w:szCs w:val="21"/>
              </w:rPr>
              <w:t>合计</w:t>
            </w:r>
          </w:p>
        </w:tc>
        <w:tc>
          <w:tcPr>
            <w:tcW w:w="1425" w:type="dxa"/>
            <w:noWrap w:val="0"/>
            <w:tcMar>
              <w:left w:w="108" w:type="dxa"/>
              <w:right w:w="108" w:type="dxa"/>
            </w:tcMar>
            <w:vAlign w:val="center"/>
          </w:tcPr>
          <w:p w14:paraId="24879417">
            <w:pPr>
              <w:jc w:val="center"/>
              <w:rPr>
                <w:rFonts w:hint="eastAsia" w:ascii="宋体" w:hAnsi="宋体"/>
                <w:szCs w:val="21"/>
              </w:rPr>
            </w:pPr>
          </w:p>
        </w:tc>
        <w:tc>
          <w:tcPr>
            <w:tcW w:w="1335" w:type="dxa"/>
            <w:noWrap w:val="0"/>
            <w:tcMar>
              <w:left w:w="108" w:type="dxa"/>
              <w:right w:w="108" w:type="dxa"/>
            </w:tcMar>
            <w:vAlign w:val="center"/>
          </w:tcPr>
          <w:p w14:paraId="1BF3EAF9">
            <w:pPr>
              <w:jc w:val="center"/>
              <w:rPr>
                <w:rFonts w:hint="eastAsia" w:ascii="宋体" w:hAnsi="宋体"/>
                <w:szCs w:val="21"/>
              </w:rPr>
            </w:pPr>
          </w:p>
        </w:tc>
        <w:tc>
          <w:tcPr>
            <w:tcW w:w="1802" w:type="dxa"/>
            <w:noWrap w:val="0"/>
            <w:tcMar>
              <w:left w:w="108" w:type="dxa"/>
              <w:right w:w="108" w:type="dxa"/>
            </w:tcMar>
            <w:vAlign w:val="center"/>
          </w:tcPr>
          <w:p w14:paraId="0F271003">
            <w:pPr>
              <w:jc w:val="center"/>
              <w:rPr>
                <w:rFonts w:hint="eastAsia" w:ascii="宋体" w:hAnsi="宋体"/>
                <w:szCs w:val="21"/>
              </w:rPr>
            </w:pPr>
          </w:p>
        </w:tc>
      </w:tr>
      <w:tr w14:paraId="58BB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4F732B8">
            <w:pPr>
              <w:jc w:val="center"/>
              <w:rPr>
                <w:rFonts w:hint="eastAsia" w:ascii="宋体" w:hAnsi="宋体"/>
                <w:szCs w:val="21"/>
              </w:rPr>
            </w:pPr>
          </w:p>
        </w:tc>
        <w:tc>
          <w:tcPr>
            <w:tcW w:w="3195" w:type="dxa"/>
            <w:noWrap w:val="0"/>
            <w:tcMar>
              <w:left w:w="108" w:type="dxa"/>
              <w:right w:w="108" w:type="dxa"/>
            </w:tcMar>
            <w:vAlign w:val="center"/>
          </w:tcPr>
          <w:p w14:paraId="3452FB29">
            <w:pPr>
              <w:jc w:val="center"/>
              <w:rPr>
                <w:rFonts w:hint="eastAsia" w:ascii="宋体" w:hAnsi="宋体"/>
                <w:szCs w:val="21"/>
              </w:rPr>
            </w:pPr>
            <w:r>
              <w:rPr>
                <w:rFonts w:hint="eastAsia" w:ascii="宋体" w:hAnsi="宋体"/>
                <w:szCs w:val="21"/>
              </w:rPr>
              <w:t>本项目合同估算价（万元）</w:t>
            </w:r>
          </w:p>
        </w:tc>
        <w:tc>
          <w:tcPr>
            <w:tcW w:w="2760" w:type="dxa"/>
            <w:gridSpan w:val="2"/>
            <w:noWrap w:val="0"/>
            <w:tcMar>
              <w:left w:w="108" w:type="dxa"/>
              <w:right w:w="108" w:type="dxa"/>
            </w:tcMar>
            <w:vAlign w:val="center"/>
          </w:tcPr>
          <w:p w14:paraId="31A36846">
            <w:pPr>
              <w:jc w:val="center"/>
              <w:rPr>
                <w:rFonts w:hint="eastAsia" w:ascii="宋体" w:hAnsi="宋体"/>
                <w:szCs w:val="21"/>
              </w:rPr>
            </w:pPr>
          </w:p>
        </w:tc>
        <w:tc>
          <w:tcPr>
            <w:tcW w:w="1802" w:type="dxa"/>
            <w:noWrap w:val="0"/>
            <w:tcMar>
              <w:left w:w="108" w:type="dxa"/>
              <w:right w:w="108" w:type="dxa"/>
            </w:tcMar>
            <w:vAlign w:val="center"/>
          </w:tcPr>
          <w:p w14:paraId="20832EFD">
            <w:pPr>
              <w:jc w:val="center"/>
              <w:rPr>
                <w:rFonts w:hint="eastAsia" w:ascii="宋体" w:hAnsi="宋体"/>
                <w:szCs w:val="21"/>
              </w:rPr>
            </w:pPr>
          </w:p>
        </w:tc>
      </w:tr>
    </w:tbl>
    <w:p w14:paraId="33C09F83">
      <w:pPr>
        <w:spacing w:line="400" w:lineRule="exact"/>
        <w:rPr>
          <w:rFonts w:hint="eastAsia"/>
        </w:rPr>
      </w:pPr>
    </w:p>
    <w:p w14:paraId="662426DF">
      <w:pPr>
        <w:ind w:left="945" w:hanging="945" w:hangingChars="450"/>
        <w:rPr>
          <w:rFonts w:hint="eastAsia"/>
        </w:rPr>
      </w:pPr>
      <w:r>
        <w:rPr>
          <w:rFonts w:hint="eastAsia"/>
        </w:rPr>
        <w:t>备注：1. 政府采购工程采用部分预留专门面向中小企业的，招标人应当明确预留工作、预留工作合同估算价及预留合同估算价与项目合同估算价的占比。</w:t>
      </w:r>
    </w:p>
    <w:p w14:paraId="63535B2D">
      <w:pPr>
        <w:ind w:left="945" w:leftChars="300" w:hanging="315" w:hangingChars="150"/>
        <w:rPr>
          <w:rFonts w:hint="eastAsia"/>
        </w:rPr>
      </w:pPr>
      <w:r>
        <w:rPr>
          <w:rFonts w:hint="eastAsia"/>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1C0911A7">
      <w:pPr>
        <w:ind w:left="840" w:leftChars="300" w:hanging="210" w:hangingChars="100"/>
      </w:pPr>
      <w:r>
        <w:rPr>
          <w:rFonts w:hint="eastAsia"/>
        </w:rPr>
        <w:t>3. 预留工作中包含专业工程暂估价的，则在备注栏中标注采用工程招标或政府采购方式专门面向中小（小微）企业。</w:t>
      </w:r>
    </w:p>
    <w:p w14:paraId="65899885">
      <w:pPr>
        <w:spacing w:line="400" w:lineRule="exact"/>
        <w:rPr>
          <w:rFonts w:hint="eastAsia"/>
        </w:rPr>
      </w:pPr>
    </w:p>
    <w:p w14:paraId="5B4099B7">
      <w:pPr>
        <w:spacing w:line="400" w:lineRule="exact"/>
        <w:rPr>
          <w:rFonts w:hint="eastAsia"/>
        </w:rPr>
      </w:pPr>
    </w:p>
    <w:p w14:paraId="7CA45ECB">
      <w:pPr>
        <w:spacing w:line="400" w:lineRule="exact"/>
        <w:rPr>
          <w:rFonts w:hint="eastAsia"/>
        </w:rPr>
      </w:pPr>
    </w:p>
    <w:p w14:paraId="53B23840">
      <w:pPr>
        <w:spacing w:line="400" w:lineRule="exact"/>
        <w:rPr>
          <w:rFonts w:hint="eastAsia"/>
        </w:rPr>
      </w:pPr>
    </w:p>
    <w:p w14:paraId="6AFC30FA">
      <w:pPr>
        <w:spacing w:line="400" w:lineRule="exact"/>
        <w:rPr>
          <w:rFonts w:hint="eastAsia"/>
        </w:rPr>
      </w:pPr>
    </w:p>
    <w:p w14:paraId="303E0785">
      <w:pPr>
        <w:spacing w:line="400" w:lineRule="exact"/>
        <w:rPr>
          <w:rFonts w:hint="eastAsia"/>
        </w:rPr>
      </w:pPr>
    </w:p>
    <w:p w14:paraId="044E2DDC">
      <w:pPr>
        <w:spacing w:line="400" w:lineRule="exact"/>
        <w:rPr>
          <w:rFonts w:hint="eastAsia"/>
        </w:rPr>
      </w:pPr>
    </w:p>
    <w:p w14:paraId="3AE6139F">
      <w:pPr>
        <w:spacing w:line="400" w:lineRule="exact"/>
        <w:rPr>
          <w:rFonts w:hint="eastAsia"/>
        </w:rPr>
      </w:pPr>
    </w:p>
    <w:p w14:paraId="04F270C5">
      <w:pPr>
        <w:spacing w:line="400" w:lineRule="exact"/>
        <w:rPr>
          <w:rFonts w:hint="eastAsia"/>
        </w:rPr>
      </w:pPr>
    </w:p>
    <w:p w14:paraId="1B7569E2">
      <w:pPr>
        <w:spacing w:line="400" w:lineRule="exact"/>
        <w:rPr>
          <w:rFonts w:hint="eastAsia"/>
        </w:rPr>
      </w:pPr>
    </w:p>
    <w:p w14:paraId="64288AA7">
      <w:pPr>
        <w:spacing w:line="400" w:lineRule="exact"/>
      </w:pPr>
    </w:p>
    <w:p w14:paraId="4CF7F9BE">
      <w:pPr>
        <w:spacing w:line="400" w:lineRule="exact"/>
      </w:pPr>
    </w:p>
    <w:p w14:paraId="30FFC9C6">
      <w:pPr>
        <w:spacing w:line="400" w:lineRule="exact"/>
      </w:pPr>
    </w:p>
    <w:p w14:paraId="3BD09835">
      <w:pPr>
        <w:pStyle w:val="73"/>
        <w:outlineLvl w:val="1"/>
        <w:rPr>
          <w:rFonts w:hint="eastAsia"/>
        </w:rPr>
      </w:pPr>
      <w:bookmarkStart w:id="301" w:name="_Toc108513565"/>
      <w:bookmarkStart w:id="302" w:name="_Toc107270823"/>
      <w:r>
        <w:rPr>
          <w:rFonts w:hint="eastAsia"/>
        </w:rPr>
        <w:t>附录三：政府采购工程适合小微企业承担的工作及金额</w:t>
      </w:r>
      <w:bookmarkEnd w:id="301"/>
      <w:bookmarkEnd w:id="302"/>
    </w:p>
    <w:p w14:paraId="0AF7F8AC">
      <w:pPr>
        <w:ind w:left="630" w:leftChars="300"/>
        <w:jc w:val="left"/>
        <w:rPr>
          <w:rFonts w:hint="eastAsia"/>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30C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5EA24F2">
            <w:pPr>
              <w:jc w:val="center"/>
              <w:rPr>
                <w:rFonts w:hint="eastAsia" w:ascii="宋体" w:hAnsi="宋体"/>
                <w:szCs w:val="21"/>
              </w:rPr>
            </w:pPr>
            <w:r>
              <w:rPr>
                <w:rFonts w:hint="eastAsia" w:ascii="宋体" w:hAnsi="宋体"/>
                <w:szCs w:val="21"/>
              </w:rPr>
              <w:t>序号</w:t>
            </w:r>
          </w:p>
        </w:tc>
        <w:tc>
          <w:tcPr>
            <w:tcW w:w="3195" w:type="dxa"/>
            <w:noWrap w:val="0"/>
            <w:tcMar>
              <w:left w:w="108" w:type="dxa"/>
              <w:right w:w="108" w:type="dxa"/>
            </w:tcMar>
            <w:vAlign w:val="center"/>
          </w:tcPr>
          <w:p w14:paraId="063A53DF">
            <w:pPr>
              <w:jc w:val="center"/>
              <w:rPr>
                <w:rFonts w:hint="eastAsia" w:ascii="宋体" w:hAnsi="宋体"/>
                <w:szCs w:val="21"/>
              </w:rPr>
            </w:pPr>
            <w:r>
              <w:rPr>
                <w:rFonts w:hint="eastAsia" w:ascii="宋体" w:hAnsi="宋体"/>
                <w:szCs w:val="21"/>
              </w:rPr>
              <w:t>适合工作内容名称</w:t>
            </w:r>
          </w:p>
        </w:tc>
        <w:tc>
          <w:tcPr>
            <w:tcW w:w="1425" w:type="dxa"/>
            <w:noWrap w:val="0"/>
            <w:tcMar>
              <w:left w:w="108" w:type="dxa"/>
              <w:right w:w="108" w:type="dxa"/>
            </w:tcMar>
            <w:vAlign w:val="center"/>
          </w:tcPr>
          <w:p w14:paraId="5C063AB2">
            <w:pPr>
              <w:jc w:val="center"/>
              <w:rPr>
                <w:rFonts w:hint="eastAsia" w:ascii="宋体" w:hAnsi="宋体"/>
                <w:szCs w:val="21"/>
              </w:rPr>
            </w:pPr>
            <w:r>
              <w:rPr>
                <w:rFonts w:hint="eastAsia" w:ascii="宋体" w:hAnsi="宋体"/>
                <w:szCs w:val="21"/>
              </w:rPr>
              <w:t>适合工作</w:t>
            </w:r>
          </w:p>
          <w:p w14:paraId="512E0EAD">
            <w:pPr>
              <w:jc w:val="center"/>
              <w:rPr>
                <w:rFonts w:hint="eastAsia" w:ascii="宋体" w:hAnsi="宋体"/>
                <w:szCs w:val="21"/>
              </w:rPr>
            </w:pPr>
            <w:r>
              <w:rPr>
                <w:rFonts w:hint="eastAsia" w:ascii="宋体" w:hAnsi="宋体"/>
                <w:szCs w:val="21"/>
              </w:rPr>
              <w:t>合同估算价</w:t>
            </w:r>
          </w:p>
          <w:p w14:paraId="47D8FC89">
            <w:pPr>
              <w:jc w:val="center"/>
              <w:rPr>
                <w:rFonts w:hint="eastAsia" w:ascii="宋体" w:hAnsi="宋体"/>
                <w:szCs w:val="21"/>
              </w:rPr>
            </w:pPr>
            <w:r>
              <w:rPr>
                <w:rFonts w:hint="eastAsia" w:ascii="宋体" w:hAnsi="宋体"/>
                <w:szCs w:val="21"/>
              </w:rPr>
              <w:t>（万元）</w:t>
            </w:r>
          </w:p>
        </w:tc>
        <w:tc>
          <w:tcPr>
            <w:tcW w:w="1335" w:type="dxa"/>
            <w:noWrap w:val="0"/>
            <w:tcMar>
              <w:left w:w="108" w:type="dxa"/>
              <w:right w:w="108" w:type="dxa"/>
            </w:tcMar>
            <w:vAlign w:val="center"/>
          </w:tcPr>
          <w:p w14:paraId="25E34C52">
            <w:pPr>
              <w:jc w:val="center"/>
              <w:rPr>
                <w:rFonts w:hint="eastAsia" w:ascii="宋体" w:hAnsi="宋体"/>
                <w:szCs w:val="21"/>
              </w:rPr>
            </w:pPr>
            <w:r>
              <w:rPr>
                <w:rFonts w:hint="eastAsia" w:ascii="宋体" w:hAnsi="宋体"/>
                <w:szCs w:val="21"/>
              </w:rPr>
              <w:t>适合工作合同估算价占比（％）</w:t>
            </w:r>
          </w:p>
        </w:tc>
        <w:tc>
          <w:tcPr>
            <w:tcW w:w="1802" w:type="dxa"/>
            <w:noWrap w:val="0"/>
            <w:tcMar>
              <w:left w:w="108" w:type="dxa"/>
              <w:right w:w="108" w:type="dxa"/>
            </w:tcMar>
            <w:vAlign w:val="center"/>
          </w:tcPr>
          <w:p w14:paraId="6909E577">
            <w:pPr>
              <w:jc w:val="center"/>
              <w:rPr>
                <w:rFonts w:hint="eastAsia" w:ascii="宋体" w:hAnsi="宋体"/>
                <w:szCs w:val="21"/>
              </w:rPr>
            </w:pPr>
            <w:r>
              <w:rPr>
                <w:rFonts w:hint="eastAsia" w:ascii="宋体" w:hAnsi="宋体"/>
                <w:szCs w:val="21"/>
              </w:rPr>
              <w:t>备注</w:t>
            </w:r>
          </w:p>
        </w:tc>
      </w:tr>
      <w:tr w14:paraId="2C5B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DE4B93C">
            <w:pPr>
              <w:jc w:val="center"/>
              <w:rPr>
                <w:rFonts w:hint="eastAsia" w:ascii="宋体" w:hAnsi="宋体"/>
                <w:szCs w:val="21"/>
              </w:rPr>
            </w:pPr>
            <w:r>
              <w:rPr>
                <w:rFonts w:hint="eastAsia" w:ascii="宋体" w:hAnsi="宋体"/>
                <w:szCs w:val="21"/>
              </w:rPr>
              <w:t>１</w:t>
            </w:r>
          </w:p>
        </w:tc>
        <w:tc>
          <w:tcPr>
            <w:tcW w:w="3195" w:type="dxa"/>
            <w:noWrap w:val="0"/>
            <w:tcMar>
              <w:left w:w="108" w:type="dxa"/>
              <w:right w:w="108" w:type="dxa"/>
            </w:tcMar>
            <w:vAlign w:val="center"/>
          </w:tcPr>
          <w:p w14:paraId="0078A1F4">
            <w:pPr>
              <w:jc w:val="center"/>
              <w:rPr>
                <w:rFonts w:hint="eastAsia" w:ascii="宋体" w:hAnsi="宋体"/>
                <w:szCs w:val="21"/>
              </w:rPr>
            </w:pPr>
          </w:p>
        </w:tc>
        <w:tc>
          <w:tcPr>
            <w:tcW w:w="1425" w:type="dxa"/>
            <w:noWrap w:val="0"/>
            <w:tcMar>
              <w:left w:w="108" w:type="dxa"/>
              <w:right w:w="108" w:type="dxa"/>
            </w:tcMar>
            <w:vAlign w:val="center"/>
          </w:tcPr>
          <w:p w14:paraId="19E60623">
            <w:pPr>
              <w:jc w:val="center"/>
              <w:rPr>
                <w:rFonts w:hint="eastAsia" w:ascii="宋体" w:hAnsi="宋体"/>
                <w:szCs w:val="21"/>
              </w:rPr>
            </w:pPr>
          </w:p>
        </w:tc>
        <w:tc>
          <w:tcPr>
            <w:tcW w:w="1335" w:type="dxa"/>
            <w:noWrap w:val="0"/>
            <w:tcMar>
              <w:left w:w="108" w:type="dxa"/>
              <w:right w:w="108" w:type="dxa"/>
            </w:tcMar>
            <w:vAlign w:val="center"/>
          </w:tcPr>
          <w:p w14:paraId="1B08CFF0">
            <w:pPr>
              <w:jc w:val="center"/>
              <w:rPr>
                <w:rFonts w:hint="eastAsia" w:ascii="宋体" w:hAnsi="宋体"/>
                <w:szCs w:val="21"/>
              </w:rPr>
            </w:pPr>
          </w:p>
        </w:tc>
        <w:tc>
          <w:tcPr>
            <w:tcW w:w="1802" w:type="dxa"/>
            <w:noWrap w:val="0"/>
            <w:tcMar>
              <w:left w:w="108" w:type="dxa"/>
              <w:right w:w="108" w:type="dxa"/>
            </w:tcMar>
            <w:vAlign w:val="center"/>
          </w:tcPr>
          <w:p w14:paraId="042A37FF">
            <w:pPr>
              <w:jc w:val="center"/>
              <w:rPr>
                <w:rFonts w:hint="eastAsia" w:ascii="宋体" w:hAnsi="宋体"/>
                <w:szCs w:val="21"/>
              </w:rPr>
            </w:pPr>
          </w:p>
        </w:tc>
      </w:tr>
      <w:tr w14:paraId="2F9F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65E1818">
            <w:pPr>
              <w:jc w:val="center"/>
              <w:rPr>
                <w:rFonts w:hint="eastAsia" w:ascii="宋体" w:hAnsi="宋体"/>
                <w:szCs w:val="21"/>
              </w:rPr>
            </w:pPr>
            <w:r>
              <w:rPr>
                <w:rFonts w:hint="eastAsia" w:ascii="宋体" w:hAnsi="宋体"/>
                <w:szCs w:val="21"/>
              </w:rPr>
              <w:t>２</w:t>
            </w:r>
          </w:p>
        </w:tc>
        <w:tc>
          <w:tcPr>
            <w:tcW w:w="3195" w:type="dxa"/>
            <w:noWrap w:val="0"/>
            <w:tcMar>
              <w:left w:w="108" w:type="dxa"/>
              <w:right w:w="108" w:type="dxa"/>
            </w:tcMar>
            <w:vAlign w:val="center"/>
          </w:tcPr>
          <w:p w14:paraId="3FB7C0E3">
            <w:pPr>
              <w:jc w:val="center"/>
              <w:rPr>
                <w:rFonts w:hint="eastAsia" w:ascii="宋体" w:hAnsi="宋体"/>
                <w:szCs w:val="21"/>
              </w:rPr>
            </w:pPr>
          </w:p>
        </w:tc>
        <w:tc>
          <w:tcPr>
            <w:tcW w:w="1425" w:type="dxa"/>
            <w:noWrap w:val="0"/>
            <w:tcMar>
              <w:left w:w="108" w:type="dxa"/>
              <w:right w:w="108" w:type="dxa"/>
            </w:tcMar>
            <w:vAlign w:val="center"/>
          </w:tcPr>
          <w:p w14:paraId="3E971E72">
            <w:pPr>
              <w:jc w:val="center"/>
              <w:rPr>
                <w:rFonts w:hint="eastAsia" w:ascii="宋体" w:hAnsi="宋体"/>
                <w:szCs w:val="21"/>
              </w:rPr>
            </w:pPr>
          </w:p>
        </w:tc>
        <w:tc>
          <w:tcPr>
            <w:tcW w:w="1335" w:type="dxa"/>
            <w:noWrap w:val="0"/>
            <w:tcMar>
              <w:left w:w="108" w:type="dxa"/>
              <w:right w:w="108" w:type="dxa"/>
            </w:tcMar>
            <w:vAlign w:val="center"/>
          </w:tcPr>
          <w:p w14:paraId="2A1A8790">
            <w:pPr>
              <w:jc w:val="center"/>
              <w:rPr>
                <w:rFonts w:hint="eastAsia" w:ascii="宋体" w:hAnsi="宋体"/>
                <w:szCs w:val="21"/>
              </w:rPr>
            </w:pPr>
          </w:p>
        </w:tc>
        <w:tc>
          <w:tcPr>
            <w:tcW w:w="1802" w:type="dxa"/>
            <w:noWrap w:val="0"/>
            <w:tcMar>
              <w:left w:w="108" w:type="dxa"/>
              <w:right w:w="108" w:type="dxa"/>
            </w:tcMar>
            <w:vAlign w:val="center"/>
          </w:tcPr>
          <w:p w14:paraId="5EB022AD">
            <w:pPr>
              <w:jc w:val="center"/>
              <w:rPr>
                <w:rFonts w:hint="eastAsia" w:ascii="宋体" w:hAnsi="宋体"/>
                <w:szCs w:val="21"/>
              </w:rPr>
            </w:pPr>
          </w:p>
        </w:tc>
      </w:tr>
      <w:tr w14:paraId="1BA9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CFCED04">
            <w:pPr>
              <w:jc w:val="center"/>
              <w:rPr>
                <w:rFonts w:hint="eastAsia" w:ascii="宋体" w:hAnsi="宋体"/>
                <w:szCs w:val="21"/>
              </w:rPr>
            </w:pPr>
            <w:r>
              <w:rPr>
                <w:rFonts w:hint="eastAsia" w:ascii="宋体" w:hAnsi="宋体"/>
                <w:szCs w:val="21"/>
              </w:rPr>
              <w:t>３</w:t>
            </w:r>
          </w:p>
        </w:tc>
        <w:tc>
          <w:tcPr>
            <w:tcW w:w="3195" w:type="dxa"/>
            <w:noWrap w:val="0"/>
            <w:tcMar>
              <w:left w:w="108" w:type="dxa"/>
              <w:right w:w="108" w:type="dxa"/>
            </w:tcMar>
            <w:vAlign w:val="center"/>
          </w:tcPr>
          <w:p w14:paraId="10117F93">
            <w:pPr>
              <w:jc w:val="center"/>
              <w:rPr>
                <w:rFonts w:hint="eastAsia" w:ascii="宋体" w:hAnsi="宋体"/>
                <w:szCs w:val="21"/>
              </w:rPr>
            </w:pPr>
          </w:p>
        </w:tc>
        <w:tc>
          <w:tcPr>
            <w:tcW w:w="1425" w:type="dxa"/>
            <w:noWrap w:val="0"/>
            <w:tcMar>
              <w:left w:w="108" w:type="dxa"/>
              <w:right w:w="108" w:type="dxa"/>
            </w:tcMar>
            <w:vAlign w:val="center"/>
          </w:tcPr>
          <w:p w14:paraId="15F602E1">
            <w:pPr>
              <w:jc w:val="center"/>
              <w:rPr>
                <w:rFonts w:hint="eastAsia" w:ascii="宋体" w:hAnsi="宋体"/>
                <w:szCs w:val="21"/>
              </w:rPr>
            </w:pPr>
          </w:p>
        </w:tc>
        <w:tc>
          <w:tcPr>
            <w:tcW w:w="1335" w:type="dxa"/>
            <w:noWrap w:val="0"/>
            <w:tcMar>
              <w:left w:w="108" w:type="dxa"/>
              <w:right w:w="108" w:type="dxa"/>
            </w:tcMar>
            <w:vAlign w:val="center"/>
          </w:tcPr>
          <w:p w14:paraId="7D2F63DA">
            <w:pPr>
              <w:jc w:val="center"/>
              <w:rPr>
                <w:rFonts w:hint="eastAsia" w:ascii="宋体" w:hAnsi="宋体"/>
                <w:szCs w:val="21"/>
              </w:rPr>
            </w:pPr>
          </w:p>
        </w:tc>
        <w:tc>
          <w:tcPr>
            <w:tcW w:w="1802" w:type="dxa"/>
            <w:noWrap w:val="0"/>
            <w:tcMar>
              <w:left w:w="108" w:type="dxa"/>
              <w:right w:w="108" w:type="dxa"/>
            </w:tcMar>
            <w:vAlign w:val="center"/>
          </w:tcPr>
          <w:p w14:paraId="76A564AA">
            <w:pPr>
              <w:jc w:val="center"/>
              <w:rPr>
                <w:rFonts w:hint="eastAsia" w:ascii="宋体" w:hAnsi="宋体"/>
                <w:szCs w:val="21"/>
              </w:rPr>
            </w:pPr>
          </w:p>
        </w:tc>
      </w:tr>
      <w:tr w14:paraId="5F121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6743250">
            <w:pPr>
              <w:jc w:val="center"/>
              <w:rPr>
                <w:rFonts w:hint="eastAsia" w:ascii="宋体" w:hAnsi="宋体"/>
                <w:szCs w:val="21"/>
              </w:rPr>
            </w:pPr>
            <w:r>
              <w:rPr>
                <w:rFonts w:hint="eastAsia" w:ascii="宋体" w:hAnsi="宋体"/>
                <w:szCs w:val="21"/>
              </w:rPr>
              <w:t>４</w:t>
            </w:r>
          </w:p>
        </w:tc>
        <w:tc>
          <w:tcPr>
            <w:tcW w:w="3195" w:type="dxa"/>
            <w:noWrap w:val="0"/>
            <w:tcMar>
              <w:left w:w="108" w:type="dxa"/>
              <w:right w:w="108" w:type="dxa"/>
            </w:tcMar>
            <w:vAlign w:val="center"/>
          </w:tcPr>
          <w:p w14:paraId="3654D6F0">
            <w:pPr>
              <w:jc w:val="center"/>
              <w:rPr>
                <w:rFonts w:hint="eastAsia" w:ascii="宋体" w:hAnsi="宋体"/>
                <w:szCs w:val="21"/>
              </w:rPr>
            </w:pPr>
          </w:p>
        </w:tc>
        <w:tc>
          <w:tcPr>
            <w:tcW w:w="1425" w:type="dxa"/>
            <w:noWrap w:val="0"/>
            <w:tcMar>
              <w:left w:w="108" w:type="dxa"/>
              <w:right w:w="108" w:type="dxa"/>
            </w:tcMar>
            <w:vAlign w:val="center"/>
          </w:tcPr>
          <w:p w14:paraId="4A82B027">
            <w:pPr>
              <w:jc w:val="center"/>
              <w:rPr>
                <w:rFonts w:hint="eastAsia" w:ascii="宋体" w:hAnsi="宋体"/>
                <w:szCs w:val="21"/>
              </w:rPr>
            </w:pPr>
          </w:p>
        </w:tc>
        <w:tc>
          <w:tcPr>
            <w:tcW w:w="1335" w:type="dxa"/>
            <w:noWrap w:val="0"/>
            <w:tcMar>
              <w:left w:w="108" w:type="dxa"/>
              <w:right w:w="108" w:type="dxa"/>
            </w:tcMar>
            <w:vAlign w:val="center"/>
          </w:tcPr>
          <w:p w14:paraId="2379B82A">
            <w:pPr>
              <w:jc w:val="center"/>
              <w:rPr>
                <w:rFonts w:hint="eastAsia" w:ascii="宋体" w:hAnsi="宋体"/>
                <w:szCs w:val="21"/>
              </w:rPr>
            </w:pPr>
          </w:p>
        </w:tc>
        <w:tc>
          <w:tcPr>
            <w:tcW w:w="1802" w:type="dxa"/>
            <w:noWrap w:val="0"/>
            <w:tcMar>
              <w:left w:w="108" w:type="dxa"/>
              <w:right w:w="108" w:type="dxa"/>
            </w:tcMar>
            <w:vAlign w:val="center"/>
          </w:tcPr>
          <w:p w14:paraId="27DC8D52">
            <w:pPr>
              <w:jc w:val="center"/>
              <w:rPr>
                <w:rFonts w:hint="eastAsia" w:ascii="宋体" w:hAnsi="宋体"/>
                <w:szCs w:val="21"/>
              </w:rPr>
            </w:pPr>
          </w:p>
        </w:tc>
      </w:tr>
      <w:tr w14:paraId="291F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B479079">
            <w:pPr>
              <w:jc w:val="center"/>
              <w:rPr>
                <w:rFonts w:hint="eastAsia" w:ascii="宋体" w:hAnsi="宋体"/>
                <w:szCs w:val="21"/>
              </w:rPr>
            </w:pPr>
            <w:r>
              <w:rPr>
                <w:rFonts w:hint="eastAsia" w:ascii="宋体" w:hAnsi="宋体"/>
                <w:szCs w:val="21"/>
              </w:rPr>
              <w:t>５</w:t>
            </w:r>
          </w:p>
        </w:tc>
        <w:tc>
          <w:tcPr>
            <w:tcW w:w="3195" w:type="dxa"/>
            <w:noWrap w:val="0"/>
            <w:tcMar>
              <w:left w:w="108" w:type="dxa"/>
              <w:right w:w="108" w:type="dxa"/>
            </w:tcMar>
            <w:vAlign w:val="center"/>
          </w:tcPr>
          <w:p w14:paraId="5B36F3FA">
            <w:pPr>
              <w:jc w:val="center"/>
              <w:rPr>
                <w:rFonts w:hint="eastAsia" w:ascii="宋体" w:hAnsi="宋体"/>
                <w:szCs w:val="21"/>
              </w:rPr>
            </w:pPr>
          </w:p>
        </w:tc>
        <w:tc>
          <w:tcPr>
            <w:tcW w:w="1425" w:type="dxa"/>
            <w:noWrap w:val="0"/>
            <w:tcMar>
              <w:left w:w="108" w:type="dxa"/>
              <w:right w:w="108" w:type="dxa"/>
            </w:tcMar>
            <w:vAlign w:val="center"/>
          </w:tcPr>
          <w:p w14:paraId="375726B4">
            <w:pPr>
              <w:jc w:val="center"/>
              <w:rPr>
                <w:rFonts w:hint="eastAsia" w:ascii="宋体" w:hAnsi="宋体"/>
                <w:szCs w:val="21"/>
              </w:rPr>
            </w:pPr>
          </w:p>
        </w:tc>
        <w:tc>
          <w:tcPr>
            <w:tcW w:w="1335" w:type="dxa"/>
            <w:noWrap w:val="0"/>
            <w:tcMar>
              <w:left w:w="108" w:type="dxa"/>
              <w:right w:w="108" w:type="dxa"/>
            </w:tcMar>
            <w:vAlign w:val="center"/>
          </w:tcPr>
          <w:p w14:paraId="36B0E508">
            <w:pPr>
              <w:jc w:val="center"/>
              <w:rPr>
                <w:rFonts w:hint="eastAsia" w:ascii="宋体" w:hAnsi="宋体"/>
                <w:szCs w:val="21"/>
              </w:rPr>
            </w:pPr>
          </w:p>
        </w:tc>
        <w:tc>
          <w:tcPr>
            <w:tcW w:w="1802" w:type="dxa"/>
            <w:noWrap w:val="0"/>
            <w:tcMar>
              <w:left w:w="108" w:type="dxa"/>
              <w:right w:w="108" w:type="dxa"/>
            </w:tcMar>
            <w:vAlign w:val="center"/>
          </w:tcPr>
          <w:p w14:paraId="1A6D5B63">
            <w:pPr>
              <w:jc w:val="center"/>
              <w:rPr>
                <w:rFonts w:hint="eastAsia" w:ascii="宋体" w:hAnsi="宋体"/>
                <w:szCs w:val="21"/>
              </w:rPr>
            </w:pPr>
          </w:p>
        </w:tc>
      </w:tr>
      <w:tr w14:paraId="396B6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F330A2A">
            <w:pPr>
              <w:jc w:val="center"/>
              <w:rPr>
                <w:rFonts w:hint="eastAsia" w:ascii="宋体" w:hAnsi="宋体"/>
                <w:szCs w:val="21"/>
              </w:rPr>
            </w:pPr>
            <w:r>
              <w:rPr>
                <w:rFonts w:hint="eastAsia" w:ascii="宋体" w:hAnsi="宋体"/>
                <w:szCs w:val="21"/>
              </w:rPr>
              <w:t>６</w:t>
            </w:r>
          </w:p>
        </w:tc>
        <w:tc>
          <w:tcPr>
            <w:tcW w:w="3195" w:type="dxa"/>
            <w:noWrap w:val="0"/>
            <w:tcMar>
              <w:left w:w="108" w:type="dxa"/>
              <w:right w:w="108" w:type="dxa"/>
            </w:tcMar>
            <w:vAlign w:val="center"/>
          </w:tcPr>
          <w:p w14:paraId="113B3476">
            <w:pPr>
              <w:jc w:val="center"/>
              <w:rPr>
                <w:rFonts w:hint="eastAsia" w:ascii="宋体" w:hAnsi="宋体"/>
                <w:szCs w:val="21"/>
              </w:rPr>
            </w:pPr>
          </w:p>
        </w:tc>
        <w:tc>
          <w:tcPr>
            <w:tcW w:w="1425" w:type="dxa"/>
            <w:noWrap w:val="0"/>
            <w:tcMar>
              <w:left w:w="108" w:type="dxa"/>
              <w:right w:w="108" w:type="dxa"/>
            </w:tcMar>
            <w:vAlign w:val="center"/>
          </w:tcPr>
          <w:p w14:paraId="76B9ABB3">
            <w:pPr>
              <w:jc w:val="center"/>
              <w:rPr>
                <w:rFonts w:hint="eastAsia" w:ascii="宋体" w:hAnsi="宋体"/>
                <w:szCs w:val="21"/>
              </w:rPr>
            </w:pPr>
          </w:p>
        </w:tc>
        <w:tc>
          <w:tcPr>
            <w:tcW w:w="1335" w:type="dxa"/>
            <w:noWrap w:val="0"/>
            <w:tcMar>
              <w:left w:w="108" w:type="dxa"/>
              <w:right w:w="108" w:type="dxa"/>
            </w:tcMar>
            <w:vAlign w:val="center"/>
          </w:tcPr>
          <w:p w14:paraId="6E6FD95F">
            <w:pPr>
              <w:jc w:val="center"/>
              <w:rPr>
                <w:rFonts w:hint="eastAsia" w:ascii="宋体" w:hAnsi="宋体"/>
                <w:szCs w:val="21"/>
              </w:rPr>
            </w:pPr>
          </w:p>
        </w:tc>
        <w:tc>
          <w:tcPr>
            <w:tcW w:w="1802" w:type="dxa"/>
            <w:noWrap w:val="0"/>
            <w:tcMar>
              <w:left w:w="108" w:type="dxa"/>
              <w:right w:w="108" w:type="dxa"/>
            </w:tcMar>
            <w:vAlign w:val="center"/>
          </w:tcPr>
          <w:p w14:paraId="7FF9EFAB">
            <w:pPr>
              <w:jc w:val="center"/>
              <w:rPr>
                <w:rFonts w:hint="eastAsia" w:ascii="宋体" w:hAnsi="宋体"/>
                <w:szCs w:val="21"/>
              </w:rPr>
            </w:pPr>
          </w:p>
        </w:tc>
      </w:tr>
      <w:tr w14:paraId="18C53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5EA4A5D">
            <w:pPr>
              <w:jc w:val="center"/>
              <w:rPr>
                <w:rFonts w:hint="eastAsia" w:ascii="宋体" w:hAnsi="宋体"/>
                <w:szCs w:val="21"/>
              </w:rPr>
            </w:pPr>
          </w:p>
        </w:tc>
        <w:tc>
          <w:tcPr>
            <w:tcW w:w="3195" w:type="dxa"/>
            <w:noWrap w:val="0"/>
            <w:tcMar>
              <w:left w:w="108" w:type="dxa"/>
              <w:right w:w="108" w:type="dxa"/>
            </w:tcMar>
            <w:vAlign w:val="center"/>
          </w:tcPr>
          <w:p w14:paraId="4BB70A9E">
            <w:pPr>
              <w:jc w:val="center"/>
              <w:rPr>
                <w:rFonts w:hint="eastAsia" w:ascii="宋体" w:hAnsi="宋体"/>
                <w:szCs w:val="21"/>
              </w:rPr>
            </w:pPr>
            <w:r>
              <w:rPr>
                <w:rFonts w:hint="eastAsia" w:ascii="宋体" w:hAnsi="宋体"/>
                <w:szCs w:val="21"/>
              </w:rPr>
              <w:t>合计</w:t>
            </w:r>
          </w:p>
        </w:tc>
        <w:tc>
          <w:tcPr>
            <w:tcW w:w="1425" w:type="dxa"/>
            <w:noWrap w:val="0"/>
            <w:tcMar>
              <w:left w:w="108" w:type="dxa"/>
              <w:right w:w="108" w:type="dxa"/>
            </w:tcMar>
            <w:vAlign w:val="center"/>
          </w:tcPr>
          <w:p w14:paraId="267BE183">
            <w:pPr>
              <w:jc w:val="center"/>
              <w:rPr>
                <w:rFonts w:hint="eastAsia" w:ascii="宋体" w:hAnsi="宋体"/>
                <w:szCs w:val="21"/>
              </w:rPr>
            </w:pPr>
          </w:p>
        </w:tc>
        <w:tc>
          <w:tcPr>
            <w:tcW w:w="1335" w:type="dxa"/>
            <w:noWrap w:val="0"/>
            <w:tcMar>
              <w:left w:w="108" w:type="dxa"/>
              <w:right w:w="108" w:type="dxa"/>
            </w:tcMar>
            <w:vAlign w:val="center"/>
          </w:tcPr>
          <w:p w14:paraId="679B0374">
            <w:pPr>
              <w:jc w:val="center"/>
              <w:rPr>
                <w:rFonts w:hint="eastAsia" w:ascii="宋体" w:hAnsi="宋体"/>
                <w:szCs w:val="21"/>
              </w:rPr>
            </w:pPr>
          </w:p>
        </w:tc>
        <w:tc>
          <w:tcPr>
            <w:tcW w:w="1802" w:type="dxa"/>
            <w:noWrap w:val="0"/>
            <w:tcMar>
              <w:left w:w="108" w:type="dxa"/>
              <w:right w:w="108" w:type="dxa"/>
            </w:tcMar>
            <w:vAlign w:val="center"/>
          </w:tcPr>
          <w:p w14:paraId="50185CE9">
            <w:pPr>
              <w:jc w:val="center"/>
              <w:rPr>
                <w:rFonts w:hint="eastAsia" w:ascii="宋体" w:hAnsi="宋体"/>
                <w:szCs w:val="21"/>
              </w:rPr>
            </w:pPr>
          </w:p>
        </w:tc>
      </w:tr>
      <w:tr w14:paraId="56FC0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39FC31F">
            <w:pPr>
              <w:jc w:val="center"/>
              <w:rPr>
                <w:rFonts w:hint="eastAsia" w:ascii="宋体" w:hAnsi="宋体"/>
                <w:szCs w:val="21"/>
              </w:rPr>
            </w:pPr>
          </w:p>
        </w:tc>
        <w:tc>
          <w:tcPr>
            <w:tcW w:w="3195" w:type="dxa"/>
            <w:noWrap w:val="0"/>
            <w:tcMar>
              <w:left w:w="108" w:type="dxa"/>
              <w:right w:w="108" w:type="dxa"/>
            </w:tcMar>
            <w:vAlign w:val="center"/>
          </w:tcPr>
          <w:p w14:paraId="001FFDE9">
            <w:pPr>
              <w:jc w:val="center"/>
              <w:rPr>
                <w:rFonts w:hint="eastAsia" w:ascii="宋体" w:hAnsi="宋体"/>
                <w:szCs w:val="21"/>
              </w:rPr>
            </w:pPr>
            <w:r>
              <w:rPr>
                <w:rFonts w:hint="eastAsia" w:ascii="宋体" w:hAnsi="宋体"/>
                <w:szCs w:val="21"/>
              </w:rPr>
              <w:t>本项目合同估算价（万元）</w:t>
            </w:r>
          </w:p>
        </w:tc>
        <w:tc>
          <w:tcPr>
            <w:tcW w:w="2760" w:type="dxa"/>
            <w:gridSpan w:val="2"/>
            <w:noWrap w:val="0"/>
            <w:tcMar>
              <w:left w:w="108" w:type="dxa"/>
              <w:right w:w="108" w:type="dxa"/>
            </w:tcMar>
            <w:vAlign w:val="center"/>
          </w:tcPr>
          <w:p w14:paraId="6E3239FD">
            <w:pPr>
              <w:jc w:val="center"/>
              <w:rPr>
                <w:rFonts w:hint="eastAsia" w:ascii="宋体" w:hAnsi="宋体"/>
                <w:szCs w:val="21"/>
              </w:rPr>
            </w:pPr>
          </w:p>
        </w:tc>
        <w:tc>
          <w:tcPr>
            <w:tcW w:w="1802" w:type="dxa"/>
            <w:noWrap w:val="0"/>
            <w:tcMar>
              <w:left w:w="108" w:type="dxa"/>
              <w:right w:w="108" w:type="dxa"/>
            </w:tcMar>
            <w:vAlign w:val="center"/>
          </w:tcPr>
          <w:p w14:paraId="7027A93F">
            <w:pPr>
              <w:jc w:val="center"/>
              <w:rPr>
                <w:rFonts w:hint="eastAsia" w:ascii="宋体" w:hAnsi="宋体"/>
                <w:szCs w:val="21"/>
              </w:rPr>
            </w:pPr>
          </w:p>
        </w:tc>
      </w:tr>
    </w:tbl>
    <w:p w14:paraId="0E2B75DE">
      <w:pPr>
        <w:spacing w:line="400" w:lineRule="exact"/>
        <w:rPr>
          <w:rFonts w:hint="eastAsia"/>
        </w:rPr>
      </w:pPr>
    </w:p>
    <w:p w14:paraId="20655C3F">
      <w:pPr>
        <w:ind w:left="945" w:hanging="945" w:hangingChars="450"/>
        <w:jc w:val="left"/>
        <w:rPr>
          <w:rFonts w:hint="eastAsia"/>
        </w:rPr>
      </w:pPr>
      <w:r>
        <w:rPr>
          <w:rFonts w:hint="eastAsia"/>
        </w:rPr>
        <w:t>备注：1. 政府采购工程</w:t>
      </w:r>
      <w:r>
        <w:rPr>
          <w:rFonts w:hint="eastAsia" w:ascii="宋体" w:hAnsi="宋体"/>
          <w:szCs w:val="21"/>
        </w:rPr>
        <w:t>未预留份额面向中小企业采购的</w:t>
      </w:r>
      <w:r>
        <w:rPr>
          <w:rFonts w:hint="eastAsia"/>
        </w:rPr>
        <w:t>，如果招标人</w:t>
      </w:r>
      <w:r>
        <w:rPr>
          <w:rFonts w:hint="eastAsia" w:ascii="宋体" w:hAnsi="宋体"/>
          <w:szCs w:val="21"/>
        </w:rPr>
        <w:t>接受大中型企业与小微企业组成联合体或允许大中型企业向一家或者多家小微企业分包，</w:t>
      </w:r>
      <w:r>
        <w:rPr>
          <w:rFonts w:hint="eastAsia"/>
        </w:rPr>
        <w:t>招标人宜明确适合</w:t>
      </w:r>
      <w:r>
        <w:rPr>
          <w:rFonts w:hint="eastAsia" w:ascii="宋体" w:hAnsi="宋体"/>
          <w:szCs w:val="21"/>
        </w:rPr>
        <w:t>联合体中的小微企业或适合接受分包的小微企业承担的</w:t>
      </w:r>
      <w:r>
        <w:rPr>
          <w:rFonts w:hint="eastAsia"/>
        </w:rPr>
        <w:t>工作、适合工作的合同估算价及适合工作的合同估算价与项目合同估算价的占比，以供投标人组建联合体或签订</w:t>
      </w:r>
      <w:r>
        <w:rPr>
          <w:rFonts w:hint="eastAsia" w:ascii="宋体" w:hAnsi="宋体"/>
          <w:szCs w:val="21"/>
        </w:rPr>
        <w:t>分包意向</w:t>
      </w:r>
      <w:r>
        <w:rPr>
          <w:rFonts w:hint="eastAsia"/>
        </w:rPr>
        <w:t>协议时参考。</w:t>
      </w:r>
    </w:p>
    <w:p w14:paraId="44721CEA">
      <w:pPr>
        <w:ind w:left="945" w:leftChars="300" w:hanging="315" w:hangingChars="150"/>
        <w:jc w:val="left"/>
      </w:pPr>
      <w:r>
        <w:rPr>
          <w:rFonts w:hint="eastAsia"/>
        </w:rPr>
        <w:t>2. 适合工作中包含专业工程暂估价的，则在备注栏中标注采用工程招标或政府采购方式专门面向中小（小微）企业。</w:t>
      </w:r>
    </w:p>
    <w:p w14:paraId="5924416C">
      <w:pPr>
        <w:spacing w:line="400" w:lineRule="exact"/>
      </w:pPr>
    </w:p>
    <w:p w14:paraId="7EE4EE1C">
      <w:pPr>
        <w:spacing w:line="400" w:lineRule="exact"/>
      </w:pPr>
    </w:p>
    <w:p w14:paraId="30364C1D">
      <w:pPr>
        <w:spacing w:line="400" w:lineRule="exact"/>
      </w:pPr>
    </w:p>
    <w:p w14:paraId="4EB8FC94">
      <w:pPr>
        <w:spacing w:line="400" w:lineRule="exact"/>
      </w:pPr>
    </w:p>
    <w:p w14:paraId="4D58B5B5">
      <w:pPr>
        <w:spacing w:line="400" w:lineRule="exact"/>
      </w:pPr>
    </w:p>
    <w:p w14:paraId="3CE5BCFD">
      <w:pPr>
        <w:spacing w:line="400" w:lineRule="exact"/>
      </w:pPr>
    </w:p>
    <w:p w14:paraId="3B9F2F3D">
      <w:pPr>
        <w:spacing w:line="400" w:lineRule="exact"/>
      </w:pPr>
    </w:p>
    <w:p w14:paraId="7DD68BFB">
      <w:pPr>
        <w:spacing w:line="400" w:lineRule="exact"/>
      </w:pPr>
    </w:p>
    <w:p w14:paraId="01ED81BE">
      <w:pPr>
        <w:spacing w:line="400" w:lineRule="exact"/>
      </w:pPr>
    </w:p>
    <w:p w14:paraId="3BB98C72">
      <w:pPr>
        <w:spacing w:line="400" w:lineRule="exact"/>
      </w:pPr>
    </w:p>
    <w:p w14:paraId="5F9F4974">
      <w:pPr>
        <w:spacing w:line="400" w:lineRule="exact"/>
      </w:pPr>
    </w:p>
    <w:p w14:paraId="160B5590">
      <w:pPr>
        <w:spacing w:line="400" w:lineRule="exact"/>
      </w:pPr>
    </w:p>
    <w:p w14:paraId="06BAE0D3">
      <w:pPr>
        <w:spacing w:line="400" w:lineRule="exact"/>
        <w:rPr>
          <w:rFonts w:hint="eastAsia"/>
        </w:rPr>
      </w:pPr>
    </w:p>
    <w:p w14:paraId="7DE4F40B">
      <w:pPr>
        <w:pStyle w:val="5"/>
        <w:rPr>
          <w:rFonts w:hint="eastAsia" w:ascii="仿宋_GB2312" w:hAnsi="黑体" w:eastAsia="仿宋_GB2312"/>
          <w:b w:val="0"/>
          <w:bCs w:val="0"/>
          <w:spacing w:val="12"/>
          <w:sz w:val="24"/>
        </w:rPr>
      </w:pPr>
      <w:bookmarkStart w:id="303" w:name="_Toc108513566"/>
      <w:bookmarkStart w:id="304" w:name="_Toc353544000"/>
      <w:r>
        <w:rPr>
          <w:rFonts w:hint="eastAsia"/>
          <w:b w:val="0"/>
          <w:sz w:val="24"/>
          <w:szCs w:val="24"/>
        </w:rPr>
        <w:t>附表一：招标文件澄清申请函</w:t>
      </w:r>
      <w:bookmarkEnd w:id="303"/>
      <w:bookmarkEnd w:id="304"/>
    </w:p>
    <w:p w14:paraId="0A4B9E09">
      <w:pPr>
        <w:rPr>
          <w:rFonts w:hint="eastAsia" w:ascii="仿宋_GB2312" w:eastAsia="仿宋_GB2312"/>
        </w:rPr>
      </w:pPr>
    </w:p>
    <w:p w14:paraId="05046092">
      <w:pPr>
        <w:spacing w:before="156" w:beforeLines="50" w:after="156" w:afterLines="50"/>
        <w:jc w:val="center"/>
        <w:rPr>
          <w:rFonts w:hint="eastAsia" w:ascii="仿宋_GB2312" w:eastAsia="仿宋_GB2312"/>
          <w:sz w:val="28"/>
          <w:szCs w:val="28"/>
        </w:rPr>
      </w:pPr>
    </w:p>
    <w:p w14:paraId="1A30A226">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招标文件澄清申请函</w:t>
      </w:r>
    </w:p>
    <w:p w14:paraId="741EDCF4">
      <w:pPr>
        <w:rPr>
          <w:rFonts w:hint="eastAsia" w:ascii="宋体" w:hAnsi="宋体"/>
        </w:rPr>
      </w:pPr>
    </w:p>
    <w:p w14:paraId="565B2A8E">
      <w:pPr>
        <w:ind w:firstLine="6195" w:firstLineChars="2950"/>
        <w:rPr>
          <w:rFonts w:hint="eastAsia" w:ascii="宋体" w:hAnsi="宋体"/>
          <w:szCs w:val="21"/>
        </w:rPr>
      </w:pPr>
      <w:r>
        <w:rPr>
          <w:rFonts w:hint="eastAsia" w:ascii="宋体" w:hAnsi="宋体"/>
          <w:szCs w:val="21"/>
        </w:rPr>
        <w:t>编号：</w:t>
      </w:r>
      <w:r>
        <w:rPr>
          <w:rFonts w:hint="eastAsia" w:ascii="宋体" w:hAnsi="宋体"/>
          <w:szCs w:val="21"/>
          <w:u w:val="single"/>
        </w:rPr>
        <w:t xml:space="preserve">　　       </w:t>
      </w:r>
      <w:r>
        <w:rPr>
          <w:rFonts w:hint="eastAsia" w:ascii="宋体" w:hAnsi="宋体"/>
          <w:szCs w:val="21"/>
        </w:rPr>
        <w:t xml:space="preserve"> </w:t>
      </w:r>
    </w:p>
    <w:p w14:paraId="547E023F">
      <w:pPr>
        <w:spacing w:line="560" w:lineRule="exact"/>
        <w:ind w:firstLine="420" w:firstLineChars="200"/>
        <w:rPr>
          <w:rFonts w:hint="eastAsia" w:ascii="宋体" w:hAnsi="宋体"/>
          <w:szCs w:val="21"/>
          <w:u w:val="single"/>
        </w:rPr>
      </w:pPr>
    </w:p>
    <w:p w14:paraId="6842AC4D">
      <w:pPr>
        <w:spacing w:line="560" w:lineRule="exact"/>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1FD055DD">
      <w:pPr>
        <w:spacing w:line="560" w:lineRule="exact"/>
        <w:ind w:firstLine="420" w:firstLineChars="200"/>
        <w:rPr>
          <w:rFonts w:hint="eastAsia" w:ascii="宋体" w:hAnsi="宋体"/>
          <w:szCs w:val="21"/>
        </w:rPr>
      </w:pPr>
      <w:r>
        <w:rPr>
          <w:rFonts w:hint="eastAsia" w:ascii="宋体" w:hAnsi="宋体"/>
          <w:szCs w:val="21"/>
        </w:rPr>
        <w:t>经过仔细阅读</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（标段名称）施工招标文件后，我方申请对以下问题予以澄清：</w:t>
      </w:r>
    </w:p>
    <w:p w14:paraId="3C2CE184">
      <w:pPr>
        <w:spacing w:line="560" w:lineRule="exact"/>
        <w:ind w:firstLine="105" w:firstLineChars="50"/>
        <w:rPr>
          <w:rFonts w:hint="eastAsia" w:ascii="宋体" w:hAnsi="宋体"/>
          <w:szCs w:val="21"/>
        </w:rPr>
      </w:pPr>
      <w:bookmarkStart w:id="305" w:name="_Hlt269064826"/>
      <w:r>
        <w:rPr>
          <w:rFonts w:hint="eastAsia" w:ascii="宋体" w:hAnsi="宋体"/>
          <w:szCs w:val="21"/>
        </w:rPr>
        <w:t>　1.……</w:t>
      </w:r>
    </w:p>
    <w:p w14:paraId="29C7AC9C">
      <w:pPr>
        <w:spacing w:line="560" w:lineRule="exact"/>
        <w:ind w:firstLine="315" w:firstLineChars="150"/>
        <w:rPr>
          <w:rFonts w:hint="eastAsia" w:ascii="宋体" w:hAnsi="宋体"/>
          <w:szCs w:val="21"/>
        </w:rPr>
      </w:pPr>
      <w:r>
        <w:rPr>
          <w:rFonts w:hint="eastAsia" w:ascii="宋体" w:hAnsi="宋体"/>
          <w:szCs w:val="21"/>
        </w:rPr>
        <w:t>2.……</w:t>
      </w:r>
    </w:p>
    <w:p w14:paraId="41C83E8A">
      <w:pPr>
        <w:spacing w:line="560" w:lineRule="exact"/>
        <w:ind w:firstLine="420" w:firstLineChars="200"/>
        <w:rPr>
          <w:rFonts w:hint="eastAsia" w:ascii="宋体" w:hAnsi="宋体"/>
          <w:szCs w:val="21"/>
        </w:rPr>
      </w:pPr>
      <w:r>
        <w:rPr>
          <w:rFonts w:hint="eastAsia" w:ascii="宋体" w:hAnsi="宋体"/>
          <w:szCs w:val="21"/>
        </w:rPr>
        <w:t>……</w:t>
      </w:r>
    </w:p>
    <w:p w14:paraId="0166FE48">
      <w:pPr>
        <w:spacing w:line="560" w:lineRule="exact"/>
        <w:ind w:firstLine="420" w:firstLineChars="200"/>
        <w:rPr>
          <w:rFonts w:hint="eastAsia" w:ascii="宋体" w:hAnsi="宋体"/>
          <w:szCs w:val="21"/>
        </w:rPr>
      </w:pPr>
    </w:p>
    <w:bookmarkEnd w:id="305"/>
    <w:p w14:paraId="3AF4E9EA">
      <w:pPr>
        <w:spacing w:line="560" w:lineRule="exact"/>
        <w:ind w:firstLine="420" w:firstLineChars="200"/>
        <w:rPr>
          <w:rFonts w:hint="eastAsia" w:ascii="宋体" w:hAnsi="宋体"/>
          <w:szCs w:val="21"/>
        </w:rPr>
      </w:pPr>
    </w:p>
    <w:p w14:paraId="5EFAE667">
      <w:pPr>
        <w:wordWrap w:val="0"/>
        <w:jc w:val="right"/>
        <w:rPr>
          <w:rFonts w:hint="eastAsia" w:ascii="宋体" w:hAnsi="宋体"/>
        </w:rPr>
      </w:pPr>
      <w:r>
        <w:rPr>
          <w:rFonts w:hint="eastAsia" w:ascii="宋体" w:hAnsi="宋体"/>
          <w:szCs w:val="21"/>
        </w:rPr>
        <w:t xml:space="preserve">　　　　　　　　　　　　　　　  </w:t>
      </w:r>
      <w:r>
        <w:rPr>
          <w:rFonts w:hint="eastAsia" w:ascii="宋体" w:hAnsi="宋体"/>
        </w:rPr>
        <w:t>投标人：</w:t>
      </w:r>
      <w:r>
        <w:rPr>
          <w:rFonts w:hint="eastAsia" w:ascii="宋体" w:hAnsi="宋体"/>
          <w:u w:val="single"/>
        </w:rPr>
        <w:t xml:space="preserve">                </w:t>
      </w:r>
      <w:r>
        <w:rPr>
          <w:rFonts w:hint="eastAsia" w:ascii="宋体" w:hAnsi="宋体"/>
        </w:rPr>
        <w:t xml:space="preserve"> （盖单位章）</w:t>
      </w:r>
    </w:p>
    <w:p w14:paraId="0E863A61">
      <w:pPr>
        <w:jc w:val="right"/>
        <w:rPr>
          <w:rFonts w:hint="eastAsia" w:ascii="宋体" w:hAnsi="宋体"/>
        </w:rPr>
      </w:pPr>
    </w:p>
    <w:p w14:paraId="6407BEDD">
      <w:pPr>
        <w:spacing w:line="560" w:lineRule="exact"/>
        <w:ind w:firstLine="420" w:firstLineChars="200"/>
        <w:rPr>
          <w:rFonts w:hint="eastAsia" w:ascii="宋体" w:hAnsi="宋体"/>
          <w:szCs w:val="21"/>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7004ABA1">
      <w:pPr>
        <w:spacing w:line="560" w:lineRule="exact"/>
        <w:ind w:firstLine="420" w:firstLineChars="200"/>
        <w:rPr>
          <w:rFonts w:hint="eastAsia" w:ascii="宋体" w:hAnsi="宋体"/>
          <w:szCs w:val="21"/>
        </w:rPr>
      </w:pPr>
    </w:p>
    <w:p w14:paraId="58F52546">
      <w:pPr>
        <w:spacing w:line="560" w:lineRule="exact"/>
        <w:ind w:firstLine="420" w:firstLineChars="200"/>
        <w:rPr>
          <w:rFonts w:hint="eastAsia" w:ascii="宋体" w:hAnsi="宋体"/>
          <w:szCs w:val="21"/>
        </w:rPr>
      </w:pPr>
    </w:p>
    <w:p w14:paraId="65C3D332">
      <w:pPr>
        <w:spacing w:line="560" w:lineRule="exact"/>
        <w:ind w:firstLine="420" w:firstLineChars="200"/>
        <w:rPr>
          <w:rFonts w:hint="eastAsia" w:ascii="宋体" w:hAnsi="宋体"/>
          <w:szCs w:val="21"/>
        </w:rPr>
      </w:pPr>
    </w:p>
    <w:p w14:paraId="69E8EA2C">
      <w:pPr>
        <w:spacing w:line="560" w:lineRule="exact"/>
        <w:ind w:firstLine="420" w:firstLineChars="200"/>
        <w:rPr>
          <w:rFonts w:hint="eastAsia" w:ascii="宋体" w:hAnsi="宋体"/>
          <w:szCs w:val="21"/>
        </w:rPr>
      </w:pPr>
    </w:p>
    <w:p w14:paraId="64E40E3E">
      <w:pPr>
        <w:spacing w:line="560" w:lineRule="exact"/>
        <w:rPr>
          <w:rFonts w:hint="eastAsia" w:ascii="宋体" w:hAnsi="宋体"/>
          <w:szCs w:val="21"/>
        </w:rPr>
      </w:pPr>
      <w:r>
        <w:rPr>
          <w:rFonts w:hint="eastAsia" w:ascii="宋体" w:hAnsi="宋体"/>
          <w:szCs w:val="21"/>
        </w:rPr>
        <w:t>备注：投标人要求招标人澄清招标文件有关问题时，适用于本格式。</w:t>
      </w:r>
    </w:p>
    <w:p w14:paraId="7080FF76">
      <w:pPr>
        <w:spacing w:line="560" w:lineRule="exact"/>
        <w:ind w:right="840" w:rightChars="400"/>
        <w:rPr>
          <w:rFonts w:hint="eastAsia" w:ascii="宋体" w:hAnsi="宋体"/>
          <w:sz w:val="24"/>
        </w:rPr>
      </w:pPr>
    </w:p>
    <w:p w14:paraId="7CE082A2">
      <w:pPr>
        <w:pStyle w:val="5"/>
        <w:rPr>
          <w:rFonts w:hint="eastAsia"/>
          <w:b w:val="0"/>
          <w:sz w:val="24"/>
          <w:szCs w:val="24"/>
        </w:rPr>
      </w:pPr>
      <w:bookmarkStart w:id="306" w:name="_Toc353544001"/>
      <w:bookmarkStart w:id="307" w:name="_Toc108513567"/>
      <w:r>
        <w:rPr>
          <w:rFonts w:hint="eastAsia"/>
          <w:b w:val="0"/>
          <w:sz w:val="24"/>
          <w:szCs w:val="24"/>
        </w:rPr>
        <w:t>附表二：招标文件文件澄清通知</w:t>
      </w:r>
      <w:bookmarkEnd w:id="306"/>
      <w:bookmarkEnd w:id="307"/>
    </w:p>
    <w:p w14:paraId="0BA83708">
      <w:pPr>
        <w:spacing w:line="560" w:lineRule="exact"/>
        <w:ind w:right="840" w:rightChars="400"/>
        <w:rPr>
          <w:rFonts w:hint="eastAsia" w:ascii="仿宋_GB2312" w:eastAsia="仿宋_GB2312"/>
          <w:sz w:val="24"/>
        </w:rPr>
      </w:pPr>
    </w:p>
    <w:p w14:paraId="4D41BCA2">
      <w:pPr>
        <w:rPr>
          <w:rFonts w:hint="eastAsia" w:ascii="仿宋_GB2312" w:eastAsia="仿宋_GB2312"/>
        </w:rPr>
      </w:pPr>
    </w:p>
    <w:p w14:paraId="49C21485">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招标文件澄清通知</w:t>
      </w:r>
    </w:p>
    <w:p w14:paraId="485F9A87">
      <w:pPr>
        <w:rPr>
          <w:rFonts w:hint="eastAsia" w:ascii="宋体" w:hAnsi="宋体"/>
        </w:rPr>
      </w:pPr>
    </w:p>
    <w:p w14:paraId="673BE227">
      <w:pPr>
        <w:ind w:firstLine="5985" w:firstLineChars="2850"/>
        <w:rPr>
          <w:rFonts w:hint="eastAsia" w:ascii="宋体" w:hAnsi="宋体"/>
        </w:rPr>
      </w:pPr>
      <w:r>
        <w:rPr>
          <w:rFonts w:hint="eastAsia" w:ascii="宋体" w:hAnsi="宋体"/>
        </w:rPr>
        <w:t>编号：</w:t>
      </w:r>
      <w:r>
        <w:rPr>
          <w:rFonts w:hint="eastAsia" w:ascii="宋体" w:hAnsi="宋体"/>
          <w:u w:val="single"/>
        </w:rPr>
        <w:t>　        　</w:t>
      </w:r>
    </w:p>
    <w:p w14:paraId="7C844C42">
      <w:pPr>
        <w:rPr>
          <w:rFonts w:hint="eastAsia" w:ascii="宋体" w:hAnsi="宋体"/>
        </w:rPr>
      </w:pPr>
    </w:p>
    <w:p w14:paraId="64C2831D">
      <w:pPr>
        <w:spacing w:line="560" w:lineRule="exact"/>
        <w:rPr>
          <w:rFonts w:hint="eastAsia" w:ascii="宋体" w:hAnsi="宋体"/>
          <w:szCs w:val="21"/>
        </w:rPr>
      </w:pPr>
      <w:r>
        <w:rPr>
          <w:rFonts w:hint="eastAsia" w:ascii="宋体" w:hAnsi="宋体"/>
        </w:rPr>
        <w:t>各</w:t>
      </w:r>
      <w:r>
        <w:rPr>
          <w:rFonts w:hint="eastAsia" w:ascii="宋体" w:hAnsi="宋体"/>
          <w:szCs w:val="21"/>
        </w:rPr>
        <w:t>投标人：</w:t>
      </w:r>
    </w:p>
    <w:p w14:paraId="6E3A0991">
      <w:pPr>
        <w:spacing w:line="560" w:lineRule="exact"/>
        <w:ind w:firstLine="420" w:firstLineChars="200"/>
        <w:rPr>
          <w:rFonts w:hint="eastAsia" w:ascii="宋体" w:hAnsi="宋体"/>
          <w:szCs w:val="21"/>
        </w:rPr>
      </w:pPr>
      <w:r>
        <w:rPr>
          <w:rFonts w:hint="eastAsia" w:ascii="宋体" w:hAnsi="宋体"/>
          <w:szCs w:val="21"/>
        </w:rPr>
        <w:t>经研究，对</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（标段名称）施工招标文件，作如下澄清：</w:t>
      </w:r>
    </w:p>
    <w:p w14:paraId="6E1A5EDF">
      <w:pPr>
        <w:spacing w:line="560" w:lineRule="exact"/>
        <w:ind w:firstLine="420" w:firstLineChars="200"/>
        <w:rPr>
          <w:rFonts w:hint="eastAsia" w:ascii="宋体" w:hAnsi="宋体"/>
          <w:szCs w:val="21"/>
        </w:rPr>
      </w:pPr>
      <w:r>
        <w:rPr>
          <w:rFonts w:hint="eastAsia" w:ascii="宋体" w:hAnsi="宋体"/>
          <w:szCs w:val="21"/>
        </w:rPr>
        <w:t>1.……</w:t>
      </w:r>
    </w:p>
    <w:p w14:paraId="21D683F2">
      <w:pPr>
        <w:spacing w:line="560" w:lineRule="exact"/>
        <w:ind w:firstLine="420" w:firstLineChars="200"/>
        <w:rPr>
          <w:rFonts w:hint="eastAsia" w:ascii="宋体" w:hAnsi="宋体"/>
          <w:szCs w:val="21"/>
        </w:rPr>
      </w:pPr>
      <w:r>
        <w:rPr>
          <w:rFonts w:hint="eastAsia" w:ascii="宋体" w:hAnsi="宋体"/>
          <w:szCs w:val="21"/>
        </w:rPr>
        <w:t>2.……</w:t>
      </w:r>
    </w:p>
    <w:p w14:paraId="500EEBBC">
      <w:pPr>
        <w:spacing w:line="560" w:lineRule="exact"/>
        <w:ind w:firstLine="420" w:firstLineChars="200"/>
        <w:rPr>
          <w:rFonts w:hint="eastAsia" w:ascii="宋体" w:hAnsi="宋体"/>
          <w:szCs w:val="21"/>
        </w:rPr>
      </w:pPr>
      <w:r>
        <w:rPr>
          <w:rFonts w:hint="eastAsia" w:ascii="宋体" w:hAnsi="宋体"/>
          <w:szCs w:val="21"/>
        </w:rPr>
        <w:t>……</w:t>
      </w:r>
    </w:p>
    <w:p w14:paraId="4D874F9A">
      <w:pPr>
        <w:spacing w:line="560" w:lineRule="exact"/>
        <w:rPr>
          <w:rFonts w:hint="eastAsia" w:ascii="宋体" w:hAnsi="宋体"/>
          <w:szCs w:val="21"/>
        </w:rPr>
      </w:pPr>
    </w:p>
    <w:p w14:paraId="7976DEE3">
      <w:pPr>
        <w:spacing w:line="560" w:lineRule="exact"/>
        <w:ind w:firstLine="420" w:firstLineChars="200"/>
        <w:rPr>
          <w:rFonts w:hint="eastAsia" w:ascii="宋体" w:hAnsi="宋体"/>
          <w:szCs w:val="21"/>
        </w:rPr>
      </w:pPr>
    </w:p>
    <w:p w14:paraId="521D47C8">
      <w:pPr>
        <w:spacing w:line="560" w:lineRule="exact"/>
        <w:ind w:firstLine="420" w:firstLineChars="200"/>
        <w:rPr>
          <w:rFonts w:hint="eastAsia" w:ascii="宋体" w:hAnsi="宋体"/>
          <w:szCs w:val="21"/>
        </w:rPr>
      </w:pPr>
    </w:p>
    <w:p w14:paraId="3528FB70">
      <w:pPr>
        <w:spacing w:line="560" w:lineRule="exact"/>
        <w:ind w:firstLine="420" w:firstLineChars="200"/>
        <w:rPr>
          <w:rFonts w:hint="eastAsia" w:ascii="宋体" w:hAnsi="宋体"/>
          <w:szCs w:val="21"/>
        </w:rPr>
      </w:pPr>
    </w:p>
    <w:p w14:paraId="2AAEE8F5">
      <w:pPr>
        <w:wordWrap w:val="0"/>
        <w:jc w:val="right"/>
        <w:rPr>
          <w:rFonts w:hint="eastAsia" w:ascii="宋体" w:hAnsi="宋体"/>
        </w:rPr>
      </w:pPr>
      <w:r>
        <w:rPr>
          <w:rFonts w:hint="eastAsia" w:ascii="宋体" w:hAnsi="宋体"/>
          <w:szCs w:val="21"/>
        </w:rPr>
        <w:t>　　　　　　　　　　　　　　　　</w:t>
      </w:r>
      <w:r>
        <w:rPr>
          <w:rFonts w:hint="eastAsia" w:ascii="宋体" w:hAnsi="宋体"/>
        </w:rPr>
        <w:t>招标人：</w:t>
      </w:r>
      <w:r>
        <w:rPr>
          <w:rFonts w:hint="eastAsia" w:ascii="宋体" w:hAnsi="宋体"/>
          <w:u w:val="single"/>
        </w:rPr>
        <w:t xml:space="preserve">                  </w:t>
      </w:r>
      <w:r>
        <w:rPr>
          <w:rFonts w:hint="eastAsia" w:ascii="宋体" w:hAnsi="宋体"/>
        </w:rPr>
        <w:t xml:space="preserve"> （盖单位章）</w:t>
      </w:r>
    </w:p>
    <w:p w14:paraId="13C95260">
      <w:pPr>
        <w:spacing w:line="560" w:lineRule="exact"/>
        <w:ind w:firstLine="420" w:firstLineChars="200"/>
        <w:rPr>
          <w:rFonts w:hint="eastAsia" w:ascii="宋体" w:hAnsi="宋体"/>
        </w:rPr>
      </w:pPr>
    </w:p>
    <w:p w14:paraId="3FB9B8F6">
      <w:pPr>
        <w:spacing w:line="560" w:lineRule="exact"/>
        <w:ind w:firstLine="420" w:firstLineChars="200"/>
        <w:rPr>
          <w:rFonts w:hint="eastAsia" w:ascii="宋体" w:hAnsi="宋体"/>
          <w:szCs w:val="21"/>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2F40A83A">
      <w:pPr>
        <w:spacing w:line="560" w:lineRule="exact"/>
        <w:rPr>
          <w:rFonts w:hint="eastAsia" w:ascii="宋体" w:hAnsi="宋体"/>
          <w:szCs w:val="21"/>
        </w:rPr>
      </w:pPr>
    </w:p>
    <w:p w14:paraId="0508DAC3">
      <w:pPr>
        <w:spacing w:line="560" w:lineRule="exact"/>
        <w:rPr>
          <w:rFonts w:hint="eastAsia" w:ascii="宋体" w:hAnsi="宋体"/>
          <w:szCs w:val="21"/>
        </w:rPr>
      </w:pPr>
    </w:p>
    <w:p w14:paraId="4294A04F">
      <w:pPr>
        <w:spacing w:line="560" w:lineRule="exact"/>
        <w:ind w:left="630" w:hanging="630" w:hangingChars="300"/>
        <w:rPr>
          <w:rFonts w:hint="eastAsia" w:ascii="宋体" w:hAnsi="宋体"/>
          <w:szCs w:val="21"/>
        </w:rPr>
      </w:pPr>
      <w:r>
        <w:rPr>
          <w:rFonts w:hint="eastAsia" w:ascii="宋体" w:hAnsi="宋体"/>
          <w:szCs w:val="21"/>
        </w:rPr>
        <w:t>备注：招标人对招标文件有关问题澄清时，适用本格式。招标人可根据需要将附表二与附表三内容合并发出。</w:t>
      </w:r>
    </w:p>
    <w:p w14:paraId="641F998C">
      <w:pPr>
        <w:spacing w:line="560" w:lineRule="exact"/>
        <w:ind w:firstLine="420" w:firstLineChars="200"/>
        <w:rPr>
          <w:rFonts w:hint="eastAsia" w:ascii="仿宋_GB2312" w:eastAsia="仿宋_GB2312"/>
          <w:szCs w:val="21"/>
        </w:rPr>
      </w:pPr>
    </w:p>
    <w:p w14:paraId="7F45343C">
      <w:pPr>
        <w:pStyle w:val="5"/>
        <w:rPr>
          <w:rFonts w:hint="eastAsia"/>
          <w:b w:val="0"/>
          <w:sz w:val="24"/>
          <w:szCs w:val="24"/>
        </w:rPr>
      </w:pPr>
      <w:bookmarkStart w:id="308" w:name="_Toc108513568"/>
      <w:bookmarkStart w:id="309" w:name="_Toc353544002"/>
      <w:r>
        <w:rPr>
          <w:rFonts w:hint="eastAsia"/>
          <w:b w:val="0"/>
          <w:sz w:val="24"/>
          <w:szCs w:val="24"/>
        </w:rPr>
        <w:t>附表三：招标文件文件修改通知</w:t>
      </w:r>
      <w:bookmarkEnd w:id="308"/>
      <w:bookmarkEnd w:id="309"/>
    </w:p>
    <w:p w14:paraId="71966253">
      <w:pPr>
        <w:spacing w:line="560" w:lineRule="exact"/>
        <w:ind w:right="840" w:rightChars="400"/>
        <w:rPr>
          <w:rFonts w:hint="eastAsia" w:ascii="仿宋_GB2312" w:eastAsia="仿宋_GB2312"/>
          <w:sz w:val="24"/>
        </w:rPr>
      </w:pPr>
    </w:p>
    <w:p w14:paraId="3E1D0306">
      <w:pPr>
        <w:rPr>
          <w:rFonts w:hint="eastAsia" w:ascii="仿宋_GB2312" w:eastAsia="仿宋_GB2312"/>
        </w:rPr>
      </w:pPr>
    </w:p>
    <w:p w14:paraId="77697110">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招标文件修改通知</w:t>
      </w:r>
    </w:p>
    <w:p w14:paraId="7D02C461">
      <w:pPr>
        <w:rPr>
          <w:rFonts w:hint="eastAsia" w:ascii="宋体" w:hAnsi="宋体"/>
        </w:rPr>
      </w:pPr>
    </w:p>
    <w:p w14:paraId="62C624B0">
      <w:pPr>
        <w:ind w:left="5985" w:leftChars="2850"/>
        <w:rPr>
          <w:rFonts w:hint="eastAsia" w:ascii="宋体" w:hAnsi="宋体"/>
        </w:rPr>
      </w:pPr>
      <w:r>
        <w:rPr>
          <w:rFonts w:hint="eastAsia" w:ascii="宋体" w:hAnsi="宋体"/>
        </w:rPr>
        <w:t xml:space="preserve">                                   编号：</w:t>
      </w:r>
      <w:r>
        <w:rPr>
          <w:rFonts w:hint="eastAsia" w:ascii="宋体" w:hAnsi="宋体"/>
          <w:u w:val="single"/>
        </w:rPr>
        <w:t>　        　</w:t>
      </w:r>
    </w:p>
    <w:p w14:paraId="20A92434">
      <w:pPr>
        <w:rPr>
          <w:rFonts w:hint="eastAsia" w:ascii="宋体" w:hAnsi="宋体"/>
        </w:rPr>
      </w:pPr>
    </w:p>
    <w:p w14:paraId="36B22403">
      <w:pPr>
        <w:spacing w:line="560" w:lineRule="exact"/>
        <w:rPr>
          <w:rFonts w:hint="eastAsia" w:ascii="宋体" w:hAnsi="宋体"/>
          <w:szCs w:val="21"/>
        </w:rPr>
      </w:pPr>
      <w:r>
        <w:rPr>
          <w:rFonts w:hint="eastAsia" w:ascii="宋体" w:hAnsi="宋体"/>
        </w:rPr>
        <w:t>各</w:t>
      </w:r>
      <w:r>
        <w:rPr>
          <w:rFonts w:hint="eastAsia" w:ascii="宋体" w:hAnsi="宋体"/>
          <w:szCs w:val="21"/>
        </w:rPr>
        <w:t>投标人：</w:t>
      </w:r>
    </w:p>
    <w:p w14:paraId="53C3163D">
      <w:pPr>
        <w:spacing w:line="560" w:lineRule="exact"/>
        <w:ind w:firstLine="420" w:firstLineChars="200"/>
        <w:rPr>
          <w:rFonts w:hint="eastAsia" w:ascii="宋体" w:hAnsi="宋体"/>
          <w:szCs w:val="21"/>
        </w:rPr>
      </w:pPr>
      <w:r>
        <w:rPr>
          <w:rFonts w:hint="eastAsia" w:ascii="宋体" w:hAnsi="宋体"/>
          <w:szCs w:val="21"/>
        </w:rPr>
        <w:t>经研究，对</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w:t>
      </w:r>
      <w:r>
        <w:rPr>
          <w:rFonts w:hint="eastAsia" w:ascii="宋体" w:hAnsi="宋体"/>
          <w:szCs w:val="21"/>
        </w:rPr>
        <w:t xml:space="preserve"> （标段名称）施工招标文件，作如下修改：</w:t>
      </w:r>
    </w:p>
    <w:p w14:paraId="17E6EFB0">
      <w:pPr>
        <w:spacing w:line="560" w:lineRule="exact"/>
        <w:ind w:firstLine="420" w:firstLineChars="200"/>
        <w:rPr>
          <w:rFonts w:hint="eastAsia" w:ascii="宋体" w:hAnsi="宋体"/>
          <w:szCs w:val="21"/>
        </w:rPr>
      </w:pPr>
      <w:r>
        <w:rPr>
          <w:rFonts w:hint="eastAsia" w:ascii="宋体" w:hAnsi="宋体"/>
          <w:szCs w:val="21"/>
        </w:rPr>
        <w:t>1.……</w:t>
      </w:r>
    </w:p>
    <w:p w14:paraId="6B3FC728">
      <w:pPr>
        <w:spacing w:line="560" w:lineRule="exact"/>
        <w:ind w:firstLine="420" w:firstLineChars="200"/>
        <w:rPr>
          <w:rFonts w:hint="eastAsia" w:ascii="宋体" w:hAnsi="宋体"/>
          <w:szCs w:val="21"/>
        </w:rPr>
      </w:pPr>
      <w:r>
        <w:rPr>
          <w:rFonts w:hint="eastAsia" w:ascii="宋体" w:hAnsi="宋体"/>
          <w:szCs w:val="21"/>
        </w:rPr>
        <w:t>2.……</w:t>
      </w:r>
    </w:p>
    <w:p w14:paraId="489E3A40">
      <w:pPr>
        <w:spacing w:line="560" w:lineRule="exact"/>
        <w:ind w:firstLine="420" w:firstLineChars="200"/>
        <w:rPr>
          <w:rFonts w:hint="eastAsia" w:ascii="宋体" w:hAnsi="宋体"/>
          <w:szCs w:val="21"/>
        </w:rPr>
      </w:pPr>
      <w:r>
        <w:rPr>
          <w:rFonts w:hint="eastAsia" w:ascii="宋体" w:hAnsi="宋体"/>
          <w:szCs w:val="21"/>
        </w:rPr>
        <w:t>……</w:t>
      </w:r>
    </w:p>
    <w:p w14:paraId="60EEB672">
      <w:pPr>
        <w:spacing w:line="560" w:lineRule="exact"/>
        <w:rPr>
          <w:rFonts w:hint="eastAsia" w:ascii="宋体" w:hAnsi="宋体"/>
          <w:szCs w:val="21"/>
        </w:rPr>
      </w:pPr>
    </w:p>
    <w:p w14:paraId="5D83DBD7">
      <w:pPr>
        <w:spacing w:line="560" w:lineRule="exact"/>
        <w:ind w:firstLine="420" w:firstLineChars="200"/>
        <w:rPr>
          <w:rFonts w:hint="eastAsia" w:ascii="宋体" w:hAnsi="宋体"/>
          <w:szCs w:val="21"/>
          <w:bdr w:val="single" w:color="auto" w:sz="4" w:space="0"/>
        </w:rPr>
      </w:pPr>
    </w:p>
    <w:p w14:paraId="497FF5AD">
      <w:pPr>
        <w:spacing w:line="560" w:lineRule="exact"/>
        <w:ind w:firstLine="420" w:firstLineChars="200"/>
        <w:rPr>
          <w:rFonts w:hint="eastAsia" w:ascii="宋体" w:hAnsi="宋体"/>
          <w:szCs w:val="21"/>
        </w:rPr>
      </w:pPr>
    </w:p>
    <w:p w14:paraId="15AB5D83">
      <w:pPr>
        <w:spacing w:line="560" w:lineRule="exact"/>
        <w:ind w:firstLine="420" w:firstLineChars="200"/>
        <w:rPr>
          <w:rFonts w:hint="eastAsia" w:ascii="宋体" w:hAnsi="宋体"/>
          <w:szCs w:val="21"/>
        </w:rPr>
      </w:pPr>
    </w:p>
    <w:p w14:paraId="251086C1">
      <w:pPr>
        <w:wordWrap w:val="0"/>
        <w:jc w:val="right"/>
        <w:rPr>
          <w:rFonts w:hint="eastAsia" w:ascii="宋体" w:hAnsi="宋体"/>
        </w:rPr>
      </w:pPr>
      <w:r>
        <w:rPr>
          <w:rFonts w:hint="eastAsia" w:ascii="宋体" w:hAnsi="宋体"/>
          <w:szCs w:val="21"/>
        </w:rPr>
        <w:t>　　　　　　　　　　　　　　　　</w:t>
      </w:r>
      <w:r>
        <w:rPr>
          <w:rFonts w:hint="eastAsia" w:ascii="宋体" w:hAnsi="宋体"/>
        </w:rPr>
        <w:t>招标人：</w:t>
      </w:r>
      <w:r>
        <w:rPr>
          <w:rFonts w:hint="eastAsia" w:ascii="宋体" w:hAnsi="宋体"/>
          <w:u w:val="single"/>
        </w:rPr>
        <w:t xml:space="preserve">                  </w:t>
      </w:r>
      <w:r>
        <w:rPr>
          <w:rFonts w:hint="eastAsia" w:ascii="宋体" w:hAnsi="宋体"/>
        </w:rPr>
        <w:t xml:space="preserve"> （盖单位章）</w:t>
      </w:r>
    </w:p>
    <w:p w14:paraId="019A2497">
      <w:pPr>
        <w:spacing w:line="560" w:lineRule="exact"/>
        <w:ind w:firstLine="420" w:firstLineChars="200"/>
        <w:rPr>
          <w:rFonts w:hint="eastAsia" w:ascii="宋体" w:hAnsi="宋体"/>
        </w:rPr>
      </w:pPr>
    </w:p>
    <w:p w14:paraId="238FE349">
      <w:pPr>
        <w:spacing w:line="560" w:lineRule="exact"/>
        <w:ind w:firstLine="420" w:firstLineChars="200"/>
        <w:rPr>
          <w:rFonts w:hint="eastAsia" w:ascii="宋体" w:hAnsi="宋体"/>
          <w:szCs w:val="21"/>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09FAE0DB">
      <w:pPr>
        <w:spacing w:line="560" w:lineRule="exact"/>
        <w:rPr>
          <w:rFonts w:hint="eastAsia" w:ascii="宋体" w:hAnsi="宋体"/>
          <w:szCs w:val="21"/>
        </w:rPr>
      </w:pPr>
    </w:p>
    <w:p w14:paraId="2BAD03B7">
      <w:pPr>
        <w:spacing w:line="560" w:lineRule="exact"/>
        <w:rPr>
          <w:rFonts w:hint="eastAsia" w:ascii="宋体" w:hAnsi="宋体"/>
          <w:szCs w:val="21"/>
        </w:rPr>
      </w:pPr>
    </w:p>
    <w:p w14:paraId="714AFDD6">
      <w:pPr>
        <w:spacing w:line="560" w:lineRule="exact"/>
        <w:rPr>
          <w:rFonts w:hint="eastAsia" w:ascii="仿宋_GB2312" w:eastAsia="仿宋_GB2312"/>
          <w:szCs w:val="21"/>
        </w:rPr>
      </w:pPr>
      <w:r>
        <w:rPr>
          <w:rFonts w:hint="eastAsia" w:ascii="宋体" w:hAnsi="宋体"/>
          <w:szCs w:val="21"/>
        </w:rPr>
        <w:t>备注：招标人对招标文件有关问题修改时，适用本格式。</w:t>
      </w:r>
    </w:p>
    <w:p w14:paraId="4A264675">
      <w:pPr>
        <w:spacing w:after="468" w:afterLines="150"/>
        <w:rPr>
          <w:rFonts w:hint="eastAsia" w:ascii="仿宋_GB2312" w:eastAsia="仿宋_GB2312"/>
          <w:sz w:val="24"/>
        </w:rPr>
      </w:pPr>
    </w:p>
    <w:p w14:paraId="2679598B">
      <w:pPr>
        <w:pStyle w:val="5"/>
        <w:rPr>
          <w:rFonts w:hint="eastAsia"/>
          <w:b w:val="0"/>
          <w:sz w:val="24"/>
          <w:szCs w:val="24"/>
        </w:rPr>
      </w:pPr>
      <w:bookmarkStart w:id="310" w:name="_Toc108513569"/>
      <w:bookmarkStart w:id="311" w:name="_Toc353544004"/>
      <w:r>
        <w:rPr>
          <w:rFonts w:hint="eastAsia"/>
          <w:b w:val="0"/>
          <w:sz w:val="24"/>
          <w:szCs w:val="24"/>
        </w:rPr>
        <w:t>附表四：投标文件递交签收凭证</w:t>
      </w:r>
      <w:bookmarkEnd w:id="310"/>
      <w:bookmarkEnd w:id="311"/>
    </w:p>
    <w:p w14:paraId="23F25B29">
      <w:pPr>
        <w:spacing w:before="312" w:beforeLines="100" w:after="312" w:afterLines="100" w:line="480" w:lineRule="exact"/>
        <w:jc w:val="center"/>
        <w:rPr>
          <w:rFonts w:hint="eastAsia" w:ascii="黑体" w:eastAsia="黑体"/>
          <w:sz w:val="28"/>
          <w:szCs w:val="28"/>
        </w:rPr>
      </w:pPr>
    </w:p>
    <w:p w14:paraId="050A09C1">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投标文件递交签收凭证</w:t>
      </w:r>
    </w:p>
    <w:p w14:paraId="0C54C646">
      <w:pPr>
        <w:rPr>
          <w:rFonts w:hint="eastAsia" w:ascii="宋体" w:hAnsi="宋体" w:cs="宋体"/>
          <w:kern w:val="0"/>
          <w:szCs w:val="21"/>
        </w:rPr>
      </w:pPr>
    </w:p>
    <w:p w14:paraId="69E9081F">
      <w:pPr>
        <w:ind w:firstLine="6405" w:firstLineChars="3050"/>
        <w:rPr>
          <w:rFonts w:hint="eastAsia" w:ascii="宋体" w:hAnsi="宋体"/>
          <w:sz w:val="28"/>
          <w:szCs w:val="28"/>
        </w:rPr>
      </w:pPr>
      <w:r>
        <w:rPr>
          <w:rFonts w:hint="eastAsia" w:ascii="宋体" w:hAnsi="宋体"/>
        </w:rPr>
        <w:t>编号：</w:t>
      </w:r>
      <w:r>
        <w:rPr>
          <w:rFonts w:hint="eastAsia" w:ascii="宋体" w:hAnsi="宋体"/>
          <w:u w:val="single"/>
        </w:rPr>
        <w:t xml:space="preserve">           </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6392"/>
      </w:tblGrid>
      <w:tr w14:paraId="7160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58AE769">
            <w:pPr>
              <w:jc w:val="center"/>
              <w:rPr>
                <w:rFonts w:hint="eastAsia" w:ascii="宋体" w:hAnsi="宋体"/>
              </w:rPr>
            </w:pPr>
            <w:r>
              <w:rPr>
                <w:rFonts w:hint="eastAsia" w:ascii="宋体" w:hAnsi="宋体"/>
              </w:rPr>
              <w:t>工程名称</w:t>
            </w:r>
          </w:p>
        </w:tc>
        <w:tc>
          <w:tcPr>
            <w:tcW w:w="6392" w:type="dxa"/>
            <w:noWrap w:val="0"/>
            <w:vAlign w:val="center"/>
          </w:tcPr>
          <w:p w14:paraId="3E50D59D">
            <w:pPr>
              <w:rPr>
                <w:rFonts w:hint="eastAsia" w:ascii="宋体" w:hAnsi="宋体"/>
              </w:rPr>
            </w:pPr>
            <w:r>
              <w:rPr>
                <w:rFonts w:hint="eastAsia" w:ascii="宋体" w:hAnsi="宋体"/>
                <w:u w:val="single"/>
              </w:rPr>
              <w:t xml:space="preserve">             </w:t>
            </w:r>
            <w:r>
              <w:rPr>
                <w:rFonts w:hint="eastAsia" w:ascii="宋体" w:hAnsi="宋体"/>
              </w:rPr>
              <w:t xml:space="preserve"> （项目名称）</w:t>
            </w:r>
            <w:r>
              <w:rPr>
                <w:rFonts w:hint="eastAsia" w:ascii="宋体" w:hAnsi="宋体"/>
                <w:u w:val="single"/>
              </w:rPr>
              <w:t xml:space="preserve">       </w:t>
            </w:r>
            <w:r>
              <w:rPr>
                <w:rFonts w:hint="eastAsia" w:ascii="宋体" w:hAnsi="宋体"/>
              </w:rPr>
              <w:t xml:space="preserve"> </w:t>
            </w:r>
            <w:r>
              <w:rPr>
                <w:rFonts w:hint="eastAsia"/>
              </w:rPr>
              <w:t>（标段名称）</w:t>
            </w:r>
          </w:p>
        </w:tc>
      </w:tr>
      <w:tr w14:paraId="663D3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DC7BCDB">
            <w:pPr>
              <w:jc w:val="center"/>
              <w:rPr>
                <w:rFonts w:hint="eastAsia" w:ascii="宋体" w:hAnsi="宋体"/>
              </w:rPr>
            </w:pPr>
            <w:r>
              <w:rPr>
                <w:rFonts w:hint="eastAsia" w:ascii="宋体" w:hAnsi="宋体"/>
              </w:rPr>
              <w:t>招标人</w:t>
            </w:r>
          </w:p>
        </w:tc>
        <w:tc>
          <w:tcPr>
            <w:tcW w:w="6392" w:type="dxa"/>
            <w:noWrap w:val="0"/>
            <w:vAlign w:val="center"/>
          </w:tcPr>
          <w:p w14:paraId="7DB09266">
            <w:pPr>
              <w:jc w:val="center"/>
              <w:rPr>
                <w:rFonts w:hint="eastAsia" w:ascii="宋体" w:hAnsi="宋体"/>
              </w:rPr>
            </w:pPr>
          </w:p>
        </w:tc>
      </w:tr>
      <w:tr w14:paraId="3C31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3E6410E">
            <w:pPr>
              <w:jc w:val="center"/>
              <w:rPr>
                <w:rFonts w:hint="eastAsia" w:ascii="宋体" w:hAnsi="宋体"/>
              </w:rPr>
            </w:pPr>
            <w:r>
              <w:rPr>
                <w:rFonts w:hint="eastAsia" w:ascii="宋体" w:hAnsi="宋体"/>
              </w:rPr>
              <w:t>招标代理机构</w:t>
            </w:r>
          </w:p>
        </w:tc>
        <w:tc>
          <w:tcPr>
            <w:tcW w:w="6392" w:type="dxa"/>
            <w:noWrap w:val="0"/>
            <w:vAlign w:val="center"/>
          </w:tcPr>
          <w:p w14:paraId="262A2C5E">
            <w:pPr>
              <w:jc w:val="center"/>
              <w:rPr>
                <w:rFonts w:hint="eastAsia" w:ascii="宋体" w:hAnsi="宋体"/>
              </w:rPr>
            </w:pPr>
          </w:p>
        </w:tc>
      </w:tr>
      <w:tr w14:paraId="0607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E2DC886">
            <w:pPr>
              <w:jc w:val="center"/>
              <w:rPr>
                <w:rFonts w:hint="eastAsia" w:ascii="宋体" w:hAnsi="宋体"/>
              </w:rPr>
            </w:pPr>
            <w:r>
              <w:rPr>
                <w:rFonts w:hint="eastAsia" w:ascii="宋体" w:hAnsi="宋体"/>
              </w:rPr>
              <w:t>投标人</w:t>
            </w:r>
          </w:p>
        </w:tc>
        <w:tc>
          <w:tcPr>
            <w:tcW w:w="6392" w:type="dxa"/>
            <w:noWrap w:val="0"/>
            <w:vAlign w:val="center"/>
          </w:tcPr>
          <w:p w14:paraId="751F536F">
            <w:pPr>
              <w:jc w:val="center"/>
              <w:rPr>
                <w:rFonts w:hint="eastAsia" w:ascii="宋体" w:hAnsi="宋体"/>
              </w:rPr>
            </w:pPr>
          </w:p>
        </w:tc>
      </w:tr>
      <w:tr w14:paraId="29C2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6AC2993">
            <w:pPr>
              <w:jc w:val="center"/>
              <w:rPr>
                <w:rFonts w:hint="eastAsia" w:ascii="宋体" w:hAnsi="宋体"/>
              </w:rPr>
            </w:pPr>
            <w:r>
              <w:rPr>
                <w:rFonts w:hint="eastAsia" w:ascii="宋体" w:hAnsi="宋体"/>
              </w:rPr>
              <w:t>投标文件递交时间</w:t>
            </w:r>
          </w:p>
        </w:tc>
        <w:tc>
          <w:tcPr>
            <w:tcW w:w="6392" w:type="dxa"/>
            <w:noWrap w:val="0"/>
            <w:vAlign w:val="center"/>
          </w:tcPr>
          <w:p w14:paraId="54DF2106">
            <w:pPr>
              <w:rPr>
                <w:rFonts w:hint="eastAsia" w:ascii="宋体" w:hAnsi="宋体"/>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w:t>
            </w:r>
          </w:p>
        </w:tc>
      </w:tr>
      <w:tr w14:paraId="2CE1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2D8FCAC">
            <w:pPr>
              <w:jc w:val="center"/>
              <w:rPr>
                <w:rFonts w:hint="eastAsia" w:ascii="宋体" w:hAnsi="宋体"/>
              </w:rPr>
            </w:pPr>
            <w:r>
              <w:rPr>
                <w:rFonts w:hint="eastAsia" w:ascii="宋体" w:hAnsi="宋体"/>
              </w:rPr>
              <w:t>投标文件是否加密</w:t>
            </w:r>
          </w:p>
        </w:tc>
        <w:tc>
          <w:tcPr>
            <w:tcW w:w="6392" w:type="dxa"/>
            <w:noWrap w:val="0"/>
            <w:vAlign w:val="center"/>
          </w:tcPr>
          <w:p w14:paraId="073EF088">
            <w:pPr>
              <w:jc w:val="center"/>
              <w:rPr>
                <w:rFonts w:hint="eastAsia" w:ascii="宋体" w:hAnsi="宋体"/>
              </w:rPr>
            </w:pPr>
          </w:p>
        </w:tc>
      </w:tr>
    </w:tbl>
    <w:p w14:paraId="0351B45C">
      <w:pPr>
        <w:spacing w:before="93" w:beforeLines="30"/>
        <w:jc w:val="right"/>
        <w:rPr>
          <w:rFonts w:hint="eastAsia" w:ascii="宋体" w:hAnsi="宋体" w:cs="宋体"/>
          <w:kern w:val="0"/>
          <w:szCs w:val="21"/>
        </w:rPr>
      </w:pPr>
    </w:p>
    <w:p w14:paraId="4CF6EB36">
      <w:pPr>
        <w:spacing w:before="93" w:beforeLines="30"/>
        <w:ind w:firstLine="4305" w:firstLineChars="2050"/>
        <w:rPr>
          <w:rFonts w:hint="eastAsia" w:ascii="宋体" w:hAnsi="宋体" w:cs="宋体"/>
          <w:kern w:val="0"/>
          <w:szCs w:val="21"/>
        </w:rPr>
      </w:pPr>
    </w:p>
    <w:p w14:paraId="7D0ED1CC">
      <w:pPr>
        <w:spacing w:before="93" w:beforeLines="30"/>
        <w:ind w:firstLine="4305" w:firstLineChars="2050"/>
        <w:rPr>
          <w:rFonts w:hint="eastAsia" w:ascii="宋体" w:hAnsi="宋体"/>
        </w:rPr>
      </w:pPr>
    </w:p>
    <w:p w14:paraId="1E20DD72">
      <w:pPr>
        <w:spacing w:line="400" w:lineRule="exact"/>
        <w:rPr>
          <w:rFonts w:hint="eastAsia" w:ascii="宋体" w:hAnsi="宋体"/>
        </w:rPr>
      </w:pPr>
    </w:p>
    <w:p w14:paraId="2D9A9E82">
      <w:pPr>
        <w:spacing w:line="400" w:lineRule="exact"/>
        <w:rPr>
          <w:rFonts w:hint="eastAsia"/>
          <w:sz w:val="24"/>
        </w:rPr>
      </w:pPr>
    </w:p>
    <w:p w14:paraId="648BAC04">
      <w:pPr>
        <w:pStyle w:val="5"/>
        <w:rPr>
          <w:b w:val="0"/>
          <w:sz w:val="24"/>
          <w:szCs w:val="24"/>
        </w:rPr>
        <w:sectPr>
          <w:pgSz w:w="11906" w:h="16838"/>
          <w:pgMar w:top="1440" w:right="1800" w:bottom="1440" w:left="1800" w:header="851" w:footer="992" w:gutter="0"/>
          <w:pgNumType w:start="1"/>
          <w:cols w:space="720" w:num="1"/>
          <w:docGrid w:type="lines" w:linePitch="312" w:charSpace="0"/>
        </w:sectPr>
      </w:pPr>
    </w:p>
    <w:p w14:paraId="06AD0D14">
      <w:pPr>
        <w:pStyle w:val="5"/>
        <w:rPr>
          <w:rFonts w:hint="eastAsia"/>
          <w:b w:val="0"/>
          <w:sz w:val="24"/>
          <w:szCs w:val="24"/>
        </w:rPr>
      </w:pPr>
      <w:bookmarkStart w:id="312" w:name="_Toc108513570"/>
      <w:r>
        <w:rPr>
          <w:rFonts w:hint="eastAsia"/>
          <w:b w:val="0"/>
          <w:sz w:val="24"/>
          <w:szCs w:val="24"/>
        </w:rPr>
        <w:t>附表五：开标记录表</w:t>
      </w:r>
      <w:bookmarkEnd w:id="312"/>
    </w:p>
    <w:p w14:paraId="55F69312">
      <w:pPr>
        <w:spacing w:before="240" w:beforeLines="100" w:after="240" w:afterLines="100" w:line="400" w:lineRule="exact"/>
        <w:ind w:firstLine="3465" w:firstLineChars="1650"/>
        <w:rPr>
          <w:rFonts w:hint="eastAsia" w:ascii="黑体" w:eastAsia="黑体"/>
          <w:sz w:val="28"/>
          <w:szCs w:val="28"/>
        </w:rPr>
      </w:pPr>
      <w:r>
        <w:rPr>
          <w:rFonts w:hint="eastAsia"/>
          <w:u w:val="single"/>
        </w:rPr>
        <w:t xml:space="preserve">             </w:t>
      </w:r>
      <w:r>
        <w:rPr>
          <w:rFonts w:hint="eastAsia" w:ascii="黑体" w:eastAsia="黑体"/>
          <w:sz w:val="28"/>
          <w:szCs w:val="28"/>
        </w:rPr>
        <w:t>（项目名称）</w:t>
      </w:r>
      <w:r>
        <w:rPr>
          <w:rFonts w:hint="eastAsia" w:ascii="黑体" w:eastAsia="黑体"/>
          <w:sz w:val="28"/>
          <w:szCs w:val="28"/>
          <w:u w:val="single"/>
        </w:rPr>
        <w:t xml:space="preserve">      </w:t>
      </w:r>
      <w:r>
        <w:rPr>
          <w:rFonts w:hint="eastAsia" w:ascii="黑体" w:eastAsia="黑体"/>
          <w:sz w:val="28"/>
          <w:szCs w:val="28"/>
        </w:rPr>
        <w:t>（标段名称）施工开标记录表</w:t>
      </w:r>
    </w:p>
    <w:p w14:paraId="7D3602A5">
      <w:pPr>
        <w:spacing w:line="400" w:lineRule="exact"/>
        <w:ind w:firstLine="105" w:firstLineChars="50"/>
        <w:rPr>
          <w:rFonts w:hint="eastAsia" w:ascii="宋体" w:hAnsi="宋体"/>
        </w:rPr>
      </w:pPr>
      <w:r>
        <w:rPr>
          <w:rFonts w:hint="eastAsia" w:ascii="宋体" w:hAnsi="宋体"/>
        </w:rPr>
        <w:t>开标时间：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                                          开标地点：</w:t>
      </w:r>
      <w:r>
        <w:rPr>
          <w:rFonts w:hint="eastAsia" w:ascii="宋体" w:hAnsi="宋体"/>
          <w:u w:val="single"/>
        </w:rPr>
        <w:t xml:space="preserve">                                </w:t>
      </w:r>
    </w:p>
    <w:tbl>
      <w:tblPr>
        <w:tblStyle w:val="42"/>
        <w:tblW w:w="142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2481"/>
        <w:gridCol w:w="850"/>
        <w:gridCol w:w="1418"/>
        <w:gridCol w:w="1134"/>
        <w:gridCol w:w="1134"/>
        <w:gridCol w:w="850"/>
        <w:gridCol w:w="1985"/>
        <w:gridCol w:w="1417"/>
        <w:gridCol w:w="851"/>
        <w:gridCol w:w="1417"/>
      </w:tblGrid>
      <w:tr w14:paraId="0632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6" w:type="dxa"/>
            <w:vMerge w:val="restart"/>
            <w:noWrap w:val="0"/>
            <w:tcMar>
              <w:left w:w="28" w:type="dxa"/>
              <w:right w:w="28" w:type="dxa"/>
            </w:tcMar>
            <w:vAlign w:val="center"/>
          </w:tcPr>
          <w:p w14:paraId="5E9F49B8">
            <w:pPr>
              <w:jc w:val="center"/>
              <w:rPr>
                <w:rFonts w:hint="eastAsia" w:ascii="宋体" w:hAnsi="宋体"/>
              </w:rPr>
            </w:pPr>
            <w:r>
              <w:rPr>
                <w:rFonts w:hint="eastAsia" w:ascii="宋体" w:hAnsi="宋体"/>
              </w:rPr>
              <w:t>序号</w:t>
            </w:r>
          </w:p>
        </w:tc>
        <w:tc>
          <w:tcPr>
            <w:tcW w:w="2481" w:type="dxa"/>
            <w:vMerge w:val="restart"/>
            <w:noWrap w:val="0"/>
            <w:tcMar>
              <w:left w:w="28" w:type="dxa"/>
              <w:right w:w="28" w:type="dxa"/>
            </w:tcMar>
            <w:vAlign w:val="center"/>
          </w:tcPr>
          <w:p w14:paraId="1A9ABB97">
            <w:pPr>
              <w:jc w:val="center"/>
              <w:rPr>
                <w:rFonts w:hint="eastAsia" w:ascii="宋体" w:hAnsi="宋体"/>
              </w:rPr>
            </w:pPr>
            <w:r>
              <w:rPr>
                <w:rFonts w:hint="eastAsia" w:ascii="宋体" w:hAnsi="宋体"/>
              </w:rPr>
              <w:t>投标人名称</w:t>
            </w:r>
          </w:p>
        </w:tc>
        <w:tc>
          <w:tcPr>
            <w:tcW w:w="850" w:type="dxa"/>
            <w:vMerge w:val="restart"/>
            <w:noWrap w:val="0"/>
            <w:tcMar>
              <w:left w:w="28" w:type="dxa"/>
              <w:right w:w="28" w:type="dxa"/>
            </w:tcMar>
            <w:vAlign w:val="center"/>
          </w:tcPr>
          <w:p w14:paraId="5FC6516E">
            <w:pPr>
              <w:jc w:val="center"/>
              <w:rPr>
                <w:rFonts w:hint="eastAsia" w:ascii="宋体" w:hAnsi="宋体"/>
              </w:rPr>
            </w:pPr>
            <w:r>
              <w:rPr>
                <w:rFonts w:hint="eastAsia" w:ascii="宋体" w:hAnsi="宋体"/>
              </w:rPr>
              <w:t>投标</w:t>
            </w:r>
          </w:p>
          <w:p w14:paraId="11D2A9F6">
            <w:pPr>
              <w:jc w:val="center"/>
              <w:rPr>
                <w:rFonts w:hint="eastAsia" w:ascii="宋体" w:hAnsi="宋体"/>
              </w:rPr>
            </w:pPr>
            <w:r>
              <w:rPr>
                <w:rFonts w:hint="eastAsia" w:ascii="宋体" w:hAnsi="宋体"/>
              </w:rPr>
              <w:t>保证金</w:t>
            </w:r>
          </w:p>
        </w:tc>
        <w:tc>
          <w:tcPr>
            <w:tcW w:w="1418" w:type="dxa"/>
            <w:vMerge w:val="restart"/>
            <w:noWrap w:val="0"/>
            <w:tcMar>
              <w:left w:w="28" w:type="dxa"/>
              <w:right w:w="28" w:type="dxa"/>
            </w:tcMar>
            <w:vAlign w:val="center"/>
          </w:tcPr>
          <w:p w14:paraId="56492849">
            <w:pPr>
              <w:jc w:val="center"/>
              <w:rPr>
                <w:rFonts w:hint="eastAsia" w:ascii="宋体" w:hAnsi="宋体"/>
              </w:rPr>
            </w:pPr>
            <w:r>
              <w:rPr>
                <w:rFonts w:hint="eastAsia" w:ascii="宋体" w:hAnsi="宋体"/>
              </w:rPr>
              <w:t>投标报价（元）</w:t>
            </w:r>
          </w:p>
        </w:tc>
        <w:tc>
          <w:tcPr>
            <w:tcW w:w="1134" w:type="dxa"/>
            <w:vMerge w:val="restart"/>
            <w:noWrap w:val="0"/>
            <w:tcMar>
              <w:left w:w="28" w:type="dxa"/>
              <w:right w:w="28" w:type="dxa"/>
            </w:tcMar>
            <w:vAlign w:val="center"/>
          </w:tcPr>
          <w:p w14:paraId="4FDF02B7">
            <w:pPr>
              <w:jc w:val="center"/>
              <w:rPr>
                <w:rFonts w:hint="eastAsia" w:ascii="宋体" w:hAnsi="宋体"/>
              </w:rPr>
            </w:pPr>
            <w:r>
              <w:rPr>
                <w:rFonts w:hint="eastAsia" w:ascii="宋体" w:hAnsi="宋体"/>
              </w:rPr>
              <w:t>工期</w:t>
            </w:r>
          </w:p>
          <w:p w14:paraId="07FB2C13">
            <w:pPr>
              <w:jc w:val="center"/>
              <w:rPr>
                <w:rFonts w:hint="eastAsia" w:ascii="宋体" w:hAnsi="宋体"/>
              </w:rPr>
            </w:pPr>
            <w:r>
              <w:rPr>
                <w:rFonts w:hint="eastAsia" w:ascii="宋体" w:hAnsi="宋体"/>
              </w:rPr>
              <w:t>（日历天）</w:t>
            </w:r>
          </w:p>
        </w:tc>
        <w:tc>
          <w:tcPr>
            <w:tcW w:w="1134" w:type="dxa"/>
            <w:vMerge w:val="restart"/>
            <w:noWrap w:val="0"/>
            <w:tcMar>
              <w:left w:w="28" w:type="dxa"/>
              <w:right w:w="28" w:type="dxa"/>
            </w:tcMar>
            <w:vAlign w:val="center"/>
          </w:tcPr>
          <w:p w14:paraId="3DAEF417">
            <w:pPr>
              <w:jc w:val="center"/>
              <w:rPr>
                <w:rFonts w:hint="eastAsia" w:ascii="宋体" w:hAnsi="宋体"/>
              </w:rPr>
            </w:pPr>
            <w:r>
              <w:rPr>
                <w:rFonts w:hint="eastAsia" w:ascii="宋体" w:hAnsi="宋体"/>
              </w:rPr>
              <w:t>质量目标</w:t>
            </w:r>
          </w:p>
        </w:tc>
        <w:tc>
          <w:tcPr>
            <w:tcW w:w="4252" w:type="dxa"/>
            <w:gridSpan w:val="3"/>
            <w:noWrap w:val="0"/>
            <w:tcMar>
              <w:left w:w="28" w:type="dxa"/>
              <w:right w:w="28" w:type="dxa"/>
            </w:tcMar>
            <w:vAlign w:val="center"/>
          </w:tcPr>
          <w:p w14:paraId="63EA6A3A">
            <w:pPr>
              <w:jc w:val="center"/>
              <w:rPr>
                <w:rFonts w:hint="eastAsia" w:ascii="宋体" w:hAnsi="宋体"/>
              </w:rPr>
            </w:pPr>
            <w:r>
              <w:rPr>
                <w:rFonts w:hint="eastAsia" w:ascii="宋体" w:hAnsi="宋体"/>
              </w:rPr>
              <w:t>项目经理</w:t>
            </w:r>
          </w:p>
        </w:tc>
        <w:tc>
          <w:tcPr>
            <w:tcW w:w="851" w:type="dxa"/>
            <w:vMerge w:val="restart"/>
            <w:noWrap w:val="0"/>
            <w:tcMar>
              <w:left w:w="28" w:type="dxa"/>
              <w:right w:w="28" w:type="dxa"/>
            </w:tcMar>
            <w:vAlign w:val="center"/>
          </w:tcPr>
          <w:p w14:paraId="2C0D46D8">
            <w:pPr>
              <w:jc w:val="center"/>
              <w:rPr>
                <w:rFonts w:hint="eastAsia" w:ascii="宋体" w:hAnsi="宋体"/>
              </w:rPr>
            </w:pPr>
            <w:r>
              <w:rPr>
                <w:rFonts w:hint="eastAsia" w:ascii="宋体" w:hAnsi="宋体"/>
              </w:rPr>
              <w:t>投标人</w:t>
            </w:r>
          </w:p>
          <w:p w14:paraId="69C8F659">
            <w:pPr>
              <w:jc w:val="center"/>
              <w:rPr>
                <w:rFonts w:hint="eastAsia" w:ascii="宋体" w:hAnsi="宋体"/>
              </w:rPr>
            </w:pPr>
            <w:r>
              <w:rPr>
                <w:rFonts w:hint="eastAsia" w:ascii="宋体" w:hAnsi="宋体"/>
              </w:rPr>
              <w:t>代表</w:t>
            </w:r>
          </w:p>
        </w:tc>
        <w:tc>
          <w:tcPr>
            <w:tcW w:w="1417" w:type="dxa"/>
            <w:vMerge w:val="restart"/>
            <w:noWrap w:val="0"/>
            <w:vAlign w:val="center"/>
          </w:tcPr>
          <w:p w14:paraId="350699EA">
            <w:pPr>
              <w:jc w:val="center"/>
              <w:rPr>
                <w:rFonts w:hint="eastAsia" w:ascii="宋体" w:hAnsi="宋体"/>
              </w:rPr>
            </w:pPr>
            <w:r>
              <w:rPr>
                <w:rFonts w:hint="eastAsia" w:ascii="宋体" w:hAnsi="宋体"/>
              </w:rPr>
              <w:t>联系电话</w:t>
            </w:r>
          </w:p>
        </w:tc>
      </w:tr>
      <w:tr w14:paraId="4EB0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6" w:type="dxa"/>
            <w:vMerge w:val="continue"/>
            <w:noWrap w:val="0"/>
            <w:tcMar>
              <w:left w:w="28" w:type="dxa"/>
              <w:right w:w="28" w:type="dxa"/>
            </w:tcMar>
            <w:vAlign w:val="center"/>
          </w:tcPr>
          <w:p w14:paraId="338820E6">
            <w:pPr>
              <w:jc w:val="center"/>
              <w:rPr>
                <w:rFonts w:hint="eastAsia" w:ascii="宋体" w:hAnsi="宋体"/>
              </w:rPr>
            </w:pPr>
          </w:p>
        </w:tc>
        <w:tc>
          <w:tcPr>
            <w:tcW w:w="2481" w:type="dxa"/>
            <w:vMerge w:val="continue"/>
            <w:noWrap w:val="0"/>
            <w:tcMar>
              <w:left w:w="28" w:type="dxa"/>
              <w:right w:w="28" w:type="dxa"/>
            </w:tcMar>
            <w:vAlign w:val="center"/>
          </w:tcPr>
          <w:p w14:paraId="06D46B08">
            <w:pPr>
              <w:jc w:val="center"/>
              <w:rPr>
                <w:rFonts w:hint="eastAsia" w:ascii="宋体" w:hAnsi="宋体"/>
              </w:rPr>
            </w:pPr>
          </w:p>
        </w:tc>
        <w:tc>
          <w:tcPr>
            <w:tcW w:w="850" w:type="dxa"/>
            <w:vMerge w:val="continue"/>
            <w:noWrap w:val="0"/>
            <w:tcMar>
              <w:left w:w="28" w:type="dxa"/>
              <w:right w:w="28" w:type="dxa"/>
            </w:tcMar>
            <w:vAlign w:val="center"/>
          </w:tcPr>
          <w:p w14:paraId="043F524C">
            <w:pPr>
              <w:jc w:val="center"/>
              <w:rPr>
                <w:rFonts w:hint="eastAsia" w:ascii="宋体" w:hAnsi="宋体"/>
              </w:rPr>
            </w:pPr>
          </w:p>
        </w:tc>
        <w:tc>
          <w:tcPr>
            <w:tcW w:w="1418" w:type="dxa"/>
            <w:vMerge w:val="continue"/>
            <w:noWrap w:val="0"/>
            <w:tcMar>
              <w:left w:w="28" w:type="dxa"/>
              <w:right w:w="28" w:type="dxa"/>
            </w:tcMar>
            <w:vAlign w:val="center"/>
          </w:tcPr>
          <w:p w14:paraId="1F917977">
            <w:pPr>
              <w:jc w:val="center"/>
              <w:rPr>
                <w:rFonts w:hint="eastAsia" w:ascii="宋体" w:hAnsi="宋体"/>
              </w:rPr>
            </w:pPr>
          </w:p>
        </w:tc>
        <w:tc>
          <w:tcPr>
            <w:tcW w:w="1134" w:type="dxa"/>
            <w:vMerge w:val="continue"/>
            <w:noWrap w:val="0"/>
            <w:tcMar>
              <w:left w:w="28" w:type="dxa"/>
              <w:right w:w="28" w:type="dxa"/>
            </w:tcMar>
            <w:vAlign w:val="center"/>
          </w:tcPr>
          <w:p w14:paraId="2DC0CAD2">
            <w:pPr>
              <w:jc w:val="center"/>
              <w:rPr>
                <w:rFonts w:hint="eastAsia" w:ascii="宋体" w:hAnsi="宋体"/>
              </w:rPr>
            </w:pPr>
          </w:p>
        </w:tc>
        <w:tc>
          <w:tcPr>
            <w:tcW w:w="1134" w:type="dxa"/>
            <w:vMerge w:val="continue"/>
            <w:noWrap w:val="0"/>
            <w:tcMar>
              <w:left w:w="28" w:type="dxa"/>
              <w:right w:w="28" w:type="dxa"/>
            </w:tcMar>
            <w:vAlign w:val="center"/>
          </w:tcPr>
          <w:p w14:paraId="132FD8B7">
            <w:pPr>
              <w:jc w:val="center"/>
              <w:rPr>
                <w:rFonts w:hint="eastAsia" w:ascii="宋体" w:hAnsi="宋体"/>
              </w:rPr>
            </w:pPr>
          </w:p>
        </w:tc>
        <w:tc>
          <w:tcPr>
            <w:tcW w:w="850" w:type="dxa"/>
            <w:noWrap w:val="0"/>
            <w:tcMar>
              <w:left w:w="28" w:type="dxa"/>
              <w:right w:w="28" w:type="dxa"/>
            </w:tcMar>
            <w:vAlign w:val="center"/>
          </w:tcPr>
          <w:p w14:paraId="1C8D4636">
            <w:pPr>
              <w:jc w:val="center"/>
              <w:rPr>
                <w:rFonts w:hint="eastAsia" w:ascii="宋体" w:hAnsi="宋体"/>
              </w:rPr>
            </w:pPr>
            <w:r>
              <w:rPr>
                <w:rFonts w:hint="eastAsia" w:ascii="宋体" w:hAnsi="宋体"/>
              </w:rPr>
              <w:t>姓名</w:t>
            </w:r>
          </w:p>
        </w:tc>
        <w:tc>
          <w:tcPr>
            <w:tcW w:w="1985" w:type="dxa"/>
            <w:noWrap w:val="0"/>
            <w:vAlign w:val="center"/>
          </w:tcPr>
          <w:p w14:paraId="1D0E7DA4">
            <w:pPr>
              <w:jc w:val="center"/>
              <w:rPr>
                <w:rFonts w:hint="eastAsia" w:ascii="宋体" w:hAnsi="宋体"/>
              </w:rPr>
            </w:pPr>
            <w:r>
              <w:rPr>
                <w:rFonts w:hint="eastAsia" w:ascii="宋体" w:hAnsi="宋体"/>
              </w:rPr>
              <w:t>证书名称</w:t>
            </w:r>
          </w:p>
        </w:tc>
        <w:tc>
          <w:tcPr>
            <w:tcW w:w="1417" w:type="dxa"/>
            <w:noWrap w:val="0"/>
            <w:vAlign w:val="center"/>
          </w:tcPr>
          <w:p w14:paraId="01D2D329">
            <w:pPr>
              <w:jc w:val="center"/>
              <w:rPr>
                <w:rFonts w:hint="eastAsia" w:ascii="宋体" w:hAnsi="宋体"/>
              </w:rPr>
            </w:pPr>
            <w:r>
              <w:rPr>
                <w:rFonts w:hint="eastAsia" w:ascii="宋体" w:hAnsi="宋体"/>
              </w:rPr>
              <w:t>证书编号</w:t>
            </w:r>
          </w:p>
        </w:tc>
        <w:tc>
          <w:tcPr>
            <w:tcW w:w="851" w:type="dxa"/>
            <w:vMerge w:val="continue"/>
            <w:noWrap w:val="0"/>
            <w:tcMar>
              <w:left w:w="28" w:type="dxa"/>
              <w:right w:w="28" w:type="dxa"/>
            </w:tcMar>
            <w:vAlign w:val="center"/>
          </w:tcPr>
          <w:p w14:paraId="6E8B0146">
            <w:pPr>
              <w:jc w:val="center"/>
              <w:rPr>
                <w:rFonts w:hint="eastAsia" w:ascii="宋体" w:hAnsi="宋体"/>
              </w:rPr>
            </w:pPr>
          </w:p>
        </w:tc>
        <w:tc>
          <w:tcPr>
            <w:tcW w:w="1417" w:type="dxa"/>
            <w:vMerge w:val="continue"/>
            <w:noWrap w:val="0"/>
            <w:vAlign w:val="center"/>
          </w:tcPr>
          <w:p w14:paraId="3DFF6699">
            <w:pPr>
              <w:jc w:val="center"/>
              <w:rPr>
                <w:rFonts w:hint="eastAsia" w:ascii="宋体" w:hAnsi="宋体"/>
              </w:rPr>
            </w:pPr>
          </w:p>
        </w:tc>
      </w:tr>
      <w:tr w14:paraId="57F5E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noWrap w:val="0"/>
            <w:tcMar>
              <w:left w:w="28" w:type="dxa"/>
              <w:right w:w="28" w:type="dxa"/>
            </w:tcMar>
            <w:vAlign w:val="center"/>
          </w:tcPr>
          <w:p w14:paraId="193649F6">
            <w:pPr>
              <w:jc w:val="center"/>
              <w:rPr>
                <w:rFonts w:hint="eastAsia" w:ascii="宋体" w:hAnsi="宋体"/>
              </w:rPr>
            </w:pPr>
          </w:p>
        </w:tc>
        <w:tc>
          <w:tcPr>
            <w:tcW w:w="2481" w:type="dxa"/>
            <w:noWrap w:val="0"/>
            <w:tcMar>
              <w:left w:w="28" w:type="dxa"/>
              <w:right w:w="28" w:type="dxa"/>
            </w:tcMar>
            <w:vAlign w:val="center"/>
          </w:tcPr>
          <w:p w14:paraId="70C7B638">
            <w:pPr>
              <w:jc w:val="center"/>
              <w:rPr>
                <w:rFonts w:hint="eastAsia" w:ascii="宋体" w:hAnsi="宋体"/>
              </w:rPr>
            </w:pPr>
          </w:p>
        </w:tc>
        <w:tc>
          <w:tcPr>
            <w:tcW w:w="850" w:type="dxa"/>
            <w:noWrap w:val="0"/>
            <w:tcMar>
              <w:left w:w="28" w:type="dxa"/>
              <w:right w:w="28" w:type="dxa"/>
            </w:tcMar>
            <w:vAlign w:val="center"/>
          </w:tcPr>
          <w:p w14:paraId="4D07F033">
            <w:pPr>
              <w:jc w:val="center"/>
              <w:rPr>
                <w:rFonts w:hint="eastAsia" w:ascii="宋体" w:hAnsi="宋体"/>
              </w:rPr>
            </w:pPr>
          </w:p>
        </w:tc>
        <w:tc>
          <w:tcPr>
            <w:tcW w:w="1418" w:type="dxa"/>
            <w:noWrap w:val="0"/>
            <w:tcMar>
              <w:left w:w="28" w:type="dxa"/>
              <w:right w:w="28" w:type="dxa"/>
            </w:tcMar>
            <w:vAlign w:val="center"/>
          </w:tcPr>
          <w:p w14:paraId="6CCA1514">
            <w:pPr>
              <w:jc w:val="center"/>
              <w:rPr>
                <w:rFonts w:hint="eastAsia" w:ascii="宋体" w:hAnsi="宋体"/>
              </w:rPr>
            </w:pPr>
          </w:p>
        </w:tc>
        <w:tc>
          <w:tcPr>
            <w:tcW w:w="1134" w:type="dxa"/>
            <w:noWrap w:val="0"/>
            <w:tcMar>
              <w:left w:w="28" w:type="dxa"/>
              <w:right w:w="28" w:type="dxa"/>
            </w:tcMar>
            <w:vAlign w:val="center"/>
          </w:tcPr>
          <w:p w14:paraId="22483439">
            <w:pPr>
              <w:jc w:val="center"/>
              <w:rPr>
                <w:rFonts w:hint="eastAsia" w:ascii="宋体" w:hAnsi="宋体"/>
              </w:rPr>
            </w:pPr>
          </w:p>
        </w:tc>
        <w:tc>
          <w:tcPr>
            <w:tcW w:w="1134" w:type="dxa"/>
            <w:noWrap w:val="0"/>
            <w:tcMar>
              <w:left w:w="28" w:type="dxa"/>
              <w:right w:w="28" w:type="dxa"/>
            </w:tcMar>
            <w:vAlign w:val="center"/>
          </w:tcPr>
          <w:p w14:paraId="558B7875">
            <w:pPr>
              <w:jc w:val="center"/>
              <w:rPr>
                <w:rFonts w:hint="eastAsia" w:ascii="宋体" w:hAnsi="宋体"/>
              </w:rPr>
            </w:pPr>
          </w:p>
        </w:tc>
        <w:tc>
          <w:tcPr>
            <w:tcW w:w="850" w:type="dxa"/>
            <w:noWrap w:val="0"/>
            <w:tcMar>
              <w:left w:w="28" w:type="dxa"/>
              <w:right w:w="28" w:type="dxa"/>
            </w:tcMar>
            <w:vAlign w:val="center"/>
          </w:tcPr>
          <w:p w14:paraId="3B41BAB0">
            <w:pPr>
              <w:jc w:val="center"/>
              <w:rPr>
                <w:rFonts w:hint="eastAsia" w:ascii="宋体" w:hAnsi="宋体"/>
              </w:rPr>
            </w:pPr>
          </w:p>
        </w:tc>
        <w:tc>
          <w:tcPr>
            <w:tcW w:w="1985" w:type="dxa"/>
            <w:noWrap w:val="0"/>
            <w:vAlign w:val="center"/>
          </w:tcPr>
          <w:p w14:paraId="155BF4C1">
            <w:pPr>
              <w:jc w:val="center"/>
              <w:rPr>
                <w:rFonts w:hint="eastAsia" w:ascii="宋体" w:hAnsi="宋体"/>
              </w:rPr>
            </w:pPr>
          </w:p>
        </w:tc>
        <w:tc>
          <w:tcPr>
            <w:tcW w:w="1417" w:type="dxa"/>
            <w:noWrap w:val="0"/>
            <w:vAlign w:val="center"/>
          </w:tcPr>
          <w:p w14:paraId="369DE636">
            <w:pPr>
              <w:jc w:val="center"/>
              <w:rPr>
                <w:rFonts w:hint="eastAsia" w:ascii="宋体" w:hAnsi="宋体"/>
              </w:rPr>
            </w:pPr>
          </w:p>
        </w:tc>
        <w:tc>
          <w:tcPr>
            <w:tcW w:w="851" w:type="dxa"/>
            <w:noWrap w:val="0"/>
            <w:tcMar>
              <w:left w:w="28" w:type="dxa"/>
              <w:right w:w="28" w:type="dxa"/>
            </w:tcMar>
            <w:vAlign w:val="center"/>
          </w:tcPr>
          <w:p w14:paraId="2EF51A77">
            <w:pPr>
              <w:jc w:val="center"/>
              <w:rPr>
                <w:rFonts w:hint="eastAsia" w:ascii="宋体" w:hAnsi="宋体"/>
              </w:rPr>
            </w:pPr>
          </w:p>
        </w:tc>
        <w:tc>
          <w:tcPr>
            <w:tcW w:w="1417" w:type="dxa"/>
            <w:noWrap w:val="0"/>
            <w:vAlign w:val="center"/>
          </w:tcPr>
          <w:p w14:paraId="6417DBE8">
            <w:pPr>
              <w:jc w:val="center"/>
              <w:rPr>
                <w:rFonts w:hint="eastAsia" w:ascii="宋体" w:hAnsi="宋体"/>
              </w:rPr>
            </w:pPr>
          </w:p>
        </w:tc>
      </w:tr>
      <w:tr w14:paraId="07EC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76D625FD">
            <w:pPr>
              <w:spacing w:line="400" w:lineRule="exact"/>
              <w:jc w:val="center"/>
              <w:rPr>
                <w:rFonts w:hint="eastAsia" w:ascii="宋体" w:hAnsi="宋体"/>
              </w:rPr>
            </w:pPr>
          </w:p>
        </w:tc>
        <w:tc>
          <w:tcPr>
            <w:tcW w:w="2481" w:type="dxa"/>
            <w:noWrap w:val="0"/>
            <w:tcMar>
              <w:left w:w="28" w:type="dxa"/>
              <w:right w:w="28" w:type="dxa"/>
            </w:tcMar>
            <w:vAlign w:val="center"/>
          </w:tcPr>
          <w:p w14:paraId="3D7CD33D">
            <w:pPr>
              <w:spacing w:line="400" w:lineRule="exact"/>
              <w:jc w:val="center"/>
              <w:rPr>
                <w:rFonts w:hint="eastAsia" w:ascii="宋体" w:hAnsi="宋体"/>
              </w:rPr>
            </w:pPr>
          </w:p>
        </w:tc>
        <w:tc>
          <w:tcPr>
            <w:tcW w:w="850" w:type="dxa"/>
            <w:noWrap w:val="0"/>
            <w:tcMar>
              <w:left w:w="28" w:type="dxa"/>
              <w:right w:w="28" w:type="dxa"/>
            </w:tcMar>
            <w:vAlign w:val="center"/>
          </w:tcPr>
          <w:p w14:paraId="23DE659E">
            <w:pPr>
              <w:spacing w:line="400" w:lineRule="exact"/>
              <w:jc w:val="center"/>
              <w:rPr>
                <w:rFonts w:hint="eastAsia" w:ascii="宋体" w:hAnsi="宋体"/>
              </w:rPr>
            </w:pPr>
          </w:p>
        </w:tc>
        <w:tc>
          <w:tcPr>
            <w:tcW w:w="1418" w:type="dxa"/>
            <w:noWrap w:val="0"/>
            <w:tcMar>
              <w:left w:w="28" w:type="dxa"/>
              <w:right w:w="28" w:type="dxa"/>
            </w:tcMar>
            <w:vAlign w:val="center"/>
          </w:tcPr>
          <w:p w14:paraId="48B9CA6F">
            <w:pPr>
              <w:spacing w:line="400" w:lineRule="exact"/>
              <w:jc w:val="center"/>
              <w:rPr>
                <w:rFonts w:hint="eastAsia" w:ascii="宋体" w:hAnsi="宋体"/>
              </w:rPr>
            </w:pPr>
          </w:p>
        </w:tc>
        <w:tc>
          <w:tcPr>
            <w:tcW w:w="1134" w:type="dxa"/>
            <w:noWrap w:val="0"/>
            <w:tcMar>
              <w:left w:w="28" w:type="dxa"/>
              <w:right w:w="28" w:type="dxa"/>
            </w:tcMar>
            <w:vAlign w:val="center"/>
          </w:tcPr>
          <w:p w14:paraId="1B45865B">
            <w:pPr>
              <w:spacing w:line="400" w:lineRule="exact"/>
              <w:jc w:val="center"/>
              <w:rPr>
                <w:rFonts w:hint="eastAsia" w:ascii="宋体" w:hAnsi="宋体"/>
              </w:rPr>
            </w:pPr>
          </w:p>
        </w:tc>
        <w:tc>
          <w:tcPr>
            <w:tcW w:w="1134" w:type="dxa"/>
            <w:noWrap w:val="0"/>
            <w:tcMar>
              <w:left w:w="28" w:type="dxa"/>
              <w:right w:w="28" w:type="dxa"/>
            </w:tcMar>
            <w:vAlign w:val="center"/>
          </w:tcPr>
          <w:p w14:paraId="61194633">
            <w:pPr>
              <w:spacing w:line="400" w:lineRule="exact"/>
              <w:jc w:val="center"/>
              <w:rPr>
                <w:rFonts w:hint="eastAsia" w:ascii="宋体" w:hAnsi="宋体"/>
              </w:rPr>
            </w:pPr>
          </w:p>
        </w:tc>
        <w:tc>
          <w:tcPr>
            <w:tcW w:w="850" w:type="dxa"/>
            <w:noWrap w:val="0"/>
            <w:tcMar>
              <w:left w:w="28" w:type="dxa"/>
              <w:right w:w="28" w:type="dxa"/>
            </w:tcMar>
            <w:vAlign w:val="center"/>
          </w:tcPr>
          <w:p w14:paraId="19D6B68A">
            <w:pPr>
              <w:spacing w:line="400" w:lineRule="exact"/>
              <w:jc w:val="center"/>
              <w:rPr>
                <w:rFonts w:hint="eastAsia" w:ascii="宋体" w:hAnsi="宋体"/>
              </w:rPr>
            </w:pPr>
          </w:p>
        </w:tc>
        <w:tc>
          <w:tcPr>
            <w:tcW w:w="1985" w:type="dxa"/>
            <w:noWrap w:val="0"/>
            <w:vAlign w:val="center"/>
          </w:tcPr>
          <w:p w14:paraId="5F02707E">
            <w:pPr>
              <w:spacing w:line="400" w:lineRule="exact"/>
              <w:jc w:val="center"/>
              <w:rPr>
                <w:rFonts w:hint="eastAsia" w:ascii="宋体" w:hAnsi="宋体"/>
              </w:rPr>
            </w:pPr>
          </w:p>
        </w:tc>
        <w:tc>
          <w:tcPr>
            <w:tcW w:w="1417" w:type="dxa"/>
            <w:noWrap w:val="0"/>
            <w:vAlign w:val="center"/>
          </w:tcPr>
          <w:p w14:paraId="5CF83677">
            <w:pPr>
              <w:spacing w:line="400" w:lineRule="exact"/>
              <w:jc w:val="center"/>
              <w:rPr>
                <w:rFonts w:hint="eastAsia" w:ascii="宋体" w:hAnsi="宋体"/>
              </w:rPr>
            </w:pPr>
          </w:p>
        </w:tc>
        <w:tc>
          <w:tcPr>
            <w:tcW w:w="851" w:type="dxa"/>
            <w:noWrap w:val="0"/>
            <w:tcMar>
              <w:left w:w="28" w:type="dxa"/>
              <w:right w:w="28" w:type="dxa"/>
            </w:tcMar>
            <w:vAlign w:val="center"/>
          </w:tcPr>
          <w:p w14:paraId="61F74608">
            <w:pPr>
              <w:spacing w:line="400" w:lineRule="exact"/>
              <w:jc w:val="center"/>
              <w:rPr>
                <w:rFonts w:hint="eastAsia" w:ascii="宋体" w:hAnsi="宋体"/>
              </w:rPr>
            </w:pPr>
          </w:p>
        </w:tc>
        <w:tc>
          <w:tcPr>
            <w:tcW w:w="1417" w:type="dxa"/>
            <w:noWrap w:val="0"/>
            <w:vAlign w:val="center"/>
          </w:tcPr>
          <w:p w14:paraId="44ECD395">
            <w:pPr>
              <w:spacing w:line="400" w:lineRule="exact"/>
              <w:jc w:val="center"/>
              <w:rPr>
                <w:rFonts w:hint="eastAsia" w:ascii="宋体" w:hAnsi="宋体"/>
              </w:rPr>
            </w:pPr>
          </w:p>
        </w:tc>
      </w:tr>
      <w:tr w14:paraId="2F7E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15D16504">
            <w:pPr>
              <w:spacing w:line="400" w:lineRule="exact"/>
              <w:jc w:val="center"/>
              <w:rPr>
                <w:rFonts w:hint="eastAsia" w:ascii="宋体" w:hAnsi="宋体"/>
              </w:rPr>
            </w:pPr>
          </w:p>
        </w:tc>
        <w:tc>
          <w:tcPr>
            <w:tcW w:w="2481" w:type="dxa"/>
            <w:noWrap w:val="0"/>
            <w:tcMar>
              <w:left w:w="28" w:type="dxa"/>
              <w:right w:w="28" w:type="dxa"/>
            </w:tcMar>
            <w:vAlign w:val="center"/>
          </w:tcPr>
          <w:p w14:paraId="44E9A600">
            <w:pPr>
              <w:spacing w:line="400" w:lineRule="exact"/>
              <w:jc w:val="center"/>
              <w:rPr>
                <w:rFonts w:hint="eastAsia" w:ascii="宋体" w:hAnsi="宋体"/>
              </w:rPr>
            </w:pPr>
          </w:p>
        </w:tc>
        <w:tc>
          <w:tcPr>
            <w:tcW w:w="850" w:type="dxa"/>
            <w:noWrap w:val="0"/>
            <w:tcMar>
              <w:left w:w="28" w:type="dxa"/>
              <w:right w:w="28" w:type="dxa"/>
            </w:tcMar>
            <w:vAlign w:val="center"/>
          </w:tcPr>
          <w:p w14:paraId="48CF43FC">
            <w:pPr>
              <w:spacing w:line="400" w:lineRule="exact"/>
              <w:jc w:val="center"/>
              <w:rPr>
                <w:rFonts w:hint="eastAsia" w:ascii="宋体" w:hAnsi="宋体"/>
              </w:rPr>
            </w:pPr>
          </w:p>
        </w:tc>
        <w:tc>
          <w:tcPr>
            <w:tcW w:w="1418" w:type="dxa"/>
            <w:noWrap w:val="0"/>
            <w:tcMar>
              <w:left w:w="28" w:type="dxa"/>
              <w:right w:w="28" w:type="dxa"/>
            </w:tcMar>
            <w:vAlign w:val="center"/>
          </w:tcPr>
          <w:p w14:paraId="01EE1F82">
            <w:pPr>
              <w:spacing w:line="400" w:lineRule="exact"/>
              <w:jc w:val="center"/>
              <w:rPr>
                <w:rFonts w:hint="eastAsia" w:ascii="宋体" w:hAnsi="宋体"/>
              </w:rPr>
            </w:pPr>
          </w:p>
        </w:tc>
        <w:tc>
          <w:tcPr>
            <w:tcW w:w="1134" w:type="dxa"/>
            <w:noWrap w:val="0"/>
            <w:tcMar>
              <w:left w:w="28" w:type="dxa"/>
              <w:right w:w="28" w:type="dxa"/>
            </w:tcMar>
            <w:vAlign w:val="center"/>
          </w:tcPr>
          <w:p w14:paraId="66D9E36F">
            <w:pPr>
              <w:spacing w:line="400" w:lineRule="exact"/>
              <w:jc w:val="center"/>
              <w:rPr>
                <w:rFonts w:hint="eastAsia" w:ascii="宋体" w:hAnsi="宋体"/>
              </w:rPr>
            </w:pPr>
          </w:p>
        </w:tc>
        <w:tc>
          <w:tcPr>
            <w:tcW w:w="1134" w:type="dxa"/>
            <w:noWrap w:val="0"/>
            <w:tcMar>
              <w:left w:w="28" w:type="dxa"/>
              <w:right w:w="28" w:type="dxa"/>
            </w:tcMar>
            <w:vAlign w:val="center"/>
          </w:tcPr>
          <w:p w14:paraId="20A043E3">
            <w:pPr>
              <w:spacing w:line="400" w:lineRule="exact"/>
              <w:jc w:val="center"/>
              <w:rPr>
                <w:rFonts w:hint="eastAsia" w:ascii="宋体" w:hAnsi="宋体"/>
              </w:rPr>
            </w:pPr>
          </w:p>
        </w:tc>
        <w:tc>
          <w:tcPr>
            <w:tcW w:w="850" w:type="dxa"/>
            <w:noWrap w:val="0"/>
            <w:tcMar>
              <w:left w:w="28" w:type="dxa"/>
              <w:right w:w="28" w:type="dxa"/>
            </w:tcMar>
            <w:vAlign w:val="center"/>
          </w:tcPr>
          <w:p w14:paraId="59C726E6">
            <w:pPr>
              <w:spacing w:line="400" w:lineRule="exact"/>
              <w:jc w:val="center"/>
              <w:rPr>
                <w:rFonts w:hint="eastAsia" w:ascii="宋体" w:hAnsi="宋体"/>
              </w:rPr>
            </w:pPr>
          </w:p>
        </w:tc>
        <w:tc>
          <w:tcPr>
            <w:tcW w:w="1985" w:type="dxa"/>
            <w:noWrap w:val="0"/>
            <w:vAlign w:val="center"/>
          </w:tcPr>
          <w:p w14:paraId="7F7CAA86">
            <w:pPr>
              <w:spacing w:line="400" w:lineRule="exact"/>
              <w:jc w:val="center"/>
              <w:rPr>
                <w:rFonts w:hint="eastAsia" w:ascii="宋体" w:hAnsi="宋体"/>
              </w:rPr>
            </w:pPr>
          </w:p>
        </w:tc>
        <w:tc>
          <w:tcPr>
            <w:tcW w:w="1417" w:type="dxa"/>
            <w:noWrap w:val="0"/>
            <w:vAlign w:val="center"/>
          </w:tcPr>
          <w:p w14:paraId="672EB8E3">
            <w:pPr>
              <w:spacing w:line="400" w:lineRule="exact"/>
              <w:jc w:val="center"/>
              <w:rPr>
                <w:rFonts w:hint="eastAsia" w:ascii="宋体" w:hAnsi="宋体"/>
              </w:rPr>
            </w:pPr>
          </w:p>
        </w:tc>
        <w:tc>
          <w:tcPr>
            <w:tcW w:w="851" w:type="dxa"/>
            <w:noWrap w:val="0"/>
            <w:tcMar>
              <w:left w:w="28" w:type="dxa"/>
              <w:right w:w="28" w:type="dxa"/>
            </w:tcMar>
            <w:vAlign w:val="center"/>
          </w:tcPr>
          <w:p w14:paraId="3F9F9B22">
            <w:pPr>
              <w:spacing w:line="400" w:lineRule="exact"/>
              <w:jc w:val="center"/>
              <w:rPr>
                <w:rFonts w:hint="eastAsia" w:ascii="宋体" w:hAnsi="宋体"/>
              </w:rPr>
            </w:pPr>
          </w:p>
        </w:tc>
        <w:tc>
          <w:tcPr>
            <w:tcW w:w="1417" w:type="dxa"/>
            <w:noWrap w:val="0"/>
            <w:vAlign w:val="center"/>
          </w:tcPr>
          <w:p w14:paraId="04492ED1">
            <w:pPr>
              <w:spacing w:line="400" w:lineRule="exact"/>
              <w:jc w:val="center"/>
              <w:rPr>
                <w:rFonts w:hint="eastAsia" w:ascii="宋体" w:hAnsi="宋体"/>
              </w:rPr>
            </w:pPr>
          </w:p>
        </w:tc>
      </w:tr>
      <w:tr w14:paraId="0D6B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43C9413D">
            <w:pPr>
              <w:spacing w:line="400" w:lineRule="exact"/>
              <w:jc w:val="center"/>
              <w:rPr>
                <w:rFonts w:hint="eastAsia" w:ascii="宋体" w:hAnsi="宋体"/>
              </w:rPr>
            </w:pPr>
          </w:p>
        </w:tc>
        <w:tc>
          <w:tcPr>
            <w:tcW w:w="2481" w:type="dxa"/>
            <w:noWrap w:val="0"/>
            <w:tcMar>
              <w:left w:w="28" w:type="dxa"/>
              <w:right w:w="28" w:type="dxa"/>
            </w:tcMar>
            <w:vAlign w:val="center"/>
          </w:tcPr>
          <w:p w14:paraId="0CC91ADD">
            <w:pPr>
              <w:spacing w:line="400" w:lineRule="exact"/>
              <w:jc w:val="center"/>
              <w:rPr>
                <w:rFonts w:hint="eastAsia" w:ascii="宋体" w:hAnsi="宋体"/>
              </w:rPr>
            </w:pPr>
          </w:p>
        </w:tc>
        <w:tc>
          <w:tcPr>
            <w:tcW w:w="850" w:type="dxa"/>
            <w:noWrap w:val="0"/>
            <w:tcMar>
              <w:left w:w="28" w:type="dxa"/>
              <w:right w:w="28" w:type="dxa"/>
            </w:tcMar>
            <w:vAlign w:val="center"/>
          </w:tcPr>
          <w:p w14:paraId="131FF17C">
            <w:pPr>
              <w:spacing w:line="400" w:lineRule="exact"/>
              <w:jc w:val="center"/>
              <w:rPr>
                <w:rFonts w:hint="eastAsia" w:ascii="宋体" w:hAnsi="宋体"/>
              </w:rPr>
            </w:pPr>
          </w:p>
        </w:tc>
        <w:tc>
          <w:tcPr>
            <w:tcW w:w="1418" w:type="dxa"/>
            <w:noWrap w:val="0"/>
            <w:tcMar>
              <w:left w:w="28" w:type="dxa"/>
              <w:right w:w="28" w:type="dxa"/>
            </w:tcMar>
            <w:vAlign w:val="center"/>
          </w:tcPr>
          <w:p w14:paraId="2DD7D47E">
            <w:pPr>
              <w:spacing w:line="400" w:lineRule="exact"/>
              <w:jc w:val="center"/>
              <w:rPr>
                <w:rFonts w:hint="eastAsia" w:ascii="宋体" w:hAnsi="宋体"/>
              </w:rPr>
            </w:pPr>
          </w:p>
        </w:tc>
        <w:tc>
          <w:tcPr>
            <w:tcW w:w="1134" w:type="dxa"/>
            <w:noWrap w:val="0"/>
            <w:tcMar>
              <w:left w:w="28" w:type="dxa"/>
              <w:right w:w="28" w:type="dxa"/>
            </w:tcMar>
            <w:vAlign w:val="center"/>
          </w:tcPr>
          <w:p w14:paraId="62757311">
            <w:pPr>
              <w:spacing w:line="400" w:lineRule="exact"/>
              <w:jc w:val="center"/>
              <w:rPr>
                <w:rFonts w:hint="eastAsia" w:ascii="宋体" w:hAnsi="宋体"/>
              </w:rPr>
            </w:pPr>
          </w:p>
        </w:tc>
        <w:tc>
          <w:tcPr>
            <w:tcW w:w="1134" w:type="dxa"/>
            <w:noWrap w:val="0"/>
            <w:tcMar>
              <w:left w:w="28" w:type="dxa"/>
              <w:right w:w="28" w:type="dxa"/>
            </w:tcMar>
            <w:vAlign w:val="center"/>
          </w:tcPr>
          <w:p w14:paraId="0F9ADE15">
            <w:pPr>
              <w:spacing w:line="400" w:lineRule="exact"/>
              <w:jc w:val="center"/>
              <w:rPr>
                <w:rFonts w:hint="eastAsia" w:ascii="宋体" w:hAnsi="宋体"/>
              </w:rPr>
            </w:pPr>
          </w:p>
        </w:tc>
        <w:tc>
          <w:tcPr>
            <w:tcW w:w="850" w:type="dxa"/>
            <w:noWrap w:val="0"/>
            <w:tcMar>
              <w:left w:w="28" w:type="dxa"/>
              <w:right w:w="28" w:type="dxa"/>
            </w:tcMar>
            <w:vAlign w:val="center"/>
          </w:tcPr>
          <w:p w14:paraId="3D725DDE">
            <w:pPr>
              <w:spacing w:line="400" w:lineRule="exact"/>
              <w:jc w:val="center"/>
              <w:rPr>
                <w:rFonts w:hint="eastAsia" w:ascii="宋体" w:hAnsi="宋体"/>
              </w:rPr>
            </w:pPr>
          </w:p>
        </w:tc>
        <w:tc>
          <w:tcPr>
            <w:tcW w:w="1985" w:type="dxa"/>
            <w:noWrap w:val="0"/>
            <w:vAlign w:val="center"/>
          </w:tcPr>
          <w:p w14:paraId="44C3C15E">
            <w:pPr>
              <w:spacing w:line="400" w:lineRule="exact"/>
              <w:jc w:val="center"/>
              <w:rPr>
                <w:rFonts w:hint="eastAsia" w:ascii="宋体" w:hAnsi="宋体"/>
              </w:rPr>
            </w:pPr>
          </w:p>
        </w:tc>
        <w:tc>
          <w:tcPr>
            <w:tcW w:w="1417" w:type="dxa"/>
            <w:noWrap w:val="0"/>
            <w:vAlign w:val="center"/>
          </w:tcPr>
          <w:p w14:paraId="5AE3E56B">
            <w:pPr>
              <w:spacing w:line="400" w:lineRule="exact"/>
              <w:jc w:val="center"/>
              <w:rPr>
                <w:rFonts w:hint="eastAsia" w:ascii="宋体" w:hAnsi="宋体"/>
              </w:rPr>
            </w:pPr>
          </w:p>
        </w:tc>
        <w:tc>
          <w:tcPr>
            <w:tcW w:w="851" w:type="dxa"/>
            <w:noWrap w:val="0"/>
            <w:tcMar>
              <w:left w:w="28" w:type="dxa"/>
              <w:right w:w="28" w:type="dxa"/>
            </w:tcMar>
            <w:vAlign w:val="center"/>
          </w:tcPr>
          <w:p w14:paraId="18F48A1B">
            <w:pPr>
              <w:spacing w:line="400" w:lineRule="exact"/>
              <w:jc w:val="center"/>
              <w:rPr>
                <w:rFonts w:hint="eastAsia" w:ascii="宋体" w:hAnsi="宋体"/>
              </w:rPr>
            </w:pPr>
          </w:p>
        </w:tc>
        <w:tc>
          <w:tcPr>
            <w:tcW w:w="1417" w:type="dxa"/>
            <w:noWrap w:val="0"/>
            <w:vAlign w:val="center"/>
          </w:tcPr>
          <w:p w14:paraId="03690537">
            <w:pPr>
              <w:spacing w:line="400" w:lineRule="exact"/>
              <w:jc w:val="center"/>
              <w:rPr>
                <w:rFonts w:hint="eastAsia" w:ascii="宋体" w:hAnsi="宋体"/>
              </w:rPr>
            </w:pPr>
          </w:p>
        </w:tc>
      </w:tr>
      <w:tr w14:paraId="0432C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3517AD33">
            <w:pPr>
              <w:spacing w:line="400" w:lineRule="exact"/>
              <w:jc w:val="center"/>
              <w:rPr>
                <w:rFonts w:hint="eastAsia" w:ascii="宋体" w:hAnsi="宋体"/>
              </w:rPr>
            </w:pPr>
          </w:p>
        </w:tc>
        <w:tc>
          <w:tcPr>
            <w:tcW w:w="2481" w:type="dxa"/>
            <w:noWrap w:val="0"/>
            <w:tcMar>
              <w:left w:w="28" w:type="dxa"/>
              <w:right w:w="28" w:type="dxa"/>
            </w:tcMar>
            <w:vAlign w:val="center"/>
          </w:tcPr>
          <w:p w14:paraId="5D5F8356">
            <w:pPr>
              <w:spacing w:line="400" w:lineRule="exact"/>
              <w:jc w:val="center"/>
              <w:rPr>
                <w:rFonts w:hint="eastAsia" w:ascii="宋体" w:hAnsi="宋体"/>
              </w:rPr>
            </w:pPr>
          </w:p>
        </w:tc>
        <w:tc>
          <w:tcPr>
            <w:tcW w:w="850" w:type="dxa"/>
            <w:noWrap w:val="0"/>
            <w:tcMar>
              <w:left w:w="28" w:type="dxa"/>
              <w:right w:w="28" w:type="dxa"/>
            </w:tcMar>
            <w:vAlign w:val="center"/>
          </w:tcPr>
          <w:p w14:paraId="487F2AB0">
            <w:pPr>
              <w:spacing w:line="400" w:lineRule="exact"/>
              <w:jc w:val="center"/>
              <w:rPr>
                <w:rFonts w:hint="eastAsia" w:ascii="宋体" w:hAnsi="宋体"/>
              </w:rPr>
            </w:pPr>
          </w:p>
        </w:tc>
        <w:tc>
          <w:tcPr>
            <w:tcW w:w="1418" w:type="dxa"/>
            <w:noWrap w:val="0"/>
            <w:tcMar>
              <w:left w:w="28" w:type="dxa"/>
              <w:right w:w="28" w:type="dxa"/>
            </w:tcMar>
            <w:vAlign w:val="center"/>
          </w:tcPr>
          <w:p w14:paraId="6E0C9DAA">
            <w:pPr>
              <w:spacing w:line="400" w:lineRule="exact"/>
              <w:jc w:val="center"/>
              <w:rPr>
                <w:rFonts w:hint="eastAsia" w:ascii="宋体" w:hAnsi="宋体"/>
              </w:rPr>
            </w:pPr>
          </w:p>
        </w:tc>
        <w:tc>
          <w:tcPr>
            <w:tcW w:w="1134" w:type="dxa"/>
            <w:noWrap w:val="0"/>
            <w:tcMar>
              <w:left w:w="28" w:type="dxa"/>
              <w:right w:w="28" w:type="dxa"/>
            </w:tcMar>
            <w:vAlign w:val="center"/>
          </w:tcPr>
          <w:p w14:paraId="1BA640F2">
            <w:pPr>
              <w:spacing w:line="400" w:lineRule="exact"/>
              <w:jc w:val="center"/>
              <w:rPr>
                <w:rFonts w:hint="eastAsia" w:ascii="宋体" w:hAnsi="宋体"/>
              </w:rPr>
            </w:pPr>
          </w:p>
        </w:tc>
        <w:tc>
          <w:tcPr>
            <w:tcW w:w="1134" w:type="dxa"/>
            <w:noWrap w:val="0"/>
            <w:tcMar>
              <w:left w:w="28" w:type="dxa"/>
              <w:right w:w="28" w:type="dxa"/>
            </w:tcMar>
            <w:vAlign w:val="center"/>
          </w:tcPr>
          <w:p w14:paraId="4FAB0372">
            <w:pPr>
              <w:spacing w:line="400" w:lineRule="exact"/>
              <w:jc w:val="center"/>
              <w:rPr>
                <w:rFonts w:hint="eastAsia" w:ascii="宋体" w:hAnsi="宋体"/>
              </w:rPr>
            </w:pPr>
          </w:p>
        </w:tc>
        <w:tc>
          <w:tcPr>
            <w:tcW w:w="850" w:type="dxa"/>
            <w:noWrap w:val="0"/>
            <w:tcMar>
              <w:left w:w="28" w:type="dxa"/>
              <w:right w:w="28" w:type="dxa"/>
            </w:tcMar>
            <w:vAlign w:val="center"/>
          </w:tcPr>
          <w:p w14:paraId="1B4B8D09">
            <w:pPr>
              <w:spacing w:line="400" w:lineRule="exact"/>
              <w:jc w:val="center"/>
              <w:rPr>
                <w:rFonts w:hint="eastAsia" w:ascii="宋体" w:hAnsi="宋体"/>
              </w:rPr>
            </w:pPr>
          </w:p>
        </w:tc>
        <w:tc>
          <w:tcPr>
            <w:tcW w:w="1985" w:type="dxa"/>
            <w:noWrap w:val="0"/>
            <w:vAlign w:val="center"/>
          </w:tcPr>
          <w:p w14:paraId="2B5488C5">
            <w:pPr>
              <w:spacing w:line="400" w:lineRule="exact"/>
              <w:jc w:val="center"/>
              <w:rPr>
                <w:rFonts w:hint="eastAsia" w:ascii="宋体" w:hAnsi="宋体"/>
              </w:rPr>
            </w:pPr>
          </w:p>
        </w:tc>
        <w:tc>
          <w:tcPr>
            <w:tcW w:w="1417" w:type="dxa"/>
            <w:noWrap w:val="0"/>
            <w:vAlign w:val="center"/>
          </w:tcPr>
          <w:p w14:paraId="5261FAB0">
            <w:pPr>
              <w:spacing w:line="400" w:lineRule="exact"/>
              <w:jc w:val="center"/>
              <w:rPr>
                <w:rFonts w:hint="eastAsia" w:ascii="宋体" w:hAnsi="宋体"/>
              </w:rPr>
            </w:pPr>
          </w:p>
        </w:tc>
        <w:tc>
          <w:tcPr>
            <w:tcW w:w="851" w:type="dxa"/>
            <w:noWrap w:val="0"/>
            <w:tcMar>
              <w:left w:w="28" w:type="dxa"/>
              <w:right w:w="28" w:type="dxa"/>
            </w:tcMar>
            <w:vAlign w:val="center"/>
          </w:tcPr>
          <w:p w14:paraId="1E6CB4AE">
            <w:pPr>
              <w:spacing w:line="400" w:lineRule="exact"/>
              <w:jc w:val="center"/>
              <w:rPr>
                <w:rFonts w:hint="eastAsia" w:ascii="宋体" w:hAnsi="宋体"/>
              </w:rPr>
            </w:pPr>
          </w:p>
        </w:tc>
        <w:tc>
          <w:tcPr>
            <w:tcW w:w="1417" w:type="dxa"/>
            <w:noWrap w:val="0"/>
            <w:vAlign w:val="center"/>
          </w:tcPr>
          <w:p w14:paraId="5D17E8DF">
            <w:pPr>
              <w:spacing w:line="400" w:lineRule="exact"/>
              <w:jc w:val="center"/>
              <w:rPr>
                <w:rFonts w:hint="eastAsia" w:ascii="宋体" w:hAnsi="宋体"/>
              </w:rPr>
            </w:pPr>
          </w:p>
        </w:tc>
      </w:tr>
      <w:tr w14:paraId="32FA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2CE8797C">
            <w:pPr>
              <w:spacing w:line="400" w:lineRule="exact"/>
              <w:jc w:val="center"/>
              <w:rPr>
                <w:rFonts w:hint="eastAsia" w:ascii="宋体" w:hAnsi="宋体"/>
              </w:rPr>
            </w:pPr>
          </w:p>
        </w:tc>
        <w:tc>
          <w:tcPr>
            <w:tcW w:w="2481" w:type="dxa"/>
            <w:noWrap w:val="0"/>
            <w:tcMar>
              <w:left w:w="28" w:type="dxa"/>
              <w:right w:w="28" w:type="dxa"/>
            </w:tcMar>
            <w:vAlign w:val="center"/>
          </w:tcPr>
          <w:p w14:paraId="69001A4E">
            <w:pPr>
              <w:spacing w:line="400" w:lineRule="exact"/>
              <w:jc w:val="center"/>
              <w:rPr>
                <w:rFonts w:hint="eastAsia" w:ascii="宋体" w:hAnsi="宋体"/>
              </w:rPr>
            </w:pPr>
          </w:p>
        </w:tc>
        <w:tc>
          <w:tcPr>
            <w:tcW w:w="850" w:type="dxa"/>
            <w:noWrap w:val="0"/>
            <w:tcMar>
              <w:left w:w="28" w:type="dxa"/>
              <w:right w:w="28" w:type="dxa"/>
            </w:tcMar>
            <w:vAlign w:val="center"/>
          </w:tcPr>
          <w:p w14:paraId="608CF5BB">
            <w:pPr>
              <w:spacing w:line="400" w:lineRule="exact"/>
              <w:jc w:val="center"/>
              <w:rPr>
                <w:rFonts w:hint="eastAsia" w:ascii="宋体" w:hAnsi="宋体"/>
              </w:rPr>
            </w:pPr>
          </w:p>
        </w:tc>
        <w:tc>
          <w:tcPr>
            <w:tcW w:w="1418" w:type="dxa"/>
            <w:noWrap w:val="0"/>
            <w:tcMar>
              <w:left w:w="28" w:type="dxa"/>
              <w:right w:w="28" w:type="dxa"/>
            </w:tcMar>
            <w:vAlign w:val="center"/>
          </w:tcPr>
          <w:p w14:paraId="2C6E642C">
            <w:pPr>
              <w:spacing w:line="400" w:lineRule="exact"/>
              <w:jc w:val="center"/>
              <w:rPr>
                <w:rFonts w:hint="eastAsia" w:ascii="宋体" w:hAnsi="宋体"/>
              </w:rPr>
            </w:pPr>
          </w:p>
        </w:tc>
        <w:tc>
          <w:tcPr>
            <w:tcW w:w="1134" w:type="dxa"/>
            <w:noWrap w:val="0"/>
            <w:tcMar>
              <w:left w:w="28" w:type="dxa"/>
              <w:right w:w="28" w:type="dxa"/>
            </w:tcMar>
            <w:vAlign w:val="center"/>
          </w:tcPr>
          <w:p w14:paraId="56CF3346">
            <w:pPr>
              <w:spacing w:line="400" w:lineRule="exact"/>
              <w:jc w:val="center"/>
              <w:rPr>
                <w:rFonts w:hint="eastAsia" w:ascii="宋体" w:hAnsi="宋体"/>
              </w:rPr>
            </w:pPr>
          </w:p>
        </w:tc>
        <w:tc>
          <w:tcPr>
            <w:tcW w:w="1134" w:type="dxa"/>
            <w:noWrap w:val="0"/>
            <w:tcMar>
              <w:left w:w="28" w:type="dxa"/>
              <w:right w:w="28" w:type="dxa"/>
            </w:tcMar>
            <w:vAlign w:val="center"/>
          </w:tcPr>
          <w:p w14:paraId="68148051">
            <w:pPr>
              <w:spacing w:line="400" w:lineRule="exact"/>
              <w:jc w:val="center"/>
              <w:rPr>
                <w:rFonts w:hint="eastAsia" w:ascii="宋体" w:hAnsi="宋体"/>
              </w:rPr>
            </w:pPr>
          </w:p>
        </w:tc>
        <w:tc>
          <w:tcPr>
            <w:tcW w:w="850" w:type="dxa"/>
            <w:noWrap w:val="0"/>
            <w:tcMar>
              <w:left w:w="28" w:type="dxa"/>
              <w:right w:w="28" w:type="dxa"/>
            </w:tcMar>
            <w:vAlign w:val="center"/>
          </w:tcPr>
          <w:p w14:paraId="2A4FC97E">
            <w:pPr>
              <w:spacing w:line="400" w:lineRule="exact"/>
              <w:jc w:val="center"/>
              <w:rPr>
                <w:rFonts w:hint="eastAsia" w:ascii="宋体" w:hAnsi="宋体"/>
              </w:rPr>
            </w:pPr>
          </w:p>
        </w:tc>
        <w:tc>
          <w:tcPr>
            <w:tcW w:w="1985" w:type="dxa"/>
            <w:noWrap w:val="0"/>
            <w:vAlign w:val="center"/>
          </w:tcPr>
          <w:p w14:paraId="518176F9">
            <w:pPr>
              <w:spacing w:line="400" w:lineRule="exact"/>
              <w:jc w:val="center"/>
              <w:rPr>
                <w:rFonts w:hint="eastAsia" w:ascii="宋体" w:hAnsi="宋体"/>
              </w:rPr>
            </w:pPr>
          </w:p>
        </w:tc>
        <w:tc>
          <w:tcPr>
            <w:tcW w:w="1417" w:type="dxa"/>
            <w:noWrap w:val="0"/>
            <w:vAlign w:val="center"/>
          </w:tcPr>
          <w:p w14:paraId="105F3C21">
            <w:pPr>
              <w:spacing w:line="400" w:lineRule="exact"/>
              <w:jc w:val="center"/>
              <w:rPr>
                <w:rFonts w:hint="eastAsia" w:ascii="宋体" w:hAnsi="宋体"/>
              </w:rPr>
            </w:pPr>
          </w:p>
        </w:tc>
        <w:tc>
          <w:tcPr>
            <w:tcW w:w="851" w:type="dxa"/>
            <w:noWrap w:val="0"/>
            <w:tcMar>
              <w:left w:w="28" w:type="dxa"/>
              <w:right w:w="28" w:type="dxa"/>
            </w:tcMar>
            <w:vAlign w:val="center"/>
          </w:tcPr>
          <w:p w14:paraId="4D0FFD04">
            <w:pPr>
              <w:spacing w:line="400" w:lineRule="exact"/>
              <w:jc w:val="center"/>
              <w:rPr>
                <w:rFonts w:hint="eastAsia" w:ascii="宋体" w:hAnsi="宋体"/>
              </w:rPr>
            </w:pPr>
          </w:p>
        </w:tc>
        <w:tc>
          <w:tcPr>
            <w:tcW w:w="1417" w:type="dxa"/>
            <w:noWrap w:val="0"/>
            <w:vAlign w:val="center"/>
          </w:tcPr>
          <w:p w14:paraId="7FE90E82">
            <w:pPr>
              <w:spacing w:line="400" w:lineRule="exact"/>
              <w:jc w:val="center"/>
              <w:rPr>
                <w:rFonts w:hint="eastAsia" w:ascii="宋体" w:hAnsi="宋体"/>
              </w:rPr>
            </w:pPr>
          </w:p>
        </w:tc>
      </w:tr>
      <w:tr w14:paraId="055E6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492F9573">
            <w:pPr>
              <w:spacing w:line="400" w:lineRule="exact"/>
              <w:jc w:val="center"/>
              <w:rPr>
                <w:rFonts w:hint="eastAsia" w:ascii="宋体" w:hAnsi="宋体"/>
              </w:rPr>
            </w:pPr>
          </w:p>
        </w:tc>
        <w:tc>
          <w:tcPr>
            <w:tcW w:w="2481" w:type="dxa"/>
            <w:noWrap w:val="0"/>
            <w:tcMar>
              <w:left w:w="28" w:type="dxa"/>
              <w:right w:w="28" w:type="dxa"/>
            </w:tcMar>
            <w:vAlign w:val="center"/>
          </w:tcPr>
          <w:p w14:paraId="50A23099">
            <w:pPr>
              <w:spacing w:line="400" w:lineRule="exact"/>
              <w:jc w:val="center"/>
              <w:rPr>
                <w:rFonts w:hint="eastAsia" w:ascii="宋体" w:hAnsi="宋体"/>
              </w:rPr>
            </w:pPr>
          </w:p>
        </w:tc>
        <w:tc>
          <w:tcPr>
            <w:tcW w:w="850" w:type="dxa"/>
            <w:noWrap w:val="0"/>
            <w:tcMar>
              <w:left w:w="28" w:type="dxa"/>
              <w:right w:w="28" w:type="dxa"/>
            </w:tcMar>
            <w:vAlign w:val="center"/>
          </w:tcPr>
          <w:p w14:paraId="3D62347F">
            <w:pPr>
              <w:spacing w:line="400" w:lineRule="exact"/>
              <w:jc w:val="center"/>
              <w:rPr>
                <w:rFonts w:hint="eastAsia" w:ascii="宋体" w:hAnsi="宋体"/>
              </w:rPr>
            </w:pPr>
          </w:p>
        </w:tc>
        <w:tc>
          <w:tcPr>
            <w:tcW w:w="1418" w:type="dxa"/>
            <w:noWrap w:val="0"/>
            <w:tcMar>
              <w:left w:w="28" w:type="dxa"/>
              <w:right w:w="28" w:type="dxa"/>
            </w:tcMar>
            <w:vAlign w:val="center"/>
          </w:tcPr>
          <w:p w14:paraId="4FCA3F43">
            <w:pPr>
              <w:spacing w:line="400" w:lineRule="exact"/>
              <w:jc w:val="center"/>
              <w:rPr>
                <w:rFonts w:hint="eastAsia" w:ascii="宋体" w:hAnsi="宋体"/>
              </w:rPr>
            </w:pPr>
          </w:p>
        </w:tc>
        <w:tc>
          <w:tcPr>
            <w:tcW w:w="1134" w:type="dxa"/>
            <w:noWrap w:val="0"/>
            <w:tcMar>
              <w:left w:w="28" w:type="dxa"/>
              <w:right w:w="28" w:type="dxa"/>
            </w:tcMar>
            <w:vAlign w:val="center"/>
          </w:tcPr>
          <w:p w14:paraId="5C859646">
            <w:pPr>
              <w:spacing w:line="400" w:lineRule="exact"/>
              <w:jc w:val="center"/>
              <w:rPr>
                <w:rFonts w:hint="eastAsia" w:ascii="宋体" w:hAnsi="宋体"/>
              </w:rPr>
            </w:pPr>
          </w:p>
        </w:tc>
        <w:tc>
          <w:tcPr>
            <w:tcW w:w="1134" w:type="dxa"/>
            <w:noWrap w:val="0"/>
            <w:tcMar>
              <w:left w:w="28" w:type="dxa"/>
              <w:right w:w="28" w:type="dxa"/>
            </w:tcMar>
            <w:vAlign w:val="center"/>
          </w:tcPr>
          <w:p w14:paraId="23A105C4">
            <w:pPr>
              <w:spacing w:line="400" w:lineRule="exact"/>
              <w:jc w:val="center"/>
              <w:rPr>
                <w:rFonts w:hint="eastAsia" w:ascii="宋体" w:hAnsi="宋体"/>
              </w:rPr>
            </w:pPr>
          </w:p>
        </w:tc>
        <w:tc>
          <w:tcPr>
            <w:tcW w:w="850" w:type="dxa"/>
            <w:noWrap w:val="0"/>
            <w:tcMar>
              <w:left w:w="28" w:type="dxa"/>
              <w:right w:w="28" w:type="dxa"/>
            </w:tcMar>
            <w:vAlign w:val="center"/>
          </w:tcPr>
          <w:p w14:paraId="6C32F6D2">
            <w:pPr>
              <w:spacing w:line="400" w:lineRule="exact"/>
              <w:jc w:val="center"/>
              <w:rPr>
                <w:rFonts w:hint="eastAsia" w:ascii="宋体" w:hAnsi="宋体"/>
              </w:rPr>
            </w:pPr>
          </w:p>
        </w:tc>
        <w:tc>
          <w:tcPr>
            <w:tcW w:w="1985" w:type="dxa"/>
            <w:noWrap w:val="0"/>
            <w:vAlign w:val="center"/>
          </w:tcPr>
          <w:p w14:paraId="227FD668">
            <w:pPr>
              <w:spacing w:line="400" w:lineRule="exact"/>
              <w:jc w:val="center"/>
              <w:rPr>
                <w:rFonts w:hint="eastAsia" w:ascii="宋体" w:hAnsi="宋体"/>
              </w:rPr>
            </w:pPr>
          </w:p>
        </w:tc>
        <w:tc>
          <w:tcPr>
            <w:tcW w:w="1417" w:type="dxa"/>
            <w:noWrap w:val="0"/>
            <w:vAlign w:val="center"/>
          </w:tcPr>
          <w:p w14:paraId="54E4D82C">
            <w:pPr>
              <w:spacing w:line="400" w:lineRule="exact"/>
              <w:jc w:val="center"/>
              <w:rPr>
                <w:rFonts w:hint="eastAsia" w:ascii="宋体" w:hAnsi="宋体"/>
              </w:rPr>
            </w:pPr>
          </w:p>
        </w:tc>
        <w:tc>
          <w:tcPr>
            <w:tcW w:w="851" w:type="dxa"/>
            <w:noWrap w:val="0"/>
            <w:tcMar>
              <w:left w:w="28" w:type="dxa"/>
              <w:right w:w="28" w:type="dxa"/>
            </w:tcMar>
            <w:vAlign w:val="center"/>
          </w:tcPr>
          <w:p w14:paraId="4A97DF43">
            <w:pPr>
              <w:spacing w:line="400" w:lineRule="exact"/>
              <w:jc w:val="center"/>
              <w:rPr>
                <w:rFonts w:hint="eastAsia" w:ascii="宋体" w:hAnsi="宋体"/>
              </w:rPr>
            </w:pPr>
          </w:p>
        </w:tc>
        <w:tc>
          <w:tcPr>
            <w:tcW w:w="1417" w:type="dxa"/>
            <w:noWrap w:val="0"/>
            <w:vAlign w:val="center"/>
          </w:tcPr>
          <w:p w14:paraId="27AC733F">
            <w:pPr>
              <w:spacing w:line="400" w:lineRule="exact"/>
              <w:jc w:val="center"/>
              <w:rPr>
                <w:rFonts w:hint="eastAsia" w:ascii="宋体" w:hAnsi="宋体"/>
              </w:rPr>
            </w:pPr>
          </w:p>
        </w:tc>
      </w:tr>
      <w:tr w14:paraId="1F11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2842DAEA">
            <w:pPr>
              <w:spacing w:line="400" w:lineRule="exact"/>
              <w:jc w:val="center"/>
              <w:rPr>
                <w:rFonts w:hint="eastAsia" w:ascii="宋体" w:hAnsi="宋体"/>
              </w:rPr>
            </w:pPr>
          </w:p>
        </w:tc>
        <w:tc>
          <w:tcPr>
            <w:tcW w:w="2481" w:type="dxa"/>
            <w:noWrap w:val="0"/>
            <w:tcMar>
              <w:left w:w="28" w:type="dxa"/>
              <w:right w:w="28" w:type="dxa"/>
            </w:tcMar>
            <w:vAlign w:val="center"/>
          </w:tcPr>
          <w:p w14:paraId="050EA394">
            <w:pPr>
              <w:spacing w:line="400" w:lineRule="exact"/>
              <w:jc w:val="center"/>
              <w:rPr>
                <w:rFonts w:hint="eastAsia" w:ascii="宋体" w:hAnsi="宋体"/>
              </w:rPr>
            </w:pPr>
          </w:p>
        </w:tc>
        <w:tc>
          <w:tcPr>
            <w:tcW w:w="850" w:type="dxa"/>
            <w:noWrap w:val="0"/>
            <w:tcMar>
              <w:left w:w="28" w:type="dxa"/>
              <w:right w:w="28" w:type="dxa"/>
            </w:tcMar>
            <w:vAlign w:val="center"/>
          </w:tcPr>
          <w:p w14:paraId="167344B4">
            <w:pPr>
              <w:spacing w:line="400" w:lineRule="exact"/>
              <w:jc w:val="center"/>
              <w:rPr>
                <w:rFonts w:hint="eastAsia" w:ascii="宋体" w:hAnsi="宋体"/>
              </w:rPr>
            </w:pPr>
          </w:p>
        </w:tc>
        <w:tc>
          <w:tcPr>
            <w:tcW w:w="1418" w:type="dxa"/>
            <w:noWrap w:val="0"/>
            <w:tcMar>
              <w:left w:w="28" w:type="dxa"/>
              <w:right w:w="28" w:type="dxa"/>
            </w:tcMar>
            <w:vAlign w:val="center"/>
          </w:tcPr>
          <w:p w14:paraId="64907EEE">
            <w:pPr>
              <w:spacing w:line="400" w:lineRule="exact"/>
              <w:jc w:val="center"/>
              <w:rPr>
                <w:rFonts w:hint="eastAsia" w:ascii="宋体" w:hAnsi="宋体"/>
              </w:rPr>
            </w:pPr>
          </w:p>
        </w:tc>
        <w:tc>
          <w:tcPr>
            <w:tcW w:w="1134" w:type="dxa"/>
            <w:noWrap w:val="0"/>
            <w:tcMar>
              <w:left w:w="28" w:type="dxa"/>
              <w:right w:w="28" w:type="dxa"/>
            </w:tcMar>
            <w:vAlign w:val="center"/>
          </w:tcPr>
          <w:p w14:paraId="02E4DEB2">
            <w:pPr>
              <w:spacing w:line="400" w:lineRule="exact"/>
              <w:jc w:val="center"/>
              <w:rPr>
                <w:rFonts w:hint="eastAsia" w:ascii="宋体" w:hAnsi="宋体"/>
              </w:rPr>
            </w:pPr>
          </w:p>
        </w:tc>
        <w:tc>
          <w:tcPr>
            <w:tcW w:w="1134" w:type="dxa"/>
            <w:noWrap w:val="0"/>
            <w:tcMar>
              <w:left w:w="28" w:type="dxa"/>
              <w:right w:w="28" w:type="dxa"/>
            </w:tcMar>
            <w:vAlign w:val="center"/>
          </w:tcPr>
          <w:p w14:paraId="747E97B4">
            <w:pPr>
              <w:spacing w:line="400" w:lineRule="exact"/>
              <w:jc w:val="center"/>
              <w:rPr>
                <w:rFonts w:hint="eastAsia" w:ascii="宋体" w:hAnsi="宋体"/>
              </w:rPr>
            </w:pPr>
          </w:p>
        </w:tc>
        <w:tc>
          <w:tcPr>
            <w:tcW w:w="850" w:type="dxa"/>
            <w:noWrap w:val="0"/>
            <w:tcMar>
              <w:left w:w="28" w:type="dxa"/>
              <w:right w:w="28" w:type="dxa"/>
            </w:tcMar>
            <w:vAlign w:val="center"/>
          </w:tcPr>
          <w:p w14:paraId="0F87E96C">
            <w:pPr>
              <w:spacing w:line="400" w:lineRule="exact"/>
              <w:jc w:val="center"/>
              <w:rPr>
                <w:rFonts w:hint="eastAsia" w:ascii="宋体" w:hAnsi="宋体"/>
              </w:rPr>
            </w:pPr>
          </w:p>
        </w:tc>
        <w:tc>
          <w:tcPr>
            <w:tcW w:w="1985" w:type="dxa"/>
            <w:noWrap w:val="0"/>
            <w:vAlign w:val="center"/>
          </w:tcPr>
          <w:p w14:paraId="78661876">
            <w:pPr>
              <w:spacing w:line="400" w:lineRule="exact"/>
              <w:jc w:val="center"/>
              <w:rPr>
                <w:rFonts w:hint="eastAsia" w:ascii="宋体" w:hAnsi="宋体"/>
              </w:rPr>
            </w:pPr>
          </w:p>
        </w:tc>
        <w:tc>
          <w:tcPr>
            <w:tcW w:w="1417" w:type="dxa"/>
            <w:noWrap w:val="0"/>
            <w:vAlign w:val="center"/>
          </w:tcPr>
          <w:p w14:paraId="3D4B6F34">
            <w:pPr>
              <w:spacing w:line="400" w:lineRule="exact"/>
              <w:jc w:val="center"/>
              <w:rPr>
                <w:rFonts w:hint="eastAsia" w:ascii="宋体" w:hAnsi="宋体"/>
              </w:rPr>
            </w:pPr>
          </w:p>
        </w:tc>
        <w:tc>
          <w:tcPr>
            <w:tcW w:w="851" w:type="dxa"/>
            <w:noWrap w:val="0"/>
            <w:tcMar>
              <w:left w:w="28" w:type="dxa"/>
              <w:right w:w="28" w:type="dxa"/>
            </w:tcMar>
            <w:vAlign w:val="center"/>
          </w:tcPr>
          <w:p w14:paraId="4332E94B">
            <w:pPr>
              <w:spacing w:line="400" w:lineRule="exact"/>
              <w:jc w:val="center"/>
              <w:rPr>
                <w:rFonts w:hint="eastAsia" w:ascii="宋体" w:hAnsi="宋体"/>
              </w:rPr>
            </w:pPr>
          </w:p>
        </w:tc>
        <w:tc>
          <w:tcPr>
            <w:tcW w:w="1417" w:type="dxa"/>
            <w:noWrap w:val="0"/>
            <w:vAlign w:val="center"/>
          </w:tcPr>
          <w:p w14:paraId="5A3F9FD1">
            <w:pPr>
              <w:spacing w:line="400" w:lineRule="exact"/>
              <w:jc w:val="center"/>
              <w:rPr>
                <w:rFonts w:hint="eastAsia" w:ascii="宋体" w:hAnsi="宋体"/>
              </w:rPr>
            </w:pPr>
          </w:p>
        </w:tc>
      </w:tr>
      <w:tr w14:paraId="7FAE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7" w:type="dxa"/>
            <w:gridSpan w:val="2"/>
            <w:noWrap w:val="0"/>
            <w:tcMar>
              <w:left w:w="28" w:type="dxa"/>
              <w:right w:w="28" w:type="dxa"/>
            </w:tcMar>
            <w:vAlign w:val="center"/>
          </w:tcPr>
          <w:p w14:paraId="67B7238E">
            <w:pPr>
              <w:spacing w:line="400" w:lineRule="exact"/>
              <w:jc w:val="center"/>
              <w:rPr>
                <w:rFonts w:hint="eastAsia" w:ascii="宋体" w:hAnsi="宋体"/>
              </w:rPr>
            </w:pPr>
            <w:r>
              <w:rPr>
                <w:rFonts w:hint="eastAsia" w:ascii="宋体" w:hAnsi="宋体"/>
              </w:rPr>
              <w:t>招标控制价总价（元）</w:t>
            </w:r>
          </w:p>
        </w:tc>
        <w:tc>
          <w:tcPr>
            <w:tcW w:w="11056" w:type="dxa"/>
            <w:gridSpan w:val="9"/>
            <w:noWrap w:val="0"/>
            <w:tcMar>
              <w:left w:w="28" w:type="dxa"/>
              <w:right w:w="28" w:type="dxa"/>
            </w:tcMar>
            <w:vAlign w:val="center"/>
          </w:tcPr>
          <w:p w14:paraId="73C28497">
            <w:pPr>
              <w:spacing w:line="400" w:lineRule="exact"/>
              <w:rPr>
                <w:rFonts w:hint="eastAsia" w:ascii="宋体" w:hAnsi="宋体"/>
              </w:rPr>
            </w:pPr>
          </w:p>
        </w:tc>
      </w:tr>
      <w:tr w14:paraId="4813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7" w:type="dxa"/>
            <w:gridSpan w:val="2"/>
            <w:noWrap w:val="0"/>
            <w:tcMar>
              <w:left w:w="28" w:type="dxa"/>
              <w:right w:w="28" w:type="dxa"/>
            </w:tcMar>
            <w:vAlign w:val="center"/>
          </w:tcPr>
          <w:p w14:paraId="2C7C1F69">
            <w:pPr>
              <w:spacing w:line="400" w:lineRule="exact"/>
              <w:jc w:val="center"/>
              <w:rPr>
                <w:rFonts w:hint="eastAsia" w:ascii="宋体" w:hAnsi="宋体"/>
              </w:rPr>
            </w:pPr>
            <w:r>
              <w:rPr>
                <w:rFonts w:hint="eastAsia"/>
                <w:szCs w:val="21"/>
              </w:rPr>
              <w:t>开标过程需记录的其他事项</w:t>
            </w:r>
          </w:p>
        </w:tc>
        <w:tc>
          <w:tcPr>
            <w:tcW w:w="11056" w:type="dxa"/>
            <w:gridSpan w:val="9"/>
            <w:noWrap w:val="0"/>
            <w:tcMar>
              <w:left w:w="28" w:type="dxa"/>
              <w:right w:w="28" w:type="dxa"/>
            </w:tcMar>
            <w:vAlign w:val="center"/>
          </w:tcPr>
          <w:p w14:paraId="37FAD5D7">
            <w:pPr>
              <w:spacing w:line="400" w:lineRule="exact"/>
              <w:rPr>
                <w:rFonts w:hint="eastAsia" w:ascii="宋体" w:hAnsi="宋体"/>
              </w:rPr>
            </w:pPr>
          </w:p>
          <w:p w14:paraId="718BA4DD">
            <w:pPr>
              <w:spacing w:line="400" w:lineRule="exact"/>
              <w:rPr>
                <w:rFonts w:hint="eastAsia" w:ascii="宋体" w:hAnsi="宋体"/>
              </w:rPr>
            </w:pPr>
          </w:p>
        </w:tc>
      </w:tr>
    </w:tbl>
    <w:p w14:paraId="7F7FBE21">
      <w:pPr>
        <w:spacing w:line="400" w:lineRule="exact"/>
        <w:rPr>
          <w:rFonts w:hint="eastAsia" w:ascii="宋体" w:hAnsi="宋体"/>
          <w:u w:val="single"/>
        </w:rPr>
      </w:pPr>
      <w:r>
        <w:rPr>
          <w:rFonts w:hint="eastAsia" w:ascii="宋体" w:hAnsi="宋体"/>
        </w:rPr>
        <w:t xml:space="preserve">                                                     </w:t>
      </w:r>
      <w:r>
        <w:rPr>
          <w:rFonts w:hint="eastAsia"/>
        </w:rPr>
        <w:t>主持人</w:t>
      </w:r>
      <w:r>
        <w:rPr>
          <w:rFonts w:hint="eastAsia" w:ascii="宋体" w:hAnsi="宋体"/>
        </w:rPr>
        <w:t>：</w:t>
      </w:r>
      <w:r>
        <w:rPr>
          <w:rFonts w:hint="eastAsia" w:ascii="宋体" w:hAnsi="宋体"/>
          <w:u w:val="single"/>
        </w:rPr>
        <w:t xml:space="preserve">                 </w:t>
      </w:r>
      <w:r>
        <w:rPr>
          <w:rFonts w:hint="eastAsia" w:ascii="宋体" w:hAnsi="宋体"/>
        </w:rPr>
        <w:t>招标人代表：</w:t>
      </w:r>
      <w:r>
        <w:rPr>
          <w:rFonts w:hint="eastAsia" w:ascii="宋体" w:hAnsi="宋体"/>
          <w:u w:val="single"/>
        </w:rPr>
        <w:t xml:space="preserve">                </w:t>
      </w:r>
      <w:r>
        <w:rPr>
          <w:rFonts w:hint="eastAsia" w:ascii="宋体" w:hAnsi="宋体"/>
        </w:rPr>
        <w:t>监标人：</w:t>
      </w:r>
      <w:r>
        <w:rPr>
          <w:rFonts w:hint="eastAsia" w:ascii="宋体" w:hAnsi="宋体"/>
          <w:u w:val="single"/>
        </w:rPr>
        <w:t xml:space="preserve">               </w:t>
      </w:r>
    </w:p>
    <w:p w14:paraId="336DCBCF">
      <w:pPr>
        <w:spacing w:line="400" w:lineRule="exact"/>
        <w:rPr>
          <w:rFonts w:ascii="宋体" w:hAnsi="宋体"/>
        </w:rPr>
        <w:sectPr>
          <w:pgSz w:w="16838" w:h="11906" w:orient="landscape"/>
          <w:pgMar w:top="1800" w:right="1440" w:bottom="1800" w:left="1440" w:header="851" w:footer="992" w:gutter="0"/>
          <w:cols w:space="720" w:num="1"/>
          <w:docGrid w:linePitch="312" w:charSpace="0"/>
        </w:sectPr>
      </w:pPr>
    </w:p>
    <w:p w14:paraId="2C4E4660">
      <w:pPr>
        <w:pStyle w:val="5"/>
        <w:rPr>
          <w:rFonts w:hint="eastAsia"/>
          <w:b w:val="0"/>
          <w:sz w:val="24"/>
          <w:szCs w:val="24"/>
        </w:rPr>
      </w:pPr>
      <w:bookmarkStart w:id="313" w:name="_Toc108513571"/>
      <w:r>
        <w:rPr>
          <w:rFonts w:hint="eastAsia"/>
          <w:b w:val="0"/>
          <w:sz w:val="24"/>
          <w:szCs w:val="24"/>
        </w:rPr>
        <w:t>附表六：投标文件问题澄清通知</w:t>
      </w:r>
      <w:bookmarkEnd w:id="313"/>
    </w:p>
    <w:p w14:paraId="19FDA354">
      <w:pPr>
        <w:rPr>
          <w:rFonts w:hint="eastAsia"/>
        </w:rPr>
      </w:pPr>
    </w:p>
    <w:p w14:paraId="2E162C08">
      <w:pPr>
        <w:spacing w:before="240" w:beforeLines="100" w:after="240" w:afterLines="100" w:line="400" w:lineRule="exact"/>
        <w:jc w:val="center"/>
        <w:rPr>
          <w:rFonts w:hint="eastAsia" w:ascii="黑体" w:eastAsia="黑体"/>
          <w:sz w:val="28"/>
          <w:szCs w:val="28"/>
        </w:rPr>
      </w:pPr>
      <w:r>
        <w:rPr>
          <w:rFonts w:hint="eastAsia" w:ascii="黑体" w:eastAsia="黑体"/>
          <w:sz w:val="28"/>
          <w:szCs w:val="28"/>
        </w:rPr>
        <w:t>投标文件问题澄清通知</w:t>
      </w:r>
    </w:p>
    <w:p w14:paraId="03300B30">
      <w:pPr>
        <w:spacing w:line="400" w:lineRule="exact"/>
        <w:ind w:firstLine="5355" w:firstLineChars="2550"/>
        <w:rPr>
          <w:rFonts w:hint="eastAsia"/>
          <w:u w:val="single"/>
        </w:rPr>
      </w:pPr>
      <w:r>
        <w:rPr>
          <w:rFonts w:hint="eastAsia"/>
        </w:rPr>
        <w:t>编号：</w:t>
      </w:r>
      <w:r>
        <w:rPr>
          <w:rFonts w:hint="eastAsia"/>
          <w:u w:val="single"/>
        </w:rPr>
        <w:t xml:space="preserve">                  </w:t>
      </w:r>
    </w:p>
    <w:p w14:paraId="0FA5AE81">
      <w:pPr>
        <w:spacing w:line="480" w:lineRule="exact"/>
        <w:rPr>
          <w:rFonts w:hint="eastAsia"/>
        </w:rPr>
      </w:pPr>
      <w:r>
        <w:rPr>
          <w:rFonts w:hint="eastAsia"/>
          <w:u w:val="single"/>
        </w:rPr>
        <w:t xml:space="preserve">            </w:t>
      </w:r>
      <w:r>
        <w:rPr>
          <w:rFonts w:hint="eastAsia" w:ascii="宋体" w:hAnsi="宋体"/>
          <w:u w:val="single"/>
        </w:rPr>
        <w:t xml:space="preserve">         </w:t>
      </w:r>
      <w:r>
        <w:rPr>
          <w:rFonts w:hint="eastAsia"/>
          <w:u w:val="single"/>
        </w:rPr>
        <w:t xml:space="preserve">      </w:t>
      </w:r>
      <w:r>
        <w:rPr>
          <w:rFonts w:hint="eastAsia"/>
        </w:rPr>
        <w:t>（投标人名称）：</w:t>
      </w:r>
    </w:p>
    <w:p w14:paraId="7C7509CF">
      <w:pPr>
        <w:spacing w:line="480" w:lineRule="exact"/>
        <w:ind w:firstLine="420" w:firstLineChars="200"/>
        <w:rPr>
          <w:rFonts w:hint="eastAsia"/>
          <w:u w:val="single"/>
        </w:rPr>
      </w:pPr>
    </w:p>
    <w:p w14:paraId="792912EE">
      <w:pPr>
        <w:spacing w:line="480" w:lineRule="exact"/>
        <w:ind w:firstLine="525" w:firstLineChars="250"/>
        <w:rPr>
          <w:rFonts w:hint="eastAsia"/>
        </w:rPr>
      </w:pPr>
      <w:r>
        <w:rPr>
          <w:rFonts w:hint="eastAsia"/>
          <w:u w:val="single"/>
        </w:rPr>
        <w:t xml:space="preserve">             </w:t>
      </w:r>
      <w:r>
        <w:rPr>
          <w:rFonts w:hint="eastAsia"/>
        </w:rPr>
        <w:t>（项目名称）</w:t>
      </w:r>
      <w:r>
        <w:rPr>
          <w:rFonts w:hint="eastAsia"/>
          <w:u w:val="single"/>
        </w:rPr>
        <w:t xml:space="preserve">        </w:t>
      </w:r>
      <w:r>
        <w:rPr>
          <w:rFonts w:hint="eastAsia"/>
        </w:rPr>
        <w:t>（标段名称）施工招标的评标委员会，对你方的投标文件进行了仔细的审查，现需你方对下列问题以书面形式予以澄清、说明或者补正，并将投标文件的澄清、说明或者补正于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时前，通过“电子交易平台”“投标文件澄清”菜单提交给本评标委员会。</w:t>
      </w:r>
    </w:p>
    <w:p w14:paraId="1E5593F4">
      <w:pPr>
        <w:spacing w:line="440" w:lineRule="exact"/>
        <w:ind w:firstLine="420" w:firstLineChars="200"/>
      </w:pPr>
      <w:r>
        <w:t>1</w:t>
      </w:r>
      <w:r>
        <w:rPr>
          <w:rFonts w:hint="eastAsia"/>
        </w:rPr>
        <w:t>、</w:t>
      </w:r>
      <w:r>
        <w:t xml:space="preserve"> ......</w:t>
      </w:r>
    </w:p>
    <w:p w14:paraId="688564FA">
      <w:pPr>
        <w:spacing w:line="440" w:lineRule="exact"/>
      </w:pPr>
      <w:r>
        <w:t xml:space="preserve">    2</w:t>
      </w:r>
      <w:r>
        <w:rPr>
          <w:rFonts w:hint="eastAsia"/>
        </w:rPr>
        <w:t>、</w:t>
      </w:r>
      <w:r>
        <w:t xml:space="preserve"> ......</w:t>
      </w:r>
    </w:p>
    <w:p w14:paraId="5463023F">
      <w:pPr>
        <w:spacing w:line="440" w:lineRule="exact"/>
      </w:pPr>
      <w:r>
        <w:t xml:space="preserve">     ......   </w:t>
      </w:r>
    </w:p>
    <w:p w14:paraId="700C8C62">
      <w:pPr>
        <w:spacing w:line="480" w:lineRule="exact"/>
        <w:rPr>
          <w:rFonts w:hint="eastAsia"/>
        </w:rPr>
      </w:pPr>
    </w:p>
    <w:p w14:paraId="5E4A1B2D">
      <w:pPr>
        <w:spacing w:line="480" w:lineRule="exact"/>
        <w:ind w:firstLine="2730" w:firstLineChars="1300"/>
        <w:rPr>
          <w:rFonts w:hint="eastAsia" w:ascii="宋体" w:hAnsi="宋体"/>
        </w:rPr>
      </w:pP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rPr>
        <w:t>（标段名称）</w:t>
      </w:r>
      <w:r>
        <w:rPr>
          <w:rFonts w:hint="eastAsia" w:ascii="宋体" w:hAnsi="宋体"/>
        </w:rPr>
        <w:t>施工招标评标委员会</w:t>
      </w:r>
    </w:p>
    <w:p w14:paraId="50186398">
      <w:pPr>
        <w:spacing w:line="480" w:lineRule="exact"/>
        <w:ind w:firstLine="945" w:firstLineChars="450"/>
        <w:rPr>
          <w:rFonts w:hint="eastAsia"/>
        </w:rPr>
      </w:pPr>
      <w:r>
        <w:rPr>
          <w:rFonts w:hint="eastAsia"/>
        </w:rPr>
        <w:t>（经评标委员会授权的招标人代表签字或招标人盖单位章）：</w:t>
      </w:r>
      <w:r>
        <w:rPr>
          <w:rFonts w:hint="eastAsia"/>
          <w:u w:val="single"/>
        </w:rPr>
        <w:t xml:space="preserve">               </w:t>
      </w:r>
    </w:p>
    <w:p w14:paraId="5D8061BF">
      <w:pPr>
        <w:spacing w:line="480" w:lineRule="exact"/>
        <w:ind w:firstLine="5565" w:firstLineChars="2650"/>
        <w:rPr>
          <w:rFonts w:hint="eastAsia"/>
          <w:u w:val="single"/>
        </w:rPr>
      </w:pPr>
    </w:p>
    <w:p w14:paraId="723EFF46">
      <w:pPr>
        <w:spacing w:line="480" w:lineRule="exact"/>
        <w:ind w:firstLine="5565" w:firstLineChars="2650"/>
        <w:rPr>
          <w:rFonts w:hint="eastAsia"/>
        </w:rPr>
      </w:pP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181DF403">
      <w:pPr>
        <w:spacing w:line="480" w:lineRule="exact"/>
        <w:ind w:firstLine="5565" w:firstLineChars="2650"/>
        <w:rPr>
          <w:rFonts w:hint="eastAsia"/>
        </w:rPr>
      </w:pPr>
    </w:p>
    <w:p w14:paraId="079CBBCC">
      <w:pPr>
        <w:spacing w:line="480" w:lineRule="exact"/>
        <w:ind w:firstLine="5565" w:firstLineChars="2650"/>
        <w:rPr>
          <w:rFonts w:hint="eastAsia"/>
        </w:rPr>
      </w:pPr>
    </w:p>
    <w:p w14:paraId="7BA026AD">
      <w:pPr>
        <w:spacing w:line="480" w:lineRule="exact"/>
        <w:ind w:firstLine="5565" w:firstLineChars="2650"/>
        <w:rPr>
          <w:rFonts w:hint="eastAsia"/>
        </w:rPr>
      </w:pPr>
    </w:p>
    <w:p w14:paraId="000F12D8">
      <w:pPr>
        <w:spacing w:line="480" w:lineRule="exact"/>
        <w:ind w:firstLine="5565" w:firstLineChars="2650"/>
        <w:rPr>
          <w:rFonts w:hint="eastAsia"/>
        </w:rPr>
      </w:pPr>
    </w:p>
    <w:p w14:paraId="54460CF2">
      <w:pPr>
        <w:spacing w:line="480" w:lineRule="exact"/>
        <w:ind w:firstLine="5565" w:firstLineChars="2650"/>
        <w:rPr>
          <w:rFonts w:hint="eastAsia"/>
        </w:rPr>
      </w:pPr>
    </w:p>
    <w:p w14:paraId="2136ACB7">
      <w:pPr>
        <w:spacing w:line="480" w:lineRule="exact"/>
        <w:ind w:firstLine="5565" w:firstLineChars="2650"/>
        <w:rPr>
          <w:rFonts w:hint="eastAsia"/>
        </w:rPr>
      </w:pPr>
    </w:p>
    <w:p w14:paraId="76D550FF">
      <w:pPr>
        <w:spacing w:line="480" w:lineRule="exact"/>
        <w:ind w:firstLine="5565" w:firstLineChars="2650"/>
        <w:rPr>
          <w:rFonts w:hint="eastAsia"/>
        </w:rPr>
      </w:pPr>
    </w:p>
    <w:p w14:paraId="0CCB4567">
      <w:pPr>
        <w:spacing w:line="480" w:lineRule="exact"/>
        <w:ind w:firstLine="5565" w:firstLineChars="2650"/>
        <w:rPr>
          <w:rFonts w:hint="eastAsia"/>
        </w:rPr>
      </w:pPr>
    </w:p>
    <w:p w14:paraId="151D6F34">
      <w:pPr>
        <w:spacing w:line="480" w:lineRule="exact"/>
        <w:ind w:firstLine="5565" w:firstLineChars="2650"/>
      </w:pPr>
    </w:p>
    <w:p w14:paraId="5981DA33">
      <w:pPr>
        <w:pStyle w:val="5"/>
        <w:rPr>
          <w:rFonts w:hint="eastAsia" w:ascii="黑体"/>
          <w:sz w:val="24"/>
        </w:rPr>
      </w:pPr>
      <w:bookmarkStart w:id="314" w:name="_Toc108513572"/>
      <w:r>
        <w:rPr>
          <w:rFonts w:hint="eastAsia"/>
          <w:b w:val="0"/>
          <w:sz w:val="24"/>
          <w:szCs w:val="24"/>
        </w:rPr>
        <w:t>附表七：投标文件问题的澄清</w:t>
      </w:r>
      <w:bookmarkEnd w:id="314"/>
    </w:p>
    <w:p w14:paraId="57EF6D9D">
      <w:pPr>
        <w:spacing w:line="480" w:lineRule="exact"/>
        <w:rPr>
          <w:rFonts w:hint="eastAsia" w:ascii="黑体" w:eastAsia="黑体"/>
          <w:sz w:val="24"/>
        </w:rPr>
      </w:pPr>
    </w:p>
    <w:p w14:paraId="124C6418">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投标文件问题的澄清、说明或补正</w:t>
      </w:r>
    </w:p>
    <w:p w14:paraId="4D9EA3AC">
      <w:pPr>
        <w:spacing w:line="400" w:lineRule="exact"/>
        <w:ind w:firstLine="5355" w:firstLineChars="2550"/>
        <w:rPr>
          <w:rFonts w:hint="eastAsia"/>
          <w:u w:val="single"/>
        </w:rPr>
      </w:pPr>
      <w:r>
        <w:rPr>
          <w:rFonts w:hint="eastAsia"/>
        </w:rPr>
        <w:t>编号：</w:t>
      </w:r>
      <w:r>
        <w:rPr>
          <w:rFonts w:hint="eastAsia"/>
          <w:u w:val="single"/>
        </w:rPr>
        <w:t xml:space="preserve">                  </w:t>
      </w:r>
    </w:p>
    <w:p w14:paraId="1E6D900F">
      <w:pPr>
        <w:spacing w:line="480" w:lineRule="exact"/>
        <w:rPr>
          <w:rFonts w:hint="eastAsia"/>
        </w:rPr>
      </w:pPr>
      <w:r>
        <w:rPr>
          <w:rFonts w:hint="eastAsia"/>
        </w:rPr>
        <w:t xml:space="preserve">  </w:t>
      </w:r>
      <w:r>
        <w:rPr>
          <w:rFonts w:hint="eastAsia"/>
          <w:u w:val="single"/>
        </w:rPr>
        <w:t xml:space="preserve">            </w:t>
      </w:r>
      <w:r>
        <w:rPr>
          <w:rFonts w:hint="eastAsia"/>
        </w:rPr>
        <w:t>（项目名称）</w:t>
      </w:r>
      <w:r>
        <w:rPr>
          <w:rFonts w:hint="eastAsia"/>
          <w:u w:val="single"/>
        </w:rPr>
        <w:t xml:space="preserve">      </w:t>
      </w:r>
      <w:r>
        <w:rPr>
          <w:rFonts w:hint="eastAsia"/>
        </w:rPr>
        <w:t>（标段名称）施工招标评标委员会：</w:t>
      </w:r>
    </w:p>
    <w:p w14:paraId="3715573A">
      <w:pPr>
        <w:spacing w:line="480" w:lineRule="exact"/>
        <w:ind w:firstLine="420" w:firstLineChars="200"/>
        <w:rPr>
          <w:rFonts w:hint="eastAsia"/>
        </w:rPr>
      </w:pPr>
      <w:r>
        <w:rPr>
          <w:rFonts w:hint="eastAsia"/>
        </w:rPr>
        <w:t>投标文件问题澄清通知（编号：</w:t>
      </w:r>
      <w:r>
        <w:rPr>
          <w:rFonts w:hint="eastAsia"/>
          <w:u w:val="single"/>
        </w:rPr>
        <w:t xml:space="preserve">      </w:t>
      </w:r>
      <w:r>
        <w:rPr>
          <w:rFonts w:hint="eastAsia"/>
        </w:rPr>
        <w:t>）已收悉，现澄清、说明或者补正如下：</w:t>
      </w:r>
    </w:p>
    <w:p w14:paraId="25E4CDCA">
      <w:pPr>
        <w:spacing w:line="480" w:lineRule="exact"/>
        <w:ind w:firstLine="420" w:firstLineChars="200"/>
        <w:rPr>
          <w:rFonts w:hint="eastAsia"/>
        </w:rPr>
      </w:pPr>
      <w:r>
        <w:rPr>
          <w:rFonts w:hint="eastAsia"/>
        </w:rPr>
        <w:t>1.</w:t>
      </w:r>
    </w:p>
    <w:p w14:paraId="1F5BD029">
      <w:pPr>
        <w:spacing w:line="480" w:lineRule="exact"/>
        <w:ind w:firstLine="420" w:firstLineChars="200"/>
        <w:rPr>
          <w:rFonts w:hint="eastAsia"/>
        </w:rPr>
      </w:pPr>
      <w:r>
        <w:rPr>
          <w:rFonts w:hint="eastAsia"/>
        </w:rPr>
        <w:t>2.</w:t>
      </w:r>
    </w:p>
    <w:p w14:paraId="428668BE">
      <w:pPr>
        <w:spacing w:line="480" w:lineRule="exact"/>
        <w:ind w:firstLine="420" w:firstLineChars="200"/>
        <w:rPr>
          <w:rFonts w:hint="eastAsia"/>
        </w:rPr>
      </w:pPr>
    </w:p>
    <w:p w14:paraId="1ACBD0C8">
      <w:pPr>
        <w:spacing w:line="480" w:lineRule="exact"/>
        <w:ind w:firstLine="420" w:firstLineChars="200"/>
        <w:rPr>
          <w:rFonts w:hint="eastAsia"/>
        </w:rPr>
      </w:pPr>
      <w:r>
        <w:rPr>
          <w:rFonts w:hint="eastAsia"/>
        </w:rPr>
        <w:t>……</w:t>
      </w:r>
    </w:p>
    <w:p w14:paraId="651352B8">
      <w:pPr>
        <w:spacing w:line="480" w:lineRule="exact"/>
        <w:ind w:firstLine="420" w:firstLineChars="200"/>
        <w:rPr>
          <w:rFonts w:hint="eastAsia"/>
        </w:rPr>
      </w:pPr>
    </w:p>
    <w:p w14:paraId="44172D33">
      <w:pPr>
        <w:spacing w:line="480" w:lineRule="exact"/>
        <w:ind w:firstLine="420" w:firstLineChars="200"/>
        <w:rPr>
          <w:rFonts w:hint="eastAsia"/>
        </w:rPr>
      </w:pPr>
    </w:p>
    <w:p w14:paraId="41C2F500">
      <w:pPr>
        <w:spacing w:line="480" w:lineRule="exact"/>
        <w:ind w:firstLine="420" w:firstLineChars="200"/>
        <w:rPr>
          <w:rFonts w:hint="eastAsia"/>
        </w:rPr>
      </w:pPr>
    </w:p>
    <w:p w14:paraId="7B286393">
      <w:pPr>
        <w:spacing w:line="480" w:lineRule="exact"/>
        <w:ind w:firstLine="420" w:firstLineChars="200"/>
        <w:rPr>
          <w:rFonts w:hint="eastAsia"/>
        </w:rPr>
      </w:pPr>
    </w:p>
    <w:p w14:paraId="65C5E41E">
      <w:pPr>
        <w:spacing w:line="480" w:lineRule="exact"/>
        <w:ind w:firstLine="420" w:firstLineChars="200"/>
        <w:rPr>
          <w:rFonts w:hint="eastAsia"/>
        </w:rPr>
      </w:pPr>
    </w:p>
    <w:p w14:paraId="7CC04618">
      <w:pPr>
        <w:spacing w:line="480" w:lineRule="exact"/>
        <w:ind w:firstLine="420" w:firstLineChars="200"/>
        <w:rPr>
          <w:rFonts w:hint="eastAsia"/>
        </w:rPr>
      </w:pPr>
    </w:p>
    <w:p w14:paraId="6554CDD0">
      <w:pPr>
        <w:wordWrap w:val="0"/>
        <w:spacing w:line="480" w:lineRule="exact"/>
        <w:ind w:right="105" w:firstLine="420" w:firstLineChars="200"/>
        <w:jc w:val="right"/>
        <w:rPr>
          <w:rFonts w:hint="eastAsia" w:ascii="宋体" w:hAnsi="宋体"/>
        </w:rPr>
      </w:pPr>
      <w:r>
        <w:rPr>
          <w:rFonts w:hint="eastAsia" w:ascii="宋体" w:hAnsi="宋体"/>
        </w:rPr>
        <w:t>投标人：</w:t>
      </w:r>
      <w:r>
        <w:rPr>
          <w:rFonts w:hint="eastAsia" w:ascii="宋体" w:hAnsi="宋体"/>
          <w:u w:val="single"/>
        </w:rPr>
        <w:t xml:space="preserve">                            </w:t>
      </w:r>
      <w:r>
        <w:rPr>
          <w:rFonts w:hint="eastAsia" w:ascii="宋体" w:hAnsi="宋体"/>
        </w:rPr>
        <w:t>（盖单位章）</w:t>
      </w:r>
    </w:p>
    <w:p w14:paraId="2586C765">
      <w:pPr>
        <w:wordWrap w:val="0"/>
        <w:spacing w:before="120" w:beforeLines="50" w:after="120" w:afterLines="50" w:line="480" w:lineRule="exact"/>
        <w:ind w:right="105"/>
        <w:jc w:val="right"/>
        <w:rPr>
          <w:rFonts w:hint="eastAsia" w:ascii="宋体" w:hAnsi="宋体"/>
        </w:rPr>
      </w:pPr>
      <w:r>
        <w:rPr>
          <w:rFonts w:hint="eastAsia" w:ascii="宋体" w:hAnsi="宋体"/>
        </w:rPr>
        <w:t>法定代表人：</w:t>
      </w:r>
      <w:r>
        <w:rPr>
          <w:rFonts w:hint="eastAsia" w:ascii="宋体" w:hAnsi="宋体"/>
          <w:u w:val="single"/>
        </w:rPr>
        <w:t xml:space="preserve">                            </w:t>
      </w:r>
      <w:r>
        <w:rPr>
          <w:rFonts w:hint="eastAsia" w:ascii="宋体" w:hAnsi="宋体"/>
        </w:rPr>
        <w:t>（签字）</w:t>
      </w:r>
    </w:p>
    <w:p w14:paraId="014A7F99">
      <w:pPr>
        <w:spacing w:line="480" w:lineRule="exact"/>
        <w:ind w:firstLine="5775" w:firstLineChars="2750"/>
        <w:rPr>
          <w:rFonts w:hint="eastAsia" w:ascii="宋体" w:hAnsi="宋体"/>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19206661">
      <w:pPr>
        <w:spacing w:line="480" w:lineRule="exact"/>
        <w:ind w:firstLine="5775" w:firstLineChars="2750"/>
        <w:rPr>
          <w:rFonts w:hint="eastAsia"/>
        </w:rPr>
      </w:pPr>
    </w:p>
    <w:p w14:paraId="026ED867">
      <w:pPr>
        <w:spacing w:line="480" w:lineRule="exact"/>
        <w:ind w:firstLine="5775" w:firstLineChars="2750"/>
        <w:rPr>
          <w:rFonts w:hint="eastAsia"/>
        </w:rPr>
      </w:pPr>
    </w:p>
    <w:p w14:paraId="535462D1">
      <w:pPr>
        <w:spacing w:line="480" w:lineRule="exact"/>
        <w:ind w:firstLine="5775" w:firstLineChars="2750"/>
        <w:rPr>
          <w:rFonts w:hint="eastAsia"/>
        </w:rPr>
      </w:pPr>
    </w:p>
    <w:p w14:paraId="5992B066">
      <w:pPr>
        <w:spacing w:line="480" w:lineRule="exact"/>
        <w:ind w:firstLine="5775" w:firstLineChars="2750"/>
        <w:rPr>
          <w:rFonts w:hint="eastAsia"/>
        </w:rPr>
      </w:pPr>
    </w:p>
    <w:p w14:paraId="1813CEC3">
      <w:pPr>
        <w:spacing w:line="480" w:lineRule="exact"/>
        <w:ind w:firstLine="5775" w:firstLineChars="2750"/>
        <w:rPr>
          <w:rFonts w:hint="eastAsia"/>
        </w:rPr>
      </w:pPr>
    </w:p>
    <w:p w14:paraId="42F000B8">
      <w:pPr>
        <w:pStyle w:val="5"/>
        <w:rPr>
          <w:rFonts w:hint="eastAsia"/>
          <w:b w:val="0"/>
          <w:sz w:val="24"/>
          <w:szCs w:val="24"/>
        </w:rPr>
      </w:pPr>
      <w:bookmarkStart w:id="315" w:name="_Toc108513573"/>
      <w:r>
        <w:rPr>
          <w:rFonts w:hint="eastAsia"/>
          <w:b w:val="0"/>
          <w:sz w:val="24"/>
          <w:szCs w:val="24"/>
        </w:rPr>
        <w:t>附表八：中标通知书</w:t>
      </w:r>
      <w:bookmarkEnd w:id="315"/>
    </w:p>
    <w:p w14:paraId="1CABA552">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中标通知书</w:t>
      </w:r>
    </w:p>
    <w:p w14:paraId="2DF28CF6">
      <w:pPr>
        <w:spacing w:before="240" w:beforeLines="100" w:after="240" w:afterLines="100" w:line="480" w:lineRule="exact"/>
        <w:jc w:val="center"/>
        <w:rPr>
          <w:rFonts w:hint="eastAsia" w:ascii="黑体" w:eastAsia="黑体"/>
          <w:sz w:val="28"/>
          <w:szCs w:val="28"/>
        </w:rPr>
      </w:pPr>
      <w:r>
        <w:rPr>
          <w:rFonts w:hint="eastAsia" w:ascii="仿宋_GB2312" w:eastAsia="仿宋_GB2312"/>
          <w:szCs w:val="21"/>
        </w:rPr>
        <w:t xml:space="preserve">                                      招标编号：</w:t>
      </w:r>
      <w:r>
        <w:rPr>
          <w:rFonts w:hint="eastAsia" w:ascii="仿宋_GB2312" w:eastAsia="仿宋_GB2312"/>
          <w:szCs w:val="21"/>
          <w:u w:val="single"/>
        </w:rPr>
        <w:t xml:space="preserve">    </w:t>
      </w:r>
      <w:r>
        <w:rPr>
          <w:rFonts w:hint="eastAsia" w:ascii="仿宋_GB2312" w:eastAsia="仿宋_GB2312"/>
          <w:b/>
          <w:sz w:val="28"/>
          <w:szCs w:val="28"/>
          <w:u w:val="single"/>
        </w:rPr>
        <w:t xml:space="preserve">       </w:t>
      </w:r>
    </w:p>
    <w:p w14:paraId="3D1836CB">
      <w:pPr>
        <w:spacing w:line="480" w:lineRule="exact"/>
        <w:rPr>
          <w:rFonts w:hint="eastAsia"/>
        </w:rPr>
      </w:pPr>
      <w:r>
        <w:rPr>
          <w:rFonts w:hint="eastAsia"/>
          <w:u w:val="single"/>
        </w:rPr>
        <w:t xml:space="preserve">               </w:t>
      </w:r>
      <w:r>
        <w:rPr>
          <w:rFonts w:hint="eastAsia"/>
        </w:rPr>
        <w:t>（中标人名称）：</w:t>
      </w:r>
    </w:p>
    <w:p w14:paraId="22D5189B">
      <w:pPr>
        <w:spacing w:line="480" w:lineRule="exact"/>
        <w:rPr>
          <w:rFonts w:hint="eastAsia"/>
        </w:rPr>
      </w:pPr>
    </w:p>
    <w:p w14:paraId="0200C37D">
      <w:pPr>
        <w:spacing w:line="480" w:lineRule="exact"/>
        <w:ind w:firstLine="420" w:firstLineChars="200"/>
        <w:rPr>
          <w:rFonts w:hint="eastAsia"/>
        </w:rPr>
      </w:pPr>
      <w:r>
        <w:rPr>
          <w:rFonts w:hint="eastAsia"/>
        </w:rPr>
        <w:t>你方于</w:t>
      </w:r>
      <w:r>
        <w:rPr>
          <w:rFonts w:hint="eastAsia"/>
          <w:u w:val="single"/>
        </w:rPr>
        <w:t xml:space="preserve">             </w:t>
      </w:r>
      <w:r>
        <w:rPr>
          <w:rFonts w:hint="eastAsia"/>
        </w:rPr>
        <w:t>（投标日期）所递交的</w:t>
      </w:r>
      <w:r>
        <w:rPr>
          <w:rFonts w:hint="eastAsia"/>
          <w:u w:val="single"/>
        </w:rPr>
        <w:t xml:space="preserve">          </w:t>
      </w:r>
      <w:r>
        <w:rPr>
          <w:rFonts w:hint="eastAsia"/>
        </w:rPr>
        <w:t>（项目名称）</w:t>
      </w:r>
      <w:r>
        <w:rPr>
          <w:rFonts w:hint="eastAsia"/>
          <w:u w:val="single"/>
        </w:rPr>
        <w:t xml:space="preserve">       </w:t>
      </w:r>
      <w:r>
        <w:rPr>
          <w:rFonts w:hint="eastAsia"/>
        </w:rPr>
        <w:t>（标段名称）施工投标文件已被我方接受，被确定为中标人。</w:t>
      </w:r>
    </w:p>
    <w:p w14:paraId="5852FF3F">
      <w:pPr>
        <w:spacing w:line="480" w:lineRule="exact"/>
        <w:ind w:firstLine="420" w:firstLineChars="200"/>
        <w:rPr>
          <w:rFonts w:hint="eastAsia"/>
        </w:rPr>
      </w:pPr>
      <w:r>
        <w:rPr>
          <w:rFonts w:hint="eastAsia"/>
        </w:rPr>
        <w:t>中标价：</w:t>
      </w:r>
      <w:r>
        <w:rPr>
          <w:rFonts w:hint="eastAsia"/>
          <w:u w:val="single"/>
        </w:rPr>
        <w:t xml:space="preserve">                         </w:t>
      </w:r>
      <w:r>
        <w:rPr>
          <w:rFonts w:hint="eastAsia"/>
        </w:rPr>
        <w:t>元。</w:t>
      </w:r>
    </w:p>
    <w:p w14:paraId="1CDD9737">
      <w:pPr>
        <w:spacing w:line="480" w:lineRule="exact"/>
        <w:ind w:firstLine="420" w:firstLineChars="200"/>
        <w:rPr>
          <w:rFonts w:hint="eastAsia"/>
        </w:rPr>
      </w:pPr>
      <w:r>
        <w:rPr>
          <w:rFonts w:hint="eastAsia"/>
        </w:rPr>
        <w:t>工  期：</w:t>
      </w:r>
      <w:r>
        <w:rPr>
          <w:rFonts w:hint="eastAsia"/>
          <w:u w:val="single"/>
        </w:rPr>
        <w:t xml:space="preserve">                     </w:t>
      </w:r>
      <w:r>
        <w:rPr>
          <w:rFonts w:hint="eastAsia"/>
        </w:rPr>
        <w:t>日历天。</w:t>
      </w:r>
    </w:p>
    <w:p w14:paraId="781F5042">
      <w:pPr>
        <w:spacing w:line="480" w:lineRule="exact"/>
        <w:ind w:firstLine="420" w:firstLineChars="200"/>
        <w:rPr>
          <w:rFonts w:hint="eastAsia"/>
        </w:rPr>
      </w:pPr>
      <w:r>
        <w:rPr>
          <w:rFonts w:hint="eastAsia"/>
        </w:rPr>
        <w:t>工程质量：</w:t>
      </w:r>
      <w:r>
        <w:rPr>
          <w:rFonts w:hint="eastAsia"/>
          <w:u w:val="single"/>
        </w:rPr>
        <w:t xml:space="preserve">                         </w:t>
      </w:r>
      <w:r>
        <w:rPr>
          <w:rFonts w:hint="eastAsia"/>
        </w:rPr>
        <w:t>。</w:t>
      </w:r>
    </w:p>
    <w:p w14:paraId="73A7264A">
      <w:pPr>
        <w:spacing w:line="480" w:lineRule="exact"/>
        <w:ind w:firstLine="420" w:firstLineChars="200"/>
        <w:rPr>
          <w:rFonts w:hint="eastAsia"/>
        </w:rPr>
      </w:pPr>
      <w:r>
        <w:rPr>
          <w:rFonts w:hint="eastAsia"/>
        </w:rPr>
        <w:t>项目经理：</w:t>
      </w:r>
      <w:r>
        <w:rPr>
          <w:rFonts w:hint="eastAsia"/>
          <w:u w:val="single"/>
        </w:rPr>
        <w:t xml:space="preserve">               </w:t>
      </w:r>
      <w:r>
        <w:rPr>
          <w:rFonts w:hint="eastAsia"/>
        </w:rPr>
        <w:t>（姓名）。</w:t>
      </w:r>
    </w:p>
    <w:p w14:paraId="51BE2F03">
      <w:pPr>
        <w:spacing w:line="480" w:lineRule="exact"/>
        <w:ind w:firstLine="420" w:firstLineChars="200"/>
        <w:rPr>
          <w:rFonts w:hint="eastAsia"/>
        </w:rPr>
      </w:pPr>
    </w:p>
    <w:p w14:paraId="0170CBC2">
      <w:pPr>
        <w:spacing w:line="480" w:lineRule="exact"/>
        <w:ind w:firstLine="420" w:firstLineChars="200"/>
        <w:rPr>
          <w:rFonts w:hint="eastAsia"/>
        </w:rPr>
      </w:pPr>
      <w:r>
        <w:rPr>
          <w:rFonts w:hint="eastAsia"/>
        </w:rPr>
        <w:t>请你方在接到本通知书后的</w:t>
      </w:r>
      <w:r>
        <w:rPr>
          <w:rFonts w:hint="eastAsia"/>
          <w:u w:val="single"/>
        </w:rPr>
        <w:t xml:space="preserve">      </w:t>
      </w:r>
      <w:r>
        <w:rPr>
          <w:rFonts w:hint="eastAsia"/>
        </w:rPr>
        <w:t>日内到</w:t>
      </w:r>
      <w:r>
        <w:rPr>
          <w:rFonts w:hint="eastAsia"/>
          <w:u w:val="single"/>
        </w:rPr>
        <w:t xml:space="preserve">                         </w:t>
      </w:r>
      <w:r>
        <w:rPr>
          <w:rFonts w:hint="eastAsia"/>
        </w:rPr>
        <w:t>（指定地点）与我方签订施工承包合同，在此之前按招标文件第二章“投标人须知”第7.3款规定向我方提交履约担保。</w:t>
      </w:r>
    </w:p>
    <w:p w14:paraId="63FB9D90">
      <w:pPr>
        <w:spacing w:line="480" w:lineRule="exact"/>
        <w:ind w:firstLine="420" w:firstLineChars="200"/>
        <w:rPr>
          <w:rFonts w:hint="eastAsia"/>
        </w:rPr>
      </w:pPr>
      <w:r>
        <w:rPr>
          <w:rFonts w:hint="eastAsia"/>
        </w:rPr>
        <w:t>随附的投标文件澄清、说明、补正事项纪要（如果有），是本中标通知书的组成部分。</w:t>
      </w:r>
    </w:p>
    <w:p w14:paraId="5954829F">
      <w:pPr>
        <w:spacing w:line="480" w:lineRule="exact"/>
        <w:ind w:firstLine="420" w:firstLineChars="200"/>
        <w:rPr>
          <w:rFonts w:hint="eastAsia"/>
        </w:rPr>
      </w:pPr>
      <w:r>
        <w:rPr>
          <w:rFonts w:hint="eastAsia"/>
        </w:rPr>
        <w:t>特此通知。</w:t>
      </w:r>
    </w:p>
    <w:p w14:paraId="50F2BEB8">
      <w:pPr>
        <w:spacing w:line="480" w:lineRule="exact"/>
        <w:ind w:firstLine="420" w:firstLineChars="200"/>
      </w:pPr>
      <w:r>
        <w:t>附：澄清、说明、补正事项纪要</w:t>
      </w:r>
    </w:p>
    <w:p w14:paraId="6BDBCC32">
      <w:pPr>
        <w:spacing w:line="480" w:lineRule="exact"/>
        <w:ind w:firstLine="420" w:firstLineChars="200"/>
        <w:rPr>
          <w:rFonts w:hint="eastAsia"/>
        </w:rPr>
      </w:pPr>
    </w:p>
    <w:p w14:paraId="6C6DAEFD">
      <w:pPr>
        <w:spacing w:line="480" w:lineRule="exact"/>
        <w:ind w:firstLine="420" w:firstLineChars="200"/>
        <w:rPr>
          <w:rFonts w:hint="eastAsia"/>
        </w:rPr>
      </w:pPr>
    </w:p>
    <w:p w14:paraId="1C398284">
      <w:pPr>
        <w:spacing w:line="480" w:lineRule="exact"/>
        <w:ind w:firstLine="420" w:firstLineChars="200"/>
        <w:rPr>
          <w:rFonts w:hint="eastAsia"/>
        </w:rPr>
      </w:pPr>
    </w:p>
    <w:p w14:paraId="25331635">
      <w:pPr>
        <w:wordWrap w:val="0"/>
        <w:spacing w:line="480" w:lineRule="exact"/>
        <w:ind w:firstLine="420" w:firstLineChars="200"/>
        <w:jc w:val="right"/>
        <w:rPr>
          <w:rFonts w:hint="eastAsia" w:ascii="宋体" w:hAnsi="宋体"/>
        </w:rPr>
      </w:pPr>
      <w:r>
        <w:rPr>
          <w:rFonts w:hint="eastAsia" w:ascii="宋体" w:hAnsi="宋体"/>
        </w:rPr>
        <w:t>招标人：</w:t>
      </w:r>
      <w:r>
        <w:rPr>
          <w:rFonts w:hint="eastAsia" w:ascii="宋体" w:hAnsi="宋体"/>
          <w:u w:val="single"/>
        </w:rPr>
        <w:t xml:space="preserve">                  </w:t>
      </w:r>
      <w:r>
        <w:rPr>
          <w:rFonts w:hint="eastAsia" w:ascii="宋体" w:hAnsi="宋体"/>
        </w:rPr>
        <w:t xml:space="preserve">（盖单位章） </w:t>
      </w:r>
    </w:p>
    <w:p w14:paraId="6539CFC0">
      <w:pPr>
        <w:wordWrap w:val="0"/>
        <w:spacing w:line="480" w:lineRule="exact"/>
        <w:jc w:val="right"/>
        <w:rPr>
          <w:rFonts w:hint="eastAsia"/>
        </w:rPr>
      </w:pPr>
      <w:r>
        <w:rPr>
          <w:rFonts w:hint="eastAsia" w:ascii="宋体" w:hAnsi="宋体"/>
        </w:rPr>
        <w:t>法定代表人：</w:t>
      </w:r>
      <w:r>
        <w:rPr>
          <w:rFonts w:hint="eastAsia" w:ascii="宋体" w:hAnsi="宋体"/>
          <w:u w:val="single"/>
        </w:rPr>
        <w:t xml:space="preserve">                  </w:t>
      </w:r>
      <w:r>
        <w:rPr>
          <w:rFonts w:hint="eastAsia" w:ascii="宋体" w:hAnsi="宋体"/>
        </w:rPr>
        <w:t xml:space="preserve">（签字） </w:t>
      </w:r>
    </w:p>
    <w:p w14:paraId="3F98B17B">
      <w:pPr>
        <w:wordWrap w:val="0"/>
        <w:spacing w:line="480" w:lineRule="exact"/>
        <w:ind w:firstLine="5145" w:firstLineChars="2450"/>
        <w:jc w:val="right"/>
        <w:rPr>
          <w:rFonts w:hint="eastAsia"/>
        </w:rPr>
      </w:pPr>
      <w:r>
        <w:rPr>
          <w:rFonts w:hint="eastAsia"/>
        </w:rPr>
        <w:t xml:space="preserve">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 xml:space="preserve">日  </w:t>
      </w:r>
    </w:p>
    <w:p w14:paraId="4493859E">
      <w:pPr>
        <w:spacing w:line="480" w:lineRule="exact"/>
        <w:ind w:firstLine="5145" w:firstLineChars="2450"/>
        <w:rPr>
          <w:rFonts w:hint="eastAsia"/>
        </w:rPr>
      </w:pPr>
    </w:p>
    <w:p w14:paraId="1F4FDB40">
      <w:pPr>
        <w:spacing w:line="480" w:lineRule="exact"/>
        <w:jc w:val="left"/>
        <w:rPr>
          <w:rFonts w:hint="eastAsia"/>
        </w:rPr>
      </w:pPr>
      <w:r>
        <w:rPr>
          <w:rFonts w:hint="eastAsia" w:ascii="宋体" w:hAnsi="宋体"/>
          <w:szCs w:val="21"/>
        </w:rPr>
        <w:t>备注</w:t>
      </w:r>
      <w:r>
        <w:rPr>
          <w:rFonts w:hint="eastAsia"/>
        </w:rPr>
        <w:t>：行政主管部门对中标通知书有备案管理程序的，从其规定。</w:t>
      </w:r>
    </w:p>
    <w:p w14:paraId="2630D828">
      <w:pPr>
        <w:pStyle w:val="5"/>
        <w:rPr>
          <w:rFonts w:hint="eastAsia" w:ascii="黑体"/>
          <w:sz w:val="24"/>
        </w:rPr>
      </w:pPr>
      <w:bookmarkStart w:id="316" w:name="_Toc108513574"/>
      <w:r>
        <w:rPr>
          <w:rFonts w:hint="eastAsia"/>
          <w:b w:val="0"/>
          <w:sz w:val="24"/>
          <w:szCs w:val="24"/>
        </w:rPr>
        <w:t>附表九：中标结果通知书</w:t>
      </w:r>
      <w:bookmarkEnd w:id="316"/>
    </w:p>
    <w:p w14:paraId="423BD217">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中标结果通知书</w:t>
      </w:r>
    </w:p>
    <w:p w14:paraId="156C623B">
      <w:pPr>
        <w:spacing w:line="480" w:lineRule="exact"/>
        <w:rPr>
          <w:rFonts w:hint="eastAsia"/>
        </w:rPr>
      </w:pPr>
      <w:r>
        <w:rPr>
          <w:rFonts w:hint="eastAsia"/>
          <w:u w:val="single"/>
        </w:rPr>
        <w:t xml:space="preserve">                      </w:t>
      </w:r>
      <w:r>
        <w:rPr>
          <w:rFonts w:hint="eastAsia"/>
        </w:rPr>
        <w:t>（未中标人名称）：</w:t>
      </w:r>
    </w:p>
    <w:p w14:paraId="7BD14305">
      <w:pPr>
        <w:spacing w:line="480" w:lineRule="exact"/>
        <w:rPr>
          <w:rFonts w:hint="eastAsia"/>
        </w:rPr>
      </w:pPr>
    </w:p>
    <w:p w14:paraId="1D4C7ED5">
      <w:pPr>
        <w:spacing w:line="480" w:lineRule="exact"/>
        <w:ind w:firstLine="420" w:firstLineChars="200"/>
        <w:rPr>
          <w:rFonts w:hint="eastAsia"/>
        </w:rPr>
      </w:pPr>
      <w:r>
        <w:rPr>
          <w:rFonts w:hint="eastAsia"/>
        </w:rPr>
        <w:t>我方已接受</w:t>
      </w:r>
      <w:r>
        <w:rPr>
          <w:rFonts w:hint="eastAsia"/>
          <w:u w:val="single"/>
        </w:rPr>
        <w:t xml:space="preserve">                   </w:t>
      </w:r>
      <w:r>
        <w:rPr>
          <w:rFonts w:hint="eastAsia"/>
        </w:rPr>
        <w:t>（中标人名称）于</w:t>
      </w:r>
      <w:r>
        <w:rPr>
          <w:rFonts w:hint="eastAsia"/>
          <w:u w:val="single"/>
        </w:rPr>
        <w:t xml:space="preserve">                       </w:t>
      </w:r>
      <w:r>
        <w:rPr>
          <w:rFonts w:hint="eastAsia"/>
        </w:rPr>
        <w:t>（投标日期）所递交的</w:t>
      </w:r>
      <w:r>
        <w:rPr>
          <w:rFonts w:hint="eastAsia"/>
          <w:u w:val="single"/>
        </w:rPr>
        <w:t xml:space="preserve">           </w:t>
      </w:r>
      <w:r>
        <w:rPr>
          <w:rFonts w:hint="eastAsia"/>
        </w:rPr>
        <w:t>（项目名称）</w:t>
      </w:r>
      <w:r>
        <w:rPr>
          <w:rFonts w:hint="eastAsia"/>
          <w:u w:val="single"/>
        </w:rPr>
        <w:t xml:space="preserve">       </w:t>
      </w:r>
      <w:r>
        <w:rPr>
          <w:rFonts w:hint="eastAsia"/>
        </w:rPr>
        <w:t>（标段名称）施工投标文件，确定</w:t>
      </w:r>
      <w:r>
        <w:rPr>
          <w:rFonts w:hint="eastAsia"/>
          <w:u w:val="single"/>
        </w:rPr>
        <w:t xml:space="preserve">         </w:t>
      </w:r>
      <w:r>
        <w:rPr>
          <w:rFonts w:hint="eastAsia"/>
        </w:rPr>
        <w:t>（中标人名称）为中标人。</w:t>
      </w:r>
    </w:p>
    <w:p w14:paraId="1BE0EB4A">
      <w:pPr>
        <w:spacing w:line="480" w:lineRule="exact"/>
        <w:ind w:firstLine="420" w:firstLineChars="200"/>
        <w:rPr>
          <w:rFonts w:hint="eastAsia"/>
        </w:rPr>
      </w:pPr>
    </w:p>
    <w:p w14:paraId="3D60A8AA">
      <w:pPr>
        <w:spacing w:line="480" w:lineRule="exact"/>
        <w:ind w:firstLine="420" w:firstLineChars="200"/>
        <w:rPr>
          <w:rFonts w:hint="eastAsia"/>
        </w:rPr>
      </w:pPr>
      <w:r>
        <w:rPr>
          <w:rFonts w:hint="eastAsia"/>
        </w:rPr>
        <w:t>感谢你单位对我方工作的大力支持!</w:t>
      </w:r>
    </w:p>
    <w:p w14:paraId="34DEA06B">
      <w:pPr>
        <w:spacing w:line="480" w:lineRule="exact"/>
        <w:ind w:firstLine="420" w:firstLineChars="200"/>
        <w:rPr>
          <w:rFonts w:hint="eastAsia"/>
        </w:rPr>
      </w:pPr>
    </w:p>
    <w:p w14:paraId="71D97DF1">
      <w:pPr>
        <w:spacing w:line="480" w:lineRule="exact"/>
        <w:ind w:firstLine="420" w:firstLineChars="200"/>
        <w:rPr>
          <w:rFonts w:hint="eastAsia"/>
        </w:rPr>
      </w:pPr>
    </w:p>
    <w:p w14:paraId="7447CF5F">
      <w:pPr>
        <w:spacing w:line="480" w:lineRule="exact"/>
        <w:ind w:firstLine="420" w:firstLineChars="200"/>
        <w:rPr>
          <w:rFonts w:hint="eastAsia"/>
        </w:rPr>
      </w:pPr>
    </w:p>
    <w:p w14:paraId="3E6BBE97">
      <w:pPr>
        <w:spacing w:line="480" w:lineRule="exact"/>
        <w:ind w:firstLine="420" w:firstLineChars="200"/>
        <w:rPr>
          <w:rFonts w:hint="eastAsia"/>
        </w:rPr>
      </w:pPr>
    </w:p>
    <w:p w14:paraId="2C7748A3">
      <w:pPr>
        <w:wordWrap w:val="0"/>
        <w:spacing w:line="480" w:lineRule="exact"/>
        <w:ind w:firstLine="420" w:firstLineChars="200"/>
        <w:jc w:val="right"/>
        <w:rPr>
          <w:rFonts w:hint="eastAsia" w:ascii="宋体" w:hAnsi="宋体"/>
        </w:rPr>
      </w:pPr>
      <w:r>
        <w:rPr>
          <w:rFonts w:hint="eastAsia" w:ascii="宋体" w:hAnsi="宋体"/>
        </w:rPr>
        <w:t>招标人：</w:t>
      </w:r>
      <w:r>
        <w:rPr>
          <w:rFonts w:hint="eastAsia" w:ascii="宋体" w:hAnsi="宋体"/>
          <w:u w:val="single"/>
        </w:rPr>
        <w:t xml:space="preserve">               </w:t>
      </w:r>
      <w:r>
        <w:rPr>
          <w:rFonts w:hint="eastAsia" w:ascii="宋体" w:hAnsi="宋体"/>
        </w:rPr>
        <w:t xml:space="preserve">（盖单位章） </w:t>
      </w:r>
    </w:p>
    <w:p w14:paraId="04EDE117">
      <w:pPr>
        <w:wordWrap w:val="0"/>
        <w:spacing w:line="480" w:lineRule="exact"/>
        <w:ind w:firstLine="420" w:firstLineChars="200"/>
        <w:jc w:val="right"/>
        <w:rPr>
          <w:rFonts w:hint="eastAsia" w:ascii="宋体" w:hAnsi="宋体"/>
        </w:rPr>
      </w:pPr>
      <w:r>
        <w:rPr>
          <w:rFonts w:hint="eastAsia" w:ascii="宋体" w:hAnsi="宋体"/>
        </w:rPr>
        <w:t>法定代表人：</w:t>
      </w:r>
      <w:r>
        <w:rPr>
          <w:rFonts w:hint="eastAsia" w:ascii="宋体" w:hAnsi="宋体"/>
          <w:u w:val="single"/>
        </w:rPr>
        <w:t xml:space="preserve">              </w:t>
      </w:r>
      <w:r>
        <w:rPr>
          <w:rFonts w:hint="eastAsia" w:ascii="宋体" w:hAnsi="宋体"/>
        </w:rPr>
        <w:t xml:space="preserve"> （签字） </w:t>
      </w:r>
    </w:p>
    <w:p w14:paraId="60560E10">
      <w:pPr>
        <w:wordWrap w:val="0"/>
        <w:spacing w:line="480" w:lineRule="exact"/>
        <w:ind w:firstLine="4689" w:firstLineChars="2233"/>
        <w:jc w:val="right"/>
        <w:rPr>
          <w:rFonts w:hint="eastAsia"/>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 xml:space="preserve">日  </w:t>
      </w:r>
    </w:p>
    <w:p w14:paraId="6216AF73">
      <w:pPr>
        <w:spacing w:line="480" w:lineRule="exact"/>
        <w:ind w:firstLine="4689" w:firstLineChars="2233"/>
        <w:jc w:val="right"/>
        <w:rPr>
          <w:rFonts w:hint="eastAsia"/>
        </w:rPr>
      </w:pPr>
    </w:p>
    <w:p w14:paraId="3ABC0CA3">
      <w:pPr>
        <w:spacing w:line="480" w:lineRule="exact"/>
        <w:ind w:firstLine="4689" w:firstLineChars="2233"/>
        <w:jc w:val="right"/>
        <w:rPr>
          <w:rFonts w:hint="eastAsia"/>
        </w:rPr>
      </w:pPr>
    </w:p>
    <w:p w14:paraId="4A0CADF4">
      <w:pPr>
        <w:spacing w:line="480" w:lineRule="exact"/>
        <w:ind w:firstLine="4689" w:firstLineChars="2233"/>
        <w:jc w:val="right"/>
        <w:rPr>
          <w:rFonts w:hint="eastAsia"/>
        </w:rPr>
      </w:pPr>
    </w:p>
    <w:p w14:paraId="690415ED">
      <w:pPr>
        <w:spacing w:line="480" w:lineRule="exact"/>
        <w:ind w:firstLine="4689" w:firstLineChars="2233"/>
        <w:jc w:val="right"/>
        <w:rPr>
          <w:rFonts w:hint="eastAsia"/>
        </w:rPr>
      </w:pPr>
    </w:p>
    <w:p w14:paraId="04996EAC">
      <w:pPr>
        <w:spacing w:line="480" w:lineRule="exact"/>
        <w:rPr>
          <w:rFonts w:hint="eastAsia"/>
        </w:rPr>
      </w:pPr>
    </w:p>
    <w:p w14:paraId="07B5652D">
      <w:pPr>
        <w:spacing w:line="480" w:lineRule="exact"/>
        <w:rPr>
          <w:rFonts w:hint="eastAsia"/>
        </w:rPr>
      </w:pPr>
    </w:p>
    <w:p w14:paraId="18051760">
      <w:pPr>
        <w:spacing w:line="480" w:lineRule="exact"/>
        <w:rPr>
          <w:rFonts w:hint="eastAsia"/>
        </w:rPr>
      </w:pPr>
    </w:p>
    <w:p w14:paraId="6FAA14B8">
      <w:pPr>
        <w:spacing w:line="480" w:lineRule="exact"/>
        <w:rPr>
          <w:rFonts w:hint="eastAsia"/>
        </w:rPr>
      </w:pPr>
    </w:p>
    <w:p w14:paraId="66AF4ABB">
      <w:pPr>
        <w:spacing w:line="480" w:lineRule="exact"/>
        <w:rPr>
          <w:rFonts w:hint="eastAsia"/>
        </w:rPr>
      </w:pPr>
    </w:p>
    <w:p w14:paraId="132374B3">
      <w:pPr>
        <w:spacing w:line="480" w:lineRule="exact"/>
        <w:rPr>
          <w:rFonts w:hint="eastAsia"/>
        </w:rPr>
      </w:pPr>
    </w:p>
    <w:p w14:paraId="7EDC6882">
      <w:pPr>
        <w:pStyle w:val="5"/>
        <w:rPr>
          <w:rFonts w:hint="eastAsia" w:ascii="仿宋_GB2312" w:hAnsi="黑体" w:eastAsia="仿宋_GB2312"/>
          <w:b w:val="0"/>
          <w:bCs w:val="0"/>
          <w:spacing w:val="12"/>
          <w:sz w:val="24"/>
        </w:rPr>
      </w:pPr>
      <w:bookmarkStart w:id="317" w:name="_Toc108513575"/>
      <w:r>
        <w:rPr>
          <w:rFonts w:hint="eastAsia"/>
          <w:b w:val="0"/>
          <w:sz w:val="24"/>
          <w:szCs w:val="24"/>
        </w:rPr>
        <w:t>附表十：异议函</w:t>
      </w:r>
      <w:bookmarkEnd w:id="317"/>
    </w:p>
    <w:p w14:paraId="6B1E6DD3">
      <w:pPr>
        <w:spacing w:line="720" w:lineRule="auto"/>
        <w:jc w:val="center"/>
        <w:rPr>
          <w:rFonts w:hint="eastAsia" w:ascii="仿宋_GB2312" w:eastAsia="仿宋_GB2312"/>
          <w:b/>
          <w:sz w:val="28"/>
          <w:szCs w:val="28"/>
        </w:rPr>
      </w:pPr>
    </w:p>
    <w:p w14:paraId="5BA7F761">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异议函</w:t>
      </w:r>
    </w:p>
    <w:p w14:paraId="7A4CB4C9">
      <w:pPr>
        <w:spacing w:line="360" w:lineRule="auto"/>
        <w:ind w:firstLine="420"/>
        <w:rPr>
          <w:rFonts w:hint="eastAsia" w:ascii="宋体" w:hAnsi="宋体"/>
          <w:szCs w:val="21"/>
        </w:rPr>
      </w:pPr>
    </w:p>
    <w:p w14:paraId="545F1A7F">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1F9FFDD7">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732859C3">
      <w:pPr>
        <w:spacing w:line="360" w:lineRule="auto"/>
        <w:ind w:firstLine="420"/>
        <w:rPr>
          <w:rFonts w:hint="eastAsia" w:ascii="宋体" w:hAnsi="宋体"/>
          <w:szCs w:val="21"/>
        </w:rPr>
      </w:pPr>
      <w:r>
        <w:rPr>
          <w:rFonts w:hint="eastAsia" w:ascii="宋体" w:hAnsi="宋体"/>
          <w:szCs w:val="21"/>
        </w:rPr>
        <w:t>我方已研究（看到）你方发出的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（项目名称）</w:t>
      </w:r>
      <w:r>
        <w:rPr>
          <w:rFonts w:ascii="宋体" w:hAnsi="宋体"/>
          <w:szCs w:val="21"/>
          <w:u w:val="single"/>
        </w:rPr>
        <w:t xml:space="preserve">      </w:t>
      </w:r>
      <w:r>
        <w:rPr>
          <w:rFonts w:hint="eastAsia"/>
        </w:rPr>
        <w:t>（标段名称）</w:t>
      </w:r>
      <w:r>
        <w:rPr>
          <w:rFonts w:hint="eastAsia" w:ascii="宋体" w:hAnsi="宋体"/>
          <w:szCs w:val="21"/>
        </w:rPr>
        <w:t>施工招标文件（或评标结果公示），现对下列问题提出异议，请予以解释：</w:t>
      </w:r>
    </w:p>
    <w:p w14:paraId="08B1C5EE">
      <w:pPr>
        <w:spacing w:line="360" w:lineRule="auto"/>
        <w:ind w:firstLine="420"/>
        <w:rPr>
          <w:rFonts w:hint="eastAsia" w:ascii="宋体" w:hAnsi="宋体"/>
          <w:szCs w:val="21"/>
        </w:rPr>
      </w:pPr>
      <w:r>
        <w:rPr>
          <w:rFonts w:hint="eastAsia" w:ascii="宋体" w:hAnsi="宋体"/>
          <w:szCs w:val="21"/>
        </w:rPr>
        <w:t>　　1.……</w:t>
      </w:r>
    </w:p>
    <w:p w14:paraId="646B366D">
      <w:pPr>
        <w:spacing w:line="360" w:lineRule="auto"/>
        <w:ind w:firstLine="420"/>
        <w:rPr>
          <w:rFonts w:hint="eastAsia" w:ascii="宋体" w:hAnsi="宋体"/>
          <w:szCs w:val="21"/>
        </w:rPr>
      </w:pPr>
      <w:r>
        <w:rPr>
          <w:rFonts w:hint="eastAsia" w:ascii="宋体" w:hAnsi="宋体"/>
          <w:szCs w:val="21"/>
        </w:rPr>
        <w:t>　　2.……</w:t>
      </w:r>
    </w:p>
    <w:p w14:paraId="281C0ECA">
      <w:pPr>
        <w:spacing w:line="360" w:lineRule="auto"/>
        <w:ind w:firstLine="420"/>
        <w:rPr>
          <w:rFonts w:hint="eastAsia" w:ascii="宋体" w:hAnsi="宋体"/>
          <w:szCs w:val="21"/>
        </w:rPr>
      </w:pPr>
    </w:p>
    <w:p w14:paraId="750084C8">
      <w:pPr>
        <w:spacing w:line="360" w:lineRule="auto"/>
        <w:ind w:firstLine="420"/>
        <w:rPr>
          <w:rFonts w:hint="eastAsia" w:ascii="宋体" w:hAnsi="宋体"/>
          <w:szCs w:val="21"/>
        </w:rPr>
      </w:pPr>
      <w:r>
        <w:rPr>
          <w:rFonts w:hint="eastAsia" w:ascii="宋体" w:hAnsi="宋体"/>
          <w:szCs w:val="21"/>
        </w:rPr>
        <w:t>　　　　　　　　　　　　　　　投标人或利害关系人：</w:t>
      </w:r>
      <w:r>
        <w:rPr>
          <w:rFonts w:hint="eastAsia" w:ascii="宋体" w:hAnsi="宋体"/>
          <w:szCs w:val="21"/>
          <w:u w:val="single"/>
        </w:rPr>
        <w:t xml:space="preserve">　　        　  </w:t>
      </w:r>
      <w:r>
        <w:rPr>
          <w:rFonts w:hint="eastAsia" w:ascii="宋体" w:hAnsi="宋体"/>
          <w:szCs w:val="21"/>
        </w:rPr>
        <w:t>(盖单位章)</w:t>
      </w:r>
    </w:p>
    <w:p w14:paraId="6F3D0C0A">
      <w:pPr>
        <w:spacing w:line="360" w:lineRule="auto"/>
        <w:ind w:firstLine="420"/>
        <w:rPr>
          <w:rFonts w:hint="eastAsia" w:ascii="宋体" w:hAnsi="宋体"/>
          <w:szCs w:val="21"/>
        </w:rPr>
      </w:pPr>
      <w:r>
        <w:rPr>
          <w:rFonts w:hint="eastAsia" w:ascii="宋体" w:hAnsi="宋体"/>
          <w:szCs w:val="21"/>
        </w:rPr>
        <w:t>　　　　　　　　　　　　　　　法定代表人：</w:t>
      </w:r>
      <w:r>
        <w:rPr>
          <w:rFonts w:hint="eastAsia" w:ascii="宋体" w:hAnsi="宋体"/>
          <w:szCs w:val="21"/>
          <w:u w:val="single"/>
        </w:rPr>
        <w:t>　　　　              　　　</w:t>
      </w:r>
      <w:r>
        <w:rPr>
          <w:rFonts w:hint="eastAsia" w:ascii="宋体" w:hAnsi="宋体"/>
          <w:szCs w:val="21"/>
        </w:rPr>
        <w:t>(签字)</w:t>
      </w:r>
    </w:p>
    <w:p w14:paraId="03B9B1D2">
      <w:pPr>
        <w:spacing w:line="360" w:lineRule="auto"/>
        <w:ind w:firstLine="420"/>
        <w:rPr>
          <w:rFonts w:hint="eastAsia" w:ascii="宋体" w:hAnsi="宋体"/>
          <w:szCs w:val="21"/>
        </w:rPr>
      </w:pPr>
      <w:r>
        <w:rPr>
          <w:rFonts w:hint="eastAsia" w:ascii="宋体" w:hAnsi="宋体"/>
          <w:szCs w:val="21"/>
        </w:rPr>
        <w:t xml:space="preserve">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0BCB40A4">
      <w:pPr>
        <w:spacing w:line="560" w:lineRule="exact"/>
        <w:rPr>
          <w:rFonts w:hint="eastAsia"/>
          <w:szCs w:val="21"/>
        </w:rPr>
      </w:pPr>
    </w:p>
    <w:p w14:paraId="1E31BBDD">
      <w:pPr>
        <w:spacing w:line="560" w:lineRule="exact"/>
        <w:rPr>
          <w:rFonts w:hint="eastAsia"/>
          <w:szCs w:val="21"/>
        </w:rPr>
      </w:pPr>
    </w:p>
    <w:p w14:paraId="707AFF8D">
      <w:pPr>
        <w:spacing w:line="360" w:lineRule="auto"/>
        <w:ind w:firstLine="420"/>
        <w:jc w:val="right"/>
        <w:rPr>
          <w:rFonts w:hint="eastAsia" w:ascii="仿宋_GB2312" w:eastAsia="仿宋_GB2312"/>
          <w:szCs w:val="21"/>
        </w:rPr>
      </w:pPr>
    </w:p>
    <w:p w14:paraId="208F6CBC">
      <w:pPr>
        <w:ind w:firstLine="420"/>
        <w:jc w:val="right"/>
        <w:rPr>
          <w:rFonts w:hint="eastAsia" w:ascii="仿宋_GB2312" w:eastAsia="仿宋_GB2312"/>
          <w:szCs w:val="21"/>
        </w:rPr>
      </w:pPr>
    </w:p>
    <w:p w14:paraId="7F5134A0">
      <w:pPr>
        <w:ind w:firstLine="420"/>
        <w:jc w:val="right"/>
        <w:rPr>
          <w:rFonts w:hint="eastAsia" w:ascii="仿宋_GB2312" w:eastAsia="仿宋_GB2312"/>
          <w:szCs w:val="21"/>
        </w:rPr>
      </w:pPr>
    </w:p>
    <w:p w14:paraId="05298A54">
      <w:pPr>
        <w:ind w:firstLine="420"/>
        <w:jc w:val="right"/>
        <w:rPr>
          <w:rFonts w:hint="eastAsia" w:ascii="仿宋_GB2312" w:eastAsia="仿宋_GB2312"/>
          <w:szCs w:val="21"/>
        </w:rPr>
      </w:pPr>
    </w:p>
    <w:p w14:paraId="6BF62B1D">
      <w:pPr>
        <w:ind w:firstLine="420"/>
        <w:jc w:val="right"/>
        <w:rPr>
          <w:rFonts w:hint="eastAsia" w:ascii="仿宋_GB2312" w:eastAsia="仿宋_GB2312"/>
          <w:szCs w:val="21"/>
        </w:rPr>
      </w:pPr>
    </w:p>
    <w:p w14:paraId="6FED6719">
      <w:pPr>
        <w:ind w:firstLine="420"/>
        <w:jc w:val="right"/>
        <w:rPr>
          <w:rFonts w:hint="eastAsia" w:ascii="仿宋_GB2312" w:eastAsia="仿宋_GB2312"/>
          <w:szCs w:val="21"/>
        </w:rPr>
      </w:pPr>
    </w:p>
    <w:p w14:paraId="451F838D">
      <w:pPr>
        <w:ind w:firstLine="420"/>
        <w:jc w:val="right"/>
        <w:rPr>
          <w:rFonts w:hint="eastAsia" w:ascii="仿宋_GB2312" w:eastAsia="仿宋_GB2312"/>
          <w:szCs w:val="21"/>
        </w:rPr>
      </w:pPr>
    </w:p>
    <w:p w14:paraId="441DFA04">
      <w:pPr>
        <w:ind w:firstLine="420"/>
        <w:jc w:val="right"/>
        <w:rPr>
          <w:rFonts w:hint="eastAsia" w:ascii="仿宋_GB2312" w:eastAsia="仿宋_GB2312"/>
          <w:szCs w:val="21"/>
        </w:rPr>
      </w:pPr>
    </w:p>
    <w:p w14:paraId="12F4EA8A">
      <w:pPr>
        <w:ind w:firstLine="420"/>
        <w:jc w:val="right"/>
        <w:rPr>
          <w:rFonts w:hint="eastAsia" w:ascii="仿宋_GB2312" w:eastAsia="仿宋_GB2312"/>
          <w:szCs w:val="21"/>
        </w:rPr>
      </w:pPr>
    </w:p>
    <w:p w14:paraId="64BA495B">
      <w:pPr>
        <w:ind w:firstLine="420"/>
        <w:jc w:val="right"/>
        <w:rPr>
          <w:rFonts w:hint="eastAsia" w:ascii="仿宋_GB2312" w:eastAsia="仿宋_GB2312"/>
          <w:szCs w:val="21"/>
        </w:rPr>
      </w:pPr>
    </w:p>
    <w:p w14:paraId="456335DF">
      <w:pPr>
        <w:ind w:left="630" w:hanging="630" w:hangingChars="300"/>
        <w:rPr>
          <w:rFonts w:hint="eastAsia"/>
          <w:szCs w:val="21"/>
        </w:rPr>
      </w:pPr>
      <w:r>
        <w:rPr>
          <w:rFonts w:hint="eastAsia" w:ascii="宋体" w:hAnsi="宋体"/>
          <w:szCs w:val="21"/>
        </w:rPr>
        <w:t>备注</w:t>
      </w:r>
      <w:r>
        <w:rPr>
          <w:rFonts w:hint="eastAsia"/>
        </w:rPr>
        <w:t>：</w:t>
      </w:r>
      <w:r>
        <w:rPr>
          <w:rFonts w:hint="eastAsia"/>
          <w:szCs w:val="21"/>
        </w:rPr>
        <w:t>投标人或利害关系人对招标文件的内容或对</w:t>
      </w:r>
      <w:r>
        <w:rPr>
          <w:rFonts w:hint="eastAsia"/>
        </w:rPr>
        <w:t>评标结果有异议，</w:t>
      </w:r>
      <w:r>
        <w:rPr>
          <w:rFonts w:hint="eastAsia"/>
          <w:szCs w:val="21"/>
        </w:rPr>
        <w:t>要求招标人解释的，适用本格式。</w:t>
      </w:r>
    </w:p>
    <w:p w14:paraId="50C1D273">
      <w:pPr>
        <w:ind w:firstLine="420"/>
        <w:rPr>
          <w:rFonts w:hint="eastAsia"/>
          <w:szCs w:val="21"/>
        </w:rPr>
      </w:pPr>
    </w:p>
    <w:p w14:paraId="133B34FB">
      <w:pPr>
        <w:ind w:firstLine="420"/>
        <w:rPr>
          <w:rFonts w:hint="eastAsia" w:ascii="仿宋_GB2312" w:eastAsia="仿宋_GB2312"/>
          <w:szCs w:val="21"/>
        </w:rPr>
      </w:pPr>
    </w:p>
    <w:p w14:paraId="64118E4D">
      <w:pPr>
        <w:ind w:firstLine="420"/>
        <w:jc w:val="right"/>
        <w:rPr>
          <w:rFonts w:hint="eastAsia" w:ascii="仿宋_GB2312" w:eastAsia="仿宋_GB2312"/>
          <w:szCs w:val="21"/>
        </w:rPr>
      </w:pPr>
    </w:p>
    <w:p w14:paraId="1476288B">
      <w:pPr>
        <w:pStyle w:val="5"/>
        <w:rPr>
          <w:rFonts w:hint="eastAsia"/>
          <w:b w:val="0"/>
          <w:sz w:val="24"/>
          <w:szCs w:val="24"/>
        </w:rPr>
      </w:pPr>
      <w:bookmarkStart w:id="318" w:name="_Toc353544011"/>
      <w:bookmarkStart w:id="319" w:name="_Toc108513576"/>
      <w:r>
        <w:rPr>
          <w:rFonts w:hint="eastAsia"/>
          <w:b w:val="0"/>
          <w:sz w:val="24"/>
          <w:szCs w:val="24"/>
        </w:rPr>
        <w:t>附表十一：异议答复函</w:t>
      </w:r>
      <w:bookmarkEnd w:id="318"/>
      <w:bookmarkEnd w:id="319"/>
    </w:p>
    <w:p w14:paraId="67CBE345">
      <w:pPr>
        <w:jc w:val="center"/>
        <w:rPr>
          <w:rFonts w:hint="eastAsia" w:hAnsi="黑体" w:eastAsia="黑体"/>
          <w:b/>
          <w:sz w:val="28"/>
          <w:szCs w:val="28"/>
        </w:rPr>
      </w:pPr>
    </w:p>
    <w:p w14:paraId="3042B903">
      <w:pPr>
        <w:jc w:val="center"/>
        <w:rPr>
          <w:rFonts w:hint="eastAsia" w:hAnsi="黑体" w:eastAsia="黑体"/>
          <w:b/>
          <w:sz w:val="28"/>
          <w:szCs w:val="28"/>
        </w:rPr>
      </w:pPr>
    </w:p>
    <w:p w14:paraId="07971EEF">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异议答复函</w:t>
      </w:r>
    </w:p>
    <w:p w14:paraId="577988E7">
      <w:pPr>
        <w:spacing w:line="360" w:lineRule="auto"/>
        <w:ind w:firstLine="420"/>
        <w:rPr>
          <w:rFonts w:hint="eastAsia" w:ascii="宋体" w:hAnsi="宋体"/>
          <w:szCs w:val="21"/>
        </w:rPr>
      </w:pPr>
    </w:p>
    <w:p w14:paraId="7BCDA7F2">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0E91A23F">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(投标人或利害关系人名称)：</w:t>
      </w:r>
    </w:p>
    <w:p w14:paraId="5B2F65AA">
      <w:pPr>
        <w:spacing w:line="360" w:lineRule="auto"/>
        <w:ind w:firstLine="420"/>
        <w:rPr>
          <w:rFonts w:hint="eastAsia" w:ascii="宋体" w:hAnsi="宋体"/>
          <w:szCs w:val="21"/>
        </w:rPr>
      </w:pPr>
      <w:r>
        <w:rPr>
          <w:rFonts w:hint="eastAsia" w:ascii="宋体" w:hAnsi="宋体"/>
          <w:szCs w:val="21"/>
        </w:rPr>
        <w:t>你方提出的有关</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xml:space="preserve">　　     </w:t>
      </w:r>
      <w:r>
        <w:rPr>
          <w:rFonts w:hint="eastAsia"/>
        </w:rPr>
        <w:t>（标段名称）</w:t>
      </w:r>
      <w:r>
        <w:rPr>
          <w:rFonts w:hint="eastAsia" w:ascii="宋体" w:hAnsi="宋体"/>
          <w:szCs w:val="21"/>
        </w:rPr>
        <w:t>施工招标文件（或评标结果公示）的异议</w:t>
      </w:r>
      <w:r>
        <w:rPr>
          <w:rFonts w:ascii="宋体" w:hAnsi="宋体"/>
          <w:szCs w:val="21"/>
        </w:rPr>
        <w:t>已收悉</w:t>
      </w:r>
      <w:r>
        <w:rPr>
          <w:rFonts w:hint="eastAsia" w:ascii="宋体" w:hAnsi="宋体"/>
          <w:szCs w:val="21"/>
        </w:rPr>
        <w:t>，</w:t>
      </w:r>
      <w:r>
        <w:rPr>
          <w:rFonts w:ascii="宋体" w:hAnsi="宋体"/>
          <w:szCs w:val="21"/>
        </w:rPr>
        <w:t>现</w:t>
      </w:r>
      <w:r>
        <w:rPr>
          <w:rFonts w:hint="eastAsia" w:ascii="宋体" w:hAnsi="宋体"/>
          <w:szCs w:val="21"/>
        </w:rPr>
        <w:t>答复如下：</w:t>
      </w:r>
    </w:p>
    <w:p w14:paraId="5A63EDEC">
      <w:pPr>
        <w:spacing w:line="360" w:lineRule="auto"/>
        <w:ind w:firstLine="420"/>
        <w:rPr>
          <w:rFonts w:hint="eastAsia" w:ascii="宋体" w:hAnsi="宋体"/>
          <w:szCs w:val="21"/>
        </w:rPr>
      </w:pPr>
      <w:r>
        <w:rPr>
          <w:rFonts w:hint="eastAsia" w:ascii="宋体" w:hAnsi="宋体"/>
          <w:szCs w:val="21"/>
        </w:rPr>
        <w:t>1.……</w:t>
      </w:r>
    </w:p>
    <w:p w14:paraId="372E73B0">
      <w:pPr>
        <w:spacing w:line="360" w:lineRule="auto"/>
        <w:ind w:firstLine="420"/>
        <w:rPr>
          <w:rFonts w:hint="eastAsia" w:ascii="宋体" w:hAnsi="宋体"/>
          <w:szCs w:val="21"/>
        </w:rPr>
      </w:pPr>
      <w:r>
        <w:rPr>
          <w:rFonts w:hint="eastAsia" w:ascii="宋体" w:hAnsi="宋体"/>
          <w:szCs w:val="21"/>
        </w:rPr>
        <w:t>2.……</w:t>
      </w:r>
    </w:p>
    <w:p w14:paraId="34A73049">
      <w:pPr>
        <w:spacing w:line="360" w:lineRule="auto"/>
        <w:ind w:firstLine="420"/>
        <w:rPr>
          <w:rFonts w:hint="eastAsia" w:ascii="宋体" w:hAnsi="宋体"/>
          <w:szCs w:val="21"/>
        </w:rPr>
      </w:pPr>
      <w:r>
        <w:rPr>
          <w:rFonts w:hint="eastAsia" w:ascii="宋体" w:hAnsi="宋体"/>
          <w:szCs w:val="21"/>
        </w:rPr>
        <w:t>……</w:t>
      </w:r>
    </w:p>
    <w:p w14:paraId="26E80B95">
      <w:pPr>
        <w:spacing w:line="360" w:lineRule="auto"/>
        <w:ind w:firstLine="420"/>
        <w:rPr>
          <w:rFonts w:hint="eastAsia" w:ascii="宋体" w:hAnsi="宋体"/>
          <w:szCs w:val="21"/>
        </w:rPr>
      </w:pPr>
    </w:p>
    <w:p w14:paraId="2F18692B">
      <w:pPr>
        <w:spacing w:line="360" w:lineRule="auto"/>
        <w:ind w:firstLine="420"/>
        <w:rPr>
          <w:rFonts w:hint="eastAsia" w:ascii="宋体" w:hAnsi="宋体"/>
          <w:szCs w:val="21"/>
        </w:rPr>
      </w:pPr>
    </w:p>
    <w:p w14:paraId="05C68CDF">
      <w:pPr>
        <w:spacing w:line="360" w:lineRule="auto"/>
        <w:ind w:firstLine="420"/>
        <w:rPr>
          <w:rFonts w:ascii="宋体" w:hAnsi="宋体"/>
          <w:szCs w:val="21"/>
        </w:rPr>
      </w:pPr>
    </w:p>
    <w:p w14:paraId="42948AB0">
      <w:pPr>
        <w:spacing w:line="360" w:lineRule="auto"/>
        <w:ind w:firstLine="420"/>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招标人</w:t>
      </w:r>
      <w:r>
        <w:rPr>
          <w:rFonts w:hint="eastAsia"/>
          <w:szCs w:val="21"/>
        </w:rPr>
        <w:t>（招标委托人）</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（盖单位章）</w:t>
      </w:r>
    </w:p>
    <w:p w14:paraId="58601DE3">
      <w:pPr>
        <w:spacing w:line="360" w:lineRule="auto"/>
        <w:ind w:firstLine="420"/>
        <w:rPr>
          <w:rFonts w:ascii="宋体" w:hAnsi="宋体"/>
          <w:szCs w:val="21"/>
        </w:rPr>
      </w:pPr>
    </w:p>
    <w:p w14:paraId="7C7BD9C4">
      <w:pPr>
        <w:spacing w:line="360" w:lineRule="auto"/>
        <w:ind w:firstLine="4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r>
        <w:rPr>
          <w:rFonts w:hint="eastAsia" w:ascii="宋体" w:hAnsi="宋体"/>
          <w:szCs w:val="21"/>
        </w:rPr>
        <w:t xml:space="preserve"> </w:t>
      </w:r>
    </w:p>
    <w:p w14:paraId="5B903B01">
      <w:pPr>
        <w:spacing w:line="360" w:lineRule="auto"/>
        <w:ind w:firstLine="420"/>
        <w:rPr>
          <w:rFonts w:hint="eastAsia" w:ascii="宋体" w:hAnsi="宋体"/>
          <w:szCs w:val="21"/>
        </w:rPr>
      </w:pPr>
    </w:p>
    <w:p w14:paraId="3E7311C1">
      <w:pPr>
        <w:spacing w:line="360" w:lineRule="auto"/>
        <w:ind w:firstLine="420"/>
        <w:rPr>
          <w:rFonts w:hint="eastAsia" w:ascii="宋体" w:hAnsi="宋体"/>
          <w:szCs w:val="21"/>
        </w:rPr>
      </w:pPr>
    </w:p>
    <w:p w14:paraId="5A29C87D">
      <w:pPr>
        <w:spacing w:line="360" w:lineRule="auto"/>
        <w:ind w:firstLine="420"/>
        <w:rPr>
          <w:rFonts w:hint="eastAsia" w:ascii="宋体" w:hAnsi="宋体"/>
          <w:szCs w:val="21"/>
        </w:rPr>
      </w:pPr>
    </w:p>
    <w:p w14:paraId="40D11173">
      <w:pPr>
        <w:spacing w:line="360" w:lineRule="auto"/>
        <w:ind w:firstLine="420"/>
        <w:rPr>
          <w:rFonts w:hint="eastAsia" w:ascii="宋体" w:hAnsi="宋体"/>
          <w:szCs w:val="21"/>
        </w:rPr>
      </w:pPr>
    </w:p>
    <w:p w14:paraId="593290F4">
      <w:pPr>
        <w:spacing w:line="360" w:lineRule="auto"/>
        <w:ind w:firstLine="420"/>
        <w:rPr>
          <w:rFonts w:hint="eastAsia" w:ascii="宋体" w:hAnsi="宋体"/>
          <w:szCs w:val="21"/>
        </w:rPr>
      </w:pPr>
    </w:p>
    <w:p w14:paraId="29A5609C">
      <w:pPr>
        <w:spacing w:line="360" w:lineRule="auto"/>
        <w:ind w:firstLine="420"/>
        <w:rPr>
          <w:rFonts w:hint="eastAsia" w:ascii="宋体" w:hAnsi="宋体"/>
          <w:szCs w:val="21"/>
        </w:rPr>
      </w:pPr>
    </w:p>
    <w:p w14:paraId="010AF8CD">
      <w:pPr>
        <w:spacing w:line="480" w:lineRule="exact"/>
        <w:rPr>
          <w:rFonts w:hint="eastAsia"/>
        </w:rPr>
      </w:pPr>
    </w:p>
    <w:p w14:paraId="6CA4214E">
      <w:pPr>
        <w:spacing w:line="480" w:lineRule="exact"/>
        <w:rPr>
          <w:rFonts w:hint="eastAsia"/>
        </w:rPr>
      </w:pPr>
    </w:p>
    <w:p w14:paraId="0C7B31FB">
      <w:pPr>
        <w:spacing w:line="480" w:lineRule="exact"/>
        <w:rPr>
          <w:rFonts w:hint="eastAsia"/>
        </w:rPr>
      </w:pPr>
    </w:p>
    <w:p w14:paraId="3B0076D3">
      <w:pPr>
        <w:spacing w:line="480" w:lineRule="exact"/>
        <w:rPr>
          <w:rFonts w:hint="eastAsia"/>
        </w:rPr>
      </w:pPr>
    </w:p>
    <w:p w14:paraId="2C5EC941">
      <w:pPr>
        <w:pStyle w:val="5"/>
        <w:rPr>
          <w:b w:val="0"/>
          <w:sz w:val="24"/>
          <w:szCs w:val="24"/>
        </w:rPr>
      </w:pPr>
      <w:bookmarkStart w:id="320" w:name="_Toc108513577"/>
      <w:r>
        <w:rPr>
          <w:b w:val="0"/>
          <w:sz w:val="24"/>
          <w:szCs w:val="24"/>
        </w:rPr>
        <w:t>附表</w:t>
      </w:r>
      <w:r>
        <w:rPr>
          <w:rFonts w:hint="eastAsia"/>
          <w:b w:val="0"/>
          <w:sz w:val="24"/>
          <w:szCs w:val="24"/>
        </w:rPr>
        <w:t>十二</w:t>
      </w:r>
      <w:r>
        <w:rPr>
          <w:b w:val="0"/>
          <w:sz w:val="24"/>
          <w:szCs w:val="24"/>
        </w:rPr>
        <w:t>：招标控制价明细</w:t>
      </w:r>
      <w:bookmarkEnd w:id="320"/>
    </w:p>
    <w:p w14:paraId="5AF6EB2B">
      <w:pPr>
        <w:spacing w:before="240" w:beforeLines="100" w:after="240" w:afterLines="100" w:line="480" w:lineRule="exact"/>
        <w:jc w:val="center"/>
        <w:rPr>
          <w:rFonts w:hint="eastAsia" w:ascii="黑体" w:eastAsia="黑体"/>
          <w:sz w:val="28"/>
          <w:szCs w:val="28"/>
        </w:rPr>
      </w:pPr>
      <w:r>
        <w:rPr>
          <w:rFonts w:ascii="黑体" w:eastAsia="黑体"/>
          <w:sz w:val="28"/>
          <w:szCs w:val="28"/>
        </w:rPr>
        <w:t>招标控制价明细</w:t>
      </w:r>
    </w:p>
    <w:p w14:paraId="5B43C25C">
      <w:pPr>
        <w:spacing w:line="360" w:lineRule="auto"/>
        <w:ind w:firstLine="420" w:firstLineChars="200"/>
        <w:rPr>
          <w:rFonts w:hint="eastAsia" w:ascii="宋体" w:hAnsi="宋体"/>
          <w:szCs w:val="21"/>
        </w:rPr>
      </w:pPr>
      <w:r>
        <w:rPr>
          <w:rFonts w:hint="eastAsia" w:ascii="宋体" w:hAnsi="宋体"/>
          <w:szCs w:val="21"/>
        </w:rPr>
        <w:t>根据住房和城乡建设部令第16号《建筑工程施工发包与承包计价管理办法》第八条的规定：“招标人设有最高投标限价的，应当在招标时公布最高投标限价的总价，以及各单位工程的分部分项工程费、措施项目费、其他项目费、规费和税金。”</w:t>
      </w:r>
    </w:p>
    <w:p w14:paraId="53A5A2D8">
      <w:pPr>
        <w:spacing w:line="360" w:lineRule="auto"/>
        <w:ind w:firstLine="420" w:firstLineChars="200"/>
        <w:rPr>
          <w:rFonts w:hint="eastAsia" w:ascii="宋体" w:hAnsi="宋体"/>
          <w:szCs w:val="21"/>
        </w:rPr>
      </w:pPr>
      <w:r>
        <w:rPr>
          <w:rFonts w:hint="eastAsia" w:ascii="宋体" w:hAnsi="宋体"/>
          <w:szCs w:val="21"/>
        </w:rPr>
        <w:t>根据中华人民共和国国家标准《建设工程工程量清单计价规范》（GB50500-2013</w:t>
      </w:r>
      <w:r>
        <w:rPr>
          <w:rFonts w:ascii="宋体" w:hAnsi="宋体"/>
          <w:szCs w:val="21"/>
        </w:rPr>
        <w:t>）</w:t>
      </w:r>
      <w:r>
        <w:rPr>
          <w:rFonts w:hint="eastAsia" w:ascii="宋体" w:hAnsi="宋体"/>
          <w:szCs w:val="21"/>
        </w:rPr>
        <w:t>第5</w:t>
      </w:r>
      <w:r>
        <w:rPr>
          <w:rFonts w:ascii="宋体" w:hAnsi="宋体"/>
          <w:szCs w:val="21"/>
        </w:rPr>
        <w:t>.</w:t>
      </w:r>
      <w:r>
        <w:rPr>
          <w:rFonts w:hint="eastAsia" w:ascii="宋体" w:hAnsi="宋体"/>
          <w:szCs w:val="21"/>
        </w:rPr>
        <w:t>1</w:t>
      </w:r>
      <w:r>
        <w:rPr>
          <w:rFonts w:ascii="宋体" w:hAnsi="宋体"/>
          <w:szCs w:val="21"/>
        </w:rPr>
        <w:t>.</w:t>
      </w:r>
      <w:r>
        <w:rPr>
          <w:rFonts w:hint="eastAsia" w:ascii="宋体" w:hAnsi="宋体"/>
          <w:szCs w:val="21"/>
        </w:rPr>
        <w:t>6款规定：“招标人应当在发布招标文件时公布招标控制价”。</w:t>
      </w:r>
    </w:p>
    <w:p w14:paraId="095CE01F">
      <w:pPr>
        <w:spacing w:line="360" w:lineRule="auto"/>
        <w:ind w:firstLine="420" w:firstLineChars="200"/>
        <w:rPr>
          <w:rFonts w:hint="eastAsia" w:ascii="宋体" w:hAnsi="宋体"/>
          <w:szCs w:val="21"/>
        </w:rPr>
      </w:pPr>
      <w:r>
        <w:rPr>
          <w:rFonts w:hint="eastAsia" w:ascii="宋体" w:hAnsi="宋体"/>
          <w:szCs w:val="21"/>
        </w:rPr>
        <w:t>本招标项目招标控制价应公布的资料为：</w:t>
      </w:r>
    </w:p>
    <w:p w14:paraId="226AF6DE">
      <w:pPr>
        <w:spacing w:line="360" w:lineRule="auto"/>
        <w:ind w:firstLine="420" w:firstLineChars="200"/>
        <w:rPr>
          <w:rFonts w:hint="eastAsia" w:ascii="宋体" w:hAnsi="宋体"/>
          <w:szCs w:val="21"/>
        </w:rPr>
      </w:pPr>
      <w:r>
        <w:rPr>
          <w:rFonts w:hint="eastAsia" w:ascii="宋体" w:hAnsi="宋体"/>
          <w:szCs w:val="21"/>
        </w:rPr>
        <w:t>1</w:t>
      </w:r>
      <w:r>
        <w:rPr>
          <w:rFonts w:ascii="宋体" w:hAnsi="宋体"/>
          <w:szCs w:val="21"/>
        </w:rPr>
        <w:t>.</w:t>
      </w:r>
      <w:r>
        <w:rPr>
          <w:rFonts w:hint="eastAsia" w:ascii="宋体" w:hAnsi="宋体"/>
          <w:szCs w:val="21"/>
        </w:rPr>
        <w:t>招标控制价封面；</w:t>
      </w:r>
    </w:p>
    <w:p w14:paraId="0F50C9A3">
      <w:pPr>
        <w:spacing w:line="360" w:lineRule="auto"/>
        <w:ind w:firstLine="420" w:firstLineChars="200"/>
        <w:rPr>
          <w:rFonts w:hint="eastAsia" w:ascii="宋体" w:hAnsi="宋体"/>
          <w:szCs w:val="21"/>
        </w:rPr>
      </w:pPr>
      <w:r>
        <w:rPr>
          <w:rFonts w:hint="eastAsia" w:ascii="宋体" w:hAnsi="宋体"/>
          <w:szCs w:val="21"/>
        </w:rPr>
        <w:t>2</w:t>
      </w:r>
      <w:r>
        <w:rPr>
          <w:rFonts w:ascii="宋体" w:hAnsi="宋体"/>
          <w:szCs w:val="21"/>
        </w:rPr>
        <w:t>.</w:t>
      </w:r>
      <w:r>
        <w:rPr>
          <w:rFonts w:hint="eastAsia" w:ascii="宋体" w:hAnsi="宋体"/>
          <w:szCs w:val="21"/>
        </w:rPr>
        <w:t>招标控制价封面扉页；</w:t>
      </w:r>
    </w:p>
    <w:p w14:paraId="4BB87AF3">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工程计价总说明；</w:t>
      </w:r>
    </w:p>
    <w:p w14:paraId="477E7BC1">
      <w:pPr>
        <w:spacing w:line="360" w:lineRule="auto"/>
        <w:ind w:firstLine="420" w:firstLineChars="200"/>
        <w:rPr>
          <w:rFonts w:hint="eastAsia" w:ascii="宋体" w:hAnsi="宋体"/>
          <w:szCs w:val="21"/>
        </w:rPr>
      </w:pPr>
      <w:r>
        <w:rPr>
          <w:rFonts w:hint="eastAsia" w:ascii="宋体" w:hAnsi="宋体"/>
          <w:szCs w:val="21"/>
        </w:rPr>
        <w:t>4</w:t>
      </w:r>
      <w:r>
        <w:rPr>
          <w:rFonts w:ascii="宋体" w:hAnsi="宋体"/>
          <w:szCs w:val="21"/>
        </w:rPr>
        <w:t>.</w:t>
      </w:r>
      <w:r>
        <w:rPr>
          <w:rFonts w:hint="eastAsia" w:ascii="宋体" w:hAnsi="宋体"/>
          <w:szCs w:val="21"/>
        </w:rPr>
        <w:t>建设项目招标控制价汇总表；</w:t>
      </w:r>
    </w:p>
    <w:p w14:paraId="0FF58188">
      <w:pPr>
        <w:spacing w:line="360" w:lineRule="auto"/>
        <w:ind w:firstLine="420" w:firstLineChars="200"/>
        <w:rPr>
          <w:rFonts w:hint="eastAsia" w:ascii="宋体" w:hAnsi="宋体"/>
          <w:szCs w:val="21"/>
        </w:rPr>
      </w:pPr>
      <w:r>
        <w:rPr>
          <w:rFonts w:hint="eastAsia" w:ascii="宋体" w:hAnsi="宋体"/>
          <w:szCs w:val="21"/>
        </w:rPr>
        <w:t>5</w:t>
      </w:r>
      <w:r>
        <w:rPr>
          <w:rFonts w:ascii="宋体" w:hAnsi="宋体"/>
          <w:szCs w:val="21"/>
        </w:rPr>
        <w:t>.</w:t>
      </w:r>
      <w:r>
        <w:rPr>
          <w:rFonts w:hint="eastAsia" w:ascii="宋体" w:hAnsi="宋体"/>
          <w:szCs w:val="21"/>
        </w:rPr>
        <w:t>单项工程招标控制价汇总表；</w:t>
      </w:r>
    </w:p>
    <w:p w14:paraId="65CF4ED2">
      <w:pPr>
        <w:spacing w:line="360" w:lineRule="auto"/>
        <w:ind w:firstLine="420" w:firstLineChars="200"/>
        <w:rPr>
          <w:rFonts w:hint="eastAsia" w:ascii="宋体" w:hAnsi="宋体"/>
          <w:szCs w:val="21"/>
        </w:rPr>
      </w:pPr>
      <w:r>
        <w:rPr>
          <w:rFonts w:hint="eastAsia" w:ascii="宋体" w:hAnsi="宋体"/>
          <w:szCs w:val="21"/>
        </w:rPr>
        <w:t>6</w:t>
      </w:r>
      <w:r>
        <w:rPr>
          <w:rFonts w:ascii="宋体" w:hAnsi="宋体"/>
          <w:szCs w:val="21"/>
        </w:rPr>
        <w:t>.</w:t>
      </w:r>
      <w:r>
        <w:rPr>
          <w:rFonts w:hint="eastAsia" w:ascii="宋体" w:hAnsi="宋体"/>
          <w:szCs w:val="21"/>
        </w:rPr>
        <w:t>单位工程招标控制价汇总表；</w:t>
      </w:r>
    </w:p>
    <w:p w14:paraId="092E2989">
      <w:pPr>
        <w:spacing w:line="360" w:lineRule="auto"/>
        <w:ind w:firstLine="420" w:firstLineChars="200"/>
        <w:rPr>
          <w:rFonts w:hint="eastAsia" w:ascii="宋体" w:hAnsi="宋体"/>
          <w:szCs w:val="21"/>
        </w:rPr>
      </w:pPr>
      <w:r>
        <w:rPr>
          <w:rFonts w:hint="eastAsia" w:ascii="宋体" w:hAnsi="宋体"/>
          <w:szCs w:val="21"/>
        </w:rPr>
        <w:t>7</w:t>
      </w:r>
      <w:r>
        <w:rPr>
          <w:rFonts w:ascii="宋体" w:hAnsi="宋体"/>
          <w:szCs w:val="21"/>
        </w:rPr>
        <w:t>.</w:t>
      </w:r>
      <w:r>
        <w:rPr>
          <w:rFonts w:hint="eastAsia" w:ascii="宋体" w:hAnsi="宋体"/>
          <w:szCs w:val="21"/>
        </w:rPr>
        <w:t xml:space="preserve">分部分项工程和单价措施项目清单与计价表； </w:t>
      </w:r>
    </w:p>
    <w:p w14:paraId="61500941">
      <w:pPr>
        <w:spacing w:line="360" w:lineRule="auto"/>
        <w:ind w:firstLine="420" w:firstLineChars="200"/>
        <w:rPr>
          <w:rFonts w:hint="eastAsia" w:ascii="宋体" w:hAnsi="宋体"/>
          <w:szCs w:val="21"/>
        </w:rPr>
      </w:pPr>
      <w:r>
        <w:rPr>
          <w:rFonts w:hint="eastAsia" w:ascii="宋体" w:hAnsi="宋体"/>
          <w:szCs w:val="21"/>
        </w:rPr>
        <w:t>8</w:t>
      </w:r>
      <w:r>
        <w:rPr>
          <w:rFonts w:ascii="宋体" w:hAnsi="宋体"/>
          <w:szCs w:val="21"/>
        </w:rPr>
        <w:t>.</w:t>
      </w:r>
      <w:r>
        <w:rPr>
          <w:rFonts w:hint="eastAsia" w:ascii="宋体" w:hAnsi="宋体"/>
          <w:szCs w:val="21"/>
        </w:rPr>
        <w:t>总价措施项目清单与计价表；</w:t>
      </w:r>
    </w:p>
    <w:p w14:paraId="67352E68">
      <w:pPr>
        <w:spacing w:line="360" w:lineRule="auto"/>
        <w:ind w:firstLine="420" w:firstLineChars="200"/>
        <w:rPr>
          <w:rFonts w:hint="eastAsia" w:ascii="宋体" w:hAnsi="宋体"/>
          <w:szCs w:val="21"/>
        </w:rPr>
      </w:pPr>
      <w:r>
        <w:rPr>
          <w:rFonts w:hint="eastAsia" w:ascii="宋体" w:hAnsi="宋体"/>
          <w:szCs w:val="21"/>
        </w:rPr>
        <w:t>9</w:t>
      </w:r>
      <w:r>
        <w:rPr>
          <w:rFonts w:ascii="宋体" w:hAnsi="宋体"/>
          <w:szCs w:val="21"/>
        </w:rPr>
        <w:t>.</w:t>
      </w:r>
      <w:r>
        <w:rPr>
          <w:rFonts w:hint="eastAsia" w:ascii="宋体" w:hAnsi="宋体"/>
          <w:szCs w:val="21"/>
        </w:rPr>
        <w:t>其它项目清单与计价汇总表；</w:t>
      </w:r>
    </w:p>
    <w:p w14:paraId="30E16C72">
      <w:pPr>
        <w:spacing w:line="360" w:lineRule="auto"/>
        <w:ind w:firstLine="630" w:firstLineChars="300"/>
        <w:rPr>
          <w:rFonts w:hint="eastAsia" w:ascii="宋体" w:hAnsi="宋体"/>
          <w:szCs w:val="21"/>
        </w:rPr>
      </w:pPr>
      <w:r>
        <w:rPr>
          <w:rFonts w:hint="eastAsia" w:ascii="宋体" w:hAnsi="宋体"/>
          <w:szCs w:val="21"/>
        </w:rPr>
        <w:t>1）暂列金额明细表</w:t>
      </w:r>
    </w:p>
    <w:p w14:paraId="0DBBF0F4">
      <w:pPr>
        <w:spacing w:line="360" w:lineRule="auto"/>
        <w:ind w:firstLine="630" w:firstLineChars="300"/>
        <w:rPr>
          <w:rFonts w:hint="eastAsia" w:ascii="宋体" w:hAnsi="宋体"/>
          <w:szCs w:val="21"/>
        </w:rPr>
      </w:pPr>
      <w:r>
        <w:rPr>
          <w:rFonts w:hint="eastAsia" w:ascii="宋体" w:hAnsi="宋体"/>
          <w:szCs w:val="21"/>
        </w:rPr>
        <w:t>2）材料（工程设备）暂估单价表</w:t>
      </w:r>
    </w:p>
    <w:p w14:paraId="4CA063FB">
      <w:pPr>
        <w:spacing w:line="360" w:lineRule="auto"/>
        <w:ind w:firstLine="630" w:firstLineChars="300"/>
        <w:rPr>
          <w:rFonts w:ascii="宋体" w:hAnsi="宋体"/>
          <w:szCs w:val="21"/>
        </w:rPr>
      </w:pPr>
      <w:r>
        <w:rPr>
          <w:rFonts w:hint="eastAsia" w:ascii="宋体" w:hAnsi="宋体"/>
          <w:szCs w:val="21"/>
        </w:rPr>
        <w:t>3）专业工程暂估价表</w:t>
      </w:r>
    </w:p>
    <w:p w14:paraId="6FC99D92">
      <w:pPr>
        <w:spacing w:line="360" w:lineRule="auto"/>
        <w:ind w:firstLine="630" w:firstLineChars="300"/>
        <w:rPr>
          <w:rFonts w:hint="eastAsia" w:ascii="宋体" w:hAnsi="宋体"/>
          <w:szCs w:val="21"/>
        </w:rPr>
      </w:pPr>
      <w:r>
        <w:rPr>
          <w:rFonts w:hint="eastAsia" w:ascii="宋体" w:hAnsi="宋体"/>
          <w:szCs w:val="21"/>
        </w:rPr>
        <w:t>4）计日工表</w:t>
      </w:r>
    </w:p>
    <w:p w14:paraId="46F4B872">
      <w:pPr>
        <w:spacing w:line="360" w:lineRule="auto"/>
        <w:ind w:firstLine="420" w:firstLineChars="200"/>
        <w:rPr>
          <w:rFonts w:hint="eastAsia" w:ascii="宋体" w:hAnsi="宋体"/>
          <w:szCs w:val="21"/>
        </w:rPr>
      </w:pPr>
      <w:r>
        <w:rPr>
          <w:rFonts w:hint="eastAsia" w:ascii="宋体" w:hAnsi="宋体"/>
          <w:szCs w:val="21"/>
        </w:rPr>
        <w:t>10</w:t>
      </w:r>
      <w:r>
        <w:rPr>
          <w:rFonts w:ascii="宋体" w:hAnsi="宋体"/>
          <w:szCs w:val="21"/>
        </w:rPr>
        <w:t>.</w:t>
      </w:r>
      <w:r>
        <w:rPr>
          <w:rFonts w:hint="eastAsia" w:ascii="宋体" w:hAnsi="宋体"/>
          <w:szCs w:val="21"/>
        </w:rPr>
        <w:t>规费和税金项目计价表。</w:t>
      </w:r>
    </w:p>
    <w:p w14:paraId="332B3145">
      <w:pPr>
        <w:spacing w:line="360" w:lineRule="auto"/>
        <w:ind w:firstLine="420" w:firstLineChars="200"/>
        <w:rPr>
          <w:rFonts w:hint="eastAsia" w:ascii="宋体" w:hAnsi="宋体"/>
          <w:szCs w:val="21"/>
        </w:rPr>
      </w:pPr>
      <w:r>
        <w:rPr>
          <w:rFonts w:hint="eastAsia" w:ascii="宋体" w:hAnsi="宋体"/>
          <w:szCs w:val="21"/>
        </w:rPr>
        <w:t>11</w:t>
      </w:r>
      <w:r>
        <w:rPr>
          <w:rFonts w:ascii="宋体" w:hAnsi="宋体"/>
          <w:szCs w:val="21"/>
        </w:rPr>
        <w:t>.</w:t>
      </w:r>
      <w:r>
        <w:rPr>
          <w:rFonts w:hint="eastAsia" w:ascii="宋体" w:hAnsi="宋体"/>
          <w:szCs w:val="21"/>
        </w:rPr>
        <w:t>发包人提供材料和工程设备一览表</w:t>
      </w:r>
    </w:p>
    <w:p w14:paraId="7AE489D6">
      <w:pPr>
        <w:spacing w:line="360" w:lineRule="auto"/>
        <w:ind w:firstLine="420" w:firstLineChars="200"/>
        <w:rPr>
          <w:rFonts w:hint="eastAsia" w:ascii="宋体" w:hAnsi="宋体"/>
          <w:szCs w:val="21"/>
        </w:rPr>
      </w:pPr>
    </w:p>
    <w:p w14:paraId="2E1C7E53">
      <w:pPr>
        <w:spacing w:line="720" w:lineRule="auto"/>
        <w:ind w:right="105" w:firstLine="420" w:firstLineChars="200"/>
        <w:rPr>
          <w:rFonts w:hint="eastAsia" w:ascii="宋体" w:hAnsi="宋体"/>
          <w:szCs w:val="21"/>
        </w:rPr>
      </w:pPr>
      <w:r>
        <w:rPr>
          <w:rFonts w:hint="eastAsia" w:ascii="宋体" w:hAnsi="宋体"/>
          <w:szCs w:val="21"/>
        </w:rPr>
        <w:t xml:space="preserve">附：招标控制价明细    </w:t>
      </w:r>
    </w:p>
    <w:p w14:paraId="0A9E4847">
      <w:pPr>
        <w:ind w:left="630" w:hanging="630" w:hangingChars="300"/>
        <w:rPr>
          <w:rFonts w:hint="eastAsia" w:ascii="宋体" w:hAnsi="宋体"/>
          <w:szCs w:val="21"/>
        </w:rPr>
      </w:pPr>
      <w:r>
        <w:rPr>
          <w:rFonts w:hint="eastAsia" w:ascii="宋体" w:hAnsi="宋体"/>
          <w:szCs w:val="21"/>
        </w:rPr>
        <w:t>备注：1.</w:t>
      </w:r>
      <w:r>
        <w:rPr>
          <w:rFonts w:ascii="黑体" w:eastAsia="黑体"/>
          <w:sz w:val="28"/>
          <w:szCs w:val="28"/>
        </w:rPr>
        <w:t xml:space="preserve"> “</w:t>
      </w:r>
      <w:r>
        <w:rPr>
          <w:rFonts w:ascii="宋体" w:hAnsi="宋体"/>
          <w:szCs w:val="21"/>
        </w:rPr>
        <w:t>招标控制价明细</w:t>
      </w:r>
      <w:r>
        <w:rPr>
          <w:rFonts w:ascii="黑体" w:eastAsia="黑体"/>
          <w:sz w:val="28"/>
          <w:szCs w:val="28"/>
        </w:rPr>
        <w:t>”</w:t>
      </w:r>
      <w:r>
        <w:rPr>
          <w:rFonts w:ascii="宋体" w:hAnsi="宋体"/>
          <w:szCs w:val="21"/>
        </w:rPr>
        <w:t>与“招标控制价文件”相比，缺少“综合单价分析表”。</w:t>
      </w:r>
      <w:r>
        <w:rPr>
          <w:rFonts w:hint="eastAsia" w:ascii="宋体" w:hAnsi="宋体"/>
          <w:szCs w:val="21"/>
        </w:rPr>
        <w:t>招标人应当将“招标控制价明细”随招标文件或招标文件澄清修改文件一起发布，供投标人查询。</w:t>
      </w:r>
    </w:p>
    <w:p w14:paraId="01DA96E0">
      <w:pPr>
        <w:ind w:left="630" w:hanging="630" w:hangingChars="300"/>
        <w:rPr>
          <w:rFonts w:hint="eastAsia" w:ascii="宋体" w:hAnsi="宋体"/>
          <w:b/>
          <w:sz w:val="28"/>
          <w:szCs w:val="28"/>
        </w:rPr>
      </w:pPr>
      <w:r>
        <w:rPr>
          <w:rFonts w:hint="eastAsia" w:ascii="宋体" w:hAnsi="宋体"/>
          <w:szCs w:val="21"/>
        </w:rPr>
        <w:t xml:space="preserve">      2.“</w:t>
      </w:r>
      <w:r>
        <w:rPr>
          <w:rFonts w:ascii="宋体" w:hAnsi="宋体"/>
          <w:szCs w:val="21"/>
        </w:rPr>
        <w:t>招标控制价文件</w:t>
      </w:r>
      <w:r>
        <w:rPr>
          <w:rFonts w:hint="eastAsia" w:ascii="宋体" w:hAnsi="宋体"/>
          <w:szCs w:val="21"/>
        </w:rPr>
        <w:t>”是指招标人根据本章投标人须知第2.1.2项的规定，采用</w:t>
      </w:r>
      <w:r>
        <w:rPr>
          <w:rFonts w:hint="eastAsia"/>
          <w:szCs w:val="21"/>
        </w:rPr>
        <w:t>符合《湖北省建设工程造价应用软件数据交换规范》和</w:t>
      </w:r>
      <w:r>
        <w:rPr>
          <w:rFonts w:hint="eastAsia"/>
        </w:rPr>
        <w:t>《关于增加湖北省建设工程造价数据接口内容的通知》（鄂建标函[2018]6号）</w:t>
      </w:r>
      <w:r>
        <w:rPr>
          <w:rFonts w:hint="eastAsia"/>
          <w:szCs w:val="21"/>
        </w:rPr>
        <w:t>要求的计价软件编制的完整的招标控制价</w:t>
      </w:r>
      <w:r>
        <w:rPr>
          <w:rFonts w:hint="eastAsia" w:ascii="宋体" w:hAnsi="宋体"/>
          <w:szCs w:val="21"/>
        </w:rPr>
        <w:t xml:space="preserve"> 。招标人应在“电子交易平台”“招标控制价备案”</w:t>
      </w:r>
      <w:r>
        <w:rPr>
          <w:rFonts w:hint="eastAsia"/>
        </w:rPr>
        <w:t xml:space="preserve"> 菜单上传完整的</w:t>
      </w:r>
      <w:r>
        <w:rPr>
          <w:rFonts w:hint="eastAsia" w:ascii="宋体" w:hAnsi="宋体"/>
          <w:szCs w:val="21"/>
        </w:rPr>
        <w:t>“</w:t>
      </w:r>
      <w:r>
        <w:rPr>
          <w:rFonts w:ascii="宋体" w:hAnsi="宋体"/>
          <w:szCs w:val="21"/>
        </w:rPr>
        <w:t>招标控制价文件</w:t>
      </w:r>
      <w:r>
        <w:rPr>
          <w:rFonts w:hint="eastAsia" w:ascii="宋体" w:hAnsi="宋体"/>
          <w:szCs w:val="21"/>
        </w:rPr>
        <w:t xml:space="preserve">” （后缀名为.HBKJ），以方便在评标阶段与投标人的已标价工程量清单进行对比和偏差分析。                                   </w:t>
      </w:r>
    </w:p>
    <w:p w14:paraId="691B6781">
      <w:pPr>
        <w:pStyle w:val="5"/>
        <w:rPr>
          <w:b w:val="0"/>
          <w:sz w:val="24"/>
          <w:szCs w:val="24"/>
        </w:rPr>
      </w:pPr>
      <w:bookmarkStart w:id="321" w:name="_Toc108513578"/>
      <w:r>
        <w:rPr>
          <w:b w:val="0"/>
          <w:sz w:val="24"/>
          <w:szCs w:val="24"/>
        </w:rPr>
        <w:t>附表</w:t>
      </w:r>
      <w:r>
        <w:rPr>
          <w:rFonts w:hint="eastAsia"/>
          <w:b w:val="0"/>
          <w:sz w:val="24"/>
          <w:szCs w:val="24"/>
        </w:rPr>
        <w:t>十三</w:t>
      </w:r>
      <w:r>
        <w:rPr>
          <w:b w:val="0"/>
          <w:sz w:val="24"/>
          <w:szCs w:val="24"/>
        </w:rPr>
        <w:t>：授权委托书</w:t>
      </w:r>
      <w:bookmarkEnd w:id="321"/>
    </w:p>
    <w:p w14:paraId="1C5A9645">
      <w:pPr>
        <w:spacing w:line="420" w:lineRule="exact"/>
        <w:jc w:val="center"/>
        <w:rPr>
          <w:rFonts w:hint="eastAsia" w:ascii="楷体_GB2312" w:eastAsia="楷体_GB2312"/>
        </w:rPr>
      </w:pPr>
    </w:p>
    <w:p w14:paraId="3883AD04">
      <w:pPr>
        <w:spacing w:before="240" w:beforeLines="100" w:after="240" w:afterLines="100" w:line="480" w:lineRule="exact"/>
        <w:jc w:val="center"/>
        <w:rPr>
          <w:rFonts w:hint="eastAsia" w:ascii="黑体" w:eastAsia="黑体"/>
          <w:sz w:val="28"/>
          <w:szCs w:val="28"/>
        </w:rPr>
      </w:pPr>
      <w:bookmarkStart w:id="322" w:name="_Toc493254945"/>
      <w:r>
        <w:rPr>
          <w:rFonts w:hint="eastAsia" w:ascii="黑体" w:eastAsia="黑体"/>
          <w:sz w:val="28"/>
          <w:szCs w:val="28"/>
        </w:rPr>
        <w:t>授权委托书</w:t>
      </w:r>
      <w:bookmarkEnd w:id="322"/>
    </w:p>
    <w:p w14:paraId="248C0E31">
      <w:pPr>
        <w:spacing w:before="240" w:beforeLines="100" w:after="240" w:afterLines="100" w:line="480" w:lineRule="exact"/>
        <w:jc w:val="center"/>
        <w:rPr>
          <w:rFonts w:hint="eastAsia" w:ascii="黑体" w:hAnsi="宋体"/>
          <w:szCs w:val="28"/>
        </w:rPr>
      </w:pPr>
    </w:p>
    <w:p w14:paraId="30461250">
      <w:pPr>
        <w:spacing w:line="500" w:lineRule="exact"/>
        <w:ind w:firstLine="420" w:firstLineChars="200"/>
        <w:rPr>
          <w:rFonts w:hint="eastAsia" w:ascii="宋体" w:hAnsi="宋体"/>
          <w:szCs w:val="21"/>
        </w:rPr>
      </w:pPr>
      <w:r>
        <w:rPr>
          <w:rFonts w:hint="eastAsia" w:ascii="宋体" w:hAnsi="宋体"/>
          <w:szCs w:val="21"/>
        </w:rPr>
        <w:t>本人</w:t>
      </w:r>
      <w:r>
        <w:rPr>
          <w:rFonts w:hint="eastAsia" w:ascii="宋体" w:hAnsi="宋体"/>
          <w:szCs w:val="21"/>
          <w:u w:val="single"/>
        </w:rPr>
        <w:t xml:space="preserve">     </w:t>
      </w:r>
      <w:r>
        <w:rPr>
          <w:rFonts w:hint="eastAsia" w:ascii="宋体" w:hAnsi="宋体"/>
          <w:szCs w:val="21"/>
        </w:rPr>
        <w:t>（姓名）系</w:t>
      </w:r>
      <w:r>
        <w:rPr>
          <w:rFonts w:hint="eastAsia" w:ascii="宋体" w:hAnsi="宋体"/>
          <w:szCs w:val="21"/>
          <w:u w:val="single"/>
        </w:rPr>
        <w:t xml:space="preserve">         </w:t>
      </w:r>
      <w:r>
        <w:rPr>
          <w:rFonts w:hint="eastAsia" w:ascii="宋体" w:hAnsi="宋体"/>
          <w:szCs w:val="21"/>
        </w:rPr>
        <w:t>（投标人名称）的法定代表人，现委托</w:t>
      </w:r>
      <w:r>
        <w:rPr>
          <w:rFonts w:hint="eastAsia" w:ascii="宋体" w:hAnsi="宋体"/>
          <w:szCs w:val="21"/>
          <w:u w:val="single"/>
        </w:rPr>
        <w:t xml:space="preserve">      </w:t>
      </w:r>
      <w:r>
        <w:rPr>
          <w:rFonts w:hint="eastAsia" w:ascii="宋体" w:hAnsi="宋体"/>
          <w:szCs w:val="21"/>
        </w:rPr>
        <w:t>（姓名）为我方代理人。代理人根据授权，以我方名义签署、澄清、说明、补正、递交、撤回、修改</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（标段名称）施工投标文件、签订合同和处理有关事宜，其法律后果由我方承担。</w:t>
      </w:r>
    </w:p>
    <w:p w14:paraId="12493433">
      <w:pPr>
        <w:spacing w:before="120" w:beforeLines="50" w:line="500" w:lineRule="exact"/>
        <w:ind w:firstLine="420" w:firstLineChars="200"/>
        <w:rPr>
          <w:rFonts w:hint="eastAsia" w:ascii="宋体" w:hAnsi="宋体"/>
          <w:szCs w:val="21"/>
        </w:rPr>
      </w:pPr>
      <w:r>
        <w:rPr>
          <w:rFonts w:hint="eastAsia" w:ascii="宋体" w:hAnsi="宋体"/>
          <w:szCs w:val="21"/>
        </w:rPr>
        <w:t>委托期限：</w:t>
      </w:r>
      <w:r>
        <w:rPr>
          <w:rFonts w:hint="eastAsia" w:ascii="宋体" w:hAnsi="宋体"/>
          <w:szCs w:val="21"/>
          <w:u w:val="single"/>
        </w:rPr>
        <w:t xml:space="preserve">                                                          </w:t>
      </w:r>
    </w:p>
    <w:p w14:paraId="35F1B27E">
      <w:pPr>
        <w:spacing w:line="500" w:lineRule="exact"/>
        <w:ind w:firstLine="1260" w:firstLineChars="6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6ABFCD8B">
      <w:pPr>
        <w:spacing w:before="240" w:beforeLines="100" w:after="240" w:afterLines="100" w:line="500" w:lineRule="exact"/>
        <w:ind w:firstLine="420" w:firstLineChars="200"/>
        <w:rPr>
          <w:rFonts w:hint="eastAsia" w:ascii="宋体" w:hAnsi="宋体"/>
          <w:szCs w:val="21"/>
        </w:rPr>
      </w:pPr>
      <w:r>
        <w:rPr>
          <w:rFonts w:hint="eastAsia" w:ascii="宋体" w:hAnsi="宋体"/>
          <w:szCs w:val="21"/>
        </w:rPr>
        <w:t>代理人无转委托权。</w:t>
      </w:r>
    </w:p>
    <w:p w14:paraId="480319C7">
      <w:pPr>
        <w:spacing w:after="240" w:afterLines="100" w:line="500" w:lineRule="exact"/>
        <w:ind w:firstLine="420" w:firstLineChars="200"/>
        <w:rPr>
          <w:rFonts w:hint="eastAsia" w:ascii="宋体" w:hAnsi="宋体"/>
          <w:szCs w:val="21"/>
        </w:rPr>
      </w:pPr>
      <w:r>
        <w:rPr>
          <w:rFonts w:hint="eastAsia" w:ascii="宋体" w:hAnsi="宋体"/>
          <w:szCs w:val="21"/>
        </w:rPr>
        <w:t>附：法定代表人身份证明</w:t>
      </w:r>
    </w:p>
    <w:p w14:paraId="23D3F0C9">
      <w:pPr>
        <w:spacing w:line="400" w:lineRule="exact"/>
        <w:ind w:firstLine="3570" w:firstLineChars="1700"/>
        <w:rPr>
          <w:rFonts w:hint="eastAsia" w:ascii="宋体" w:hAnsi="宋体"/>
          <w:szCs w:val="21"/>
        </w:rPr>
      </w:pPr>
    </w:p>
    <w:p w14:paraId="062E8D7A">
      <w:pPr>
        <w:spacing w:line="400" w:lineRule="exact"/>
        <w:ind w:firstLine="3570" w:firstLineChars="1700"/>
        <w:rPr>
          <w:rFonts w:hint="eastAsia" w:ascii="宋体" w:hAnsi="宋体"/>
          <w:szCs w:val="21"/>
        </w:rPr>
      </w:pPr>
    </w:p>
    <w:p w14:paraId="5F08835C">
      <w:pPr>
        <w:spacing w:line="400" w:lineRule="exact"/>
        <w:ind w:firstLine="3570" w:firstLineChars="1700"/>
        <w:rPr>
          <w:rFonts w:hint="eastAsia" w:ascii="宋体" w:hAnsi="宋体"/>
          <w:szCs w:val="21"/>
        </w:rPr>
      </w:pPr>
      <w:r>
        <w:rPr>
          <w:rFonts w:hint="eastAsia" w:ascii="宋体" w:hAnsi="宋体"/>
          <w:szCs w:val="21"/>
        </w:rPr>
        <w:t>投  标  人：</w:t>
      </w:r>
      <w:r>
        <w:rPr>
          <w:rFonts w:hint="eastAsia" w:ascii="宋体" w:hAnsi="宋体"/>
          <w:szCs w:val="21"/>
          <w:u w:val="single"/>
        </w:rPr>
        <w:t xml:space="preserve">                        </w:t>
      </w:r>
      <w:r>
        <w:rPr>
          <w:rFonts w:hint="eastAsia" w:ascii="宋体" w:hAnsi="宋体"/>
          <w:szCs w:val="21"/>
        </w:rPr>
        <w:t>（盖单位章）</w:t>
      </w:r>
    </w:p>
    <w:p w14:paraId="1E10C5D6">
      <w:pPr>
        <w:spacing w:line="400" w:lineRule="exact"/>
        <w:ind w:firstLine="3570" w:firstLineChars="1700"/>
        <w:rPr>
          <w:rFonts w:hint="eastAsia" w:ascii="宋体" w:hAnsi="宋体"/>
          <w:szCs w:val="21"/>
        </w:rPr>
      </w:pPr>
    </w:p>
    <w:p w14:paraId="5D37A0E3">
      <w:pPr>
        <w:spacing w:line="400" w:lineRule="exact"/>
        <w:ind w:firstLine="3570" w:firstLineChars="170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01AB57B4">
      <w:pPr>
        <w:spacing w:line="400" w:lineRule="exact"/>
        <w:ind w:firstLine="3570" w:firstLineChars="1700"/>
        <w:rPr>
          <w:rFonts w:hint="eastAsia" w:ascii="宋体" w:hAnsi="宋体"/>
          <w:szCs w:val="21"/>
        </w:rPr>
      </w:pPr>
    </w:p>
    <w:p w14:paraId="1AC8C19D">
      <w:pPr>
        <w:spacing w:line="400" w:lineRule="exact"/>
        <w:ind w:firstLine="3570" w:firstLineChars="1700"/>
        <w:rPr>
          <w:rFonts w:hint="eastAsia" w:ascii="宋体" w:hAnsi="宋体"/>
          <w:szCs w:val="21"/>
          <w:u w:val="single"/>
        </w:rPr>
      </w:pPr>
      <w:r>
        <w:rPr>
          <w:rFonts w:hint="eastAsia" w:ascii="宋体" w:hAnsi="宋体"/>
          <w:szCs w:val="21"/>
        </w:rPr>
        <w:t>身份证号码：</w:t>
      </w:r>
      <w:r>
        <w:rPr>
          <w:rFonts w:hint="eastAsia" w:ascii="宋体" w:hAnsi="宋体"/>
          <w:szCs w:val="21"/>
          <w:u w:val="single"/>
        </w:rPr>
        <w:t xml:space="preserve">                                   </w:t>
      </w:r>
    </w:p>
    <w:p w14:paraId="0B72B351">
      <w:pPr>
        <w:spacing w:line="400" w:lineRule="exact"/>
        <w:ind w:firstLine="3570" w:firstLineChars="1700"/>
        <w:rPr>
          <w:rFonts w:hint="eastAsia" w:ascii="宋体" w:hAnsi="宋体"/>
          <w:szCs w:val="21"/>
          <w:u w:val="single"/>
        </w:rPr>
      </w:pPr>
    </w:p>
    <w:p w14:paraId="28CBB8AA">
      <w:pPr>
        <w:spacing w:line="400" w:lineRule="exact"/>
        <w:ind w:firstLine="3570" w:firstLineChars="1700"/>
        <w:rPr>
          <w:rFonts w:hint="eastAsia"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3EF24A5E">
      <w:pPr>
        <w:spacing w:line="400" w:lineRule="exact"/>
        <w:ind w:firstLine="3570" w:firstLineChars="1700"/>
        <w:rPr>
          <w:rFonts w:hint="eastAsia" w:ascii="宋体" w:hAnsi="宋体"/>
          <w:szCs w:val="21"/>
        </w:rPr>
      </w:pPr>
    </w:p>
    <w:p w14:paraId="28EBFF09">
      <w:pPr>
        <w:spacing w:line="400" w:lineRule="exact"/>
        <w:ind w:firstLine="3570" w:firstLineChars="1700"/>
        <w:rPr>
          <w:rFonts w:hint="eastAsia" w:ascii="宋体" w:hAnsi="宋体"/>
          <w:szCs w:val="21"/>
          <w:u w:val="single"/>
        </w:rPr>
      </w:pPr>
      <w:r>
        <w:rPr>
          <w:rFonts w:hint="eastAsia" w:ascii="宋体" w:hAnsi="宋体"/>
          <w:szCs w:val="21"/>
        </w:rPr>
        <w:t>身份证号码：</w:t>
      </w:r>
      <w:r>
        <w:rPr>
          <w:rFonts w:hint="eastAsia" w:ascii="宋体" w:hAnsi="宋体"/>
          <w:szCs w:val="21"/>
          <w:u w:val="single"/>
        </w:rPr>
        <w:t xml:space="preserve">                                   </w:t>
      </w:r>
    </w:p>
    <w:p w14:paraId="645A640A">
      <w:pPr>
        <w:spacing w:line="400" w:lineRule="exact"/>
        <w:ind w:firstLine="3570" w:firstLineChars="1700"/>
        <w:rPr>
          <w:rFonts w:hint="eastAsia" w:ascii="宋体" w:hAnsi="宋体"/>
          <w:szCs w:val="21"/>
        </w:rPr>
      </w:pPr>
    </w:p>
    <w:p w14:paraId="6BE70FFA">
      <w:pPr>
        <w:spacing w:line="400" w:lineRule="exact"/>
        <w:ind w:firstLine="4830" w:firstLineChars="2300"/>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7F21247A">
      <w:pPr>
        <w:spacing w:line="420" w:lineRule="exact"/>
        <w:jc w:val="center"/>
        <w:rPr>
          <w:rFonts w:hint="eastAsia" w:ascii="楷体_GB2312" w:eastAsia="楷体_GB2312"/>
        </w:rPr>
      </w:pPr>
      <w:r>
        <w:rPr>
          <w:rFonts w:ascii="楷体_GB2312" w:eastAsia="楷体_GB2312"/>
        </w:rPr>
        <w:br w:type="page"/>
      </w:r>
    </w:p>
    <w:p w14:paraId="3E190D49">
      <w:pPr>
        <w:spacing w:line="420" w:lineRule="exact"/>
        <w:jc w:val="center"/>
        <w:rPr>
          <w:rFonts w:hint="eastAsia" w:ascii="楷体_GB2312" w:eastAsia="楷体_GB2312"/>
        </w:rPr>
      </w:pPr>
    </w:p>
    <w:p w14:paraId="57C8B572">
      <w:pPr>
        <w:spacing w:line="420" w:lineRule="exact"/>
        <w:jc w:val="center"/>
        <w:rPr>
          <w:rFonts w:hint="eastAsia" w:ascii="楷体_GB2312" w:eastAsia="楷体_GB2312"/>
        </w:rPr>
      </w:pPr>
    </w:p>
    <w:p w14:paraId="4014F6B0">
      <w:pPr>
        <w:spacing w:line="420" w:lineRule="exact"/>
        <w:jc w:val="center"/>
        <w:rPr>
          <w:rFonts w:hint="eastAsia" w:ascii="楷体_GB2312" w:eastAsia="楷体_GB2312"/>
        </w:rPr>
      </w:pPr>
    </w:p>
    <w:p w14:paraId="16328AA4">
      <w:pPr>
        <w:spacing w:line="420" w:lineRule="exact"/>
        <w:jc w:val="center"/>
        <w:rPr>
          <w:rFonts w:hint="eastAsia" w:ascii="楷体_GB2312" w:eastAsia="楷体_GB2312"/>
        </w:rPr>
      </w:pPr>
    </w:p>
    <w:p w14:paraId="66BAD72C">
      <w:pPr>
        <w:spacing w:line="420" w:lineRule="exact"/>
        <w:jc w:val="center"/>
        <w:rPr>
          <w:rFonts w:ascii="黑体" w:eastAsia="黑体"/>
          <w:sz w:val="32"/>
          <w:szCs w:val="32"/>
        </w:rPr>
      </w:pPr>
      <w:r>
        <w:rPr>
          <w:rFonts w:hint="eastAsia" w:ascii="黑体" w:eastAsia="黑体"/>
          <w:sz w:val="32"/>
          <w:szCs w:val="32"/>
        </w:rPr>
        <w:t>第三章  评标办法</w:t>
      </w:r>
    </w:p>
    <w:p w14:paraId="65924E83">
      <w:pPr>
        <w:spacing w:before="120" w:beforeLines="50" w:after="120" w:afterLines="50"/>
        <w:rPr>
          <w:rFonts w:hint="eastAsia" w:ascii="黑体" w:eastAsia="黑体"/>
          <w:sz w:val="28"/>
          <w:szCs w:val="28"/>
        </w:rPr>
      </w:pPr>
    </w:p>
    <w:p w14:paraId="211B40ED">
      <w:pPr>
        <w:spacing w:before="120" w:beforeLines="50" w:after="120" w:afterLines="50"/>
        <w:rPr>
          <w:rFonts w:hint="eastAsia" w:ascii="黑体" w:eastAsia="黑体"/>
          <w:sz w:val="28"/>
          <w:szCs w:val="28"/>
        </w:rPr>
      </w:pPr>
    </w:p>
    <w:p w14:paraId="649A62A7">
      <w:pPr>
        <w:spacing w:before="120" w:beforeLines="50" w:after="120" w:afterLines="50"/>
        <w:rPr>
          <w:rFonts w:hint="eastAsia" w:ascii="黑体" w:eastAsia="黑体"/>
          <w:sz w:val="28"/>
          <w:szCs w:val="28"/>
        </w:rPr>
      </w:pPr>
    </w:p>
    <w:p w14:paraId="651B5822">
      <w:pPr>
        <w:spacing w:before="120" w:beforeLines="50" w:after="120" w:afterLines="50"/>
        <w:rPr>
          <w:rFonts w:hint="eastAsia" w:ascii="黑体" w:eastAsia="黑体"/>
          <w:sz w:val="28"/>
          <w:szCs w:val="28"/>
        </w:rPr>
      </w:pPr>
    </w:p>
    <w:p w14:paraId="33E85568">
      <w:pPr>
        <w:spacing w:before="120" w:beforeLines="50" w:after="120" w:afterLines="50"/>
        <w:rPr>
          <w:rFonts w:hint="eastAsia" w:ascii="黑体" w:eastAsia="黑体"/>
          <w:sz w:val="28"/>
          <w:szCs w:val="28"/>
        </w:rPr>
      </w:pPr>
    </w:p>
    <w:p w14:paraId="3AD7BE6E">
      <w:pPr>
        <w:spacing w:before="120" w:beforeLines="50" w:after="120" w:afterLines="50"/>
        <w:rPr>
          <w:rFonts w:hint="eastAsia" w:ascii="黑体" w:eastAsia="黑体"/>
          <w:sz w:val="28"/>
          <w:szCs w:val="28"/>
        </w:rPr>
      </w:pPr>
    </w:p>
    <w:p w14:paraId="20EFAED8">
      <w:pPr>
        <w:spacing w:before="120" w:beforeLines="50" w:after="120" w:afterLines="50"/>
        <w:rPr>
          <w:rFonts w:hint="eastAsia" w:ascii="黑体" w:eastAsia="黑体"/>
          <w:sz w:val="28"/>
          <w:szCs w:val="28"/>
        </w:rPr>
      </w:pPr>
    </w:p>
    <w:p w14:paraId="0E29C3F5">
      <w:pPr>
        <w:spacing w:before="120" w:beforeLines="50" w:after="120" w:afterLines="50"/>
        <w:rPr>
          <w:rFonts w:hint="eastAsia" w:ascii="黑体" w:eastAsia="黑体"/>
          <w:sz w:val="28"/>
          <w:szCs w:val="28"/>
        </w:rPr>
      </w:pPr>
    </w:p>
    <w:p w14:paraId="39B065E6">
      <w:pPr>
        <w:spacing w:before="120" w:beforeLines="50" w:after="120" w:afterLines="50"/>
        <w:rPr>
          <w:rFonts w:hint="eastAsia" w:ascii="黑体" w:eastAsia="黑体"/>
          <w:sz w:val="28"/>
          <w:szCs w:val="28"/>
        </w:rPr>
      </w:pPr>
    </w:p>
    <w:p w14:paraId="165D250A">
      <w:pPr>
        <w:spacing w:before="120" w:beforeLines="50" w:after="120" w:afterLines="50"/>
        <w:rPr>
          <w:rFonts w:hint="eastAsia" w:ascii="黑体" w:eastAsia="黑体"/>
          <w:sz w:val="28"/>
          <w:szCs w:val="28"/>
        </w:rPr>
      </w:pPr>
    </w:p>
    <w:p w14:paraId="68DA3B59">
      <w:pPr>
        <w:spacing w:before="120" w:beforeLines="50" w:after="120" w:afterLines="50"/>
        <w:rPr>
          <w:rFonts w:hint="eastAsia" w:ascii="黑体" w:eastAsia="黑体"/>
          <w:sz w:val="28"/>
          <w:szCs w:val="28"/>
        </w:rPr>
      </w:pPr>
    </w:p>
    <w:p w14:paraId="1C8D88B9">
      <w:pPr>
        <w:spacing w:before="120" w:beforeLines="50" w:after="120" w:afterLines="50"/>
        <w:rPr>
          <w:rFonts w:hint="eastAsia" w:ascii="黑体" w:eastAsia="黑体"/>
          <w:sz w:val="28"/>
          <w:szCs w:val="28"/>
        </w:rPr>
      </w:pPr>
    </w:p>
    <w:p w14:paraId="6ABEBBAC">
      <w:pPr>
        <w:spacing w:before="120" w:beforeLines="50" w:after="120" w:afterLines="50"/>
        <w:rPr>
          <w:rFonts w:hint="eastAsia" w:ascii="黑体" w:eastAsia="黑体"/>
          <w:sz w:val="28"/>
          <w:szCs w:val="28"/>
        </w:rPr>
      </w:pPr>
    </w:p>
    <w:p w14:paraId="307AD4BA">
      <w:pPr>
        <w:spacing w:before="120" w:beforeLines="50" w:after="120" w:afterLines="50"/>
        <w:rPr>
          <w:rFonts w:hint="eastAsia" w:ascii="黑体" w:eastAsia="黑体"/>
          <w:sz w:val="28"/>
          <w:szCs w:val="28"/>
        </w:rPr>
      </w:pPr>
    </w:p>
    <w:p w14:paraId="5BABC377">
      <w:pPr>
        <w:spacing w:before="120" w:beforeLines="50" w:after="120" w:afterLines="50"/>
        <w:rPr>
          <w:rFonts w:hint="eastAsia" w:ascii="黑体" w:eastAsia="黑体"/>
          <w:sz w:val="28"/>
          <w:szCs w:val="28"/>
        </w:rPr>
      </w:pPr>
    </w:p>
    <w:p w14:paraId="51D166CF">
      <w:pPr>
        <w:spacing w:before="120" w:beforeLines="50" w:after="120" w:afterLines="50"/>
        <w:rPr>
          <w:rFonts w:hint="eastAsia" w:ascii="黑体" w:eastAsia="黑体"/>
          <w:sz w:val="28"/>
          <w:szCs w:val="28"/>
        </w:rPr>
      </w:pPr>
    </w:p>
    <w:p w14:paraId="0C89B155">
      <w:pPr>
        <w:spacing w:before="120" w:beforeLines="50" w:after="120" w:afterLines="50"/>
        <w:rPr>
          <w:rFonts w:hint="eastAsia" w:ascii="黑体" w:eastAsia="黑体"/>
          <w:sz w:val="28"/>
          <w:szCs w:val="28"/>
        </w:rPr>
      </w:pPr>
    </w:p>
    <w:p w14:paraId="6E782C2A">
      <w:pPr>
        <w:spacing w:before="120" w:beforeLines="50" w:after="120" w:afterLines="50"/>
        <w:rPr>
          <w:rFonts w:hint="eastAsia" w:ascii="黑体" w:eastAsia="黑体"/>
          <w:sz w:val="28"/>
          <w:szCs w:val="28"/>
        </w:rPr>
      </w:pPr>
    </w:p>
    <w:p w14:paraId="46773B5B">
      <w:pPr>
        <w:spacing w:before="120" w:beforeLines="50" w:after="120" w:afterLines="50"/>
        <w:rPr>
          <w:rFonts w:hint="eastAsia" w:ascii="黑体" w:eastAsia="黑体"/>
          <w:sz w:val="28"/>
          <w:szCs w:val="28"/>
        </w:rPr>
      </w:pPr>
    </w:p>
    <w:p w14:paraId="2D3BF254">
      <w:pPr>
        <w:spacing w:before="120" w:beforeLines="50" w:after="120" w:afterLines="50"/>
        <w:rPr>
          <w:rFonts w:hint="eastAsia" w:ascii="黑体" w:eastAsia="黑体"/>
          <w:sz w:val="28"/>
          <w:szCs w:val="28"/>
        </w:rPr>
      </w:pPr>
    </w:p>
    <w:p w14:paraId="53F25C0F">
      <w:pPr>
        <w:spacing w:before="120" w:beforeLines="50" w:after="120" w:afterLines="50"/>
        <w:rPr>
          <w:rFonts w:hint="eastAsia" w:ascii="黑体" w:hAnsi="宋体" w:eastAsia="黑体"/>
          <w:sz w:val="32"/>
          <w:szCs w:val="32"/>
        </w:rPr>
      </w:pPr>
    </w:p>
    <w:p w14:paraId="35865C68">
      <w:pPr>
        <w:pStyle w:val="4"/>
        <w:spacing w:before="120" w:after="120" w:line="400" w:lineRule="exact"/>
        <w:jc w:val="center"/>
        <w:rPr>
          <w:rFonts w:hint="eastAsia" w:ascii="黑体" w:hAnsi="黑体" w:eastAsia="黑体"/>
          <w:b w:val="0"/>
          <w:bCs w:val="0"/>
          <w:sz w:val="32"/>
        </w:rPr>
      </w:pPr>
      <w:bookmarkStart w:id="323" w:name="_Toc108513579"/>
      <w:r>
        <w:rPr>
          <w:rFonts w:hint="eastAsia" w:ascii="黑体" w:hAnsi="黑体" w:eastAsia="黑体"/>
          <w:b w:val="0"/>
          <w:bCs w:val="0"/>
          <w:sz w:val="32"/>
        </w:rPr>
        <w:t>第三章  评标办法</w:t>
      </w:r>
      <w:bookmarkEnd w:id="323"/>
    </w:p>
    <w:p w14:paraId="08083CD7">
      <w:pPr>
        <w:pStyle w:val="74"/>
        <w:rPr>
          <w:rFonts w:hint="eastAsia"/>
        </w:rPr>
      </w:pPr>
      <w:bookmarkStart w:id="324" w:name="_Toc108513582"/>
      <w:r>
        <w:rPr>
          <w:rFonts w:hint="eastAsia"/>
        </w:rPr>
        <w:t>评标办法前附表（办法三）（综合评估法）</w:t>
      </w:r>
      <w:bookmarkEnd w:id="324"/>
    </w:p>
    <w:p w14:paraId="2048DFFB">
      <w:pPr>
        <w:rPr>
          <w:rFonts w:hint="eastAsia" w:ascii="黑体" w:hAnsi="宋体" w:eastAsia="黑体"/>
          <w:sz w:val="28"/>
          <w:szCs w:val="28"/>
        </w:rPr>
      </w:pPr>
    </w:p>
    <w:tbl>
      <w:tblPr>
        <w:tblStyle w:val="42"/>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59"/>
        <w:gridCol w:w="1440"/>
        <w:gridCol w:w="645"/>
        <w:gridCol w:w="255"/>
        <w:gridCol w:w="480"/>
        <w:gridCol w:w="4560"/>
      </w:tblGrid>
      <w:tr w14:paraId="465E2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00" w:type="dxa"/>
            <w:gridSpan w:val="2"/>
            <w:noWrap w:val="0"/>
            <w:vAlign w:val="center"/>
          </w:tcPr>
          <w:p w14:paraId="515D0BB2">
            <w:pPr>
              <w:jc w:val="center"/>
              <w:rPr>
                <w:rFonts w:hint="eastAsia" w:ascii="宋体" w:hAnsi="宋体"/>
                <w:b/>
                <w:szCs w:val="21"/>
              </w:rPr>
            </w:pPr>
            <w:r>
              <w:rPr>
                <w:rFonts w:hint="eastAsia" w:ascii="宋体" w:hAnsi="宋体"/>
                <w:b/>
                <w:szCs w:val="21"/>
              </w:rPr>
              <w:t>条款号</w:t>
            </w:r>
          </w:p>
        </w:tc>
        <w:tc>
          <w:tcPr>
            <w:tcW w:w="2340" w:type="dxa"/>
            <w:gridSpan w:val="3"/>
            <w:noWrap w:val="0"/>
            <w:vAlign w:val="center"/>
          </w:tcPr>
          <w:p w14:paraId="3FAD7234">
            <w:pPr>
              <w:jc w:val="center"/>
              <w:rPr>
                <w:rFonts w:hint="eastAsia" w:ascii="宋体" w:hAnsi="宋体"/>
                <w:b/>
                <w:szCs w:val="21"/>
              </w:rPr>
            </w:pPr>
            <w:r>
              <w:rPr>
                <w:rFonts w:hint="eastAsia" w:ascii="宋体" w:hAnsi="宋体"/>
                <w:b/>
                <w:szCs w:val="21"/>
              </w:rPr>
              <w:t>评审因素</w:t>
            </w:r>
          </w:p>
        </w:tc>
        <w:tc>
          <w:tcPr>
            <w:tcW w:w="5040" w:type="dxa"/>
            <w:gridSpan w:val="2"/>
            <w:noWrap w:val="0"/>
            <w:vAlign w:val="center"/>
          </w:tcPr>
          <w:p w14:paraId="105008D0">
            <w:pPr>
              <w:jc w:val="center"/>
              <w:rPr>
                <w:rFonts w:hint="eastAsia" w:ascii="宋体" w:hAnsi="宋体"/>
                <w:b/>
                <w:szCs w:val="21"/>
              </w:rPr>
            </w:pPr>
            <w:r>
              <w:rPr>
                <w:rFonts w:hint="eastAsia" w:ascii="宋体" w:hAnsi="宋体"/>
                <w:b/>
                <w:szCs w:val="21"/>
              </w:rPr>
              <w:t>评审标准</w:t>
            </w:r>
          </w:p>
        </w:tc>
      </w:tr>
      <w:tr w14:paraId="5AA7F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2A81F758">
            <w:pPr>
              <w:spacing w:line="440" w:lineRule="exact"/>
              <w:jc w:val="center"/>
              <w:rPr>
                <w:rFonts w:hint="eastAsia"/>
                <w:szCs w:val="21"/>
              </w:rPr>
            </w:pPr>
            <w:r>
              <w:rPr>
                <w:rFonts w:hint="eastAsia"/>
                <w:szCs w:val="21"/>
              </w:rPr>
              <w:t>2.1.1</w:t>
            </w:r>
          </w:p>
        </w:tc>
        <w:tc>
          <w:tcPr>
            <w:tcW w:w="1059" w:type="dxa"/>
            <w:vMerge w:val="restart"/>
            <w:noWrap w:val="0"/>
            <w:vAlign w:val="center"/>
          </w:tcPr>
          <w:p w14:paraId="146E9A80">
            <w:pPr>
              <w:jc w:val="center"/>
              <w:rPr>
                <w:rFonts w:hint="eastAsia" w:ascii="宋体" w:hAnsi="宋体"/>
                <w:szCs w:val="21"/>
              </w:rPr>
            </w:pPr>
            <w:r>
              <w:rPr>
                <w:rFonts w:hint="eastAsia" w:ascii="宋体" w:hAnsi="宋体"/>
                <w:szCs w:val="21"/>
              </w:rPr>
              <w:t>形式</w:t>
            </w:r>
          </w:p>
          <w:p w14:paraId="4AF9D0A7">
            <w:pPr>
              <w:jc w:val="center"/>
              <w:rPr>
                <w:rFonts w:hint="eastAsia" w:ascii="宋体" w:hAnsi="宋体"/>
                <w:szCs w:val="21"/>
              </w:rPr>
            </w:pPr>
            <w:r>
              <w:rPr>
                <w:rFonts w:hint="eastAsia" w:ascii="宋体" w:hAnsi="宋体"/>
                <w:szCs w:val="21"/>
              </w:rPr>
              <w:t>评审</w:t>
            </w:r>
          </w:p>
          <w:p w14:paraId="2092118B">
            <w:pPr>
              <w:jc w:val="center"/>
              <w:rPr>
                <w:rFonts w:hint="eastAsia" w:ascii="宋体" w:hAnsi="宋体"/>
                <w:szCs w:val="21"/>
              </w:rPr>
            </w:pPr>
            <w:r>
              <w:rPr>
                <w:rFonts w:hint="eastAsia" w:ascii="宋体" w:hAnsi="宋体"/>
                <w:szCs w:val="21"/>
              </w:rPr>
              <w:t>标准</w:t>
            </w:r>
          </w:p>
        </w:tc>
        <w:tc>
          <w:tcPr>
            <w:tcW w:w="2340" w:type="dxa"/>
            <w:gridSpan w:val="3"/>
            <w:noWrap w:val="0"/>
            <w:vAlign w:val="center"/>
          </w:tcPr>
          <w:p w14:paraId="726DC966">
            <w:pPr>
              <w:rPr>
                <w:rFonts w:hint="eastAsia" w:ascii="宋体" w:hAnsi="宋体"/>
                <w:szCs w:val="21"/>
              </w:rPr>
            </w:pPr>
            <w:r>
              <w:rPr>
                <w:rFonts w:hint="eastAsia" w:ascii="宋体" w:hAnsi="宋体"/>
                <w:szCs w:val="21"/>
              </w:rPr>
              <w:t>投标文件</w:t>
            </w:r>
          </w:p>
        </w:tc>
        <w:tc>
          <w:tcPr>
            <w:tcW w:w="5040" w:type="dxa"/>
            <w:gridSpan w:val="2"/>
            <w:noWrap w:val="0"/>
            <w:vAlign w:val="center"/>
          </w:tcPr>
          <w:p w14:paraId="739D8A1B">
            <w:pPr>
              <w:rPr>
                <w:rFonts w:hint="eastAsia" w:ascii="宋体" w:hAnsi="宋体"/>
                <w:szCs w:val="21"/>
              </w:rPr>
            </w:pPr>
            <w:r>
              <w:rPr>
                <w:rFonts w:hint="eastAsia" w:ascii="宋体" w:hAnsi="宋体"/>
                <w:szCs w:val="21"/>
              </w:rPr>
              <w:t>投标文件能正常</w:t>
            </w:r>
            <w:r>
              <w:rPr>
                <w:rFonts w:ascii="宋体" w:hAnsi="宋体"/>
              </w:rPr>
              <w:t>打开</w:t>
            </w:r>
          </w:p>
        </w:tc>
      </w:tr>
      <w:tr w14:paraId="64458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6AF19004">
            <w:pPr>
              <w:spacing w:line="440" w:lineRule="exact"/>
              <w:jc w:val="center"/>
              <w:rPr>
                <w:rFonts w:hint="eastAsia"/>
                <w:szCs w:val="21"/>
              </w:rPr>
            </w:pPr>
          </w:p>
        </w:tc>
        <w:tc>
          <w:tcPr>
            <w:tcW w:w="1059" w:type="dxa"/>
            <w:vMerge w:val="continue"/>
            <w:noWrap w:val="0"/>
            <w:vAlign w:val="center"/>
          </w:tcPr>
          <w:p w14:paraId="5BE98C42">
            <w:pPr>
              <w:jc w:val="center"/>
              <w:rPr>
                <w:rFonts w:hint="eastAsia" w:ascii="宋体" w:hAnsi="宋体"/>
                <w:szCs w:val="21"/>
              </w:rPr>
            </w:pPr>
          </w:p>
        </w:tc>
        <w:tc>
          <w:tcPr>
            <w:tcW w:w="2340" w:type="dxa"/>
            <w:gridSpan w:val="3"/>
            <w:noWrap w:val="0"/>
            <w:vAlign w:val="center"/>
          </w:tcPr>
          <w:p w14:paraId="20ED9FDF">
            <w:pPr>
              <w:rPr>
                <w:rFonts w:hint="eastAsia" w:ascii="宋体" w:hAnsi="宋体"/>
                <w:szCs w:val="21"/>
              </w:rPr>
            </w:pPr>
            <w:r>
              <w:rPr>
                <w:rFonts w:hint="eastAsia" w:ascii="宋体" w:hAnsi="宋体"/>
                <w:szCs w:val="21"/>
              </w:rPr>
              <w:t>投标人名称</w:t>
            </w:r>
          </w:p>
        </w:tc>
        <w:tc>
          <w:tcPr>
            <w:tcW w:w="5040" w:type="dxa"/>
            <w:gridSpan w:val="2"/>
            <w:noWrap w:val="0"/>
            <w:vAlign w:val="center"/>
          </w:tcPr>
          <w:p w14:paraId="6245F71F">
            <w:pPr>
              <w:rPr>
                <w:rFonts w:hint="eastAsia" w:ascii="宋体" w:hAnsi="宋体"/>
                <w:szCs w:val="21"/>
              </w:rPr>
            </w:pPr>
            <w:r>
              <w:rPr>
                <w:rFonts w:hint="eastAsia" w:ascii="宋体" w:hAnsi="宋体"/>
                <w:szCs w:val="21"/>
              </w:rPr>
              <w:t>与营业执照、资质证书、安全生产许可证一致</w:t>
            </w:r>
          </w:p>
        </w:tc>
      </w:tr>
      <w:tr w14:paraId="2892F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41" w:type="dxa"/>
            <w:vMerge w:val="continue"/>
            <w:noWrap w:val="0"/>
            <w:vAlign w:val="center"/>
          </w:tcPr>
          <w:p w14:paraId="368D9150">
            <w:pPr>
              <w:jc w:val="center"/>
              <w:rPr>
                <w:rFonts w:hint="eastAsia" w:ascii="宋体" w:hAnsi="宋体"/>
                <w:szCs w:val="21"/>
              </w:rPr>
            </w:pPr>
          </w:p>
        </w:tc>
        <w:tc>
          <w:tcPr>
            <w:tcW w:w="1059" w:type="dxa"/>
            <w:vMerge w:val="continue"/>
            <w:noWrap w:val="0"/>
            <w:vAlign w:val="center"/>
          </w:tcPr>
          <w:p w14:paraId="103A5EFD">
            <w:pPr>
              <w:jc w:val="center"/>
              <w:rPr>
                <w:rFonts w:hint="eastAsia" w:ascii="宋体" w:hAnsi="宋体"/>
                <w:szCs w:val="21"/>
              </w:rPr>
            </w:pPr>
          </w:p>
        </w:tc>
        <w:tc>
          <w:tcPr>
            <w:tcW w:w="2340" w:type="dxa"/>
            <w:gridSpan w:val="3"/>
            <w:noWrap w:val="0"/>
            <w:vAlign w:val="center"/>
          </w:tcPr>
          <w:p w14:paraId="4708BF17">
            <w:pPr>
              <w:rPr>
                <w:rFonts w:hint="eastAsia" w:ascii="宋体" w:hAnsi="宋体"/>
                <w:szCs w:val="21"/>
              </w:rPr>
            </w:pPr>
            <w:r>
              <w:rPr>
                <w:rFonts w:hint="eastAsia" w:ascii="宋体" w:hAnsi="宋体"/>
                <w:szCs w:val="21"/>
              </w:rPr>
              <w:t>投标文件签字盖章</w:t>
            </w:r>
          </w:p>
        </w:tc>
        <w:tc>
          <w:tcPr>
            <w:tcW w:w="5040" w:type="dxa"/>
            <w:gridSpan w:val="2"/>
            <w:noWrap w:val="0"/>
            <w:vAlign w:val="center"/>
          </w:tcPr>
          <w:p w14:paraId="08F2EB28">
            <w:pPr>
              <w:rPr>
                <w:rFonts w:hint="eastAsia" w:ascii="宋体" w:hAnsi="宋体"/>
                <w:szCs w:val="21"/>
              </w:rPr>
            </w:pPr>
            <w:r>
              <w:rPr>
                <w:rFonts w:hint="eastAsia" w:ascii="宋体" w:hAnsi="宋体"/>
                <w:szCs w:val="21"/>
              </w:rPr>
              <w:t>符合第二章“投标人须知”</w:t>
            </w:r>
            <w:r>
              <w:rPr>
                <w:rFonts w:hint="eastAsia"/>
                <w:szCs w:val="21"/>
              </w:rPr>
              <w:t>第3.7.3（5）</w:t>
            </w:r>
            <w:r>
              <w:rPr>
                <w:rFonts w:hint="eastAsia" w:ascii="宋体" w:hAnsi="宋体"/>
                <w:szCs w:val="21"/>
              </w:rPr>
              <w:t>目规定</w:t>
            </w:r>
          </w:p>
        </w:tc>
      </w:tr>
      <w:tr w14:paraId="1F9B8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5D1E2C1">
            <w:pPr>
              <w:jc w:val="center"/>
              <w:rPr>
                <w:rFonts w:hint="eastAsia" w:ascii="宋体" w:hAnsi="宋体"/>
                <w:szCs w:val="21"/>
              </w:rPr>
            </w:pPr>
          </w:p>
        </w:tc>
        <w:tc>
          <w:tcPr>
            <w:tcW w:w="1059" w:type="dxa"/>
            <w:vMerge w:val="continue"/>
            <w:noWrap w:val="0"/>
            <w:vAlign w:val="center"/>
          </w:tcPr>
          <w:p w14:paraId="1E923A63">
            <w:pPr>
              <w:jc w:val="center"/>
              <w:rPr>
                <w:rFonts w:hint="eastAsia" w:ascii="宋体" w:hAnsi="宋体"/>
                <w:szCs w:val="21"/>
              </w:rPr>
            </w:pPr>
          </w:p>
        </w:tc>
        <w:tc>
          <w:tcPr>
            <w:tcW w:w="2340" w:type="dxa"/>
            <w:gridSpan w:val="3"/>
            <w:noWrap w:val="0"/>
            <w:vAlign w:val="center"/>
          </w:tcPr>
          <w:p w14:paraId="7A01FE7A">
            <w:pPr>
              <w:rPr>
                <w:rFonts w:hint="eastAsia" w:ascii="宋体" w:hAnsi="宋体"/>
                <w:szCs w:val="21"/>
              </w:rPr>
            </w:pPr>
            <w:r>
              <w:rPr>
                <w:rFonts w:hint="eastAsia" w:ascii="宋体" w:hAnsi="宋体"/>
                <w:szCs w:val="21"/>
              </w:rPr>
              <w:t>投标文件格式、内容</w:t>
            </w:r>
          </w:p>
        </w:tc>
        <w:tc>
          <w:tcPr>
            <w:tcW w:w="5040" w:type="dxa"/>
            <w:gridSpan w:val="2"/>
            <w:noWrap w:val="0"/>
            <w:vAlign w:val="center"/>
          </w:tcPr>
          <w:p w14:paraId="173E4559">
            <w:pPr>
              <w:rPr>
                <w:rFonts w:hint="eastAsia" w:ascii="宋体" w:hAnsi="宋体"/>
                <w:szCs w:val="21"/>
              </w:rPr>
            </w:pPr>
            <w:r>
              <w:rPr>
                <w:rFonts w:hint="eastAsia" w:ascii="宋体" w:hAnsi="宋体"/>
                <w:szCs w:val="21"/>
              </w:rPr>
              <w:t>符合第八章“投标文件格式”的要求，</w:t>
            </w:r>
            <w:r>
              <w:rPr>
                <w:rFonts w:ascii="宋体" w:hAnsi="宋体"/>
                <w:szCs w:val="21"/>
              </w:rPr>
              <w:t>实质性内容齐全、关键字迹清晰可辨</w:t>
            </w:r>
          </w:p>
        </w:tc>
      </w:tr>
      <w:tr w14:paraId="57A0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6F89C414">
            <w:pPr>
              <w:jc w:val="center"/>
              <w:rPr>
                <w:rFonts w:hint="eastAsia" w:ascii="宋体" w:hAnsi="宋体"/>
                <w:szCs w:val="21"/>
              </w:rPr>
            </w:pPr>
          </w:p>
        </w:tc>
        <w:tc>
          <w:tcPr>
            <w:tcW w:w="1059" w:type="dxa"/>
            <w:vMerge w:val="continue"/>
            <w:noWrap w:val="0"/>
            <w:vAlign w:val="center"/>
          </w:tcPr>
          <w:p w14:paraId="4EF19C82">
            <w:pPr>
              <w:jc w:val="center"/>
              <w:rPr>
                <w:rFonts w:hint="eastAsia" w:ascii="宋体" w:hAnsi="宋体"/>
                <w:szCs w:val="21"/>
              </w:rPr>
            </w:pPr>
          </w:p>
        </w:tc>
        <w:tc>
          <w:tcPr>
            <w:tcW w:w="2340" w:type="dxa"/>
            <w:gridSpan w:val="3"/>
            <w:noWrap w:val="0"/>
            <w:vAlign w:val="center"/>
          </w:tcPr>
          <w:p w14:paraId="1A19CDE3">
            <w:pPr>
              <w:rPr>
                <w:rFonts w:hint="eastAsia" w:ascii="宋体" w:hAnsi="宋体"/>
                <w:szCs w:val="21"/>
              </w:rPr>
            </w:pPr>
            <w:r>
              <w:rPr>
                <w:rFonts w:hint="eastAsia" w:ascii="宋体" w:hAnsi="宋体"/>
                <w:szCs w:val="21"/>
              </w:rPr>
              <w:t>联合体投标人（如有）</w:t>
            </w:r>
          </w:p>
        </w:tc>
        <w:tc>
          <w:tcPr>
            <w:tcW w:w="5040" w:type="dxa"/>
            <w:gridSpan w:val="2"/>
            <w:noWrap w:val="0"/>
            <w:vAlign w:val="center"/>
          </w:tcPr>
          <w:p w14:paraId="79AC3ABB">
            <w:pPr>
              <w:rPr>
                <w:rFonts w:hint="eastAsia" w:ascii="宋体" w:hAnsi="宋体"/>
                <w:szCs w:val="21"/>
              </w:rPr>
            </w:pPr>
            <w:r>
              <w:rPr>
                <w:rFonts w:hint="eastAsia" w:ascii="宋体" w:hAnsi="宋体"/>
                <w:szCs w:val="21"/>
              </w:rPr>
              <w:t>提交联合体协议书，并明确联合体牵头人</w:t>
            </w:r>
          </w:p>
        </w:tc>
      </w:tr>
      <w:tr w14:paraId="5FA5F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5E41A5F7">
            <w:pPr>
              <w:jc w:val="center"/>
              <w:rPr>
                <w:rFonts w:hint="eastAsia" w:ascii="宋体" w:hAnsi="宋体"/>
                <w:szCs w:val="21"/>
              </w:rPr>
            </w:pPr>
          </w:p>
        </w:tc>
        <w:tc>
          <w:tcPr>
            <w:tcW w:w="1059" w:type="dxa"/>
            <w:vMerge w:val="continue"/>
            <w:noWrap w:val="0"/>
            <w:vAlign w:val="center"/>
          </w:tcPr>
          <w:p w14:paraId="3E0F6BD2">
            <w:pPr>
              <w:jc w:val="center"/>
              <w:rPr>
                <w:rFonts w:hint="eastAsia" w:ascii="宋体" w:hAnsi="宋体"/>
                <w:szCs w:val="21"/>
              </w:rPr>
            </w:pPr>
          </w:p>
        </w:tc>
        <w:tc>
          <w:tcPr>
            <w:tcW w:w="2340" w:type="dxa"/>
            <w:gridSpan w:val="3"/>
            <w:noWrap w:val="0"/>
            <w:vAlign w:val="center"/>
          </w:tcPr>
          <w:p w14:paraId="058A8585">
            <w:pPr>
              <w:rPr>
                <w:rFonts w:hint="eastAsia" w:ascii="宋体" w:hAnsi="宋体"/>
                <w:szCs w:val="21"/>
              </w:rPr>
            </w:pPr>
            <w:r>
              <w:rPr>
                <w:rFonts w:hint="eastAsia" w:ascii="宋体" w:hAnsi="宋体"/>
                <w:szCs w:val="21"/>
              </w:rPr>
              <w:t>报价唯一</w:t>
            </w:r>
          </w:p>
        </w:tc>
        <w:tc>
          <w:tcPr>
            <w:tcW w:w="5040" w:type="dxa"/>
            <w:gridSpan w:val="2"/>
            <w:noWrap w:val="0"/>
            <w:vAlign w:val="center"/>
          </w:tcPr>
          <w:p w14:paraId="7943622F">
            <w:pPr>
              <w:rPr>
                <w:rFonts w:hint="eastAsia" w:ascii="宋体" w:hAnsi="宋体"/>
                <w:szCs w:val="21"/>
              </w:rPr>
            </w:pPr>
            <w:r>
              <w:rPr>
                <w:rFonts w:hint="eastAsia" w:ascii="宋体" w:hAnsi="宋体"/>
                <w:szCs w:val="21"/>
              </w:rPr>
              <w:t>只能有一个有效报价（指投标函中的大写报价）</w:t>
            </w:r>
          </w:p>
        </w:tc>
      </w:tr>
      <w:tr w14:paraId="1AA49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20FB6822">
            <w:pPr>
              <w:jc w:val="center"/>
              <w:rPr>
                <w:rFonts w:hint="eastAsia" w:ascii="宋体" w:hAnsi="宋体"/>
                <w:szCs w:val="21"/>
              </w:rPr>
            </w:pPr>
          </w:p>
        </w:tc>
        <w:tc>
          <w:tcPr>
            <w:tcW w:w="1059" w:type="dxa"/>
            <w:vMerge w:val="continue"/>
            <w:noWrap w:val="0"/>
            <w:vAlign w:val="center"/>
          </w:tcPr>
          <w:p w14:paraId="4B48BE41">
            <w:pPr>
              <w:jc w:val="center"/>
              <w:rPr>
                <w:rFonts w:hint="eastAsia" w:ascii="宋体" w:hAnsi="宋体"/>
                <w:szCs w:val="21"/>
              </w:rPr>
            </w:pPr>
          </w:p>
        </w:tc>
        <w:tc>
          <w:tcPr>
            <w:tcW w:w="2340" w:type="dxa"/>
            <w:gridSpan w:val="3"/>
            <w:noWrap w:val="0"/>
            <w:vAlign w:val="center"/>
          </w:tcPr>
          <w:p w14:paraId="6E99FBDE">
            <w:pPr>
              <w:spacing w:line="440" w:lineRule="exact"/>
              <w:rPr>
                <w:rFonts w:hint="eastAsia"/>
                <w:szCs w:val="21"/>
              </w:rPr>
            </w:pPr>
            <w:r>
              <w:rPr>
                <w:rFonts w:hint="eastAsia"/>
                <w:szCs w:val="21"/>
              </w:rPr>
              <w:t>多标段投标</w:t>
            </w:r>
          </w:p>
        </w:tc>
        <w:tc>
          <w:tcPr>
            <w:tcW w:w="5040" w:type="dxa"/>
            <w:gridSpan w:val="2"/>
            <w:noWrap w:val="0"/>
            <w:vAlign w:val="center"/>
          </w:tcPr>
          <w:p w14:paraId="6958CC4F">
            <w:pPr>
              <w:spacing w:line="440" w:lineRule="exact"/>
              <w:rPr>
                <w:rFonts w:hint="eastAsia"/>
                <w:szCs w:val="21"/>
              </w:rPr>
            </w:pPr>
            <w:r>
              <w:rPr>
                <w:rFonts w:hint="eastAsia"/>
                <w:szCs w:val="21"/>
              </w:rPr>
              <w:t>符合第二章“投标人须知”第10.1款规定</w:t>
            </w:r>
          </w:p>
        </w:tc>
      </w:tr>
      <w:tr w14:paraId="5670D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E1EED11">
            <w:pPr>
              <w:jc w:val="center"/>
              <w:rPr>
                <w:rFonts w:hint="eastAsia" w:ascii="宋体" w:hAnsi="宋体"/>
                <w:szCs w:val="21"/>
              </w:rPr>
            </w:pPr>
          </w:p>
        </w:tc>
        <w:tc>
          <w:tcPr>
            <w:tcW w:w="1059" w:type="dxa"/>
            <w:vMerge w:val="continue"/>
            <w:noWrap w:val="0"/>
            <w:vAlign w:val="center"/>
          </w:tcPr>
          <w:p w14:paraId="37EC3B89">
            <w:pPr>
              <w:jc w:val="center"/>
              <w:rPr>
                <w:rFonts w:hint="eastAsia" w:ascii="宋体" w:hAnsi="宋体"/>
                <w:szCs w:val="21"/>
              </w:rPr>
            </w:pPr>
          </w:p>
        </w:tc>
        <w:tc>
          <w:tcPr>
            <w:tcW w:w="2340" w:type="dxa"/>
            <w:gridSpan w:val="3"/>
            <w:noWrap w:val="0"/>
            <w:vAlign w:val="center"/>
          </w:tcPr>
          <w:p w14:paraId="322BEE94">
            <w:pPr>
              <w:rPr>
                <w:rFonts w:hint="eastAsia" w:ascii="宋体" w:hAnsi="宋体"/>
                <w:szCs w:val="21"/>
              </w:rPr>
            </w:pPr>
            <w:r>
              <w:rPr>
                <w:rFonts w:hint="eastAsia"/>
                <w:szCs w:val="21"/>
              </w:rPr>
              <w:t>“技术</w:t>
            </w:r>
            <w:r>
              <w:rPr>
                <w:rFonts w:ascii="宋体" w:hAnsi="宋体"/>
                <w:szCs w:val="21"/>
              </w:rPr>
              <w:t>暗标</w:t>
            </w:r>
            <w:r>
              <w:rPr>
                <w:rFonts w:hint="eastAsia" w:ascii="宋体" w:hAnsi="宋体"/>
                <w:szCs w:val="21"/>
              </w:rPr>
              <w:t>”</w:t>
            </w:r>
          </w:p>
        </w:tc>
        <w:tc>
          <w:tcPr>
            <w:tcW w:w="5040" w:type="dxa"/>
            <w:gridSpan w:val="2"/>
            <w:noWrap w:val="0"/>
            <w:vAlign w:val="center"/>
          </w:tcPr>
          <w:p w14:paraId="0F6F8F0B">
            <w:pPr>
              <w:rPr>
                <w:rFonts w:hint="eastAsia" w:ascii="宋体" w:hAnsi="宋体"/>
                <w:szCs w:val="21"/>
              </w:rPr>
            </w:pPr>
            <w:r>
              <w:rPr>
                <w:rFonts w:hint="eastAsia" w:ascii="宋体" w:hAnsi="宋体"/>
                <w:szCs w:val="21"/>
              </w:rPr>
              <w:t>符合</w:t>
            </w:r>
            <w:r>
              <w:rPr>
                <w:rFonts w:hint="eastAsia"/>
                <w:szCs w:val="21"/>
              </w:rPr>
              <w:t>第二章“投标人须知”第</w:t>
            </w:r>
            <w:r>
              <w:rPr>
                <w:rFonts w:hint="eastAsia"/>
              </w:rPr>
              <w:t>3.7.4（5）</w:t>
            </w:r>
            <w:r>
              <w:rPr>
                <w:rFonts w:hint="eastAsia"/>
                <w:szCs w:val="21"/>
              </w:rPr>
              <w:t>目规定</w:t>
            </w:r>
          </w:p>
        </w:tc>
      </w:tr>
      <w:tr w14:paraId="5BAC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1C26B50C">
            <w:pPr>
              <w:spacing w:line="440" w:lineRule="exact"/>
              <w:jc w:val="center"/>
              <w:rPr>
                <w:rFonts w:hint="eastAsia"/>
                <w:szCs w:val="21"/>
              </w:rPr>
            </w:pPr>
            <w:r>
              <w:rPr>
                <w:rFonts w:hint="eastAsia"/>
                <w:szCs w:val="21"/>
              </w:rPr>
              <w:t>2.1.2</w:t>
            </w:r>
          </w:p>
        </w:tc>
        <w:tc>
          <w:tcPr>
            <w:tcW w:w="1059" w:type="dxa"/>
            <w:vMerge w:val="restart"/>
            <w:noWrap w:val="0"/>
            <w:vAlign w:val="center"/>
          </w:tcPr>
          <w:p w14:paraId="50F1A541">
            <w:pPr>
              <w:jc w:val="center"/>
              <w:rPr>
                <w:rFonts w:hint="eastAsia" w:ascii="宋体" w:hAnsi="宋体"/>
                <w:szCs w:val="21"/>
              </w:rPr>
            </w:pPr>
            <w:r>
              <w:rPr>
                <w:rFonts w:hint="eastAsia" w:ascii="宋体" w:hAnsi="宋体"/>
                <w:szCs w:val="21"/>
              </w:rPr>
              <w:t>资格</w:t>
            </w:r>
          </w:p>
          <w:p w14:paraId="04A692AD">
            <w:pPr>
              <w:jc w:val="center"/>
              <w:rPr>
                <w:rFonts w:hint="eastAsia" w:ascii="宋体" w:hAnsi="宋体"/>
                <w:szCs w:val="21"/>
              </w:rPr>
            </w:pPr>
            <w:r>
              <w:rPr>
                <w:rFonts w:hint="eastAsia" w:ascii="宋体" w:hAnsi="宋体"/>
                <w:szCs w:val="21"/>
              </w:rPr>
              <w:t>评审</w:t>
            </w:r>
          </w:p>
          <w:p w14:paraId="7EE27E30">
            <w:pPr>
              <w:jc w:val="center"/>
              <w:rPr>
                <w:rFonts w:hint="eastAsia" w:ascii="宋体" w:hAnsi="宋体"/>
                <w:szCs w:val="21"/>
              </w:rPr>
            </w:pPr>
            <w:r>
              <w:rPr>
                <w:rFonts w:hint="eastAsia" w:ascii="宋体" w:hAnsi="宋体"/>
                <w:szCs w:val="21"/>
              </w:rPr>
              <w:t>标准</w:t>
            </w:r>
          </w:p>
          <w:p w14:paraId="6B6DE7E0">
            <w:pPr>
              <w:jc w:val="center"/>
              <w:rPr>
                <w:rFonts w:hint="eastAsia" w:ascii="宋体" w:hAnsi="宋体"/>
                <w:szCs w:val="21"/>
              </w:rPr>
            </w:pPr>
            <w:r>
              <w:rPr>
                <w:rFonts w:hint="eastAsia" w:ascii="宋体" w:hAnsi="宋体"/>
                <w:szCs w:val="21"/>
              </w:rPr>
              <w:t>﹙后审﹚</w:t>
            </w:r>
          </w:p>
        </w:tc>
        <w:tc>
          <w:tcPr>
            <w:tcW w:w="2340" w:type="dxa"/>
            <w:gridSpan w:val="3"/>
            <w:noWrap w:val="0"/>
            <w:vAlign w:val="center"/>
          </w:tcPr>
          <w:p w14:paraId="415C91C4">
            <w:pPr>
              <w:rPr>
                <w:rFonts w:hint="eastAsia" w:ascii="宋体" w:hAnsi="宋体"/>
                <w:szCs w:val="21"/>
              </w:rPr>
            </w:pPr>
            <w:r>
              <w:rPr>
                <w:rFonts w:hint="eastAsia" w:ascii="宋体" w:hAnsi="宋体"/>
                <w:szCs w:val="21"/>
              </w:rPr>
              <w:t>营业执照</w:t>
            </w:r>
          </w:p>
        </w:tc>
        <w:tc>
          <w:tcPr>
            <w:tcW w:w="5040" w:type="dxa"/>
            <w:gridSpan w:val="2"/>
            <w:noWrap w:val="0"/>
            <w:vAlign w:val="center"/>
          </w:tcPr>
          <w:p w14:paraId="2EE30F65">
            <w:pPr>
              <w:rPr>
                <w:rFonts w:hint="eastAsia" w:ascii="宋体" w:hAnsi="宋体"/>
                <w:szCs w:val="21"/>
              </w:rPr>
            </w:pPr>
            <w:r>
              <w:rPr>
                <w:rFonts w:hint="eastAsia" w:ascii="宋体" w:hAnsi="宋体"/>
                <w:szCs w:val="21"/>
              </w:rPr>
              <w:t>具备有效的营业执照</w:t>
            </w:r>
          </w:p>
        </w:tc>
      </w:tr>
      <w:tr w14:paraId="545F3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B86FC02">
            <w:pPr>
              <w:jc w:val="center"/>
              <w:rPr>
                <w:rFonts w:hint="eastAsia" w:ascii="宋体" w:hAnsi="宋体"/>
                <w:szCs w:val="21"/>
              </w:rPr>
            </w:pPr>
          </w:p>
        </w:tc>
        <w:tc>
          <w:tcPr>
            <w:tcW w:w="1059" w:type="dxa"/>
            <w:vMerge w:val="continue"/>
            <w:noWrap w:val="0"/>
            <w:vAlign w:val="center"/>
          </w:tcPr>
          <w:p w14:paraId="30BE6023">
            <w:pPr>
              <w:jc w:val="center"/>
              <w:rPr>
                <w:rFonts w:hint="eastAsia" w:ascii="宋体" w:hAnsi="宋体"/>
                <w:szCs w:val="21"/>
              </w:rPr>
            </w:pPr>
          </w:p>
        </w:tc>
        <w:tc>
          <w:tcPr>
            <w:tcW w:w="2340" w:type="dxa"/>
            <w:gridSpan w:val="3"/>
            <w:noWrap w:val="0"/>
            <w:vAlign w:val="center"/>
          </w:tcPr>
          <w:p w14:paraId="63B7CB57">
            <w:pPr>
              <w:rPr>
                <w:rFonts w:hint="eastAsia" w:ascii="宋体" w:hAnsi="宋体"/>
                <w:szCs w:val="21"/>
              </w:rPr>
            </w:pPr>
            <w:r>
              <w:rPr>
                <w:rFonts w:hint="eastAsia" w:ascii="宋体" w:hAnsi="宋体"/>
                <w:szCs w:val="21"/>
              </w:rPr>
              <w:t>安全生产许可证</w:t>
            </w:r>
          </w:p>
        </w:tc>
        <w:tc>
          <w:tcPr>
            <w:tcW w:w="5040" w:type="dxa"/>
            <w:gridSpan w:val="2"/>
            <w:noWrap w:val="0"/>
            <w:vAlign w:val="center"/>
          </w:tcPr>
          <w:p w14:paraId="32A58FCB">
            <w:pPr>
              <w:rPr>
                <w:rFonts w:hint="eastAsia" w:ascii="宋体" w:hAnsi="宋体"/>
                <w:szCs w:val="21"/>
              </w:rPr>
            </w:pPr>
            <w:r>
              <w:rPr>
                <w:rFonts w:hint="eastAsia" w:ascii="宋体" w:hAnsi="宋体"/>
                <w:szCs w:val="21"/>
              </w:rPr>
              <w:t>具备有效的安全生产许可证</w:t>
            </w:r>
          </w:p>
        </w:tc>
      </w:tr>
      <w:tr w14:paraId="3DAB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5D74828E">
            <w:pPr>
              <w:jc w:val="center"/>
              <w:rPr>
                <w:rFonts w:hint="eastAsia" w:ascii="宋体" w:hAnsi="宋体"/>
                <w:szCs w:val="21"/>
              </w:rPr>
            </w:pPr>
          </w:p>
        </w:tc>
        <w:tc>
          <w:tcPr>
            <w:tcW w:w="1059" w:type="dxa"/>
            <w:vMerge w:val="continue"/>
            <w:noWrap w:val="0"/>
            <w:vAlign w:val="center"/>
          </w:tcPr>
          <w:p w14:paraId="29C4EEC8">
            <w:pPr>
              <w:jc w:val="center"/>
              <w:rPr>
                <w:rFonts w:hint="eastAsia" w:ascii="宋体" w:hAnsi="宋体"/>
                <w:szCs w:val="21"/>
              </w:rPr>
            </w:pPr>
          </w:p>
        </w:tc>
        <w:tc>
          <w:tcPr>
            <w:tcW w:w="2340" w:type="dxa"/>
            <w:gridSpan w:val="3"/>
            <w:noWrap w:val="0"/>
            <w:vAlign w:val="center"/>
          </w:tcPr>
          <w:p w14:paraId="12360772">
            <w:pPr>
              <w:rPr>
                <w:rFonts w:hint="eastAsia" w:ascii="宋体" w:hAnsi="宋体"/>
                <w:szCs w:val="21"/>
              </w:rPr>
            </w:pPr>
            <w:r>
              <w:rPr>
                <w:rFonts w:hint="eastAsia" w:ascii="宋体" w:hAnsi="宋体"/>
                <w:szCs w:val="21"/>
              </w:rPr>
              <w:t>资质等级</w:t>
            </w:r>
          </w:p>
        </w:tc>
        <w:tc>
          <w:tcPr>
            <w:tcW w:w="5040" w:type="dxa"/>
            <w:gridSpan w:val="2"/>
            <w:noWrap w:val="0"/>
            <w:vAlign w:val="center"/>
          </w:tcPr>
          <w:p w14:paraId="53CDC802">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2C37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B8209F9">
            <w:pPr>
              <w:jc w:val="center"/>
              <w:rPr>
                <w:rFonts w:hint="eastAsia" w:ascii="宋体" w:hAnsi="宋体"/>
                <w:szCs w:val="21"/>
              </w:rPr>
            </w:pPr>
          </w:p>
        </w:tc>
        <w:tc>
          <w:tcPr>
            <w:tcW w:w="1059" w:type="dxa"/>
            <w:vMerge w:val="continue"/>
            <w:noWrap w:val="0"/>
            <w:vAlign w:val="center"/>
          </w:tcPr>
          <w:p w14:paraId="2A057731">
            <w:pPr>
              <w:jc w:val="center"/>
              <w:rPr>
                <w:rFonts w:hint="eastAsia" w:ascii="宋体" w:hAnsi="宋体"/>
                <w:szCs w:val="21"/>
              </w:rPr>
            </w:pPr>
          </w:p>
        </w:tc>
        <w:tc>
          <w:tcPr>
            <w:tcW w:w="2340" w:type="dxa"/>
            <w:gridSpan w:val="3"/>
            <w:noWrap w:val="0"/>
            <w:vAlign w:val="center"/>
          </w:tcPr>
          <w:p w14:paraId="105E5012">
            <w:pPr>
              <w:rPr>
                <w:rFonts w:hint="eastAsia" w:ascii="宋体" w:hAnsi="宋体"/>
                <w:szCs w:val="21"/>
              </w:rPr>
            </w:pPr>
            <w:r>
              <w:rPr>
                <w:rFonts w:hint="eastAsia" w:ascii="宋体" w:hAnsi="宋体"/>
                <w:szCs w:val="21"/>
              </w:rPr>
              <w:t>财务状况</w:t>
            </w:r>
          </w:p>
        </w:tc>
        <w:tc>
          <w:tcPr>
            <w:tcW w:w="5040" w:type="dxa"/>
            <w:gridSpan w:val="2"/>
            <w:noWrap w:val="0"/>
            <w:vAlign w:val="center"/>
          </w:tcPr>
          <w:p w14:paraId="47507DD9">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69D53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23DC14EE">
            <w:pPr>
              <w:jc w:val="center"/>
              <w:rPr>
                <w:rFonts w:hint="eastAsia" w:ascii="宋体" w:hAnsi="宋体"/>
                <w:szCs w:val="21"/>
              </w:rPr>
            </w:pPr>
          </w:p>
        </w:tc>
        <w:tc>
          <w:tcPr>
            <w:tcW w:w="1059" w:type="dxa"/>
            <w:vMerge w:val="continue"/>
            <w:noWrap w:val="0"/>
            <w:vAlign w:val="center"/>
          </w:tcPr>
          <w:p w14:paraId="2C122DA6">
            <w:pPr>
              <w:jc w:val="center"/>
              <w:rPr>
                <w:rFonts w:hint="eastAsia" w:ascii="宋体" w:hAnsi="宋体"/>
                <w:szCs w:val="21"/>
              </w:rPr>
            </w:pPr>
          </w:p>
        </w:tc>
        <w:tc>
          <w:tcPr>
            <w:tcW w:w="2340" w:type="dxa"/>
            <w:gridSpan w:val="3"/>
            <w:noWrap w:val="0"/>
            <w:vAlign w:val="center"/>
          </w:tcPr>
          <w:p w14:paraId="56715CEE">
            <w:pPr>
              <w:rPr>
                <w:rFonts w:hint="eastAsia" w:ascii="宋体" w:hAnsi="宋体"/>
                <w:szCs w:val="21"/>
              </w:rPr>
            </w:pPr>
            <w:r>
              <w:rPr>
                <w:rFonts w:hint="eastAsia" w:ascii="宋体" w:hAnsi="宋体"/>
                <w:szCs w:val="21"/>
              </w:rPr>
              <w:t>类似项目业绩</w:t>
            </w:r>
          </w:p>
        </w:tc>
        <w:tc>
          <w:tcPr>
            <w:tcW w:w="5040" w:type="dxa"/>
            <w:gridSpan w:val="2"/>
            <w:noWrap w:val="0"/>
            <w:vAlign w:val="center"/>
          </w:tcPr>
          <w:p w14:paraId="22D2F8B5">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4618D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59DB918E">
            <w:pPr>
              <w:jc w:val="center"/>
              <w:rPr>
                <w:rFonts w:hint="eastAsia" w:ascii="宋体" w:hAnsi="宋体"/>
                <w:szCs w:val="21"/>
              </w:rPr>
            </w:pPr>
          </w:p>
        </w:tc>
        <w:tc>
          <w:tcPr>
            <w:tcW w:w="1059" w:type="dxa"/>
            <w:vMerge w:val="continue"/>
            <w:noWrap w:val="0"/>
            <w:vAlign w:val="center"/>
          </w:tcPr>
          <w:p w14:paraId="17DD10B7">
            <w:pPr>
              <w:jc w:val="center"/>
              <w:rPr>
                <w:rFonts w:hint="eastAsia" w:ascii="宋体" w:hAnsi="宋体"/>
                <w:szCs w:val="21"/>
              </w:rPr>
            </w:pPr>
          </w:p>
        </w:tc>
        <w:tc>
          <w:tcPr>
            <w:tcW w:w="2340" w:type="dxa"/>
            <w:gridSpan w:val="3"/>
            <w:noWrap w:val="0"/>
            <w:vAlign w:val="center"/>
          </w:tcPr>
          <w:p w14:paraId="7C1B13C9">
            <w:pPr>
              <w:rPr>
                <w:rFonts w:hint="eastAsia" w:ascii="宋体" w:hAnsi="宋体"/>
                <w:szCs w:val="21"/>
              </w:rPr>
            </w:pPr>
            <w:r>
              <w:rPr>
                <w:rFonts w:hint="eastAsia" w:ascii="宋体" w:hAnsi="宋体"/>
                <w:szCs w:val="21"/>
              </w:rPr>
              <w:t>信誉</w:t>
            </w:r>
          </w:p>
        </w:tc>
        <w:tc>
          <w:tcPr>
            <w:tcW w:w="5040" w:type="dxa"/>
            <w:gridSpan w:val="2"/>
            <w:noWrap w:val="0"/>
            <w:vAlign w:val="center"/>
          </w:tcPr>
          <w:p w14:paraId="0F29901A">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1B28A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59939419">
            <w:pPr>
              <w:jc w:val="center"/>
              <w:rPr>
                <w:rFonts w:hint="eastAsia" w:ascii="宋体" w:hAnsi="宋体"/>
                <w:szCs w:val="21"/>
              </w:rPr>
            </w:pPr>
          </w:p>
        </w:tc>
        <w:tc>
          <w:tcPr>
            <w:tcW w:w="1059" w:type="dxa"/>
            <w:vMerge w:val="continue"/>
            <w:noWrap w:val="0"/>
            <w:vAlign w:val="center"/>
          </w:tcPr>
          <w:p w14:paraId="59555981">
            <w:pPr>
              <w:jc w:val="center"/>
              <w:rPr>
                <w:rFonts w:hint="eastAsia" w:ascii="宋体" w:hAnsi="宋体"/>
                <w:szCs w:val="21"/>
              </w:rPr>
            </w:pPr>
          </w:p>
        </w:tc>
        <w:tc>
          <w:tcPr>
            <w:tcW w:w="2340" w:type="dxa"/>
            <w:gridSpan w:val="3"/>
            <w:noWrap w:val="0"/>
            <w:vAlign w:val="center"/>
          </w:tcPr>
          <w:p w14:paraId="1E2956BA">
            <w:pPr>
              <w:rPr>
                <w:rFonts w:hint="eastAsia" w:ascii="宋体" w:hAnsi="宋体"/>
                <w:szCs w:val="21"/>
              </w:rPr>
            </w:pPr>
            <w:r>
              <w:rPr>
                <w:rFonts w:hint="eastAsia" w:ascii="宋体" w:hAnsi="宋体"/>
                <w:szCs w:val="21"/>
              </w:rPr>
              <w:t>项目经理</w:t>
            </w:r>
            <w:r>
              <w:rPr>
                <w:rFonts w:hint="eastAsia"/>
              </w:rPr>
              <w:t>资格</w:t>
            </w:r>
          </w:p>
        </w:tc>
        <w:tc>
          <w:tcPr>
            <w:tcW w:w="5040" w:type="dxa"/>
            <w:gridSpan w:val="2"/>
            <w:noWrap w:val="0"/>
            <w:vAlign w:val="center"/>
          </w:tcPr>
          <w:p w14:paraId="0082BF0F">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1ABC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B4D5750">
            <w:pPr>
              <w:jc w:val="center"/>
              <w:rPr>
                <w:rFonts w:hint="eastAsia" w:ascii="宋体" w:hAnsi="宋体"/>
                <w:szCs w:val="21"/>
              </w:rPr>
            </w:pPr>
          </w:p>
        </w:tc>
        <w:tc>
          <w:tcPr>
            <w:tcW w:w="1059" w:type="dxa"/>
            <w:vMerge w:val="continue"/>
            <w:noWrap w:val="0"/>
            <w:vAlign w:val="center"/>
          </w:tcPr>
          <w:p w14:paraId="69FA3B75">
            <w:pPr>
              <w:jc w:val="center"/>
              <w:rPr>
                <w:rFonts w:hint="eastAsia" w:ascii="宋体" w:hAnsi="宋体"/>
                <w:szCs w:val="21"/>
              </w:rPr>
            </w:pPr>
          </w:p>
        </w:tc>
        <w:tc>
          <w:tcPr>
            <w:tcW w:w="2340" w:type="dxa"/>
            <w:gridSpan w:val="3"/>
            <w:noWrap w:val="0"/>
            <w:vAlign w:val="center"/>
          </w:tcPr>
          <w:p w14:paraId="419038A8">
            <w:pPr>
              <w:rPr>
                <w:rFonts w:hint="eastAsia" w:ascii="宋体" w:hAnsi="宋体"/>
                <w:szCs w:val="21"/>
              </w:rPr>
            </w:pPr>
            <w:r>
              <w:rPr>
                <w:rFonts w:hint="eastAsia" w:ascii="宋体" w:hAnsi="宋体"/>
                <w:szCs w:val="21"/>
              </w:rPr>
              <w:t>其他要求</w:t>
            </w:r>
          </w:p>
        </w:tc>
        <w:tc>
          <w:tcPr>
            <w:tcW w:w="5040" w:type="dxa"/>
            <w:gridSpan w:val="2"/>
            <w:noWrap w:val="0"/>
            <w:vAlign w:val="center"/>
          </w:tcPr>
          <w:p w14:paraId="4150FCED">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460F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34BF43AC">
            <w:pPr>
              <w:jc w:val="center"/>
              <w:rPr>
                <w:rFonts w:hint="eastAsia" w:ascii="宋体" w:hAnsi="宋体"/>
                <w:szCs w:val="21"/>
              </w:rPr>
            </w:pPr>
          </w:p>
        </w:tc>
        <w:tc>
          <w:tcPr>
            <w:tcW w:w="1059" w:type="dxa"/>
            <w:vMerge w:val="continue"/>
            <w:noWrap w:val="0"/>
            <w:vAlign w:val="center"/>
          </w:tcPr>
          <w:p w14:paraId="082681E8">
            <w:pPr>
              <w:jc w:val="center"/>
              <w:rPr>
                <w:rFonts w:hint="eastAsia" w:ascii="宋体" w:hAnsi="宋体"/>
                <w:szCs w:val="21"/>
              </w:rPr>
            </w:pPr>
          </w:p>
        </w:tc>
        <w:tc>
          <w:tcPr>
            <w:tcW w:w="2340" w:type="dxa"/>
            <w:gridSpan w:val="3"/>
            <w:noWrap w:val="0"/>
            <w:vAlign w:val="center"/>
          </w:tcPr>
          <w:p w14:paraId="408B1528">
            <w:pPr>
              <w:rPr>
                <w:rFonts w:hint="eastAsia" w:ascii="宋体" w:hAnsi="宋体"/>
                <w:szCs w:val="21"/>
              </w:rPr>
            </w:pPr>
            <w:r>
              <w:rPr>
                <w:rFonts w:hint="eastAsia" w:ascii="宋体" w:hAnsi="宋体"/>
                <w:szCs w:val="21"/>
              </w:rPr>
              <w:t>联合体投投人（如有）</w:t>
            </w:r>
          </w:p>
        </w:tc>
        <w:tc>
          <w:tcPr>
            <w:tcW w:w="5040" w:type="dxa"/>
            <w:gridSpan w:val="2"/>
            <w:noWrap w:val="0"/>
            <w:vAlign w:val="center"/>
          </w:tcPr>
          <w:p w14:paraId="2EC5551E">
            <w:pPr>
              <w:rPr>
                <w:rFonts w:hint="eastAsia" w:ascii="宋体" w:hAnsi="宋体"/>
                <w:szCs w:val="21"/>
              </w:rPr>
            </w:pPr>
            <w:r>
              <w:rPr>
                <w:rFonts w:hint="eastAsia" w:ascii="宋体" w:hAnsi="宋体"/>
                <w:szCs w:val="21"/>
              </w:rPr>
              <w:t>符合第二章“投标人须知”</w:t>
            </w:r>
            <w:r>
              <w:rPr>
                <w:rFonts w:hint="eastAsia"/>
                <w:szCs w:val="21"/>
              </w:rPr>
              <w:t>第1.4.2项</w:t>
            </w:r>
            <w:r>
              <w:rPr>
                <w:rFonts w:hint="eastAsia" w:ascii="宋体" w:hAnsi="宋体"/>
                <w:szCs w:val="21"/>
              </w:rPr>
              <w:t>规定</w:t>
            </w:r>
          </w:p>
        </w:tc>
      </w:tr>
      <w:tr w14:paraId="5E75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3A772B7">
            <w:pPr>
              <w:jc w:val="center"/>
              <w:rPr>
                <w:rFonts w:hint="eastAsia" w:ascii="宋体" w:hAnsi="宋体"/>
                <w:szCs w:val="21"/>
              </w:rPr>
            </w:pPr>
          </w:p>
        </w:tc>
        <w:tc>
          <w:tcPr>
            <w:tcW w:w="1059" w:type="dxa"/>
            <w:vMerge w:val="continue"/>
            <w:noWrap w:val="0"/>
            <w:vAlign w:val="center"/>
          </w:tcPr>
          <w:p w14:paraId="14DC009C">
            <w:pPr>
              <w:jc w:val="center"/>
              <w:rPr>
                <w:rFonts w:hint="eastAsia" w:ascii="宋体" w:hAnsi="宋体"/>
                <w:szCs w:val="21"/>
              </w:rPr>
            </w:pPr>
          </w:p>
        </w:tc>
        <w:tc>
          <w:tcPr>
            <w:tcW w:w="2340" w:type="dxa"/>
            <w:gridSpan w:val="3"/>
            <w:noWrap w:val="0"/>
            <w:vAlign w:val="center"/>
          </w:tcPr>
          <w:p w14:paraId="1437D3DD">
            <w:pPr>
              <w:spacing w:line="420" w:lineRule="exact"/>
              <w:rPr>
                <w:rFonts w:hint="eastAsia"/>
              </w:rPr>
            </w:pPr>
            <w:r>
              <w:rPr>
                <w:rFonts w:hint="eastAsia"/>
              </w:rPr>
              <w:t>不存在禁止投标的情形</w:t>
            </w:r>
          </w:p>
        </w:tc>
        <w:tc>
          <w:tcPr>
            <w:tcW w:w="5040" w:type="dxa"/>
            <w:gridSpan w:val="2"/>
            <w:noWrap w:val="0"/>
            <w:vAlign w:val="center"/>
          </w:tcPr>
          <w:p w14:paraId="3708EC13">
            <w:pPr>
              <w:rPr>
                <w:rFonts w:hint="eastAsia" w:ascii="宋体" w:hAnsi="宋体"/>
                <w:szCs w:val="21"/>
              </w:rPr>
            </w:pPr>
            <w:r>
              <w:rPr>
                <w:rFonts w:hint="eastAsia" w:ascii="宋体" w:hAnsi="宋体"/>
                <w:szCs w:val="21"/>
              </w:rPr>
              <w:t>不存在第二章“投标人须知”</w:t>
            </w:r>
            <w:r>
              <w:rPr>
                <w:rFonts w:hint="eastAsia"/>
                <w:szCs w:val="21"/>
              </w:rPr>
              <w:t>第1.4.3项</w:t>
            </w:r>
            <w:r>
              <w:rPr>
                <w:rFonts w:hint="eastAsia" w:ascii="宋体" w:hAnsi="宋体"/>
                <w:szCs w:val="21"/>
              </w:rPr>
              <w:t>规定的</w:t>
            </w:r>
            <w:r>
              <w:rPr>
                <w:rFonts w:hint="eastAsia"/>
              </w:rPr>
              <w:t>任何一种</w:t>
            </w:r>
            <w:r>
              <w:rPr>
                <w:rFonts w:hint="eastAsia" w:ascii="宋体" w:hAnsi="宋体"/>
                <w:szCs w:val="21"/>
              </w:rPr>
              <w:t>情形</w:t>
            </w:r>
          </w:p>
        </w:tc>
      </w:tr>
      <w:tr w14:paraId="7D7C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6DEA1E01">
            <w:pPr>
              <w:spacing w:line="440" w:lineRule="exact"/>
              <w:jc w:val="center"/>
              <w:rPr>
                <w:rFonts w:hint="eastAsia" w:ascii="宋体" w:hAnsi="宋体"/>
                <w:szCs w:val="21"/>
              </w:rPr>
            </w:pPr>
            <w:r>
              <w:rPr>
                <w:rFonts w:hint="eastAsia"/>
                <w:szCs w:val="21"/>
              </w:rPr>
              <w:t>2.1.3</w:t>
            </w:r>
          </w:p>
        </w:tc>
        <w:tc>
          <w:tcPr>
            <w:tcW w:w="1059" w:type="dxa"/>
            <w:vMerge w:val="restart"/>
            <w:noWrap w:val="0"/>
            <w:vAlign w:val="center"/>
          </w:tcPr>
          <w:p w14:paraId="48E7B4FA">
            <w:pPr>
              <w:jc w:val="center"/>
              <w:rPr>
                <w:rFonts w:hint="eastAsia" w:ascii="宋体" w:hAnsi="宋体"/>
                <w:szCs w:val="21"/>
              </w:rPr>
            </w:pPr>
            <w:r>
              <w:rPr>
                <w:rFonts w:hint="eastAsia" w:ascii="宋体" w:hAnsi="宋体"/>
                <w:szCs w:val="21"/>
              </w:rPr>
              <w:t>响 应 性</w:t>
            </w:r>
          </w:p>
          <w:p w14:paraId="0A24A813">
            <w:pPr>
              <w:jc w:val="center"/>
              <w:rPr>
                <w:rFonts w:hint="eastAsia" w:ascii="宋体" w:hAnsi="宋体"/>
                <w:szCs w:val="21"/>
              </w:rPr>
            </w:pPr>
            <w:r>
              <w:rPr>
                <w:rFonts w:hint="eastAsia" w:ascii="宋体" w:hAnsi="宋体"/>
                <w:szCs w:val="21"/>
              </w:rPr>
              <w:t>评审标准</w:t>
            </w:r>
          </w:p>
        </w:tc>
        <w:tc>
          <w:tcPr>
            <w:tcW w:w="2340" w:type="dxa"/>
            <w:gridSpan w:val="3"/>
            <w:noWrap w:val="0"/>
            <w:vAlign w:val="center"/>
          </w:tcPr>
          <w:p w14:paraId="132514B5">
            <w:pPr>
              <w:rPr>
                <w:rFonts w:hint="eastAsia" w:ascii="宋体" w:hAnsi="宋体"/>
                <w:szCs w:val="21"/>
              </w:rPr>
            </w:pPr>
            <w:r>
              <w:rPr>
                <w:rFonts w:hint="eastAsia" w:ascii="宋体" w:hAnsi="宋体"/>
                <w:szCs w:val="21"/>
              </w:rPr>
              <w:t>投标内容</w:t>
            </w:r>
          </w:p>
        </w:tc>
        <w:tc>
          <w:tcPr>
            <w:tcW w:w="5040" w:type="dxa"/>
            <w:gridSpan w:val="2"/>
            <w:noWrap w:val="0"/>
            <w:vAlign w:val="center"/>
          </w:tcPr>
          <w:p w14:paraId="185F9E6F">
            <w:pPr>
              <w:rPr>
                <w:rFonts w:hint="eastAsia" w:ascii="宋体" w:hAnsi="宋体"/>
                <w:szCs w:val="21"/>
              </w:rPr>
            </w:pPr>
            <w:r>
              <w:rPr>
                <w:rFonts w:hint="eastAsia" w:ascii="宋体" w:hAnsi="宋体"/>
                <w:szCs w:val="21"/>
              </w:rPr>
              <w:t>符合第二章“投标人须知”</w:t>
            </w:r>
            <w:r>
              <w:rPr>
                <w:rFonts w:hint="eastAsia"/>
                <w:szCs w:val="21"/>
              </w:rPr>
              <w:t>第1.3.1项</w:t>
            </w:r>
            <w:r>
              <w:rPr>
                <w:rFonts w:hint="eastAsia" w:ascii="宋体" w:hAnsi="宋体"/>
                <w:szCs w:val="21"/>
              </w:rPr>
              <w:t>规定</w:t>
            </w:r>
          </w:p>
        </w:tc>
      </w:tr>
      <w:tr w14:paraId="6A92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49926A4E">
            <w:pPr>
              <w:jc w:val="center"/>
              <w:rPr>
                <w:rFonts w:hint="eastAsia" w:ascii="宋体" w:hAnsi="宋体"/>
                <w:szCs w:val="21"/>
              </w:rPr>
            </w:pPr>
          </w:p>
        </w:tc>
        <w:tc>
          <w:tcPr>
            <w:tcW w:w="1059" w:type="dxa"/>
            <w:vMerge w:val="continue"/>
            <w:noWrap w:val="0"/>
            <w:vAlign w:val="center"/>
          </w:tcPr>
          <w:p w14:paraId="73CD6C8B">
            <w:pPr>
              <w:jc w:val="center"/>
              <w:rPr>
                <w:rFonts w:hint="eastAsia" w:ascii="宋体" w:hAnsi="宋体"/>
                <w:szCs w:val="21"/>
              </w:rPr>
            </w:pPr>
          </w:p>
        </w:tc>
        <w:tc>
          <w:tcPr>
            <w:tcW w:w="2340" w:type="dxa"/>
            <w:gridSpan w:val="3"/>
            <w:noWrap w:val="0"/>
            <w:vAlign w:val="center"/>
          </w:tcPr>
          <w:p w14:paraId="38B76FA0">
            <w:pPr>
              <w:rPr>
                <w:rFonts w:hint="eastAsia" w:ascii="宋体" w:hAnsi="宋体"/>
                <w:szCs w:val="21"/>
              </w:rPr>
            </w:pPr>
            <w:r>
              <w:rPr>
                <w:rFonts w:hint="eastAsia" w:ascii="宋体" w:hAnsi="宋体"/>
                <w:szCs w:val="21"/>
              </w:rPr>
              <w:t>工期</w:t>
            </w:r>
          </w:p>
        </w:tc>
        <w:tc>
          <w:tcPr>
            <w:tcW w:w="5040" w:type="dxa"/>
            <w:gridSpan w:val="2"/>
            <w:noWrap w:val="0"/>
            <w:vAlign w:val="center"/>
          </w:tcPr>
          <w:p w14:paraId="4C5E1323">
            <w:pPr>
              <w:rPr>
                <w:rFonts w:hint="eastAsia" w:ascii="宋体" w:hAnsi="宋体"/>
                <w:szCs w:val="21"/>
              </w:rPr>
            </w:pPr>
            <w:r>
              <w:rPr>
                <w:rFonts w:hint="eastAsia" w:ascii="宋体" w:hAnsi="宋体"/>
                <w:szCs w:val="21"/>
              </w:rPr>
              <w:t>符合第二章“投标人须知”</w:t>
            </w:r>
            <w:r>
              <w:rPr>
                <w:rFonts w:hint="eastAsia"/>
                <w:szCs w:val="21"/>
              </w:rPr>
              <w:t>第1.3.2项</w:t>
            </w:r>
            <w:r>
              <w:rPr>
                <w:rFonts w:hint="eastAsia" w:ascii="宋体" w:hAnsi="宋体"/>
                <w:szCs w:val="21"/>
              </w:rPr>
              <w:t>规定</w:t>
            </w:r>
          </w:p>
        </w:tc>
      </w:tr>
      <w:tr w14:paraId="66D27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514E6C95">
            <w:pPr>
              <w:jc w:val="center"/>
              <w:rPr>
                <w:rFonts w:hint="eastAsia" w:ascii="宋体" w:hAnsi="宋体"/>
                <w:szCs w:val="21"/>
              </w:rPr>
            </w:pPr>
          </w:p>
        </w:tc>
        <w:tc>
          <w:tcPr>
            <w:tcW w:w="1059" w:type="dxa"/>
            <w:vMerge w:val="continue"/>
            <w:noWrap w:val="0"/>
            <w:vAlign w:val="center"/>
          </w:tcPr>
          <w:p w14:paraId="111E7407">
            <w:pPr>
              <w:jc w:val="center"/>
              <w:rPr>
                <w:rFonts w:hint="eastAsia" w:ascii="宋体" w:hAnsi="宋体"/>
                <w:szCs w:val="21"/>
              </w:rPr>
            </w:pPr>
          </w:p>
        </w:tc>
        <w:tc>
          <w:tcPr>
            <w:tcW w:w="2340" w:type="dxa"/>
            <w:gridSpan w:val="3"/>
            <w:noWrap w:val="0"/>
            <w:vAlign w:val="center"/>
          </w:tcPr>
          <w:p w14:paraId="1FC4273E">
            <w:pPr>
              <w:rPr>
                <w:rFonts w:hint="eastAsia" w:ascii="宋体" w:hAnsi="宋体"/>
                <w:szCs w:val="21"/>
              </w:rPr>
            </w:pPr>
            <w:r>
              <w:rPr>
                <w:rFonts w:hint="eastAsia" w:ascii="宋体" w:hAnsi="宋体"/>
                <w:szCs w:val="21"/>
              </w:rPr>
              <w:t>工程质量</w:t>
            </w:r>
          </w:p>
        </w:tc>
        <w:tc>
          <w:tcPr>
            <w:tcW w:w="5040" w:type="dxa"/>
            <w:gridSpan w:val="2"/>
            <w:noWrap w:val="0"/>
            <w:vAlign w:val="center"/>
          </w:tcPr>
          <w:p w14:paraId="0A117DB6">
            <w:pPr>
              <w:rPr>
                <w:rFonts w:hint="eastAsia" w:ascii="宋体" w:hAnsi="宋体"/>
                <w:szCs w:val="21"/>
              </w:rPr>
            </w:pPr>
            <w:r>
              <w:rPr>
                <w:rFonts w:hint="eastAsia" w:ascii="宋体" w:hAnsi="宋体"/>
                <w:szCs w:val="21"/>
              </w:rPr>
              <w:t>符合第二章“投标人须知”</w:t>
            </w:r>
            <w:r>
              <w:rPr>
                <w:rFonts w:hint="eastAsia"/>
                <w:szCs w:val="21"/>
              </w:rPr>
              <w:t>第1.3.3项</w:t>
            </w:r>
            <w:r>
              <w:rPr>
                <w:rFonts w:hint="eastAsia" w:ascii="宋体" w:hAnsi="宋体"/>
                <w:szCs w:val="21"/>
              </w:rPr>
              <w:t>规定</w:t>
            </w:r>
          </w:p>
          <w:p w14:paraId="41E95509">
            <w:pPr>
              <w:rPr>
                <w:rFonts w:hint="eastAsia" w:ascii="宋体" w:hAnsi="宋体"/>
                <w:szCs w:val="21"/>
              </w:rPr>
            </w:pPr>
            <w:r>
              <w:rPr>
                <w:rFonts w:hint="eastAsia" w:ascii="宋体" w:hAnsi="宋体"/>
                <w:szCs w:val="21"/>
              </w:rPr>
              <w:t>（</w:t>
            </w:r>
            <w:r>
              <w:rPr>
                <w:rFonts w:ascii="宋体" w:hAnsi="宋体"/>
                <w:szCs w:val="21"/>
              </w:rPr>
              <w:t>投标文件中载明的质量</w:t>
            </w:r>
            <w:r>
              <w:rPr>
                <w:rFonts w:hint="eastAsia" w:ascii="宋体" w:hAnsi="宋体"/>
                <w:szCs w:val="21"/>
              </w:rPr>
              <w:t>标准</w:t>
            </w:r>
            <w:r>
              <w:rPr>
                <w:rFonts w:ascii="宋体" w:hAnsi="宋体"/>
                <w:szCs w:val="21"/>
              </w:rPr>
              <w:t>、质量奖项必须达到招标文件规定的质量</w:t>
            </w:r>
            <w:r>
              <w:rPr>
                <w:rFonts w:hint="eastAsia" w:ascii="宋体" w:hAnsi="宋体"/>
                <w:szCs w:val="21"/>
              </w:rPr>
              <w:t>标准</w:t>
            </w:r>
            <w:r>
              <w:rPr>
                <w:rFonts w:ascii="宋体" w:hAnsi="宋体"/>
                <w:szCs w:val="21"/>
              </w:rPr>
              <w:t>、质量奖项，不能以质量奖项代替质量</w:t>
            </w:r>
            <w:r>
              <w:rPr>
                <w:rFonts w:hint="eastAsia" w:ascii="宋体" w:hAnsi="宋体"/>
                <w:szCs w:val="21"/>
              </w:rPr>
              <w:t>标准）</w:t>
            </w:r>
          </w:p>
        </w:tc>
      </w:tr>
      <w:tr w14:paraId="2D25D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6CC26CB">
            <w:pPr>
              <w:jc w:val="center"/>
              <w:rPr>
                <w:rFonts w:hint="eastAsia" w:ascii="宋体" w:hAnsi="宋体"/>
                <w:szCs w:val="21"/>
              </w:rPr>
            </w:pPr>
          </w:p>
        </w:tc>
        <w:tc>
          <w:tcPr>
            <w:tcW w:w="1059" w:type="dxa"/>
            <w:vMerge w:val="continue"/>
            <w:noWrap w:val="0"/>
            <w:vAlign w:val="center"/>
          </w:tcPr>
          <w:p w14:paraId="2F64B60A">
            <w:pPr>
              <w:jc w:val="center"/>
              <w:rPr>
                <w:rFonts w:hint="eastAsia" w:ascii="宋体" w:hAnsi="宋体"/>
                <w:szCs w:val="21"/>
              </w:rPr>
            </w:pPr>
          </w:p>
        </w:tc>
        <w:tc>
          <w:tcPr>
            <w:tcW w:w="2340" w:type="dxa"/>
            <w:gridSpan w:val="3"/>
            <w:noWrap w:val="0"/>
            <w:vAlign w:val="center"/>
          </w:tcPr>
          <w:p w14:paraId="1DFA9494">
            <w:pPr>
              <w:rPr>
                <w:rFonts w:hint="eastAsia" w:ascii="宋体" w:hAnsi="宋体"/>
                <w:szCs w:val="21"/>
              </w:rPr>
            </w:pPr>
            <w:r>
              <w:rPr>
                <w:rFonts w:hint="eastAsia" w:ascii="宋体" w:hAnsi="宋体"/>
                <w:szCs w:val="21"/>
              </w:rPr>
              <w:t>投标有效期</w:t>
            </w:r>
          </w:p>
        </w:tc>
        <w:tc>
          <w:tcPr>
            <w:tcW w:w="5040" w:type="dxa"/>
            <w:gridSpan w:val="2"/>
            <w:noWrap w:val="0"/>
            <w:vAlign w:val="center"/>
          </w:tcPr>
          <w:p w14:paraId="1A3DE6B7">
            <w:pPr>
              <w:rPr>
                <w:rFonts w:hint="eastAsia" w:ascii="宋体" w:hAnsi="宋体"/>
                <w:szCs w:val="21"/>
              </w:rPr>
            </w:pPr>
            <w:r>
              <w:rPr>
                <w:rFonts w:hint="eastAsia" w:ascii="宋体" w:hAnsi="宋体"/>
                <w:szCs w:val="21"/>
              </w:rPr>
              <w:t>符合第二章“投标人须知”</w:t>
            </w:r>
            <w:r>
              <w:rPr>
                <w:rFonts w:hint="eastAsia"/>
                <w:szCs w:val="21"/>
              </w:rPr>
              <w:t>第3.3.1项</w:t>
            </w:r>
            <w:r>
              <w:rPr>
                <w:rFonts w:hint="eastAsia" w:ascii="宋体" w:hAnsi="宋体"/>
                <w:szCs w:val="21"/>
              </w:rPr>
              <w:t>规定</w:t>
            </w:r>
          </w:p>
        </w:tc>
      </w:tr>
      <w:tr w14:paraId="319F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7906106C">
            <w:pPr>
              <w:jc w:val="center"/>
              <w:rPr>
                <w:rFonts w:hint="eastAsia" w:ascii="宋体" w:hAnsi="宋体"/>
                <w:szCs w:val="21"/>
              </w:rPr>
            </w:pPr>
          </w:p>
        </w:tc>
        <w:tc>
          <w:tcPr>
            <w:tcW w:w="1059" w:type="dxa"/>
            <w:vMerge w:val="continue"/>
            <w:noWrap w:val="0"/>
            <w:vAlign w:val="center"/>
          </w:tcPr>
          <w:p w14:paraId="7D049649">
            <w:pPr>
              <w:jc w:val="center"/>
              <w:rPr>
                <w:rFonts w:hint="eastAsia" w:ascii="宋体" w:hAnsi="宋体"/>
                <w:szCs w:val="21"/>
              </w:rPr>
            </w:pPr>
          </w:p>
        </w:tc>
        <w:tc>
          <w:tcPr>
            <w:tcW w:w="2340" w:type="dxa"/>
            <w:gridSpan w:val="3"/>
            <w:noWrap w:val="0"/>
            <w:vAlign w:val="center"/>
          </w:tcPr>
          <w:p w14:paraId="6C0E5FD9">
            <w:pPr>
              <w:rPr>
                <w:rFonts w:hint="eastAsia" w:ascii="宋体" w:hAnsi="宋体"/>
                <w:szCs w:val="21"/>
              </w:rPr>
            </w:pPr>
            <w:r>
              <w:rPr>
                <w:rFonts w:hint="eastAsia" w:ascii="宋体" w:hAnsi="宋体"/>
                <w:szCs w:val="21"/>
              </w:rPr>
              <w:t>投标保证金</w:t>
            </w:r>
          </w:p>
        </w:tc>
        <w:tc>
          <w:tcPr>
            <w:tcW w:w="5040" w:type="dxa"/>
            <w:gridSpan w:val="2"/>
            <w:noWrap w:val="0"/>
            <w:vAlign w:val="center"/>
          </w:tcPr>
          <w:p w14:paraId="6E3A14BD">
            <w:pPr>
              <w:rPr>
                <w:rFonts w:hint="eastAsia" w:ascii="宋体" w:hAnsi="宋体"/>
                <w:szCs w:val="21"/>
              </w:rPr>
            </w:pPr>
            <w:r>
              <w:rPr>
                <w:rFonts w:hint="eastAsia" w:ascii="宋体" w:hAnsi="宋体"/>
                <w:szCs w:val="21"/>
              </w:rPr>
              <w:t>符合第二章“投标人须知”</w:t>
            </w:r>
            <w:r>
              <w:rPr>
                <w:rFonts w:hint="eastAsia"/>
                <w:szCs w:val="21"/>
              </w:rPr>
              <w:t>第3.4.1项</w:t>
            </w:r>
            <w:r>
              <w:rPr>
                <w:rFonts w:hint="eastAsia" w:ascii="宋体" w:hAnsi="宋体"/>
                <w:szCs w:val="21"/>
              </w:rPr>
              <w:t>规定</w:t>
            </w:r>
          </w:p>
          <w:p w14:paraId="34BE54B3">
            <w:pPr>
              <w:autoSpaceDE w:val="0"/>
              <w:autoSpaceDN w:val="0"/>
              <w:adjustRightInd w:val="0"/>
              <w:snapToGrid w:val="0"/>
              <w:jc w:val="left"/>
              <w:rPr>
                <w:rFonts w:hint="eastAsia" w:ascii="宋体" w:hAnsi="宋体"/>
                <w:szCs w:val="21"/>
              </w:rPr>
            </w:pPr>
            <w:r>
              <w:rPr>
                <w:rFonts w:hint="eastAsia" w:ascii="宋体" w:hAnsi="宋体"/>
                <w:szCs w:val="21"/>
              </w:rPr>
              <w:t>（</w:t>
            </w:r>
            <w:r>
              <w:rPr>
                <w:rFonts w:ascii="宋体" w:hAnsi="宋体"/>
                <w:szCs w:val="21"/>
              </w:rPr>
              <w:t>投标保证金</w:t>
            </w:r>
            <w:r>
              <w:rPr>
                <w:rFonts w:hint="eastAsia" w:ascii="宋体" w:hAnsi="宋体"/>
                <w:szCs w:val="21"/>
              </w:rPr>
              <w:t>符合要求</w:t>
            </w:r>
            <w:r>
              <w:rPr>
                <w:rFonts w:ascii="宋体" w:hAnsi="宋体"/>
                <w:szCs w:val="21"/>
              </w:rPr>
              <w:t>是</w:t>
            </w:r>
            <w:r>
              <w:rPr>
                <w:rFonts w:hint="eastAsia" w:ascii="宋体" w:hAnsi="宋体"/>
                <w:szCs w:val="21"/>
              </w:rPr>
              <w:t>指</w:t>
            </w:r>
            <w:r>
              <w:rPr>
                <w:rFonts w:hint="eastAsia"/>
              </w:rPr>
              <w:t>投标保证金的形式、金额、递交截止时间、递交方式</w:t>
            </w:r>
            <w:r>
              <w:rPr>
                <w:rFonts w:ascii="宋体" w:hAnsi="宋体"/>
                <w:szCs w:val="21"/>
              </w:rPr>
              <w:t>符合招标文件规定</w:t>
            </w:r>
            <w:r>
              <w:rPr>
                <w:rFonts w:hint="eastAsia" w:ascii="宋体" w:hAnsi="宋体"/>
                <w:szCs w:val="21"/>
              </w:rPr>
              <w:t>；以现金、支票方式提交的应从</w:t>
            </w:r>
            <w:r>
              <w:rPr>
                <w:rFonts w:ascii="宋体" w:hAnsi="宋体"/>
                <w:szCs w:val="21"/>
              </w:rPr>
              <w:t>投标人基本账户转出</w:t>
            </w:r>
            <w:r>
              <w:rPr>
                <w:rFonts w:hint="eastAsia" w:ascii="宋体" w:hAnsi="宋体"/>
                <w:szCs w:val="21"/>
              </w:rPr>
              <w:t>，即投标人汇款凭证的账户号与其基本账户开户许可证的账户号一致）</w:t>
            </w:r>
          </w:p>
        </w:tc>
      </w:tr>
      <w:tr w14:paraId="2259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08F0F4F6">
            <w:pPr>
              <w:jc w:val="center"/>
              <w:rPr>
                <w:rFonts w:hint="eastAsia" w:ascii="宋体" w:hAnsi="宋体"/>
                <w:szCs w:val="21"/>
              </w:rPr>
            </w:pPr>
          </w:p>
        </w:tc>
        <w:tc>
          <w:tcPr>
            <w:tcW w:w="1059" w:type="dxa"/>
            <w:vMerge w:val="continue"/>
            <w:noWrap w:val="0"/>
            <w:vAlign w:val="center"/>
          </w:tcPr>
          <w:p w14:paraId="47C4456D">
            <w:pPr>
              <w:jc w:val="center"/>
              <w:rPr>
                <w:rFonts w:hint="eastAsia" w:ascii="宋体" w:hAnsi="宋体"/>
                <w:szCs w:val="21"/>
              </w:rPr>
            </w:pPr>
          </w:p>
        </w:tc>
        <w:tc>
          <w:tcPr>
            <w:tcW w:w="2340" w:type="dxa"/>
            <w:gridSpan w:val="3"/>
            <w:noWrap w:val="0"/>
            <w:vAlign w:val="center"/>
          </w:tcPr>
          <w:p w14:paraId="762D12DB">
            <w:pPr>
              <w:rPr>
                <w:rFonts w:hint="eastAsia" w:ascii="宋体" w:hAnsi="宋体"/>
                <w:szCs w:val="21"/>
              </w:rPr>
            </w:pPr>
            <w:r>
              <w:rPr>
                <w:rFonts w:hint="eastAsia" w:ascii="宋体" w:hAnsi="宋体"/>
                <w:szCs w:val="21"/>
              </w:rPr>
              <w:t>权利义务</w:t>
            </w:r>
          </w:p>
        </w:tc>
        <w:tc>
          <w:tcPr>
            <w:tcW w:w="5040" w:type="dxa"/>
            <w:gridSpan w:val="2"/>
            <w:noWrap w:val="0"/>
            <w:vAlign w:val="center"/>
          </w:tcPr>
          <w:p w14:paraId="623BDCDB">
            <w:pPr>
              <w:rPr>
                <w:rFonts w:hint="eastAsia" w:ascii="宋体" w:hAnsi="宋体"/>
                <w:szCs w:val="21"/>
              </w:rPr>
            </w:pPr>
            <w:r>
              <w:rPr>
                <w:rFonts w:hint="eastAsia" w:ascii="宋体" w:hAnsi="宋体"/>
                <w:szCs w:val="21"/>
              </w:rPr>
              <w:t>投标函附录中的相关承诺符合或优于第四章“合同条款及格式”的相关规定</w:t>
            </w:r>
          </w:p>
        </w:tc>
      </w:tr>
      <w:tr w14:paraId="2205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vMerge w:val="continue"/>
            <w:noWrap w:val="0"/>
            <w:vAlign w:val="center"/>
          </w:tcPr>
          <w:p w14:paraId="575324D6">
            <w:pPr>
              <w:jc w:val="center"/>
              <w:rPr>
                <w:rFonts w:hint="eastAsia" w:ascii="宋体" w:hAnsi="宋体"/>
                <w:szCs w:val="21"/>
              </w:rPr>
            </w:pPr>
          </w:p>
        </w:tc>
        <w:tc>
          <w:tcPr>
            <w:tcW w:w="1059" w:type="dxa"/>
            <w:vMerge w:val="continue"/>
            <w:noWrap w:val="0"/>
            <w:vAlign w:val="center"/>
          </w:tcPr>
          <w:p w14:paraId="2AEA097B">
            <w:pPr>
              <w:jc w:val="center"/>
              <w:rPr>
                <w:rFonts w:hint="eastAsia" w:ascii="宋体" w:hAnsi="宋体"/>
                <w:szCs w:val="21"/>
              </w:rPr>
            </w:pPr>
          </w:p>
        </w:tc>
        <w:tc>
          <w:tcPr>
            <w:tcW w:w="2340" w:type="dxa"/>
            <w:gridSpan w:val="3"/>
            <w:noWrap w:val="0"/>
            <w:vAlign w:val="center"/>
          </w:tcPr>
          <w:p w14:paraId="252E3459">
            <w:pPr>
              <w:rPr>
                <w:rFonts w:hint="eastAsia" w:ascii="宋体" w:hAnsi="宋体"/>
                <w:szCs w:val="21"/>
              </w:rPr>
            </w:pPr>
            <w:r>
              <w:rPr>
                <w:rFonts w:hint="eastAsia" w:ascii="宋体" w:hAnsi="宋体"/>
                <w:szCs w:val="21"/>
              </w:rPr>
              <w:t>技术标准和要求</w:t>
            </w:r>
          </w:p>
        </w:tc>
        <w:tc>
          <w:tcPr>
            <w:tcW w:w="5040" w:type="dxa"/>
            <w:gridSpan w:val="2"/>
            <w:noWrap w:val="0"/>
            <w:vAlign w:val="center"/>
          </w:tcPr>
          <w:p w14:paraId="01E9BA1F">
            <w:pPr>
              <w:rPr>
                <w:rFonts w:hint="eastAsia" w:ascii="宋体" w:hAnsi="宋体"/>
                <w:szCs w:val="21"/>
              </w:rPr>
            </w:pPr>
            <w:r>
              <w:rPr>
                <w:rFonts w:hint="eastAsia" w:ascii="宋体" w:hAnsi="宋体"/>
                <w:szCs w:val="21"/>
              </w:rPr>
              <w:t>符合第七章“技术标准和要求”规定</w:t>
            </w:r>
          </w:p>
        </w:tc>
      </w:tr>
      <w:tr w14:paraId="099D7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vMerge w:val="continue"/>
            <w:noWrap w:val="0"/>
            <w:vAlign w:val="center"/>
          </w:tcPr>
          <w:p w14:paraId="3CFF743F">
            <w:pPr>
              <w:jc w:val="center"/>
              <w:rPr>
                <w:rFonts w:hint="eastAsia" w:ascii="宋体" w:hAnsi="宋体"/>
                <w:szCs w:val="21"/>
              </w:rPr>
            </w:pPr>
          </w:p>
        </w:tc>
        <w:tc>
          <w:tcPr>
            <w:tcW w:w="1059" w:type="dxa"/>
            <w:vMerge w:val="continue"/>
            <w:noWrap w:val="0"/>
            <w:vAlign w:val="center"/>
          </w:tcPr>
          <w:p w14:paraId="4653BA03">
            <w:pPr>
              <w:jc w:val="center"/>
              <w:rPr>
                <w:rFonts w:hint="eastAsia" w:ascii="宋体" w:hAnsi="宋体"/>
                <w:szCs w:val="21"/>
              </w:rPr>
            </w:pPr>
          </w:p>
        </w:tc>
        <w:tc>
          <w:tcPr>
            <w:tcW w:w="2340" w:type="dxa"/>
            <w:gridSpan w:val="3"/>
            <w:noWrap w:val="0"/>
            <w:vAlign w:val="center"/>
          </w:tcPr>
          <w:p w14:paraId="534E5592">
            <w:pPr>
              <w:rPr>
                <w:rFonts w:hint="eastAsia" w:ascii="宋体" w:hAnsi="宋体"/>
                <w:szCs w:val="21"/>
              </w:rPr>
            </w:pPr>
            <w:r>
              <w:rPr>
                <w:rFonts w:hint="eastAsia" w:ascii="宋体" w:hAnsi="宋体"/>
                <w:szCs w:val="21"/>
              </w:rPr>
              <w:t>分包计划</w:t>
            </w:r>
          </w:p>
        </w:tc>
        <w:tc>
          <w:tcPr>
            <w:tcW w:w="5040" w:type="dxa"/>
            <w:gridSpan w:val="2"/>
            <w:noWrap w:val="0"/>
            <w:vAlign w:val="center"/>
          </w:tcPr>
          <w:p w14:paraId="176F9BA4">
            <w:pPr>
              <w:rPr>
                <w:rFonts w:hint="eastAsia" w:ascii="宋体" w:hAnsi="宋体"/>
                <w:szCs w:val="21"/>
              </w:rPr>
            </w:pPr>
            <w:r>
              <w:rPr>
                <w:rFonts w:hint="eastAsia" w:ascii="宋体" w:hAnsi="宋体"/>
                <w:szCs w:val="21"/>
              </w:rPr>
              <w:t>符合第二章“投标人须知”第1.11款规定</w:t>
            </w:r>
          </w:p>
        </w:tc>
      </w:tr>
      <w:tr w14:paraId="48FE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741" w:type="dxa"/>
            <w:vMerge w:val="continue"/>
            <w:noWrap w:val="0"/>
            <w:vAlign w:val="center"/>
          </w:tcPr>
          <w:p w14:paraId="481040CD">
            <w:pPr>
              <w:jc w:val="center"/>
              <w:rPr>
                <w:rFonts w:hint="eastAsia" w:ascii="宋体" w:hAnsi="宋体"/>
                <w:szCs w:val="21"/>
              </w:rPr>
            </w:pPr>
          </w:p>
        </w:tc>
        <w:tc>
          <w:tcPr>
            <w:tcW w:w="1059" w:type="dxa"/>
            <w:vMerge w:val="continue"/>
            <w:noWrap w:val="0"/>
            <w:vAlign w:val="center"/>
          </w:tcPr>
          <w:p w14:paraId="133765D6">
            <w:pPr>
              <w:jc w:val="center"/>
              <w:rPr>
                <w:rFonts w:hint="eastAsia" w:ascii="宋体" w:hAnsi="宋体"/>
                <w:szCs w:val="21"/>
              </w:rPr>
            </w:pPr>
          </w:p>
        </w:tc>
        <w:tc>
          <w:tcPr>
            <w:tcW w:w="2340" w:type="dxa"/>
            <w:gridSpan w:val="3"/>
            <w:noWrap w:val="0"/>
            <w:vAlign w:val="center"/>
          </w:tcPr>
          <w:p w14:paraId="7ED5F0CD">
            <w:pPr>
              <w:rPr>
                <w:rFonts w:hint="eastAsia" w:ascii="宋体" w:hAnsi="宋体"/>
                <w:szCs w:val="21"/>
              </w:rPr>
            </w:pPr>
            <w:r>
              <w:rPr>
                <w:rFonts w:hint="eastAsia" w:ascii="宋体" w:hAnsi="宋体"/>
                <w:szCs w:val="21"/>
              </w:rPr>
              <w:t>算术错误修正</w:t>
            </w:r>
          </w:p>
        </w:tc>
        <w:tc>
          <w:tcPr>
            <w:tcW w:w="5040" w:type="dxa"/>
            <w:gridSpan w:val="2"/>
            <w:noWrap w:val="0"/>
            <w:vAlign w:val="center"/>
          </w:tcPr>
          <w:p w14:paraId="7E203E22">
            <w:pPr>
              <w:autoSpaceDE w:val="0"/>
              <w:autoSpaceDN w:val="0"/>
              <w:adjustRightInd w:val="0"/>
              <w:spacing w:line="360" w:lineRule="auto"/>
              <w:rPr>
                <w:rFonts w:hint="eastAsia" w:ascii="宋体" w:hAnsi="宋体"/>
                <w:szCs w:val="21"/>
              </w:rPr>
            </w:pPr>
            <w:r>
              <w:rPr>
                <w:rFonts w:hint="eastAsia" w:ascii="宋体" w:hAnsi="宋体"/>
                <w:szCs w:val="21"/>
              </w:rPr>
              <w:t>1) 投标人接受算术错误修正后的报价</w:t>
            </w:r>
          </w:p>
          <w:p w14:paraId="08747D01">
            <w:pPr>
              <w:rPr>
                <w:rFonts w:hint="eastAsia" w:ascii="宋体" w:hAnsi="宋体"/>
                <w:szCs w:val="21"/>
              </w:rPr>
            </w:pPr>
            <w:r>
              <w:rPr>
                <w:rFonts w:hint="eastAsia" w:ascii="宋体" w:hAnsi="宋体"/>
                <w:szCs w:val="21"/>
              </w:rPr>
              <w:t>2) 修正后的报价与投标报价相比偏差率不超过±1%</w:t>
            </w:r>
          </w:p>
        </w:tc>
      </w:tr>
      <w:tr w14:paraId="3306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741" w:type="dxa"/>
            <w:vMerge w:val="continue"/>
            <w:noWrap w:val="0"/>
            <w:vAlign w:val="center"/>
          </w:tcPr>
          <w:p w14:paraId="75CCDB8C">
            <w:pPr>
              <w:jc w:val="center"/>
              <w:rPr>
                <w:rFonts w:hint="eastAsia" w:ascii="宋体" w:hAnsi="宋体"/>
                <w:szCs w:val="21"/>
              </w:rPr>
            </w:pPr>
          </w:p>
        </w:tc>
        <w:tc>
          <w:tcPr>
            <w:tcW w:w="1059" w:type="dxa"/>
            <w:vMerge w:val="continue"/>
            <w:noWrap w:val="0"/>
            <w:vAlign w:val="center"/>
          </w:tcPr>
          <w:p w14:paraId="28EE2726">
            <w:pPr>
              <w:jc w:val="center"/>
              <w:rPr>
                <w:rFonts w:hint="eastAsia" w:ascii="宋体" w:hAnsi="宋体"/>
                <w:szCs w:val="21"/>
              </w:rPr>
            </w:pPr>
          </w:p>
        </w:tc>
        <w:tc>
          <w:tcPr>
            <w:tcW w:w="2340" w:type="dxa"/>
            <w:gridSpan w:val="3"/>
            <w:noWrap w:val="0"/>
            <w:vAlign w:val="center"/>
          </w:tcPr>
          <w:p w14:paraId="3DB1438A">
            <w:pPr>
              <w:rPr>
                <w:rFonts w:hint="eastAsia" w:ascii="宋体" w:hAnsi="宋体"/>
                <w:szCs w:val="21"/>
              </w:rPr>
            </w:pPr>
            <w:r>
              <w:rPr>
                <w:rFonts w:hint="eastAsia" w:ascii="宋体" w:hAnsi="宋体"/>
                <w:szCs w:val="21"/>
              </w:rPr>
              <w:t>投标价格</w:t>
            </w:r>
          </w:p>
        </w:tc>
        <w:tc>
          <w:tcPr>
            <w:tcW w:w="5040" w:type="dxa"/>
            <w:gridSpan w:val="2"/>
            <w:noWrap w:val="0"/>
            <w:vAlign w:val="center"/>
          </w:tcPr>
          <w:p w14:paraId="5077C49B">
            <w:pPr>
              <w:rPr>
                <w:rFonts w:hint="eastAsia" w:ascii="宋体" w:hAnsi="宋体"/>
                <w:szCs w:val="21"/>
              </w:rPr>
            </w:pPr>
            <w:r>
              <w:rPr>
                <w:rFonts w:hint="eastAsia" w:ascii="宋体" w:hAnsi="宋体"/>
                <w:szCs w:val="21"/>
              </w:rPr>
              <w:t>1）投标函中的大写报价与已标价工程量清单中的投标总价一致</w:t>
            </w:r>
          </w:p>
          <w:p w14:paraId="513D9406">
            <w:pPr>
              <w:rPr>
                <w:rFonts w:hint="eastAsia" w:ascii="宋体" w:hAnsi="宋体"/>
                <w:szCs w:val="21"/>
              </w:rPr>
            </w:pPr>
            <w:r>
              <w:rPr>
                <w:rFonts w:hint="eastAsia" w:ascii="宋体" w:hAnsi="宋体"/>
                <w:szCs w:val="21"/>
              </w:rPr>
              <w:t>2）投标函中的大写报价不大于本标段招标控制价总价</w:t>
            </w:r>
          </w:p>
          <w:p w14:paraId="4E6514BC">
            <w:pPr>
              <w:rPr>
                <w:rFonts w:hint="eastAsia" w:ascii="宋体" w:hAnsi="宋体"/>
                <w:szCs w:val="21"/>
              </w:rPr>
            </w:pPr>
            <w:r>
              <w:rPr>
                <w:rFonts w:hint="eastAsia" w:ascii="宋体" w:hAnsi="宋体"/>
                <w:szCs w:val="21"/>
              </w:rPr>
              <w:t>3）</w:t>
            </w:r>
            <w:r>
              <w:rPr>
                <w:rFonts w:hint="eastAsia"/>
              </w:rPr>
              <w:t>算术错误修正后的投标总报价</w:t>
            </w:r>
            <w:r>
              <w:rPr>
                <w:rFonts w:hint="eastAsia" w:ascii="宋体" w:hAnsi="宋体"/>
                <w:szCs w:val="21"/>
              </w:rPr>
              <w:t>不大于本标段招标控制价总价</w:t>
            </w:r>
          </w:p>
          <w:p w14:paraId="364DE1C1">
            <w:pPr>
              <w:rPr>
                <w:rFonts w:hint="eastAsia" w:ascii="宋体" w:hAnsi="宋体"/>
                <w:szCs w:val="21"/>
              </w:rPr>
            </w:pPr>
            <w:r>
              <w:rPr>
                <w:rFonts w:hint="eastAsia" w:ascii="宋体" w:hAnsi="宋体"/>
                <w:szCs w:val="21"/>
              </w:rPr>
              <w:t>4）投标报价不低于其成本</w:t>
            </w:r>
          </w:p>
        </w:tc>
      </w:tr>
      <w:tr w14:paraId="361F7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2" w:hRule="atLeast"/>
        </w:trPr>
        <w:tc>
          <w:tcPr>
            <w:tcW w:w="741" w:type="dxa"/>
            <w:vMerge w:val="continue"/>
            <w:noWrap w:val="0"/>
            <w:vAlign w:val="center"/>
          </w:tcPr>
          <w:p w14:paraId="03166365">
            <w:pPr>
              <w:jc w:val="center"/>
              <w:rPr>
                <w:rFonts w:hint="eastAsia" w:ascii="宋体" w:hAnsi="宋体"/>
                <w:szCs w:val="21"/>
              </w:rPr>
            </w:pPr>
          </w:p>
        </w:tc>
        <w:tc>
          <w:tcPr>
            <w:tcW w:w="1059" w:type="dxa"/>
            <w:vMerge w:val="continue"/>
            <w:noWrap w:val="0"/>
            <w:vAlign w:val="center"/>
          </w:tcPr>
          <w:p w14:paraId="40C23568">
            <w:pPr>
              <w:jc w:val="center"/>
              <w:rPr>
                <w:rFonts w:hint="eastAsia" w:ascii="宋体" w:hAnsi="宋体"/>
                <w:szCs w:val="21"/>
              </w:rPr>
            </w:pPr>
          </w:p>
        </w:tc>
        <w:tc>
          <w:tcPr>
            <w:tcW w:w="2340" w:type="dxa"/>
            <w:gridSpan w:val="3"/>
            <w:noWrap w:val="0"/>
            <w:vAlign w:val="center"/>
          </w:tcPr>
          <w:p w14:paraId="39D96CC0">
            <w:pPr>
              <w:rPr>
                <w:rFonts w:hint="eastAsia" w:ascii="宋体" w:hAnsi="宋体"/>
                <w:szCs w:val="21"/>
              </w:rPr>
            </w:pPr>
            <w:r>
              <w:rPr>
                <w:rFonts w:hint="eastAsia" w:ascii="宋体" w:hAnsi="宋体"/>
                <w:szCs w:val="21"/>
              </w:rPr>
              <w:t>已标价工程量清单</w:t>
            </w:r>
          </w:p>
        </w:tc>
        <w:tc>
          <w:tcPr>
            <w:tcW w:w="5040" w:type="dxa"/>
            <w:gridSpan w:val="2"/>
            <w:noWrap w:val="0"/>
            <w:vAlign w:val="center"/>
          </w:tcPr>
          <w:p w14:paraId="341DC4E5">
            <w:pPr>
              <w:rPr>
                <w:rFonts w:hint="eastAsia" w:ascii="宋体" w:hAnsi="宋体"/>
                <w:szCs w:val="21"/>
              </w:rPr>
            </w:pPr>
            <w:r>
              <w:rPr>
                <w:rFonts w:hint="eastAsia" w:ascii="宋体" w:hAnsi="宋体"/>
                <w:szCs w:val="21"/>
              </w:rPr>
              <w:t>1）已标价工程量清单项</w:t>
            </w:r>
            <w:r>
              <w:rPr>
                <w:rFonts w:ascii="宋体" w:hAnsi="宋体"/>
                <w:szCs w:val="21"/>
              </w:rPr>
              <w:t>目编码</w:t>
            </w:r>
            <w:r>
              <w:rPr>
                <w:rFonts w:hint="eastAsia" w:ascii="宋体" w:hAnsi="宋体"/>
                <w:szCs w:val="21"/>
              </w:rPr>
              <w:t>顺序与第五章“工程量清单”给出的项</w:t>
            </w:r>
            <w:r>
              <w:rPr>
                <w:rFonts w:ascii="宋体" w:hAnsi="宋体"/>
                <w:szCs w:val="21"/>
              </w:rPr>
              <w:t>目编码</w:t>
            </w:r>
            <w:r>
              <w:rPr>
                <w:rFonts w:hint="eastAsia" w:ascii="宋体" w:hAnsi="宋体"/>
                <w:szCs w:val="21"/>
              </w:rPr>
              <w:t>顺序一致；</w:t>
            </w:r>
          </w:p>
          <w:p w14:paraId="31838615">
            <w:pPr>
              <w:rPr>
                <w:rFonts w:hint="eastAsia" w:ascii="宋体" w:hAnsi="宋体"/>
                <w:szCs w:val="21"/>
              </w:rPr>
            </w:pPr>
            <w:r>
              <w:rPr>
                <w:rFonts w:hint="eastAsia" w:ascii="宋体" w:hAnsi="宋体"/>
                <w:szCs w:val="21"/>
              </w:rPr>
              <w:t>2）已标价工程量清单符合第五章“工程量清单”给出的项</w:t>
            </w:r>
            <w:r>
              <w:rPr>
                <w:rFonts w:ascii="宋体" w:hAnsi="宋体"/>
                <w:szCs w:val="21"/>
              </w:rPr>
              <w:t>目编码、</w:t>
            </w:r>
            <w:r>
              <w:rPr>
                <w:rFonts w:hint="eastAsia" w:ascii="宋体" w:hAnsi="宋体"/>
                <w:szCs w:val="21"/>
              </w:rPr>
              <w:t>项</w:t>
            </w:r>
            <w:r>
              <w:rPr>
                <w:rFonts w:ascii="宋体" w:hAnsi="宋体"/>
                <w:szCs w:val="21"/>
              </w:rPr>
              <w:t>目名称、</w:t>
            </w:r>
            <w:r>
              <w:rPr>
                <w:rFonts w:hint="eastAsia" w:ascii="宋体" w:hAnsi="宋体"/>
                <w:szCs w:val="21"/>
              </w:rPr>
              <w:t>项</w:t>
            </w:r>
            <w:r>
              <w:rPr>
                <w:rFonts w:ascii="宋体" w:hAnsi="宋体"/>
                <w:szCs w:val="21"/>
              </w:rPr>
              <w:t>目特征、计量单位和工程量</w:t>
            </w:r>
            <w:r>
              <w:rPr>
                <w:rFonts w:hint="eastAsia" w:ascii="宋体" w:hAnsi="宋体"/>
                <w:szCs w:val="21"/>
              </w:rPr>
              <w:t>；</w:t>
            </w:r>
          </w:p>
          <w:p w14:paraId="0600D38A">
            <w:pPr>
              <w:rPr>
                <w:rFonts w:hint="eastAsia" w:ascii="宋体" w:hAnsi="宋体"/>
                <w:szCs w:val="21"/>
              </w:rPr>
            </w:pPr>
            <w:r>
              <w:rPr>
                <w:rFonts w:hint="eastAsia" w:ascii="宋体" w:hAnsi="宋体"/>
                <w:szCs w:val="21"/>
              </w:rPr>
              <w:t>3）</w:t>
            </w:r>
            <w:r>
              <w:rPr>
                <w:rFonts w:ascii="宋体" w:hAnsi="宋体"/>
                <w:szCs w:val="21"/>
              </w:rPr>
              <w:t>暂列金额</w:t>
            </w:r>
            <w:r>
              <w:rPr>
                <w:rFonts w:hint="eastAsia" w:ascii="宋体" w:hAnsi="宋体"/>
                <w:szCs w:val="21"/>
              </w:rPr>
              <w:t>符合第五章“工程量清单”</w:t>
            </w:r>
            <w:r>
              <w:rPr>
                <w:rFonts w:ascii="宋体" w:hAnsi="宋体"/>
                <w:szCs w:val="21"/>
              </w:rPr>
              <w:t>列出的金额</w:t>
            </w:r>
            <w:r>
              <w:rPr>
                <w:rFonts w:hint="eastAsia" w:ascii="宋体" w:hAnsi="宋体"/>
                <w:szCs w:val="21"/>
              </w:rPr>
              <w:t>；</w:t>
            </w:r>
          </w:p>
          <w:p w14:paraId="4E017B0D">
            <w:pPr>
              <w:rPr>
                <w:rFonts w:hint="eastAsia" w:ascii="宋体" w:hAnsi="宋体"/>
                <w:szCs w:val="21"/>
              </w:rPr>
            </w:pPr>
            <w:r>
              <w:rPr>
                <w:rFonts w:hint="eastAsia" w:ascii="宋体" w:hAnsi="宋体"/>
                <w:szCs w:val="21"/>
              </w:rPr>
              <w:t>4）</w:t>
            </w:r>
            <w:r>
              <w:rPr>
                <w:rFonts w:ascii="宋体" w:hAnsi="宋体"/>
                <w:szCs w:val="21"/>
              </w:rPr>
              <w:t>专业工程暂估价</w:t>
            </w:r>
            <w:r>
              <w:rPr>
                <w:rFonts w:hint="eastAsia" w:ascii="宋体" w:hAnsi="宋体"/>
                <w:szCs w:val="21"/>
              </w:rPr>
              <w:t>符合第五章“工程量清单”</w:t>
            </w:r>
            <w:r>
              <w:rPr>
                <w:rFonts w:ascii="宋体" w:hAnsi="宋体"/>
                <w:szCs w:val="21"/>
              </w:rPr>
              <w:t>列出的金额</w:t>
            </w:r>
            <w:r>
              <w:rPr>
                <w:rFonts w:hint="eastAsia" w:ascii="宋体" w:hAnsi="宋体"/>
                <w:szCs w:val="21"/>
              </w:rPr>
              <w:t>；</w:t>
            </w:r>
          </w:p>
          <w:p w14:paraId="791CDC6E">
            <w:pPr>
              <w:rPr>
                <w:rFonts w:hint="eastAsia" w:ascii="宋体" w:hAnsi="宋体"/>
                <w:szCs w:val="21"/>
              </w:rPr>
            </w:pPr>
            <w:r>
              <w:rPr>
                <w:rFonts w:hint="eastAsia" w:ascii="宋体" w:hAnsi="宋体"/>
                <w:szCs w:val="21"/>
              </w:rPr>
              <w:t>5）</w:t>
            </w:r>
            <w:r>
              <w:rPr>
                <w:rFonts w:ascii="宋体" w:hAnsi="宋体"/>
                <w:szCs w:val="21"/>
              </w:rPr>
              <w:t>材料</w:t>
            </w:r>
            <w:r>
              <w:rPr>
                <w:rFonts w:hint="eastAsia" w:ascii="宋体" w:hAnsi="宋体"/>
                <w:szCs w:val="21"/>
              </w:rPr>
              <w:t>（工程设备）</w:t>
            </w:r>
            <w:r>
              <w:rPr>
                <w:rFonts w:ascii="宋体" w:hAnsi="宋体"/>
                <w:szCs w:val="21"/>
              </w:rPr>
              <w:t>暂估价</w:t>
            </w:r>
            <w:r>
              <w:rPr>
                <w:rFonts w:hint="eastAsia" w:ascii="宋体" w:hAnsi="宋体"/>
                <w:szCs w:val="21"/>
              </w:rPr>
              <w:t>符合第五章“工程量清单”</w:t>
            </w:r>
            <w:r>
              <w:rPr>
                <w:rFonts w:ascii="宋体" w:hAnsi="宋体"/>
                <w:szCs w:val="21"/>
              </w:rPr>
              <w:t>列出的单价</w:t>
            </w:r>
            <w:r>
              <w:rPr>
                <w:rFonts w:hint="eastAsia" w:ascii="宋体" w:hAnsi="宋体"/>
                <w:szCs w:val="21"/>
              </w:rPr>
              <w:t>并</w:t>
            </w:r>
            <w:r>
              <w:rPr>
                <w:rFonts w:ascii="宋体" w:hAnsi="宋体"/>
                <w:szCs w:val="21"/>
              </w:rPr>
              <w:t>计入综合单价</w:t>
            </w:r>
            <w:r>
              <w:rPr>
                <w:rFonts w:hint="eastAsia" w:ascii="宋体" w:hAnsi="宋体"/>
                <w:szCs w:val="21"/>
              </w:rPr>
              <w:t>；</w:t>
            </w:r>
          </w:p>
          <w:p w14:paraId="73709925">
            <w:pPr>
              <w:rPr>
                <w:rFonts w:hint="eastAsia" w:ascii="宋体" w:hAnsi="宋体"/>
                <w:szCs w:val="21"/>
              </w:rPr>
            </w:pPr>
            <w:r>
              <w:rPr>
                <w:rFonts w:hint="eastAsia" w:ascii="宋体" w:hAnsi="宋体"/>
                <w:szCs w:val="21"/>
              </w:rPr>
              <w:t>6）安全文明施工费、规费和税金等不可竞争费用，按照规定的标准计取；</w:t>
            </w:r>
          </w:p>
          <w:p w14:paraId="4DA7FBE3">
            <w:pPr>
              <w:rPr>
                <w:rFonts w:hint="eastAsia" w:ascii="宋体" w:hAnsi="宋体"/>
                <w:szCs w:val="21"/>
              </w:rPr>
            </w:pPr>
            <w:r>
              <w:rPr>
                <w:rFonts w:hint="eastAsia" w:ascii="宋体" w:hAnsi="宋体"/>
                <w:szCs w:val="21"/>
              </w:rPr>
              <w:t>7）计税方法符合招标文件的约定；</w:t>
            </w:r>
          </w:p>
          <w:p w14:paraId="04C53F64">
            <w:pPr>
              <w:rPr>
                <w:rFonts w:hint="eastAsia" w:ascii="宋体" w:hAnsi="宋体"/>
                <w:szCs w:val="21"/>
              </w:rPr>
            </w:pPr>
            <w:r>
              <w:rPr>
                <w:rFonts w:hint="eastAsia" w:ascii="宋体" w:hAnsi="宋体"/>
                <w:szCs w:val="21"/>
              </w:rPr>
              <w:t>8）已标价工程量清单项</w:t>
            </w:r>
            <w:r>
              <w:rPr>
                <w:rFonts w:ascii="宋体" w:hAnsi="宋体"/>
                <w:szCs w:val="21"/>
              </w:rPr>
              <w:t>目</w:t>
            </w:r>
            <w:r>
              <w:rPr>
                <w:rFonts w:hint="eastAsia" w:ascii="宋体" w:hAnsi="宋体"/>
                <w:szCs w:val="21"/>
              </w:rPr>
              <w:t>未填报的项目不超过三项，或不超过三项未填报的项目的费用合计（按招标控制价相应项目的费用合计计算）不超过其投标总报价（修正后的投标总报价，如有）的±1%</w:t>
            </w:r>
          </w:p>
        </w:tc>
      </w:tr>
      <w:tr w14:paraId="292A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1800" w:type="dxa"/>
            <w:gridSpan w:val="2"/>
            <w:noWrap w:val="0"/>
            <w:vAlign w:val="center"/>
          </w:tcPr>
          <w:p w14:paraId="76EC9829">
            <w:pPr>
              <w:spacing w:line="420" w:lineRule="exact"/>
              <w:jc w:val="center"/>
              <w:rPr>
                <w:rFonts w:hint="eastAsia"/>
              </w:rPr>
            </w:pPr>
            <w:r>
              <w:rPr>
                <w:rFonts w:hint="eastAsia"/>
                <w:szCs w:val="21"/>
              </w:rPr>
              <w:t>3.2.2</w:t>
            </w:r>
          </w:p>
        </w:tc>
        <w:tc>
          <w:tcPr>
            <w:tcW w:w="7380" w:type="dxa"/>
            <w:gridSpan w:val="5"/>
            <w:noWrap w:val="0"/>
            <w:vAlign w:val="center"/>
          </w:tcPr>
          <w:p w14:paraId="0A6AA1F0">
            <w:pPr>
              <w:spacing w:line="420" w:lineRule="exact"/>
            </w:pPr>
            <w:r>
              <w:rPr>
                <w:rFonts w:hint="eastAsia"/>
                <w:szCs w:val="21"/>
              </w:rPr>
              <w:t>投标人不得存在的其他情形：</w:t>
            </w:r>
          </w:p>
          <w:p w14:paraId="4657ECCB">
            <w:pPr>
              <w:spacing w:line="420" w:lineRule="exact"/>
              <w:rPr>
                <w:rFonts w:hint="eastAsia"/>
              </w:rPr>
            </w:pPr>
            <w:r>
              <w:rPr>
                <w:rFonts w:hint="eastAsia"/>
                <w:szCs w:val="21"/>
              </w:rPr>
              <w:t>（1）</w:t>
            </w:r>
            <w:r>
              <w:rPr>
                <w:rFonts w:hint="eastAsia"/>
              </w:rPr>
              <w:t>不按评标委员会要求澄清、说明或补正；</w:t>
            </w:r>
          </w:p>
          <w:p w14:paraId="3BDE473E">
            <w:pPr>
              <w:spacing w:line="420" w:lineRule="exact"/>
              <w:rPr>
                <w:rFonts w:hint="eastAsia"/>
              </w:rPr>
            </w:pPr>
            <w:r>
              <w:rPr>
                <w:rFonts w:hint="eastAsia"/>
              </w:rPr>
              <w:t>（2）</w:t>
            </w:r>
            <w:r>
              <w:rPr>
                <w:rFonts w:hint="eastAsia"/>
                <w:szCs w:val="21"/>
              </w:rPr>
              <w:t>有</w:t>
            </w:r>
            <w:r>
              <w:rPr>
                <w:rFonts w:hint="eastAsia"/>
              </w:rPr>
              <w:t>串通投标、弄虚作假、行贿或有其他违法行为。</w:t>
            </w:r>
          </w:p>
        </w:tc>
      </w:tr>
      <w:tr w14:paraId="3F1F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800" w:type="dxa"/>
            <w:gridSpan w:val="2"/>
            <w:noWrap w:val="0"/>
            <w:vAlign w:val="center"/>
          </w:tcPr>
          <w:p w14:paraId="0D1CD3C4">
            <w:pPr>
              <w:jc w:val="center"/>
              <w:rPr>
                <w:rFonts w:hint="eastAsia" w:ascii="宋体" w:hAnsi="宋体"/>
                <w:b/>
                <w:szCs w:val="21"/>
              </w:rPr>
            </w:pPr>
            <w:r>
              <w:rPr>
                <w:rFonts w:hint="eastAsia" w:ascii="宋体" w:hAnsi="宋体"/>
                <w:b/>
                <w:szCs w:val="21"/>
              </w:rPr>
              <w:t>条款号</w:t>
            </w:r>
          </w:p>
        </w:tc>
        <w:tc>
          <w:tcPr>
            <w:tcW w:w="2085" w:type="dxa"/>
            <w:gridSpan w:val="2"/>
            <w:noWrap w:val="0"/>
            <w:vAlign w:val="center"/>
          </w:tcPr>
          <w:p w14:paraId="13C28D5C">
            <w:pPr>
              <w:jc w:val="center"/>
              <w:rPr>
                <w:rFonts w:hint="eastAsia" w:ascii="宋体" w:hAnsi="宋体"/>
                <w:b/>
                <w:szCs w:val="21"/>
              </w:rPr>
            </w:pPr>
            <w:r>
              <w:rPr>
                <w:rFonts w:hint="eastAsia" w:ascii="宋体" w:hAnsi="宋体"/>
                <w:b/>
                <w:szCs w:val="21"/>
              </w:rPr>
              <w:t>条款内容</w:t>
            </w:r>
          </w:p>
        </w:tc>
        <w:tc>
          <w:tcPr>
            <w:tcW w:w="5295" w:type="dxa"/>
            <w:gridSpan w:val="3"/>
            <w:noWrap w:val="0"/>
            <w:vAlign w:val="center"/>
          </w:tcPr>
          <w:p w14:paraId="5FBABB4F">
            <w:pPr>
              <w:jc w:val="center"/>
              <w:rPr>
                <w:rFonts w:hint="eastAsia" w:ascii="宋体" w:hAnsi="宋体"/>
                <w:b/>
                <w:szCs w:val="21"/>
              </w:rPr>
            </w:pPr>
            <w:r>
              <w:rPr>
                <w:rFonts w:hint="eastAsia" w:ascii="宋体" w:hAnsi="宋体"/>
                <w:b/>
                <w:szCs w:val="21"/>
              </w:rPr>
              <w:t>编列内容</w:t>
            </w:r>
          </w:p>
        </w:tc>
      </w:tr>
      <w:tr w14:paraId="00C9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1800" w:type="dxa"/>
            <w:gridSpan w:val="2"/>
            <w:noWrap w:val="0"/>
            <w:vAlign w:val="center"/>
          </w:tcPr>
          <w:p w14:paraId="37E0A6E3">
            <w:pPr>
              <w:spacing w:line="440" w:lineRule="exact"/>
              <w:jc w:val="center"/>
              <w:rPr>
                <w:rFonts w:hint="eastAsia" w:ascii="宋体" w:hAnsi="宋体"/>
                <w:szCs w:val="21"/>
              </w:rPr>
            </w:pPr>
            <w:r>
              <w:rPr>
                <w:rFonts w:hint="eastAsia"/>
                <w:szCs w:val="21"/>
              </w:rPr>
              <w:t>2.2.1</w:t>
            </w:r>
          </w:p>
        </w:tc>
        <w:tc>
          <w:tcPr>
            <w:tcW w:w="2085" w:type="dxa"/>
            <w:gridSpan w:val="2"/>
            <w:noWrap w:val="0"/>
            <w:vAlign w:val="center"/>
          </w:tcPr>
          <w:p w14:paraId="729A489A">
            <w:pPr>
              <w:rPr>
                <w:rFonts w:hint="eastAsia" w:ascii="宋体" w:hAnsi="宋体"/>
                <w:szCs w:val="21"/>
              </w:rPr>
            </w:pPr>
            <w:r>
              <w:rPr>
                <w:rFonts w:hint="eastAsia" w:ascii="宋体" w:hAnsi="宋体"/>
                <w:szCs w:val="21"/>
              </w:rPr>
              <w:t>分值构成</w:t>
            </w:r>
          </w:p>
          <w:p w14:paraId="3E6ABC3D">
            <w:pPr>
              <w:rPr>
                <w:rFonts w:hint="eastAsia" w:ascii="宋体" w:hAnsi="宋体"/>
                <w:szCs w:val="21"/>
              </w:rPr>
            </w:pPr>
            <w:r>
              <w:rPr>
                <w:rFonts w:hint="eastAsia" w:ascii="宋体" w:hAnsi="宋体"/>
                <w:szCs w:val="21"/>
              </w:rPr>
              <w:t>（总分103.5分）</w:t>
            </w:r>
          </w:p>
        </w:tc>
        <w:tc>
          <w:tcPr>
            <w:tcW w:w="5295" w:type="dxa"/>
            <w:gridSpan w:val="3"/>
            <w:noWrap w:val="0"/>
            <w:vAlign w:val="center"/>
          </w:tcPr>
          <w:p w14:paraId="1AEC09B7">
            <w:pPr>
              <w:rPr>
                <w:rFonts w:hint="eastAsia" w:ascii="宋体" w:hAnsi="宋体"/>
                <w:szCs w:val="21"/>
              </w:rPr>
            </w:pPr>
            <w:r>
              <w:rPr>
                <w:rFonts w:hint="eastAsia" w:ascii="宋体" w:hAnsi="宋体"/>
                <w:szCs w:val="21"/>
              </w:rPr>
              <w:t xml:space="preserve">投标报价：   73.5分  </w:t>
            </w:r>
          </w:p>
          <w:p w14:paraId="4074A464">
            <w:pPr>
              <w:rPr>
                <w:rFonts w:hint="eastAsia" w:ascii="宋体" w:hAnsi="宋体"/>
                <w:szCs w:val="21"/>
              </w:rPr>
            </w:pPr>
            <w:r>
              <w:rPr>
                <w:rFonts w:hint="eastAsia" w:ascii="宋体" w:hAnsi="宋体"/>
                <w:szCs w:val="21"/>
              </w:rPr>
              <w:t xml:space="preserve">施工组织设计： 16分  </w:t>
            </w:r>
          </w:p>
          <w:p w14:paraId="0BFCBD05">
            <w:pPr>
              <w:rPr>
                <w:rFonts w:hint="eastAsia" w:ascii="宋体" w:hAnsi="宋体"/>
                <w:szCs w:val="21"/>
              </w:rPr>
            </w:pPr>
            <w:r>
              <w:rPr>
                <w:rFonts w:hint="eastAsia" w:ascii="宋体" w:hAnsi="宋体"/>
                <w:szCs w:val="21"/>
              </w:rPr>
              <w:t xml:space="preserve">项目管理机构：  6分  </w:t>
            </w:r>
          </w:p>
          <w:p w14:paraId="681E30D2">
            <w:pPr>
              <w:rPr>
                <w:rFonts w:hint="eastAsia" w:ascii="宋体" w:hAnsi="宋体"/>
                <w:szCs w:val="21"/>
              </w:rPr>
            </w:pPr>
            <w:r>
              <w:rPr>
                <w:rFonts w:hint="eastAsia" w:ascii="宋体" w:hAnsi="宋体"/>
                <w:szCs w:val="21"/>
              </w:rPr>
              <w:t xml:space="preserve">其他评分因素：  8分  </w:t>
            </w:r>
          </w:p>
        </w:tc>
      </w:tr>
      <w:tr w14:paraId="1ECE8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1800" w:type="dxa"/>
            <w:gridSpan w:val="2"/>
            <w:noWrap w:val="0"/>
            <w:vAlign w:val="center"/>
          </w:tcPr>
          <w:p w14:paraId="1B3382EB">
            <w:pPr>
              <w:spacing w:line="440" w:lineRule="exact"/>
              <w:jc w:val="center"/>
              <w:rPr>
                <w:rFonts w:hint="eastAsia"/>
                <w:szCs w:val="21"/>
              </w:rPr>
            </w:pPr>
            <w:r>
              <w:rPr>
                <w:rFonts w:hint="eastAsia"/>
                <w:szCs w:val="21"/>
              </w:rPr>
              <w:t>2.2.2</w:t>
            </w:r>
          </w:p>
          <w:p w14:paraId="3E13B50C">
            <w:pPr>
              <w:spacing w:line="440" w:lineRule="exact"/>
              <w:jc w:val="center"/>
              <w:rPr>
                <w:rFonts w:hint="eastAsia" w:ascii="宋体" w:hAnsi="宋体"/>
                <w:szCs w:val="21"/>
              </w:rPr>
            </w:pPr>
            <w:r>
              <w:rPr>
                <w:rFonts w:hint="eastAsia"/>
                <w:szCs w:val="21"/>
              </w:rPr>
              <w:t>（1）</w:t>
            </w:r>
          </w:p>
        </w:tc>
        <w:tc>
          <w:tcPr>
            <w:tcW w:w="2085" w:type="dxa"/>
            <w:gridSpan w:val="2"/>
            <w:noWrap w:val="0"/>
            <w:vAlign w:val="center"/>
          </w:tcPr>
          <w:p w14:paraId="3A4A4B2F">
            <w:pPr>
              <w:rPr>
                <w:rFonts w:hint="eastAsia" w:ascii="宋体" w:hAnsi="宋体"/>
                <w:szCs w:val="21"/>
              </w:rPr>
            </w:pPr>
            <w:r>
              <w:rPr>
                <w:rFonts w:hint="eastAsia" w:ascii="宋体" w:hAnsi="宋体"/>
                <w:szCs w:val="21"/>
              </w:rPr>
              <w:t>评标价确定方法</w:t>
            </w:r>
          </w:p>
        </w:tc>
        <w:tc>
          <w:tcPr>
            <w:tcW w:w="5295" w:type="dxa"/>
            <w:gridSpan w:val="3"/>
            <w:noWrap w:val="0"/>
            <w:vAlign w:val="center"/>
          </w:tcPr>
          <w:p w14:paraId="19870689">
            <w:pPr>
              <w:ind w:right="113"/>
              <w:rPr>
                <w:rFonts w:hint="eastAsia" w:ascii="宋体" w:hAnsi="宋体"/>
                <w:szCs w:val="21"/>
              </w:rPr>
            </w:pPr>
            <w:r>
              <w:rPr>
                <w:rFonts w:hint="eastAsia" w:ascii="宋体" w:hAnsi="宋体"/>
                <w:szCs w:val="21"/>
              </w:rPr>
              <w:t>评标价＝投标函大写</w:t>
            </w:r>
            <w:r>
              <w:rPr>
                <w:rFonts w:hint="eastAsia"/>
              </w:rPr>
              <w:t>投标报价（经投标人书面确认的算术错误修正后的投标总报价）</w:t>
            </w:r>
            <w:r>
              <w:rPr>
                <w:rFonts w:hint="eastAsia" w:ascii="宋体" w:hAnsi="宋体"/>
                <w:szCs w:val="21"/>
              </w:rPr>
              <w:t>-（暂列金额+税金）-（专业工程暂估价+税金）</w:t>
            </w:r>
          </w:p>
        </w:tc>
      </w:tr>
      <w:tr w14:paraId="6A377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trPr>
        <w:tc>
          <w:tcPr>
            <w:tcW w:w="1800" w:type="dxa"/>
            <w:gridSpan w:val="2"/>
            <w:noWrap w:val="0"/>
            <w:vAlign w:val="center"/>
          </w:tcPr>
          <w:p w14:paraId="36836CEB">
            <w:pPr>
              <w:spacing w:line="440" w:lineRule="exact"/>
              <w:jc w:val="center"/>
              <w:rPr>
                <w:rFonts w:hint="eastAsia"/>
                <w:szCs w:val="21"/>
              </w:rPr>
            </w:pPr>
            <w:r>
              <w:rPr>
                <w:rFonts w:hint="eastAsia"/>
                <w:szCs w:val="21"/>
              </w:rPr>
              <w:t>2.2.2</w:t>
            </w:r>
          </w:p>
          <w:p w14:paraId="38518191">
            <w:pPr>
              <w:spacing w:line="440" w:lineRule="exact"/>
              <w:jc w:val="center"/>
              <w:rPr>
                <w:rFonts w:hint="eastAsia" w:ascii="宋体" w:hAnsi="宋体"/>
                <w:szCs w:val="21"/>
              </w:rPr>
            </w:pPr>
            <w:r>
              <w:rPr>
                <w:rFonts w:hint="eastAsia"/>
                <w:szCs w:val="21"/>
              </w:rPr>
              <w:t>（2）</w:t>
            </w:r>
          </w:p>
        </w:tc>
        <w:tc>
          <w:tcPr>
            <w:tcW w:w="2085" w:type="dxa"/>
            <w:gridSpan w:val="2"/>
            <w:noWrap w:val="0"/>
            <w:vAlign w:val="center"/>
          </w:tcPr>
          <w:p w14:paraId="1F17A5BA">
            <w:pPr>
              <w:rPr>
                <w:rFonts w:hint="eastAsia" w:ascii="宋体" w:hAnsi="宋体"/>
                <w:szCs w:val="21"/>
              </w:rPr>
            </w:pPr>
            <w:r>
              <w:rPr>
                <w:rFonts w:hint="eastAsia" w:ascii="宋体" w:hAnsi="宋体"/>
                <w:szCs w:val="21"/>
              </w:rPr>
              <w:t>评标基准价计算方法</w:t>
            </w:r>
          </w:p>
        </w:tc>
        <w:tc>
          <w:tcPr>
            <w:tcW w:w="5295" w:type="dxa"/>
            <w:gridSpan w:val="3"/>
            <w:noWrap w:val="0"/>
            <w:vAlign w:val="center"/>
          </w:tcPr>
          <w:p w14:paraId="15FC709D">
            <w:pPr>
              <w:ind w:right="113"/>
              <w:rPr>
                <w:rFonts w:hint="eastAsia" w:ascii="宋体" w:hAnsi="宋体"/>
                <w:szCs w:val="21"/>
              </w:rPr>
            </w:pPr>
            <w:r>
              <w:rPr>
                <w:rFonts w:hint="eastAsia" w:ascii="宋体" w:hAnsi="宋体"/>
                <w:szCs w:val="21"/>
              </w:rPr>
              <w:t>所有有效投标的评标价去掉</w:t>
            </w:r>
            <w:r>
              <w:rPr>
                <w:rFonts w:hint="eastAsia" w:ascii="宋体" w:hAnsi="宋体" w:cs="宋体"/>
                <w:kern w:val="0"/>
                <w:szCs w:val="21"/>
              </w:rPr>
              <w:t>六分之一（不能整除的按小数前整数取整，不足六家报价则不去掉）的最低价</w:t>
            </w:r>
            <w:r>
              <w:rPr>
                <w:rFonts w:hint="eastAsia" w:ascii="宋体" w:hAnsi="宋体"/>
                <w:szCs w:val="21"/>
              </w:rPr>
              <w:t>和</w:t>
            </w:r>
            <w:r>
              <w:rPr>
                <w:rFonts w:hint="eastAsia" w:ascii="宋体" w:hAnsi="宋体" w:cs="宋体"/>
                <w:kern w:val="0"/>
                <w:szCs w:val="21"/>
              </w:rPr>
              <w:t>相同数量的最高价后的算术平均值</w:t>
            </w:r>
            <w:r>
              <w:rPr>
                <w:rFonts w:hint="eastAsia" w:ascii="宋体" w:hAnsi="宋体"/>
                <w:szCs w:val="21"/>
              </w:rPr>
              <w:t>下浮E%，作为评标基准价。</w:t>
            </w:r>
          </w:p>
          <w:p w14:paraId="7686365C">
            <w:pPr>
              <w:ind w:right="113"/>
              <w:rPr>
                <w:rFonts w:hint="eastAsia" w:ascii="宋体" w:hAnsi="宋体"/>
                <w:szCs w:val="21"/>
              </w:rPr>
            </w:pPr>
            <w:r>
              <w:rPr>
                <w:rFonts w:hint="eastAsia" w:ascii="宋体" w:hAnsi="宋体"/>
                <w:szCs w:val="21"/>
              </w:rPr>
              <w:t>E:为评标基准价下浮系数，范围为1-3的整数，由招标人确定。E的取值见第二章投标人须知前附表第</w:t>
            </w:r>
            <w:r>
              <w:rPr>
                <w:rFonts w:hint="eastAsia"/>
              </w:rPr>
              <w:t>10.2.1</w:t>
            </w:r>
            <w:r>
              <w:rPr>
                <w:rFonts w:hint="eastAsia" w:ascii="宋体" w:hAnsi="宋体"/>
                <w:szCs w:val="21"/>
              </w:rPr>
              <w:t>项。</w:t>
            </w:r>
          </w:p>
        </w:tc>
      </w:tr>
      <w:tr w14:paraId="19030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800" w:type="dxa"/>
            <w:gridSpan w:val="2"/>
            <w:noWrap w:val="0"/>
            <w:vAlign w:val="center"/>
          </w:tcPr>
          <w:p w14:paraId="2C3C1CD1">
            <w:pPr>
              <w:spacing w:line="440" w:lineRule="exact"/>
              <w:jc w:val="center"/>
              <w:rPr>
                <w:rFonts w:hint="eastAsia" w:ascii="宋体" w:hAnsi="宋体"/>
                <w:szCs w:val="21"/>
              </w:rPr>
            </w:pPr>
            <w:r>
              <w:rPr>
                <w:rFonts w:hint="eastAsia"/>
                <w:szCs w:val="21"/>
              </w:rPr>
              <w:t>2.2.3</w:t>
            </w:r>
          </w:p>
        </w:tc>
        <w:tc>
          <w:tcPr>
            <w:tcW w:w="2085" w:type="dxa"/>
            <w:gridSpan w:val="2"/>
            <w:noWrap w:val="0"/>
            <w:vAlign w:val="center"/>
          </w:tcPr>
          <w:p w14:paraId="1D7CC738">
            <w:pPr>
              <w:rPr>
                <w:rFonts w:hint="eastAsia" w:ascii="宋体" w:hAnsi="宋体"/>
                <w:szCs w:val="21"/>
              </w:rPr>
            </w:pPr>
            <w:r>
              <w:rPr>
                <w:rFonts w:hint="eastAsia" w:ascii="宋体" w:hAnsi="宋体"/>
                <w:szCs w:val="21"/>
              </w:rPr>
              <w:t>投标报价的偏差率</w:t>
            </w:r>
          </w:p>
          <w:p w14:paraId="0FA84C3E">
            <w:pPr>
              <w:rPr>
                <w:rFonts w:hint="eastAsia" w:ascii="宋体" w:hAnsi="宋体"/>
                <w:szCs w:val="21"/>
              </w:rPr>
            </w:pPr>
            <w:r>
              <w:rPr>
                <w:rFonts w:hint="eastAsia" w:ascii="宋体" w:hAnsi="宋体"/>
                <w:szCs w:val="21"/>
              </w:rPr>
              <w:t>计算公式</w:t>
            </w:r>
          </w:p>
        </w:tc>
        <w:tc>
          <w:tcPr>
            <w:tcW w:w="5295" w:type="dxa"/>
            <w:gridSpan w:val="3"/>
            <w:noWrap w:val="0"/>
            <w:vAlign w:val="center"/>
          </w:tcPr>
          <w:p w14:paraId="52EC019E">
            <w:pPr>
              <w:rPr>
                <w:rFonts w:hint="eastAsia" w:ascii="宋体" w:hAnsi="宋体"/>
                <w:szCs w:val="21"/>
              </w:rPr>
            </w:pPr>
            <w:r>
              <w:rPr>
                <w:rFonts w:hint="eastAsia" w:ascii="宋体" w:hAnsi="宋体"/>
                <w:szCs w:val="21"/>
              </w:rPr>
              <w:t>偏差率=100%×（投标人评标价－评标基准价）÷评标基准价</w:t>
            </w:r>
          </w:p>
        </w:tc>
      </w:tr>
      <w:tr w14:paraId="62CFE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800" w:type="dxa"/>
            <w:gridSpan w:val="2"/>
            <w:noWrap w:val="0"/>
            <w:vAlign w:val="center"/>
          </w:tcPr>
          <w:p w14:paraId="0206C9E7">
            <w:pPr>
              <w:jc w:val="center"/>
              <w:rPr>
                <w:rFonts w:hint="eastAsia" w:ascii="宋体" w:hAnsi="宋体"/>
                <w:b/>
                <w:szCs w:val="21"/>
              </w:rPr>
            </w:pPr>
            <w:r>
              <w:rPr>
                <w:rFonts w:hint="eastAsia" w:ascii="宋体" w:hAnsi="宋体"/>
                <w:b/>
                <w:szCs w:val="21"/>
              </w:rPr>
              <w:t>条款号</w:t>
            </w:r>
          </w:p>
        </w:tc>
        <w:tc>
          <w:tcPr>
            <w:tcW w:w="2085" w:type="dxa"/>
            <w:gridSpan w:val="2"/>
            <w:noWrap w:val="0"/>
            <w:vAlign w:val="center"/>
          </w:tcPr>
          <w:p w14:paraId="061E27AA">
            <w:pPr>
              <w:jc w:val="center"/>
              <w:rPr>
                <w:rFonts w:hint="eastAsia" w:ascii="宋体" w:hAnsi="宋体"/>
                <w:b/>
                <w:szCs w:val="21"/>
              </w:rPr>
            </w:pPr>
            <w:r>
              <w:rPr>
                <w:rFonts w:hint="eastAsia" w:ascii="宋体" w:hAnsi="宋体"/>
                <w:b/>
                <w:szCs w:val="21"/>
              </w:rPr>
              <w:t>评分因素</w:t>
            </w:r>
          </w:p>
        </w:tc>
        <w:tc>
          <w:tcPr>
            <w:tcW w:w="735" w:type="dxa"/>
            <w:gridSpan w:val="2"/>
            <w:noWrap w:val="0"/>
            <w:vAlign w:val="center"/>
          </w:tcPr>
          <w:p w14:paraId="44FBDEA5">
            <w:pPr>
              <w:jc w:val="center"/>
              <w:rPr>
                <w:rFonts w:hint="eastAsia" w:ascii="宋体" w:hAnsi="宋体"/>
                <w:b/>
                <w:szCs w:val="21"/>
              </w:rPr>
            </w:pPr>
            <w:r>
              <w:rPr>
                <w:rFonts w:hint="eastAsia" w:ascii="宋体" w:hAnsi="宋体"/>
                <w:b/>
                <w:szCs w:val="21"/>
              </w:rPr>
              <w:t>标准分</w:t>
            </w:r>
          </w:p>
        </w:tc>
        <w:tc>
          <w:tcPr>
            <w:tcW w:w="4560" w:type="dxa"/>
            <w:noWrap w:val="0"/>
            <w:vAlign w:val="center"/>
          </w:tcPr>
          <w:p w14:paraId="67E751E3">
            <w:pPr>
              <w:jc w:val="center"/>
              <w:rPr>
                <w:rFonts w:hint="eastAsia" w:ascii="宋体" w:hAnsi="宋体"/>
                <w:b/>
                <w:szCs w:val="21"/>
              </w:rPr>
            </w:pPr>
            <w:r>
              <w:rPr>
                <w:rFonts w:hint="eastAsia" w:ascii="宋体" w:hAnsi="宋体"/>
                <w:b/>
                <w:szCs w:val="21"/>
              </w:rPr>
              <w:t>评分标准</w:t>
            </w:r>
          </w:p>
        </w:tc>
      </w:tr>
      <w:tr w14:paraId="0EDC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741" w:type="dxa"/>
            <w:vMerge w:val="restart"/>
            <w:noWrap w:val="0"/>
            <w:vAlign w:val="center"/>
          </w:tcPr>
          <w:p w14:paraId="4B763B5F">
            <w:pPr>
              <w:spacing w:line="440" w:lineRule="exact"/>
              <w:jc w:val="center"/>
              <w:rPr>
                <w:rFonts w:hint="eastAsia"/>
                <w:szCs w:val="21"/>
              </w:rPr>
            </w:pPr>
            <w:r>
              <w:rPr>
                <w:rFonts w:hint="eastAsia"/>
                <w:szCs w:val="21"/>
              </w:rPr>
              <w:t>2.2.4</w:t>
            </w:r>
          </w:p>
          <w:p w14:paraId="2F5E23B8">
            <w:pPr>
              <w:spacing w:line="440" w:lineRule="exact"/>
              <w:jc w:val="center"/>
              <w:rPr>
                <w:rFonts w:hint="eastAsia" w:ascii="宋体" w:hAnsi="宋体"/>
                <w:szCs w:val="21"/>
              </w:rPr>
            </w:pPr>
            <w:r>
              <w:rPr>
                <w:rFonts w:hint="eastAsia"/>
                <w:szCs w:val="21"/>
              </w:rPr>
              <w:t>(1)</w:t>
            </w:r>
          </w:p>
        </w:tc>
        <w:tc>
          <w:tcPr>
            <w:tcW w:w="1059" w:type="dxa"/>
            <w:vMerge w:val="restart"/>
            <w:noWrap w:val="0"/>
            <w:vAlign w:val="center"/>
          </w:tcPr>
          <w:p w14:paraId="096024DC">
            <w:pPr>
              <w:jc w:val="center"/>
              <w:rPr>
                <w:rFonts w:hint="eastAsia" w:ascii="宋体" w:hAnsi="宋体"/>
                <w:szCs w:val="21"/>
              </w:rPr>
            </w:pPr>
            <w:r>
              <w:rPr>
                <w:rFonts w:hint="eastAsia" w:ascii="宋体" w:hAnsi="宋体"/>
                <w:szCs w:val="21"/>
              </w:rPr>
              <w:t>投标报价</w:t>
            </w:r>
          </w:p>
          <w:p w14:paraId="313115D4">
            <w:pPr>
              <w:jc w:val="center"/>
              <w:rPr>
                <w:rFonts w:hint="eastAsia" w:ascii="宋体" w:hAnsi="宋体"/>
                <w:szCs w:val="21"/>
              </w:rPr>
            </w:pPr>
            <w:r>
              <w:rPr>
                <w:rFonts w:hint="eastAsia" w:ascii="宋体" w:hAnsi="宋体"/>
                <w:szCs w:val="21"/>
              </w:rPr>
              <w:t>评分标准</w:t>
            </w:r>
          </w:p>
        </w:tc>
        <w:tc>
          <w:tcPr>
            <w:tcW w:w="2085" w:type="dxa"/>
            <w:gridSpan w:val="2"/>
            <w:noWrap w:val="0"/>
            <w:vAlign w:val="center"/>
          </w:tcPr>
          <w:p w14:paraId="61F0219F">
            <w:pPr>
              <w:rPr>
                <w:rFonts w:hint="eastAsia" w:ascii="宋体" w:hAnsi="宋体"/>
                <w:szCs w:val="21"/>
              </w:rPr>
            </w:pPr>
            <w:r>
              <w:rPr>
                <w:rFonts w:hint="eastAsia" w:ascii="宋体" w:hAnsi="宋体"/>
                <w:szCs w:val="21"/>
              </w:rPr>
              <w:t>计算投标报价得分</w:t>
            </w:r>
          </w:p>
        </w:tc>
        <w:tc>
          <w:tcPr>
            <w:tcW w:w="735" w:type="dxa"/>
            <w:gridSpan w:val="2"/>
            <w:noWrap w:val="0"/>
            <w:vAlign w:val="center"/>
          </w:tcPr>
          <w:p w14:paraId="1F4D9C74">
            <w:pPr>
              <w:jc w:val="center"/>
              <w:rPr>
                <w:rFonts w:hint="eastAsia" w:ascii="宋体" w:hAnsi="宋体"/>
                <w:szCs w:val="44"/>
              </w:rPr>
            </w:pPr>
            <w:r>
              <w:rPr>
                <w:rFonts w:hint="eastAsia" w:ascii="宋体" w:hAnsi="宋体"/>
                <w:szCs w:val="21"/>
              </w:rPr>
              <w:t>70分</w:t>
            </w:r>
          </w:p>
        </w:tc>
        <w:tc>
          <w:tcPr>
            <w:tcW w:w="4560" w:type="dxa"/>
            <w:tcBorders>
              <w:bottom w:val="single" w:color="auto" w:sz="4" w:space="0"/>
            </w:tcBorders>
            <w:noWrap w:val="0"/>
            <w:vAlign w:val="center"/>
          </w:tcPr>
          <w:p w14:paraId="54ABF17B">
            <w:pPr>
              <w:pStyle w:val="17"/>
              <w:rPr>
                <w:rFonts w:hint="eastAsia" w:ascii="宋体" w:hAnsi="宋体"/>
                <w:szCs w:val="21"/>
              </w:rPr>
            </w:pPr>
            <w:r>
              <w:rPr>
                <w:rFonts w:hint="eastAsia" w:ascii="宋体" w:hAnsi="宋体"/>
                <w:szCs w:val="21"/>
              </w:rPr>
              <w:t>F＝70-（投标人评标价-评标基准价）÷评标基准价×100×3   （评标价＞基准价时）</w:t>
            </w:r>
          </w:p>
          <w:p w14:paraId="7BF0E1B8">
            <w:pPr>
              <w:pStyle w:val="17"/>
              <w:rPr>
                <w:rFonts w:hint="eastAsia" w:ascii="宋体" w:hAnsi="宋体"/>
                <w:szCs w:val="21"/>
              </w:rPr>
            </w:pPr>
            <w:r>
              <w:rPr>
                <w:rFonts w:hint="eastAsia" w:ascii="宋体" w:hAnsi="宋体"/>
                <w:szCs w:val="21"/>
              </w:rPr>
              <w:t>F＝70-（评标基准价-投标人评标价）÷评标基准价×100×2   （评标价≤基准价时）</w:t>
            </w:r>
          </w:p>
          <w:p w14:paraId="528B009A">
            <w:pPr>
              <w:pStyle w:val="17"/>
              <w:rPr>
                <w:rFonts w:hint="eastAsia"/>
              </w:rPr>
            </w:pPr>
            <w:r>
              <w:rPr>
                <w:rFonts w:hint="eastAsia"/>
              </w:rPr>
              <w:t>其中：F≥0。</w:t>
            </w:r>
          </w:p>
        </w:tc>
      </w:tr>
      <w:tr w14:paraId="273E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4" w:hRule="atLeast"/>
        </w:trPr>
        <w:tc>
          <w:tcPr>
            <w:tcW w:w="741" w:type="dxa"/>
            <w:vMerge w:val="continue"/>
            <w:noWrap w:val="0"/>
            <w:vAlign w:val="center"/>
          </w:tcPr>
          <w:p w14:paraId="4AB4F544">
            <w:pPr>
              <w:jc w:val="center"/>
              <w:rPr>
                <w:rFonts w:hint="eastAsia" w:ascii="宋体" w:hAnsi="宋体"/>
                <w:szCs w:val="21"/>
              </w:rPr>
            </w:pPr>
          </w:p>
        </w:tc>
        <w:tc>
          <w:tcPr>
            <w:tcW w:w="1059" w:type="dxa"/>
            <w:vMerge w:val="continue"/>
            <w:noWrap w:val="0"/>
            <w:vAlign w:val="center"/>
          </w:tcPr>
          <w:p w14:paraId="3341F9AE">
            <w:pPr>
              <w:jc w:val="center"/>
              <w:rPr>
                <w:rFonts w:hint="eastAsia" w:ascii="宋体" w:hAnsi="宋体"/>
                <w:szCs w:val="21"/>
              </w:rPr>
            </w:pPr>
          </w:p>
        </w:tc>
        <w:tc>
          <w:tcPr>
            <w:tcW w:w="2085" w:type="dxa"/>
            <w:gridSpan w:val="2"/>
            <w:noWrap w:val="0"/>
            <w:vAlign w:val="center"/>
          </w:tcPr>
          <w:p w14:paraId="562DCFEC">
            <w:pPr>
              <w:rPr>
                <w:rFonts w:hint="eastAsia" w:ascii="宋体" w:hAnsi="宋体"/>
                <w:szCs w:val="21"/>
              </w:rPr>
            </w:pPr>
            <w:r>
              <w:rPr>
                <w:rFonts w:hint="eastAsia" w:ascii="宋体" w:hAnsi="宋体"/>
                <w:szCs w:val="21"/>
              </w:rPr>
              <w:t>不平衡报价扣分</w:t>
            </w:r>
          </w:p>
        </w:tc>
        <w:tc>
          <w:tcPr>
            <w:tcW w:w="735" w:type="dxa"/>
            <w:gridSpan w:val="2"/>
            <w:noWrap w:val="0"/>
            <w:vAlign w:val="center"/>
          </w:tcPr>
          <w:p w14:paraId="3E3B4320">
            <w:pPr>
              <w:rPr>
                <w:rFonts w:hint="eastAsia" w:ascii="宋体" w:hAnsi="宋体"/>
                <w:szCs w:val="21"/>
              </w:rPr>
            </w:pPr>
          </w:p>
        </w:tc>
        <w:tc>
          <w:tcPr>
            <w:tcW w:w="4560" w:type="dxa"/>
            <w:tcBorders>
              <w:bottom w:val="single" w:color="auto" w:sz="4" w:space="0"/>
            </w:tcBorders>
            <w:noWrap w:val="0"/>
            <w:vAlign w:val="center"/>
          </w:tcPr>
          <w:p w14:paraId="18E6F9D1">
            <w:pPr>
              <w:pStyle w:val="17"/>
              <w:rPr>
                <w:rFonts w:hint="eastAsia" w:ascii="宋体" w:hAnsi="宋体"/>
              </w:rPr>
            </w:pPr>
            <w:r>
              <w:rPr>
                <w:rFonts w:hint="eastAsia"/>
                <w:szCs w:val="21"/>
              </w:rPr>
              <w:t>〔单位工程投标报价</w:t>
            </w:r>
            <w:r>
              <w:rPr>
                <w:rFonts w:hint="eastAsia" w:ascii="宋体" w:hAnsi="宋体"/>
              </w:rPr>
              <w:t>-</w:t>
            </w:r>
            <w:r>
              <w:rPr>
                <w:rFonts w:hint="eastAsia" w:ascii="宋体" w:hAnsi="宋体"/>
                <w:szCs w:val="21"/>
              </w:rPr>
              <w:t>（暂列金额+税金）-（专业工程暂估价+税金）</w:t>
            </w:r>
            <w:r>
              <w:rPr>
                <w:rFonts w:hint="eastAsia"/>
                <w:szCs w:val="21"/>
              </w:rPr>
              <w:t>〕</w:t>
            </w:r>
            <w:r>
              <w:rPr>
                <w:rFonts w:hint="eastAsia" w:ascii="宋体" w:hAnsi="宋体"/>
              </w:rPr>
              <w:t>低于（不含）〔</w:t>
            </w:r>
            <w:r>
              <w:rPr>
                <w:rFonts w:hint="eastAsia"/>
                <w:szCs w:val="21"/>
              </w:rPr>
              <w:t>单位工程招标控制价</w:t>
            </w:r>
            <w:r>
              <w:rPr>
                <w:rFonts w:hint="eastAsia" w:ascii="宋体" w:hAnsi="宋体"/>
              </w:rPr>
              <w:t>-</w:t>
            </w:r>
            <w:r>
              <w:rPr>
                <w:rFonts w:hint="eastAsia" w:ascii="宋体" w:hAnsi="宋体"/>
                <w:szCs w:val="21"/>
              </w:rPr>
              <w:t>（暂列金额+税金）-（专业工程暂估价+税金）</w:t>
            </w:r>
            <w:r>
              <w:rPr>
                <w:rFonts w:hint="eastAsia" w:ascii="宋体" w:hAnsi="宋体"/>
              </w:rPr>
              <w:t>〕</w:t>
            </w:r>
            <w:r>
              <w:rPr>
                <w:rFonts w:hint="eastAsia" w:ascii="宋体" w:hAnsi="宋体"/>
                <w:szCs w:val="21"/>
                <w:u w:val="single"/>
              </w:rPr>
              <w:t xml:space="preserve">   H%    </w:t>
            </w:r>
            <w:r>
              <w:rPr>
                <w:rFonts w:hint="eastAsia" w:ascii="宋体" w:hAnsi="宋体"/>
              </w:rPr>
              <w:t>的,视为不平衡报价，每发现一项，扣5分，该项计分公式为：</w:t>
            </w:r>
          </w:p>
          <w:p w14:paraId="6E83577A">
            <w:pPr>
              <w:pStyle w:val="17"/>
              <w:rPr>
                <w:rFonts w:hint="eastAsia" w:ascii="宋体" w:hAnsi="宋体"/>
                <w:szCs w:val="21"/>
                <w:vertAlign w:val="subscript"/>
              </w:rPr>
            </w:pPr>
            <w:r>
              <w:rPr>
                <w:rFonts w:hint="eastAsia" w:ascii="宋体" w:hAnsi="宋体"/>
              </w:rPr>
              <w:t xml:space="preserve">   </w:t>
            </w:r>
            <w:r>
              <w:rPr>
                <w:rFonts w:hint="eastAsia" w:ascii="宋体" w:hAnsi="宋体"/>
                <w:szCs w:val="21"/>
              </w:rPr>
              <w:t>K =k</w:t>
            </w:r>
            <w:r>
              <w:rPr>
                <w:rFonts w:hint="eastAsia" w:ascii="宋体" w:hAnsi="宋体"/>
                <w:szCs w:val="21"/>
                <w:vertAlign w:val="subscript"/>
              </w:rPr>
              <w:t>1</w:t>
            </w:r>
            <w:r>
              <w:rPr>
                <w:rFonts w:hint="eastAsia" w:ascii="宋体" w:hAnsi="宋体"/>
                <w:szCs w:val="21"/>
              </w:rPr>
              <w:t xml:space="preserve"> + k</w:t>
            </w:r>
            <w:r>
              <w:rPr>
                <w:rFonts w:hint="eastAsia" w:ascii="宋体" w:hAnsi="宋体"/>
                <w:szCs w:val="21"/>
                <w:vertAlign w:val="subscript"/>
              </w:rPr>
              <w:t xml:space="preserve">2 </w:t>
            </w:r>
            <w:r>
              <w:rPr>
                <w:rFonts w:hint="eastAsia" w:ascii="宋体" w:hAnsi="宋体"/>
                <w:szCs w:val="21"/>
              </w:rPr>
              <w:t>+ … + k</w:t>
            </w:r>
            <w:r>
              <w:rPr>
                <w:rFonts w:hint="eastAsia" w:ascii="宋体" w:hAnsi="宋体"/>
                <w:szCs w:val="21"/>
                <w:vertAlign w:val="subscript"/>
              </w:rPr>
              <w:t>n</w:t>
            </w:r>
          </w:p>
          <w:p w14:paraId="15A55869">
            <w:pPr>
              <w:pStyle w:val="17"/>
              <w:ind w:firstLine="315" w:firstLineChars="150"/>
              <w:rPr>
                <w:rFonts w:hint="eastAsia" w:ascii="宋体" w:hAnsi="宋体"/>
                <w:szCs w:val="21"/>
              </w:rPr>
            </w:pPr>
            <w:r>
              <w:rPr>
                <w:rFonts w:hint="eastAsia" w:ascii="宋体" w:hAnsi="宋体"/>
                <w:szCs w:val="21"/>
              </w:rPr>
              <w:t>其中:K为扣分合计；</w:t>
            </w:r>
          </w:p>
          <w:p w14:paraId="5BE2BCA7">
            <w:pPr>
              <w:pStyle w:val="17"/>
              <w:ind w:firstLine="840" w:firstLineChars="400"/>
              <w:rPr>
                <w:rFonts w:hint="eastAsia" w:ascii="宋体" w:hAnsi="宋体"/>
                <w:szCs w:val="21"/>
              </w:rPr>
            </w:pPr>
            <w:r>
              <w:rPr>
                <w:rFonts w:hint="eastAsia" w:ascii="宋体" w:hAnsi="宋体"/>
                <w:szCs w:val="21"/>
              </w:rPr>
              <w:t>k为单次扣分分值；</w:t>
            </w:r>
          </w:p>
          <w:p w14:paraId="278D15EA">
            <w:pPr>
              <w:pStyle w:val="17"/>
              <w:ind w:firstLine="840" w:firstLineChars="400"/>
              <w:rPr>
                <w:rFonts w:ascii="宋体" w:hAnsi="宋体"/>
                <w:szCs w:val="21"/>
              </w:rPr>
            </w:pPr>
            <w:r>
              <w:rPr>
                <w:rFonts w:hint="eastAsia" w:ascii="宋体" w:hAnsi="宋体"/>
                <w:szCs w:val="21"/>
              </w:rPr>
              <w:t>n为扣分次数；</w:t>
            </w:r>
          </w:p>
          <w:p w14:paraId="78EE47E7">
            <w:pPr>
              <w:pStyle w:val="17"/>
              <w:ind w:firstLine="840" w:firstLineChars="400"/>
              <w:rPr>
                <w:rFonts w:hint="eastAsia" w:ascii="宋体" w:hAnsi="宋体"/>
                <w:szCs w:val="21"/>
              </w:rPr>
            </w:pPr>
            <w:r>
              <w:rPr>
                <w:rFonts w:ascii="宋体" w:hAnsi="宋体"/>
                <w:szCs w:val="21"/>
              </w:rPr>
              <w:t>H</w:t>
            </w:r>
            <w:r>
              <w:rPr>
                <w:rFonts w:hint="eastAsia" w:ascii="宋体" w:hAnsi="宋体"/>
                <w:szCs w:val="21"/>
              </w:rPr>
              <w:t>为不平衡报价系数。H的取值见第二章投标人须知前附表第</w:t>
            </w:r>
            <w:r>
              <w:rPr>
                <w:rFonts w:hint="eastAsia"/>
              </w:rPr>
              <w:t>10.2.2</w:t>
            </w:r>
            <w:r>
              <w:rPr>
                <w:rFonts w:hint="eastAsia" w:ascii="宋体" w:hAnsi="宋体"/>
                <w:szCs w:val="21"/>
              </w:rPr>
              <w:t>项。</w:t>
            </w:r>
          </w:p>
          <w:p w14:paraId="3A51F75D">
            <w:pPr>
              <w:rPr>
                <w:rFonts w:hint="eastAsia" w:ascii="宋体" w:hAnsi="宋体"/>
                <w:bCs/>
                <w:szCs w:val="21"/>
              </w:rPr>
            </w:pPr>
            <w:r>
              <w:rPr>
                <w:rFonts w:hint="eastAsia"/>
                <w:szCs w:val="21"/>
              </w:rPr>
              <w:t>单位工程投标报价如有算术性错误修正，以修正后的单位工程投标报价计算。</w:t>
            </w:r>
          </w:p>
        </w:tc>
      </w:tr>
      <w:tr w14:paraId="07D9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41" w:type="dxa"/>
            <w:vMerge w:val="continue"/>
            <w:noWrap w:val="0"/>
            <w:vAlign w:val="center"/>
          </w:tcPr>
          <w:p w14:paraId="20E6E63D">
            <w:pPr>
              <w:jc w:val="center"/>
              <w:rPr>
                <w:rFonts w:hint="eastAsia" w:ascii="宋体" w:hAnsi="宋体"/>
                <w:szCs w:val="21"/>
              </w:rPr>
            </w:pPr>
          </w:p>
        </w:tc>
        <w:tc>
          <w:tcPr>
            <w:tcW w:w="1059" w:type="dxa"/>
            <w:vMerge w:val="continue"/>
            <w:noWrap w:val="0"/>
            <w:vAlign w:val="center"/>
          </w:tcPr>
          <w:p w14:paraId="14067319">
            <w:pPr>
              <w:jc w:val="center"/>
              <w:rPr>
                <w:rFonts w:hint="eastAsia" w:ascii="宋体" w:hAnsi="宋体"/>
                <w:szCs w:val="21"/>
              </w:rPr>
            </w:pPr>
          </w:p>
        </w:tc>
        <w:tc>
          <w:tcPr>
            <w:tcW w:w="2085" w:type="dxa"/>
            <w:gridSpan w:val="2"/>
            <w:noWrap w:val="0"/>
            <w:vAlign w:val="center"/>
          </w:tcPr>
          <w:p w14:paraId="1AF1BE0C">
            <w:pPr>
              <w:rPr>
                <w:rFonts w:hint="eastAsia" w:ascii="宋体" w:hAnsi="宋体"/>
                <w:szCs w:val="21"/>
              </w:rPr>
            </w:pPr>
            <w:r>
              <w:rPr>
                <w:rFonts w:hint="eastAsia" w:ascii="宋体" w:hAnsi="宋体"/>
                <w:szCs w:val="21"/>
              </w:rPr>
              <w:t>投标报价得分</w:t>
            </w:r>
          </w:p>
        </w:tc>
        <w:tc>
          <w:tcPr>
            <w:tcW w:w="735" w:type="dxa"/>
            <w:gridSpan w:val="2"/>
            <w:noWrap w:val="0"/>
            <w:vAlign w:val="center"/>
          </w:tcPr>
          <w:p w14:paraId="797F4B24">
            <w:pPr>
              <w:rPr>
                <w:rFonts w:hint="eastAsia" w:ascii="宋体" w:hAnsi="宋体"/>
                <w:szCs w:val="21"/>
              </w:rPr>
            </w:pPr>
          </w:p>
        </w:tc>
        <w:tc>
          <w:tcPr>
            <w:tcW w:w="4560" w:type="dxa"/>
            <w:noWrap w:val="0"/>
            <w:vAlign w:val="center"/>
          </w:tcPr>
          <w:p w14:paraId="55F18361">
            <w:pPr>
              <w:rPr>
                <w:rFonts w:hint="eastAsia" w:ascii="宋体" w:hAnsi="宋体"/>
                <w:szCs w:val="44"/>
              </w:rPr>
            </w:pPr>
            <w:r>
              <w:rPr>
                <w:rFonts w:hint="eastAsia"/>
                <w:szCs w:val="21"/>
              </w:rPr>
              <w:t xml:space="preserve">M = F </w:t>
            </w:r>
            <w:r>
              <w:rPr>
                <w:szCs w:val="21"/>
              </w:rPr>
              <w:t>–</w:t>
            </w:r>
            <w:r>
              <w:rPr>
                <w:rFonts w:hint="eastAsia"/>
                <w:szCs w:val="21"/>
              </w:rPr>
              <w:t xml:space="preserve"> K      </w:t>
            </w:r>
            <w:r>
              <w:rPr>
                <w:rFonts w:hint="eastAsia"/>
              </w:rPr>
              <w:t>其中：M≥0。</w:t>
            </w:r>
          </w:p>
        </w:tc>
      </w:tr>
      <w:tr w14:paraId="1606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41" w:type="dxa"/>
            <w:vMerge w:val="continue"/>
            <w:noWrap w:val="0"/>
            <w:vAlign w:val="center"/>
          </w:tcPr>
          <w:p w14:paraId="3F271610">
            <w:pPr>
              <w:jc w:val="center"/>
              <w:rPr>
                <w:rFonts w:hint="eastAsia" w:ascii="宋体" w:hAnsi="宋体"/>
                <w:szCs w:val="21"/>
              </w:rPr>
            </w:pPr>
          </w:p>
        </w:tc>
        <w:tc>
          <w:tcPr>
            <w:tcW w:w="1059" w:type="dxa"/>
            <w:vMerge w:val="continue"/>
            <w:noWrap w:val="0"/>
            <w:vAlign w:val="center"/>
          </w:tcPr>
          <w:p w14:paraId="0B48B1D9">
            <w:pPr>
              <w:jc w:val="center"/>
              <w:rPr>
                <w:rFonts w:hint="eastAsia" w:ascii="宋体" w:hAnsi="宋体"/>
                <w:szCs w:val="21"/>
              </w:rPr>
            </w:pPr>
          </w:p>
        </w:tc>
        <w:tc>
          <w:tcPr>
            <w:tcW w:w="2085" w:type="dxa"/>
            <w:gridSpan w:val="2"/>
            <w:noWrap w:val="0"/>
            <w:vAlign w:val="center"/>
          </w:tcPr>
          <w:p w14:paraId="73D60DA0">
            <w:pPr>
              <w:rPr>
                <w:rFonts w:hint="eastAsia" w:ascii="宋体" w:hAnsi="宋体"/>
                <w:szCs w:val="21"/>
              </w:rPr>
            </w:pPr>
          </w:p>
          <w:p w14:paraId="6F76ED3E">
            <w:pPr>
              <w:rPr>
                <w:rFonts w:hint="eastAsia" w:ascii="宋体" w:hAnsi="宋体"/>
                <w:szCs w:val="21"/>
              </w:rPr>
            </w:pPr>
          </w:p>
          <w:p w14:paraId="6D9E8B2D">
            <w:pPr>
              <w:rPr>
                <w:rFonts w:hint="eastAsia" w:ascii="宋体" w:hAnsi="宋体"/>
                <w:szCs w:val="21"/>
              </w:rPr>
            </w:pPr>
          </w:p>
          <w:p w14:paraId="05747FE3">
            <w:pPr>
              <w:rPr>
                <w:rFonts w:hint="eastAsia" w:ascii="宋体" w:hAnsi="宋体"/>
                <w:szCs w:val="21"/>
              </w:rPr>
            </w:pPr>
          </w:p>
          <w:p w14:paraId="6DEEC034">
            <w:pPr>
              <w:rPr>
                <w:rFonts w:hint="eastAsia" w:ascii="宋体" w:hAnsi="宋体"/>
                <w:szCs w:val="21"/>
              </w:rPr>
            </w:pPr>
          </w:p>
          <w:p w14:paraId="7493EB08">
            <w:pPr>
              <w:rPr>
                <w:rFonts w:hint="eastAsia" w:ascii="宋体" w:hAnsi="宋体"/>
                <w:szCs w:val="21"/>
              </w:rPr>
            </w:pPr>
          </w:p>
          <w:p w14:paraId="6D9B5F8B">
            <w:pPr>
              <w:rPr>
                <w:rFonts w:hint="eastAsia" w:ascii="宋体" w:hAnsi="宋体"/>
                <w:szCs w:val="21"/>
              </w:rPr>
            </w:pPr>
          </w:p>
          <w:p w14:paraId="2E986CD2">
            <w:pPr>
              <w:rPr>
                <w:rFonts w:hint="eastAsia" w:ascii="宋体" w:hAnsi="宋体"/>
                <w:szCs w:val="21"/>
              </w:rPr>
            </w:pPr>
            <w:r>
              <w:rPr>
                <w:rFonts w:hint="eastAsia" w:ascii="宋体" w:hAnsi="宋体"/>
                <w:szCs w:val="21"/>
              </w:rPr>
              <w:t>政府采购工程</w:t>
            </w:r>
          </w:p>
          <w:p w14:paraId="1297DEEC">
            <w:pPr>
              <w:rPr>
                <w:rFonts w:hint="eastAsia" w:ascii="宋体" w:hAnsi="宋体"/>
                <w:szCs w:val="21"/>
              </w:rPr>
            </w:pPr>
            <w:r>
              <w:rPr>
                <w:rFonts w:hint="eastAsia" w:ascii="宋体" w:hAnsi="宋体"/>
                <w:szCs w:val="21"/>
              </w:rPr>
              <w:t>价格评审优惠</w:t>
            </w:r>
          </w:p>
          <w:p w14:paraId="4422DB4F">
            <w:pPr>
              <w:rPr>
                <w:rFonts w:hint="eastAsia" w:ascii="宋体" w:hAnsi="宋体"/>
                <w:szCs w:val="21"/>
              </w:rPr>
            </w:pPr>
          </w:p>
        </w:tc>
        <w:tc>
          <w:tcPr>
            <w:tcW w:w="735" w:type="dxa"/>
            <w:gridSpan w:val="2"/>
            <w:noWrap w:val="0"/>
            <w:vAlign w:val="center"/>
          </w:tcPr>
          <w:p w14:paraId="53CC657F">
            <w:pPr>
              <w:rPr>
                <w:rFonts w:hint="eastAsia" w:ascii="宋体" w:hAnsi="宋体"/>
                <w:szCs w:val="21"/>
              </w:rPr>
            </w:pPr>
          </w:p>
        </w:tc>
        <w:tc>
          <w:tcPr>
            <w:tcW w:w="4560" w:type="dxa"/>
            <w:noWrap w:val="0"/>
            <w:vAlign w:val="center"/>
          </w:tcPr>
          <w:p w14:paraId="2671C81C">
            <w:pPr>
              <w:rPr>
                <w:rFonts w:hint="eastAsia"/>
              </w:rPr>
            </w:pPr>
            <w:r>
              <w:rPr>
                <w:rFonts w:hint="eastAsia"/>
                <w:szCs w:val="21"/>
              </w:rPr>
              <w:t>对</w:t>
            </w:r>
            <w:r>
              <w:rPr>
                <w:rFonts w:hint="eastAsia"/>
              </w:rPr>
              <w:t>项目未预留份额专门面向中小企业采购的</w:t>
            </w:r>
          </w:p>
          <w:p w14:paraId="7F68F463">
            <w:pPr>
              <w:rPr>
                <w:rFonts w:hint="eastAsia" w:ascii="宋体" w:hAnsi="宋体"/>
                <w:szCs w:val="21"/>
              </w:rPr>
            </w:pPr>
            <w:r>
              <w:rPr>
                <w:rFonts w:hint="eastAsia"/>
              </w:rPr>
              <w:t>1.如</w:t>
            </w:r>
            <w:r>
              <w:rPr>
                <w:rFonts w:hint="eastAsia" w:ascii="宋体" w:hAnsi="宋体"/>
                <w:szCs w:val="21"/>
              </w:rPr>
              <w:t>投标人属于小微企业的，评标时在其投标报价得分的基础上增加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P%</w:t>
            </w:r>
            <w:r>
              <w:rPr>
                <w:rFonts w:ascii="宋体" w:hAnsi="宋体"/>
                <w:szCs w:val="21"/>
                <w:u w:val="single"/>
              </w:rPr>
              <w:t xml:space="preserve">  </w:t>
            </w:r>
            <w:r>
              <w:rPr>
                <w:rFonts w:hint="eastAsia" w:ascii="宋体" w:hAnsi="宋体"/>
                <w:szCs w:val="21"/>
              </w:rPr>
              <w:t>作为其投标报价最终得分。</w:t>
            </w:r>
          </w:p>
          <w:p w14:paraId="3E17B036">
            <w:pPr>
              <w:ind w:firstLine="420" w:firstLineChars="200"/>
              <w:rPr>
                <w:rFonts w:hint="eastAsia" w:ascii="宋体" w:hAnsi="宋体"/>
                <w:szCs w:val="21"/>
              </w:rPr>
            </w:pPr>
            <w:r>
              <w:rPr>
                <w:rFonts w:hint="eastAsia" w:ascii="宋体" w:hAnsi="宋体"/>
                <w:szCs w:val="21"/>
              </w:rPr>
              <w:t>即S= M×(1+P%)</w:t>
            </w:r>
            <w:r>
              <w:rPr>
                <w:rFonts w:ascii="宋体" w:hAnsi="宋体"/>
                <w:szCs w:val="21"/>
              </w:rPr>
              <w:t xml:space="preserve"> </w:t>
            </w:r>
          </w:p>
          <w:p w14:paraId="684E9544">
            <w:pPr>
              <w:ind w:firstLine="420" w:firstLineChars="200"/>
              <w:rPr>
                <w:rFonts w:hint="eastAsia" w:ascii="宋体" w:hAnsi="宋体"/>
                <w:szCs w:val="21"/>
              </w:rPr>
            </w:pPr>
            <w:r>
              <w:rPr>
                <w:rFonts w:hint="eastAsia" w:ascii="宋体" w:hAnsi="宋体"/>
                <w:szCs w:val="21"/>
              </w:rPr>
              <w:t>P：为小微企业报价优惠系数，范围为3-5的整数，由招标人确定。P的取值见第二章投标人须知前附表第10.2.4项。</w:t>
            </w:r>
          </w:p>
          <w:p w14:paraId="60099074">
            <w:pPr>
              <w:ind w:firstLine="420" w:firstLineChars="200"/>
              <w:rPr>
                <w:rFonts w:hint="eastAsia" w:ascii="宋体" w:hAnsi="宋体" w:cs="宋体"/>
                <w:kern w:val="0"/>
                <w:szCs w:val="21"/>
              </w:rPr>
            </w:pPr>
            <w:r>
              <w:rPr>
                <w:rFonts w:hint="eastAsia" w:ascii="宋体" w:hAnsi="宋体"/>
                <w:szCs w:val="21"/>
              </w:rPr>
              <w:t>如招标人接受联合体，</w:t>
            </w:r>
            <w:r>
              <w:rPr>
                <w:rFonts w:hint="eastAsia" w:ascii="宋体" w:hAnsi="宋体" w:cs="宋体"/>
                <w:kern w:val="0"/>
                <w:szCs w:val="21"/>
              </w:rPr>
              <w:t>联合体各方均为小微企业的，联合体视同小微企业。</w:t>
            </w:r>
          </w:p>
          <w:p w14:paraId="03D2247E">
            <w:pPr>
              <w:ind w:firstLine="420" w:firstLineChars="200"/>
              <w:rPr>
                <w:rFonts w:hint="eastAsia" w:ascii="宋体" w:hAnsi="宋体"/>
                <w:szCs w:val="21"/>
              </w:rPr>
            </w:pPr>
          </w:p>
          <w:p w14:paraId="21323C1A">
            <w:pPr>
              <w:rPr>
                <w:rFonts w:hint="eastAsia" w:ascii="宋体" w:hAnsi="宋体"/>
                <w:szCs w:val="21"/>
              </w:rPr>
            </w:pPr>
            <w:r>
              <w:rPr>
                <w:rFonts w:hint="eastAsia" w:ascii="宋体" w:hAnsi="宋体"/>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Q%</w:t>
            </w:r>
            <w:r>
              <w:rPr>
                <w:rFonts w:ascii="宋体" w:hAnsi="宋体"/>
                <w:szCs w:val="21"/>
                <w:u w:val="single"/>
              </w:rPr>
              <w:t xml:space="preserve">  </w:t>
            </w:r>
            <w:r>
              <w:rPr>
                <w:rFonts w:hint="eastAsia" w:ascii="宋体" w:hAnsi="宋体"/>
                <w:szCs w:val="21"/>
              </w:rPr>
              <w:t>作为其投标报价最终得分。</w:t>
            </w:r>
          </w:p>
          <w:p w14:paraId="3CAFB580">
            <w:pPr>
              <w:ind w:firstLine="420" w:firstLineChars="200"/>
              <w:rPr>
                <w:rFonts w:hint="eastAsia" w:ascii="宋体" w:hAnsi="宋体"/>
                <w:szCs w:val="21"/>
              </w:rPr>
            </w:pPr>
            <w:r>
              <w:rPr>
                <w:rFonts w:hint="eastAsia" w:ascii="宋体" w:hAnsi="宋体"/>
                <w:szCs w:val="21"/>
              </w:rPr>
              <w:t>即S</w:t>
            </w:r>
            <w:r>
              <w:rPr>
                <w:rFonts w:hint="eastAsia"/>
                <w:szCs w:val="21"/>
              </w:rPr>
              <w:t>= M</w:t>
            </w:r>
            <w:r>
              <w:rPr>
                <w:rFonts w:hint="eastAsia" w:ascii="宋体" w:hAnsi="宋体"/>
                <w:szCs w:val="21"/>
              </w:rPr>
              <w:t>×(1+Q%)</w:t>
            </w:r>
            <w:r>
              <w:rPr>
                <w:rFonts w:ascii="宋体" w:hAnsi="宋体"/>
                <w:szCs w:val="21"/>
              </w:rPr>
              <w:t xml:space="preserve"> </w:t>
            </w:r>
          </w:p>
          <w:p w14:paraId="65DE4790">
            <w:pPr>
              <w:ind w:firstLine="420" w:firstLineChars="200"/>
              <w:rPr>
                <w:rFonts w:hint="eastAsia" w:ascii="宋体" w:hAnsi="宋体"/>
                <w:szCs w:val="21"/>
              </w:rPr>
            </w:pPr>
            <w:r>
              <w:rPr>
                <w:rFonts w:hint="eastAsia" w:ascii="宋体" w:hAnsi="宋体"/>
                <w:szCs w:val="21"/>
              </w:rPr>
              <w:t>Q：为满足条件的联合体或者分包企业报价优惠系数，范围为1-2的整数，由招标人确定。Q的取值见第二章投标人须知前附表第10.2.5项。</w:t>
            </w:r>
          </w:p>
          <w:p w14:paraId="48739661">
            <w:pPr>
              <w:ind w:firstLine="420" w:firstLineChars="200"/>
              <w:rPr>
                <w:rFonts w:hint="eastAsia" w:ascii="宋体" w:hAnsi="宋体"/>
                <w:szCs w:val="21"/>
              </w:rPr>
            </w:pPr>
          </w:p>
          <w:p w14:paraId="1AAE1953">
            <w:pPr>
              <w:rPr>
                <w:rFonts w:hint="eastAsia" w:ascii="宋体" w:hAnsi="宋体"/>
                <w:szCs w:val="21"/>
              </w:rPr>
            </w:pPr>
            <w:r>
              <w:rPr>
                <w:rFonts w:hint="eastAsia" w:ascii="宋体" w:hAnsi="宋体"/>
                <w:szCs w:val="21"/>
              </w:rPr>
              <w:t>3.组成联合体或者接受分包的小微企业与联合体内其他企业、分包企业之间存在直接控股、管理关系的，不享受价格评审优惠政策。</w:t>
            </w:r>
          </w:p>
        </w:tc>
      </w:tr>
      <w:tr w14:paraId="51332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41" w:type="dxa"/>
            <w:vMerge w:val="continue"/>
            <w:noWrap w:val="0"/>
            <w:vAlign w:val="center"/>
          </w:tcPr>
          <w:p w14:paraId="0512EEF1">
            <w:pPr>
              <w:jc w:val="center"/>
              <w:rPr>
                <w:rFonts w:hint="eastAsia" w:ascii="宋体" w:hAnsi="宋体"/>
                <w:szCs w:val="21"/>
              </w:rPr>
            </w:pPr>
          </w:p>
        </w:tc>
        <w:tc>
          <w:tcPr>
            <w:tcW w:w="1059" w:type="dxa"/>
            <w:noWrap w:val="0"/>
            <w:vAlign w:val="center"/>
          </w:tcPr>
          <w:p w14:paraId="6BCAB83A">
            <w:pPr>
              <w:jc w:val="center"/>
              <w:rPr>
                <w:rFonts w:hint="eastAsia" w:ascii="宋体" w:hAnsi="宋体"/>
                <w:szCs w:val="21"/>
              </w:rPr>
            </w:pPr>
          </w:p>
        </w:tc>
        <w:tc>
          <w:tcPr>
            <w:tcW w:w="2085" w:type="dxa"/>
            <w:gridSpan w:val="2"/>
            <w:noWrap w:val="0"/>
            <w:vAlign w:val="center"/>
          </w:tcPr>
          <w:p w14:paraId="4D7E4236">
            <w:pPr>
              <w:rPr>
                <w:rFonts w:hint="eastAsia" w:ascii="宋体" w:hAnsi="宋体"/>
                <w:szCs w:val="21"/>
              </w:rPr>
            </w:pPr>
            <w:r>
              <w:rPr>
                <w:rFonts w:hint="eastAsia" w:ascii="宋体" w:hAnsi="宋体"/>
                <w:szCs w:val="21"/>
                <w:lang w:val="en-US" w:eastAsia="zh-CN"/>
              </w:rPr>
              <w:t>投标报价</w:t>
            </w:r>
            <w:r>
              <w:rPr>
                <w:rFonts w:hint="eastAsia" w:ascii="宋体" w:hAnsi="宋体"/>
                <w:szCs w:val="21"/>
              </w:rPr>
              <w:t>最终得分</w:t>
            </w:r>
          </w:p>
        </w:tc>
        <w:tc>
          <w:tcPr>
            <w:tcW w:w="735" w:type="dxa"/>
            <w:gridSpan w:val="2"/>
            <w:noWrap w:val="0"/>
            <w:vAlign w:val="center"/>
          </w:tcPr>
          <w:p w14:paraId="6A469D99">
            <w:pPr>
              <w:rPr>
                <w:rFonts w:hint="eastAsia" w:ascii="宋体" w:hAnsi="宋体"/>
                <w:szCs w:val="21"/>
              </w:rPr>
            </w:pPr>
          </w:p>
        </w:tc>
        <w:tc>
          <w:tcPr>
            <w:tcW w:w="4560" w:type="dxa"/>
            <w:noWrap w:val="0"/>
            <w:vAlign w:val="center"/>
          </w:tcPr>
          <w:p w14:paraId="27F008A2">
            <w:pPr>
              <w:rPr>
                <w:rFonts w:hint="eastAsia"/>
                <w:szCs w:val="21"/>
              </w:rPr>
            </w:pPr>
            <w:r>
              <w:rPr>
                <w:rFonts w:hint="eastAsia" w:ascii="宋体" w:hAnsi="宋体"/>
                <w:szCs w:val="21"/>
              </w:rPr>
              <w:t>S</w:t>
            </w:r>
            <w:r>
              <w:rPr>
                <w:rFonts w:hint="eastAsia"/>
                <w:szCs w:val="21"/>
              </w:rPr>
              <w:t>= M</w:t>
            </w:r>
            <w:r>
              <w:rPr>
                <w:rFonts w:hint="eastAsia" w:ascii="宋体" w:hAnsi="宋体"/>
                <w:szCs w:val="21"/>
              </w:rPr>
              <w:t>×(1+P%)</w:t>
            </w:r>
            <w:r>
              <w:rPr>
                <w:rFonts w:ascii="宋体" w:hAnsi="宋体"/>
                <w:szCs w:val="21"/>
              </w:rPr>
              <w:t xml:space="preserve"> </w:t>
            </w:r>
            <w:r>
              <w:rPr>
                <w:rFonts w:hint="eastAsia" w:ascii="宋体" w:hAnsi="宋体"/>
                <w:szCs w:val="21"/>
              </w:rPr>
              <w:t>或S</w:t>
            </w:r>
            <w:r>
              <w:rPr>
                <w:rFonts w:hint="eastAsia"/>
                <w:szCs w:val="21"/>
              </w:rPr>
              <w:t>= M</w:t>
            </w:r>
            <w:r>
              <w:rPr>
                <w:rFonts w:hint="eastAsia" w:ascii="宋体" w:hAnsi="宋体"/>
                <w:szCs w:val="21"/>
              </w:rPr>
              <w:t>×(1+Q%)</w:t>
            </w:r>
          </w:p>
        </w:tc>
      </w:tr>
      <w:tr w14:paraId="4BB8C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41" w:type="dxa"/>
            <w:noWrap w:val="0"/>
            <w:vAlign w:val="center"/>
          </w:tcPr>
          <w:p w14:paraId="26C3249A">
            <w:pPr>
              <w:jc w:val="center"/>
              <w:rPr>
                <w:rFonts w:hint="eastAsia" w:ascii="宋体" w:hAnsi="宋体"/>
                <w:szCs w:val="21"/>
              </w:rPr>
            </w:pPr>
          </w:p>
        </w:tc>
        <w:tc>
          <w:tcPr>
            <w:tcW w:w="8439" w:type="dxa"/>
            <w:gridSpan w:val="6"/>
            <w:noWrap w:val="0"/>
            <w:vAlign w:val="center"/>
          </w:tcPr>
          <w:p w14:paraId="048F980B">
            <w:pPr>
              <w:rPr>
                <w:rFonts w:hint="eastAsia"/>
                <w:szCs w:val="21"/>
              </w:rPr>
            </w:pPr>
            <w:r>
              <w:rPr>
                <w:rFonts w:hint="eastAsia"/>
                <w:szCs w:val="21"/>
              </w:rPr>
              <w:t>通过初步评审的有效投标多于9家时，评标委员会选择投标报价最终得分（S）高的前9名的有效投标进行后续详细评审，其他有效投标不再进行详细评审。</w:t>
            </w:r>
          </w:p>
        </w:tc>
      </w:tr>
      <w:tr w14:paraId="63B3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restart"/>
            <w:noWrap w:val="0"/>
            <w:vAlign w:val="center"/>
          </w:tcPr>
          <w:p w14:paraId="724FBA20">
            <w:pPr>
              <w:spacing w:line="440" w:lineRule="exact"/>
              <w:jc w:val="center"/>
              <w:rPr>
                <w:rFonts w:hint="eastAsia"/>
                <w:szCs w:val="21"/>
              </w:rPr>
            </w:pPr>
            <w:r>
              <w:rPr>
                <w:rFonts w:hint="eastAsia"/>
                <w:szCs w:val="21"/>
              </w:rPr>
              <w:t>2.2.4</w:t>
            </w:r>
          </w:p>
          <w:p w14:paraId="68B03977">
            <w:pPr>
              <w:spacing w:line="440" w:lineRule="exact"/>
              <w:jc w:val="center"/>
              <w:rPr>
                <w:rFonts w:hint="eastAsia" w:ascii="宋体" w:hAnsi="宋体"/>
                <w:szCs w:val="21"/>
              </w:rPr>
            </w:pPr>
            <w:r>
              <w:rPr>
                <w:rFonts w:hint="eastAsia"/>
                <w:szCs w:val="21"/>
              </w:rPr>
              <w:t>(2)</w:t>
            </w:r>
          </w:p>
        </w:tc>
        <w:tc>
          <w:tcPr>
            <w:tcW w:w="1059" w:type="dxa"/>
            <w:vMerge w:val="restart"/>
            <w:noWrap w:val="0"/>
            <w:vAlign w:val="center"/>
          </w:tcPr>
          <w:p w14:paraId="7C3CBF39">
            <w:pPr>
              <w:jc w:val="center"/>
              <w:rPr>
                <w:rFonts w:hint="eastAsia" w:ascii="宋体" w:hAnsi="宋体"/>
                <w:szCs w:val="21"/>
              </w:rPr>
            </w:pPr>
            <w:r>
              <w:rPr>
                <w:rFonts w:hint="eastAsia" w:ascii="宋体" w:hAnsi="宋体"/>
                <w:szCs w:val="21"/>
              </w:rPr>
              <w:t>施工组织</w:t>
            </w:r>
          </w:p>
          <w:p w14:paraId="35B69D46">
            <w:pPr>
              <w:jc w:val="center"/>
              <w:rPr>
                <w:rFonts w:hint="eastAsia" w:ascii="宋体" w:hAnsi="宋体"/>
                <w:szCs w:val="21"/>
              </w:rPr>
            </w:pPr>
            <w:r>
              <w:rPr>
                <w:rFonts w:hint="eastAsia" w:ascii="宋体" w:hAnsi="宋体"/>
                <w:szCs w:val="21"/>
              </w:rPr>
              <w:t>设计评分</w:t>
            </w:r>
          </w:p>
          <w:p w14:paraId="0692251B">
            <w:pPr>
              <w:jc w:val="center"/>
              <w:rPr>
                <w:rFonts w:hint="eastAsia" w:ascii="宋体" w:hAnsi="宋体"/>
                <w:szCs w:val="21"/>
              </w:rPr>
            </w:pPr>
            <w:r>
              <w:rPr>
                <w:rFonts w:hint="eastAsia" w:ascii="宋体" w:hAnsi="宋体"/>
                <w:szCs w:val="21"/>
              </w:rPr>
              <w:t>标   准</w:t>
            </w:r>
          </w:p>
          <w:p w14:paraId="13B6866F">
            <w:pPr>
              <w:jc w:val="center"/>
              <w:rPr>
                <w:rFonts w:hint="eastAsia" w:ascii="宋体" w:hAnsi="宋体"/>
                <w:szCs w:val="21"/>
              </w:rPr>
            </w:pPr>
          </w:p>
        </w:tc>
        <w:tc>
          <w:tcPr>
            <w:tcW w:w="2085" w:type="dxa"/>
            <w:gridSpan w:val="2"/>
            <w:vMerge w:val="restart"/>
            <w:noWrap w:val="0"/>
            <w:vAlign w:val="center"/>
          </w:tcPr>
          <w:p w14:paraId="331F4B72">
            <w:pPr>
              <w:rPr>
                <w:rFonts w:hint="eastAsia" w:ascii="宋体" w:hAnsi="宋体"/>
                <w:szCs w:val="21"/>
              </w:rPr>
            </w:pPr>
            <w:r>
              <w:rPr>
                <w:rFonts w:hint="eastAsia" w:ascii="宋体" w:hAnsi="宋体"/>
                <w:szCs w:val="21"/>
              </w:rPr>
              <w:t>工程概况</w:t>
            </w:r>
          </w:p>
        </w:tc>
        <w:tc>
          <w:tcPr>
            <w:tcW w:w="735" w:type="dxa"/>
            <w:gridSpan w:val="2"/>
            <w:vMerge w:val="restart"/>
            <w:noWrap w:val="0"/>
            <w:vAlign w:val="center"/>
          </w:tcPr>
          <w:p w14:paraId="52C0C81A">
            <w:pPr>
              <w:rPr>
                <w:rFonts w:hint="eastAsia" w:ascii="宋体" w:hAnsi="宋体"/>
                <w:szCs w:val="21"/>
              </w:rPr>
            </w:pPr>
            <w:r>
              <w:rPr>
                <w:rFonts w:hint="eastAsia" w:ascii="宋体" w:hAnsi="宋体"/>
                <w:szCs w:val="44"/>
              </w:rPr>
              <w:t>1</w:t>
            </w:r>
            <w:r>
              <w:rPr>
                <w:rFonts w:hint="eastAsia" w:ascii="宋体" w:hAnsi="宋体"/>
                <w:bCs/>
                <w:szCs w:val="21"/>
              </w:rPr>
              <w:t>分</w:t>
            </w:r>
          </w:p>
        </w:tc>
        <w:tc>
          <w:tcPr>
            <w:tcW w:w="4560" w:type="dxa"/>
            <w:noWrap w:val="0"/>
            <w:vAlign w:val="center"/>
          </w:tcPr>
          <w:p w14:paraId="099CC10B">
            <w:pPr>
              <w:rPr>
                <w:rFonts w:hint="eastAsia" w:ascii="宋体" w:hAnsi="宋体"/>
                <w:bCs/>
                <w:szCs w:val="21"/>
              </w:rPr>
            </w:pPr>
            <w:r>
              <w:rPr>
                <w:rFonts w:hint="eastAsia" w:ascii="宋体" w:hAnsi="宋体"/>
                <w:bCs/>
                <w:szCs w:val="21"/>
              </w:rPr>
              <w:t>描述准确、清晰                      1分</w:t>
            </w:r>
          </w:p>
        </w:tc>
      </w:tr>
      <w:tr w14:paraId="0383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5F497FC">
            <w:pPr>
              <w:jc w:val="center"/>
              <w:rPr>
                <w:rFonts w:hint="eastAsia" w:ascii="宋体" w:hAnsi="宋体"/>
                <w:szCs w:val="21"/>
              </w:rPr>
            </w:pPr>
          </w:p>
        </w:tc>
        <w:tc>
          <w:tcPr>
            <w:tcW w:w="1059" w:type="dxa"/>
            <w:vMerge w:val="continue"/>
            <w:noWrap w:val="0"/>
            <w:vAlign w:val="center"/>
          </w:tcPr>
          <w:p w14:paraId="266EB25E">
            <w:pPr>
              <w:jc w:val="center"/>
              <w:rPr>
                <w:rFonts w:hint="eastAsia" w:ascii="宋体" w:hAnsi="宋体"/>
                <w:szCs w:val="21"/>
              </w:rPr>
            </w:pPr>
          </w:p>
        </w:tc>
        <w:tc>
          <w:tcPr>
            <w:tcW w:w="2085" w:type="dxa"/>
            <w:gridSpan w:val="2"/>
            <w:vMerge w:val="continue"/>
            <w:noWrap w:val="0"/>
            <w:vAlign w:val="center"/>
          </w:tcPr>
          <w:p w14:paraId="6BEF77A8">
            <w:pPr>
              <w:rPr>
                <w:rFonts w:hint="eastAsia" w:ascii="宋体" w:hAnsi="宋体"/>
                <w:szCs w:val="44"/>
              </w:rPr>
            </w:pPr>
          </w:p>
        </w:tc>
        <w:tc>
          <w:tcPr>
            <w:tcW w:w="735" w:type="dxa"/>
            <w:gridSpan w:val="2"/>
            <w:vMerge w:val="continue"/>
            <w:noWrap w:val="0"/>
            <w:vAlign w:val="center"/>
          </w:tcPr>
          <w:p w14:paraId="5A20BF2C">
            <w:pPr>
              <w:rPr>
                <w:rFonts w:hint="eastAsia" w:ascii="宋体" w:hAnsi="宋体"/>
                <w:szCs w:val="44"/>
              </w:rPr>
            </w:pPr>
          </w:p>
        </w:tc>
        <w:tc>
          <w:tcPr>
            <w:tcW w:w="4560" w:type="dxa"/>
            <w:noWrap w:val="0"/>
            <w:vAlign w:val="center"/>
          </w:tcPr>
          <w:p w14:paraId="307BF357">
            <w:pPr>
              <w:rPr>
                <w:rFonts w:hint="eastAsia" w:ascii="宋体" w:hAnsi="宋体"/>
                <w:bCs/>
                <w:szCs w:val="21"/>
              </w:rPr>
            </w:pPr>
            <w:r>
              <w:rPr>
                <w:rFonts w:hint="eastAsia" w:ascii="宋体" w:hAnsi="宋体"/>
                <w:bCs/>
                <w:szCs w:val="21"/>
              </w:rPr>
              <w:t>描述基本准确                  0.9-0.8分</w:t>
            </w:r>
          </w:p>
        </w:tc>
      </w:tr>
      <w:tr w14:paraId="2F919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3F5587DA">
            <w:pPr>
              <w:jc w:val="center"/>
              <w:rPr>
                <w:rFonts w:hint="eastAsia" w:ascii="宋体" w:hAnsi="宋体"/>
                <w:szCs w:val="21"/>
              </w:rPr>
            </w:pPr>
          </w:p>
        </w:tc>
        <w:tc>
          <w:tcPr>
            <w:tcW w:w="1059" w:type="dxa"/>
            <w:vMerge w:val="continue"/>
            <w:noWrap w:val="0"/>
            <w:vAlign w:val="center"/>
          </w:tcPr>
          <w:p w14:paraId="14BB3932">
            <w:pPr>
              <w:jc w:val="center"/>
              <w:rPr>
                <w:rFonts w:hint="eastAsia" w:ascii="宋体" w:hAnsi="宋体"/>
                <w:szCs w:val="21"/>
              </w:rPr>
            </w:pPr>
          </w:p>
        </w:tc>
        <w:tc>
          <w:tcPr>
            <w:tcW w:w="2085" w:type="dxa"/>
            <w:gridSpan w:val="2"/>
            <w:vMerge w:val="continue"/>
            <w:noWrap w:val="0"/>
            <w:vAlign w:val="center"/>
          </w:tcPr>
          <w:p w14:paraId="1B2C844F">
            <w:pPr>
              <w:rPr>
                <w:rFonts w:hint="eastAsia" w:ascii="宋体" w:hAnsi="宋体"/>
                <w:szCs w:val="44"/>
              </w:rPr>
            </w:pPr>
          </w:p>
        </w:tc>
        <w:tc>
          <w:tcPr>
            <w:tcW w:w="735" w:type="dxa"/>
            <w:gridSpan w:val="2"/>
            <w:vMerge w:val="continue"/>
            <w:noWrap w:val="0"/>
            <w:vAlign w:val="center"/>
          </w:tcPr>
          <w:p w14:paraId="1F0DB002">
            <w:pPr>
              <w:rPr>
                <w:rFonts w:hint="eastAsia" w:ascii="宋体" w:hAnsi="宋体"/>
                <w:szCs w:val="44"/>
              </w:rPr>
            </w:pPr>
          </w:p>
        </w:tc>
        <w:tc>
          <w:tcPr>
            <w:tcW w:w="4560" w:type="dxa"/>
            <w:noWrap w:val="0"/>
            <w:vAlign w:val="center"/>
          </w:tcPr>
          <w:p w14:paraId="50102B2F">
            <w:pPr>
              <w:rPr>
                <w:rFonts w:hint="eastAsia" w:ascii="宋体" w:hAnsi="宋体"/>
                <w:bCs/>
                <w:szCs w:val="21"/>
              </w:rPr>
            </w:pPr>
            <w:r>
              <w:rPr>
                <w:rFonts w:hint="eastAsia" w:ascii="宋体" w:hAnsi="宋体"/>
                <w:bCs/>
                <w:szCs w:val="21"/>
              </w:rPr>
              <w:t>描述不准确                          0分</w:t>
            </w:r>
          </w:p>
        </w:tc>
      </w:tr>
      <w:tr w14:paraId="7EA1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D103743">
            <w:pPr>
              <w:jc w:val="center"/>
              <w:rPr>
                <w:rFonts w:hint="eastAsia" w:ascii="宋体" w:hAnsi="宋体"/>
                <w:szCs w:val="21"/>
              </w:rPr>
            </w:pPr>
          </w:p>
        </w:tc>
        <w:tc>
          <w:tcPr>
            <w:tcW w:w="1059" w:type="dxa"/>
            <w:vMerge w:val="continue"/>
            <w:noWrap w:val="0"/>
            <w:vAlign w:val="center"/>
          </w:tcPr>
          <w:p w14:paraId="3555A09B">
            <w:pPr>
              <w:jc w:val="center"/>
              <w:rPr>
                <w:rFonts w:hint="eastAsia" w:ascii="宋体" w:hAnsi="宋体"/>
                <w:szCs w:val="21"/>
              </w:rPr>
            </w:pPr>
          </w:p>
        </w:tc>
        <w:tc>
          <w:tcPr>
            <w:tcW w:w="2085" w:type="dxa"/>
            <w:gridSpan w:val="2"/>
            <w:vMerge w:val="restart"/>
            <w:noWrap w:val="0"/>
            <w:vAlign w:val="center"/>
          </w:tcPr>
          <w:p w14:paraId="5902FE74">
            <w:pPr>
              <w:rPr>
                <w:rFonts w:hint="eastAsia" w:ascii="宋体" w:hAnsi="宋体"/>
                <w:szCs w:val="44"/>
              </w:rPr>
            </w:pPr>
            <w:r>
              <w:rPr>
                <w:rFonts w:hint="eastAsia" w:ascii="宋体" w:hAnsi="宋体"/>
                <w:szCs w:val="21"/>
              </w:rPr>
              <w:t>施工部署</w:t>
            </w:r>
          </w:p>
        </w:tc>
        <w:tc>
          <w:tcPr>
            <w:tcW w:w="735" w:type="dxa"/>
            <w:gridSpan w:val="2"/>
            <w:vMerge w:val="restart"/>
            <w:noWrap w:val="0"/>
            <w:vAlign w:val="center"/>
          </w:tcPr>
          <w:p w14:paraId="2428D2F9">
            <w:pPr>
              <w:rPr>
                <w:rFonts w:hint="eastAsia" w:ascii="宋体" w:hAnsi="宋体"/>
                <w:szCs w:val="44"/>
              </w:rPr>
            </w:pPr>
            <w:r>
              <w:rPr>
                <w:rFonts w:hint="eastAsia" w:ascii="宋体" w:hAnsi="宋体"/>
                <w:szCs w:val="44"/>
              </w:rPr>
              <w:t>1</w:t>
            </w:r>
            <w:r>
              <w:rPr>
                <w:rFonts w:hint="eastAsia" w:ascii="宋体" w:hAnsi="宋体"/>
                <w:bCs/>
                <w:szCs w:val="21"/>
              </w:rPr>
              <w:t>分</w:t>
            </w:r>
          </w:p>
        </w:tc>
        <w:tc>
          <w:tcPr>
            <w:tcW w:w="4560" w:type="dxa"/>
            <w:noWrap w:val="0"/>
            <w:vAlign w:val="center"/>
          </w:tcPr>
          <w:p w14:paraId="01ECF838">
            <w:pPr>
              <w:rPr>
                <w:rFonts w:hint="eastAsia" w:ascii="宋体" w:hAnsi="宋体"/>
                <w:bCs/>
                <w:szCs w:val="21"/>
              </w:rPr>
            </w:pPr>
            <w:r>
              <w:rPr>
                <w:rFonts w:ascii="宋体" w:hAnsi="宋体"/>
                <w:bCs/>
                <w:szCs w:val="21"/>
              </w:rPr>
              <w:t>科学、</w:t>
            </w:r>
            <w:r>
              <w:rPr>
                <w:rFonts w:hint="eastAsia" w:ascii="宋体" w:hAnsi="宋体"/>
                <w:bCs/>
                <w:szCs w:val="21"/>
              </w:rPr>
              <w:t>合理</w:t>
            </w:r>
            <w:r>
              <w:rPr>
                <w:rFonts w:ascii="宋体" w:hAnsi="宋体"/>
                <w:bCs/>
                <w:szCs w:val="21"/>
              </w:rPr>
              <w:t>、针对性强</w:t>
            </w:r>
            <w:r>
              <w:rPr>
                <w:rFonts w:hint="eastAsia" w:ascii="宋体" w:hAnsi="宋体"/>
                <w:bCs/>
                <w:szCs w:val="21"/>
              </w:rPr>
              <w:t xml:space="preserve">                1分</w:t>
            </w:r>
          </w:p>
        </w:tc>
      </w:tr>
      <w:tr w14:paraId="551F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7271708">
            <w:pPr>
              <w:jc w:val="center"/>
              <w:rPr>
                <w:rFonts w:hint="eastAsia" w:ascii="宋体" w:hAnsi="宋体"/>
                <w:szCs w:val="21"/>
              </w:rPr>
            </w:pPr>
          </w:p>
        </w:tc>
        <w:tc>
          <w:tcPr>
            <w:tcW w:w="1059" w:type="dxa"/>
            <w:vMerge w:val="continue"/>
            <w:noWrap w:val="0"/>
            <w:vAlign w:val="center"/>
          </w:tcPr>
          <w:p w14:paraId="71A9055D">
            <w:pPr>
              <w:jc w:val="center"/>
              <w:rPr>
                <w:rFonts w:hint="eastAsia" w:ascii="宋体" w:hAnsi="宋体"/>
                <w:szCs w:val="21"/>
              </w:rPr>
            </w:pPr>
          </w:p>
        </w:tc>
        <w:tc>
          <w:tcPr>
            <w:tcW w:w="2085" w:type="dxa"/>
            <w:gridSpan w:val="2"/>
            <w:vMerge w:val="continue"/>
            <w:noWrap w:val="0"/>
            <w:vAlign w:val="center"/>
          </w:tcPr>
          <w:p w14:paraId="2CACCFBB">
            <w:pPr>
              <w:rPr>
                <w:rFonts w:hint="eastAsia" w:ascii="宋体" w:hAnsi="宋体"/>
                <w:szCs w:val="44"/>
              </w:rPr>
            </w:pPr>
          </w:p>
        </w:tc>
        <w:tc>
          <w:tcPr>
            <w:tcW w:w="735" w:type="dxa"/>
            <w:gridSpan w:val="2"/>
            <w:vMerge w:val="continue"/>
            <w:noWrap w:val="0"/>
            <w:vAlign w:val="center"/>
          </w:tcPr>
          <w:p w14:paraId="625EE52B">
            <w:pPr>
              <w:rPr>
                <w:rFonts w:hint="eastAsia" w:ascii="宋体" w:hAnsi="宋体"/>
                <w:szCs w:val="44"/>
              </w:rPr>
            </w:pPr>
          </w:p>
        </w:tc>
        <w:tc>
          <w:tcPr>
            <w:tcW w:w="4560" w:type="dxa"/>
            <w:noWrap w:val="0"/>
            <w:vAlign w:val="center"/>
          </w:tcPr>
          <w:p w14:paraId="53135652">
            <w:pPr>
              <w:rPr>
                <w:rFonts w:hint="eastAsia" w:ascii="宋体" w:hAnsi="宋体"/>
                <w:bCs/>
                <w:szCs w:val="21"/>
              </w:rPr>
            </w:pPr>
            <w:r>
              <w:rPr>
                <w:rFonts w:ascii="宋体" w:hAnsi="宋体"/>
                <w:bCs/>
                <w:szCs w:val="21"/>
              </w:rPr>
              <w:t>合理、可行</w:t>
            </w:r>
            <w:r>
              <w:rPr>
                <w:rFonts w:hint="eastAsia" w:ascii="宋体" w:hAnsi="宋体"/>
                <w:bCs/>
                <w:szCs w:val="21"/>
              </w:rPr>
              <w:t xml:space="preserve">                    0.9-0.8分</w:t>
            </w:r>
          </w:p>
        </w:tc>
      </w:tr>
      <w:tr w14:paraId="2F5DE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EF46C5F">
            <w:pPr>
              <w:jc w:val="center"/>
              <w:rPr>
                <w:rFonts w:hint="eastAsia" w:ascii="宋体" w:hAnsi="宋体"/>
                <w:szCs w:val="21"/>
              </w:rPr>
            </w:pPr>
          </w:p>
        </w:tc>
        <w:tc>
          <w:tcPr>
            <w:tcW w:w="1059" w:type="dxa"/>
            <w:vMerge w:val="continue"/>
            <w:noWrap w:val="0"/>
            <w:vAlign w:val="center"/>
          </w:tcPr>
          <w:p w14:paraId="479CDBB2">
            <w:pPr>
              <w:jc w:val="center"/>
              <w:rPr>
                <w:rFonts w:hint="eastAsia" w:ascii="宋体" w:hAnsi="宋体"/>
                <w:szCs w:val="21"/>
              </w:rPr>
            </w:pPr>
          </w:p>
        </w:tc>
        <w:tc>
          <w:tcPr>
            <w:tcW w:w="2085" w:type="dxa"/>
            <w:gridSpan w:val="2"/>
            <w:vMerge w:val="continue"/>
            <w:noWrap w:val="0"/>
            <w:vAlign w:val="center"/>
          </w:tcPr>
          <w:p w14:paraId="7457B163">
            <w:pPr>
              <w:rPr>
                <w:rFonts w:hint="eastAsia" w:ascii="宋体" w:hAnsi="宋体"/>
                <w:szCs w:val="44"/>
              </w:rPr>
            </w:pPr>
          </w:p>
        </w:tc>
        <w:tc>
          <w:tcPr>
            <w:tcW w:w="735" w:type="dxa"/>
            <w:gridSpan w:val="2"/>
            <w:vMerge w:val="continue"/>
            <w:noWrap w:val="0"/>
            <w:vAlign w:val="center"/>
          </w:tcPr>
          <w:p w14:paraId="691392E9">
            <w:pPr>
              <w:rPr>
                <w:rFonts w:hint="eastAsia" w:ascii="宋体" w:hAnsi="宋体"/>
                <w:szCs w:val="44"/>
              </w:rPr>
            </w:pPr>
          </w:p>
        </w:tc>
        <w:tc>
          <w:tcPr>
            <w:tcW w:w="4560" w:type="dxa"/>
            <w:noWrap w:val="0"/>
            <w:vAlign w:val="center"/>
          </w:tcPr>
          <w:p w14:paraId="3C47C2AD">
            <w:pPr>
              <w:rPr>
                <w:rFonts w:ascii="宋体" w:hAnsi="宋体"/>
                <w:bCs/>
                <w:szCs w:val="21"/>
              </w:rPr>
            </w:pPr>
            <w:r>
              <w:rPr>
                <w:rFonts w:hint="eastAsia" w:ascii="宋体" w:hAnsi="宋体"/>
                <w:bCs/>
                <w:szCs w:val="21"/>
              </w:rPr>
              <w:t>不</w:t>
            </w:r>
            <w:r>
              <w:rPr>
                <w:rFonts w:ascii="宋体" w:hAnsi="宋体"/>
                <w:bCs/>
                <w:szCs w:val="21"/>
              </w:rPr>
              <w:t>可行，</w:t>
            </w:r>
            <w:r>
              <w:rPr>
                <w:rFonts w:hint="eastAsia" w:ascii="宋体" w:hAnsi="宋体"/>
                <w:bCs/>
                <w:szCs w:val="21"/>
              </w:rPr>
              <w:t>不能</w:t>
            </w:r>
            <w:r>
              <w:rPr>
                <w:rFonts w:ascii="宋体" w:hAnsi="宋体"/>
                <w:bCs/>
                <w:szCs w:val="21"/>
              </w:rPr>
              <w:t>满足工程</w:t>
            </w:r>
            <w:r>
              <w:rPr>
                <w:rFonts w:hint="eastAsia" w:ascii="宋体" w:hAnsi="宋体"/>
                <w:bCs/>
                <w:szCs w:val="21"/>
              </w:rPr>
              <w:t>需要            0分</w:t>
            </w:r>
          </w:p>
        </w:tc>
      </w:tr>
      <w:tr w14:paraId="101F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A4AD0EB">
            <w:pPr>
              <w:jc w:val="center"/>
              <w:rPr>
                <w:rFonts w:hint="eastAsia" w:ascii="宋体" w:hAnsi="宋体"/>
                <w:szCs w:val="21"/>
              </w:rPr>
            </w:pPr>
          </w:p>
        </w:tc>
        <w:tc>
          <w:tcPr>
            <w:tcW w:w="1059" w:type="dxa"/>
            <w:vMerge w:val="continue"/>
            <w:noWrap w:val="0"/>
            <w:vAlign w:val="center"/>
          </w:tcPr>
          <w:p w14:paraId="712BA209">
            <w:pPr>
              <w:jc w:val="center"/>
              <w:rPr>
                <w:rFonts w:hint="eastAsia" w:ascii="宋体" w:hAnsi="宋体"/>
                <w:szCs w:val="21"/>
              </w:rPr>
            </w:pPr>
          </w:p>
        </w:tc>
        <w:tc>
          <w:tcPr>
            <w:tcW w:w="2085" w:type="dxa"/>
            <w:gridSpan w:val="2"/>
            <w:vMerge w:val="restart"/>
            <w:noWrap w:val="0"/>
            <w:vAlign w:val="center"/>
          </w:tcPr>
          <w:p w14:paraId="7F8A3DEC">
            <w:pPr>
              <w:rPr>
                <w:rFonts w:hint="eastAsia" w:ascii="宋体" w:hAnsi="宋体"/>
                <w:szCs w:val="44"/>
              </w:rPr>
            </w:pPr>
            <w:r>
              <w:rPr>
                <w:rFonts w:hint="eastAsia" w:ascii="宋体" w:hAnsi="宋体"/>
                <w:szCs w:val="21"/>
              </w:rPr>
              <w:t>施工进度计划</w:t>
            </w:r>
          </w:p>
        </w:tc>
        <w:tc>
          <w:tcPr>
            <w:tcW w:w="735" w:type="dxa"/>
            <w:gridSpan w:val="2"/>
            <w:vMerge w:val="restart"/>
            <w:noWrap w:val="0"/>
            <w:vAlign w:val="center"/>
          </w:tcPr>
          <w:p w14:paraId="0DEF2CD9">
            <w:pPr>
              <w:rPr>
                <w:rFonts w:hint="eastAsia" w:ascii="宋体" w:hAnsi="宋体"/>
                <w:szCs w:val="44"/>
              </w:rPr>
            </w:pPr>
            <w:r>
              <w:rPr>
                <w:rFonts w:hint="eastAsia" w:ascii="宋体" w:hAnsi="宋体"/>
                <w:szCs w:val="44"/>
              </w:rPr>
              <w:t>2</w:t>
            </w:r>
            <w:r>
              <w:rPr>
                <w:rFonts w:hint="eastAsia" w:ascii="宋体" w:hAnsi="宋体"/>
                <w:bCs/>
                <w:szCs w:val="21"/>
              </w:rPr>
              <w:t>分</w:t>
            </w:r>
          </w:p>
        </w:tc>
        <w:tc>
          <w:tcPr>
            <w:tcW w:w="4560" w:type="dxa"/>
            <w:noWrap w:val="0"/>
            <w:vAlign w:val="center"/>
          </w:tcPr>
          <w:p w14:paraId="6CDCEC62">
            <w:pPr>
              <w:rPr>
                <w:rFonts w:hint="eastAsia" w:ascii="宋体" w:hAnsi="宋体"/>
                <w:bCs/>
                <w:szCs w:val="21"/>
              </w:rPr>
            </w:pPr>
            <w:r>
              <w:rPr>
                <w:rFonts w:ascii="宋体" w:hAnsi="宋体"/>
                <w:bCs/>
                <w:szCs w:val="21"/>
              </w:rPr>
              <w:t>科学、</w:t>
            </w:r>
            <w:r>
              <w:rPr>
                <w:rFonts w:hint="eastAsia" w:ascii="宋体" w:hAnsi="宋体"/>
                <w:bCs/>
                <w:szCs w:val="21"/>
              </w:rPr>
              <w:t>合理</w:t>
            </w:r>
            <w:r>
              <w:rPr>
                <w:rFonts w:ascii="宋体" w:hAnsi="宋体"/>
                <w:bCs/>
                <w:szCs w:val="21"/>
              </w:rPr>
              <w:t>、针对性强</w:t>
            </w:r>
            <w:r>
              <w:rPr>
                <w:rFonts w:hint="eastAsia" w:ascii="宋体" w:hAnsi="宋体"/>
                <w:bCs/>
                <w:szCs w:val="21"/>
              </w:rPr>
              <w:t xml:space="preserve">            2-1.9分</w:t>
            </w:r>
          </w:p>
        </w:tc>
      </w:tr>
      <w:tr w14:paraId="3EDA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4F080BE1">
            <w:pPr>
              <w:jc w:val="center"/>
              <w:rPr>
                <w:rFonts w:hint="eastAsia" w:ascii="宋体" w:hAnsi="宋体"/>
                <w:szCs w:val="21"/>
              </w:rPr>
            </w:pPr>
          </w:p>
        </w:tc>
        <w:tc>
          <w:tcPr>
            <w:tcW w:w="1059" w:type="dxa"/>
            <w:vMerge w:val="continue"/>
            <w:noWrap w:val="0"/>
            <w:vAlign w:val="center"/>
          </w:tcPr>
          <w:p w14:paraId="78C9AEE4">
            <w:pPr>
              <w:jc w:val="center"/>
              <w:rPr>
                <w:rFonts w:hint="eastAsia" w:ascii="宋体" w:hAnsi="宋体"/>
                <w:szCs w:val="21"/>
              </w:rPr>
            </w:pPr>
          </w:p>
        </w:tc>
        <w:tc>
          <w:tcPr>
            <w:tcW w:w="2085" w:type="dxa"/>
            <w:gridSpan w:val="2"/>
            <w:vMerge w:val="continue"/>
            <w:noWrap w:val="0"/>
            <w:vAlign w:val="center"/>
          </w:tcPr>
          <w:p w14:paraId="6426B262">
            <w:pPr>
              <w:rPr>
                <w:rFonts w:hint="eastAsia" w:ascii="宋体" w:hAnsi="宋体"/>
                <w:szCs w:val="44"/>
              </w:rPr>
            </w:pPr>
          </w:p>
        </w:tc>
        <w:tc>
          <w:tcPr>
            <w:tcW w:w="735" w:type="dxa"/>
            <w:gridSpan w:val="2"/>
            <w:vMerge w:val="continue"/>
            <w:noWrap w:val="0"/>
            <w:vAlign w:val="center"/>
          </w:tcPr>
          <w:p w14:paraId="64D76BA6">
            <w:pPr>
              <w:rPr>
                <w:rFonts w:hint="eastAsia" w:ascii="宋体" w:hAnsi="宋体"/>
                <w:szCs w:val="44"/>
              </w:rPr>
            </w:pPr>
          </w:p>
        </w:tc>
        <w:tc>
          <w:tcPr>
            <w:tcW w:w="4560" w:type="dxa"/>
            <w:noWrap w:val="0"/>
            <w:vAlign w:val="center"/>
          </w:tcPr>
          <w:p w14:paraId="0929E551">
            <w:pPr>
              <w:rPr>
                <w:rFonts w:hint="eastAsia" w:ascii="宋体" w:hAnsi="宋体"/>
                <w:bCs/>
                <w:szCs w:val="21"/>
              </w:rPr>
            </w:pPr>
            <w:r>
              <w:rPr>
                <w:rFonts w:ascii="宋体" w:hAnsi="宋体"/>
                <w:bCs/>
                <w:szCs w:val="21"/>
              </w:rPr>
              <w:t>合理、可行、</w:t>
            </w:r>
            <w:r>
              <w:rPr>
                <w:rFonts w:hint="eastAsia" w:ascii="宋体" w:hAnsi="宋体"/>
                <w:bCs/>
                <w:szCs w:val="21"/>
              </w:rPr>
              <w:t xml:space="preserve">                  1.8-1.6分</w:t>
            </w:r>
          </w:p>
        </w:tc>
      </w:tr>
      <w:tr w14:paraId="7DDFF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EEB57B4">
            <w:pPr>
              <w:jc w:val="center"/>
              <w:rPr>
                <w:rFonts w:hint="eastAsia" w:ascii="宋体" w:hAnsi="宋体"/>
                <w:szCs w:val="21"/>
              </w:rPr>
            </w:pPr>
          </w:p>
        </w:tc>
        <w:tc>
          <w:tcPr>
            <w:tcW w:w="1059" w:type="dxa"/>
            <w:vMerge w:val="continue"/>
            <w:noWrap w:val="0"/>
            <w:vAlign w:val="center"/>
          </w:tcPr>
          <w:p w14:paraId="4B12EBD8">
            <w:pPr>
              <w:jc w:val="center"/>
              <w:rPr>
                <w:rFonts w:hint="eastAsia" w:ascii="宋体" w:hAnsi="宋体"/>
                <w:szCs w:val="21"/>
              </w:rPr>
            </w:pPr>
          </w:p>
        </w:tc>
        <w:tc>
          <w:tcPr>
            <w:tcW w:w="2085" w:type="dxa"/>
            <w:gridSpan w:val="2"/>
            <w:vMerge w:val="continue"/>
            <w:noWrap w:val="0"/>
            <w:vAlign w:val="center"/>
          </w:tcPr>
          <w:p w14:paraId="317B79D1">
            <w:pPr>
              <w:rPr>
                <w:rFonts w:hint="eastAsia" w:ascii="宋体" w:hAnsi="宋体"/>
                <w:szCs w:val="44"/>
              </w:rPr>
            </w:pPr>
          </w:p>
        </w:tc>
        <w:tc>
          <w:tcPr>
            <w:tcW w:w="735" w:type="dxa"/>
            <w:gridSpan w:val="2"/>
            <w:vMerge w:val="continue"/>
            <w:noWrap w:val="0"/>
            <w:vAlign w:val="center"/>
          </w:tcPr>
          <w:p w14:paraId="52FB8DB9">
            <w:pPr>
              <w:rPr>
                <w:rFonts w:hint="eastAsia" w:ascii="宋体" w:hAnsi="宋体"/>
                <w:szCs w:val="44"/>
              </w:rPr>
            </w:pPr>
          </w:p>
        </w:tc>
        <w:tc>
          <w:tcPr>
            <w:tcW w:w="4560" w:type="dxa"/>
            <w:noWrap w:val="0"/>
            <w:vAlign w:val="center"/>
          </w:tcPr>
          <w:p w14:paraId="128614B0">
            <w:pPr>
              <w:rPr>
                <w:rFonts w:hint="eastAsia" w:ascii="宋体" w:hAnsi="宋体"/>
                <w:bCs/>
                <w:szCs w:val="21"/>
              </w:rPr>
            </w:pPr>
            <w:r>
              <w:rPr>
                <w:rFonts w:ascii="宋体" w:hAnsi="宋体"/>
                <w:bCs/>
                <w:szCs w:val="21"/>
              </w:rPr>
              <w:t>欠合理，</w:t>
            </w:r>
            <w:r>
              <w:rPr>
                <w:rFonts w:hint="eastAsia" w:ascii="宋体" w:hAnsi="宋体"/>
                <w:bCs/>
                <w:szCs w:val="21"/>
              </w:rPr>
              <w:t>基本</w:t>
            </w:r>
            <w:r>
              <w:rPr>
                <w:rFonts w:ascii="宋体" w:hAnsi="宋体"/>
                <w:bCs/>
                <w:szCs w:val="21"/>
              </w:rPr>
              <w:t>可行</w:t>
            </w:r>
            <w:r>
              <w:rPr>
                <w:rFonts w:hint="eastAsia" w:ascii="宋体" w:hAnsi="宋体"/>
                <w:bCs/>
                <w:szCs w:val="21"/>
              </w:rPr>
              <w:t xml:space="preserve">              1.5-1.4分</w:t>
            </w:r>
          </w:p>
        </w:tc>
      </w:tr>
      <w:tr w14:paraId="52AD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2D1F0BE">
            <w:pPr>
              <w:jc w:val="center"/>
              <w:rPr>
                <w:rFonts w:hint="eastAsia" w:ascii="宋体" w:hAnsi="宋体"/>
                <w:szCs w:val="21"/>
              </w:rPr>
            </w:pPr>
          </w:p>
        </w:tc>
        <w:tc>
          <w:tcPr>
            <w:tcW w:w="1059" w:type="dxa"/>
            <w:vMerge w:val="continue"/>
            <w:noWrap w:val="0"/>
            <w:vAlign w:val="center"/>
          </w:tcPr>
          <w:p w14:paraId="24800A1B">
            <w:pPr>
              <w:jc w:val="center"/>
              <w:rPr>
                <w:rFonts w:hint="eastAsia" w:ascii="宋体" w:hAnsi="宋体"/>
                <w:szCs w:val="21"/>
              </w:rPr>
            </w:pPr>
          </w:p>
        </w:tc>
        <w:tc>
          <w:tcPr>
            <w:tcW w:w="2085" w:type="dxa"/>
            <w:gridSpan w:val="2"/>
            <w:vMerge w:val="continue"/>
            <w:noWrap w:val="0"/>
            <w:vAlign w:val="center"/>
          </w:tcPr>
          <w:p w14:paraId="7E54C4E1">
            <w:pPr>
              <w:rPr>
                <w:rFonts w:hint="eastAsia" w:ascii="宋体" w:hAnsi="宋体"/>
                <w:szCs w:val="44"/>
              </w:rPr>
            </w:pPr>
          </w:p>
        </w:tc>
        <w:tc>
          <w:tcPr>
            <w:tcW w:w="735" w:type="dxa"/>
            <w:gridSpan w:val="2"/>
            <w:vMerge w:val="continue"/>
            <w:noWrap w:val="0"/>
            <w:vAlign w:val="center"/>
          </w:tcPr>
          <w:p w14:paraId="23DD0955">
            <w:pPr>
              <w:rPr>
                <w:rFonts w:hint="eastAsia" w:ascii="宋体" w:hAnsi="宋体"/>
                <w:szCs w:val="44"/>
              </w:rPr>
            </w:pPr>
          </w:p>
        </w:tc>
        <w:tc>
          <w:tcPr>
            <w:tcW w:w="4560" w:type="dxa"/>
            <w:noWrap w:val="0"/>
            <w:vAlign w:val="center"/>
          </w:tcPr>
          <w:p w14:paraId="20E1B8EC">
            <w:pPr>
              <w:rPr>
                <w:rFonts w:ascii="宋体" w:hAnsi="宋体"/>
                <w:bCs/>
                <w:szCs w:val="21"/>
              </w:rPr>
            </w:pPr>
            <w:r>
              <w:rPr>
                <w:rFonts w:hint="eastAsia" w:ascii="宋体" w:hAnsi="宋体"/>
                <w:bCs/>
                <w:szCs w:val="21"/>
              </w:rPr>
              <w:t>不</w:t>
            </w:r>
            <w:r>
              <w:rPr>
                <w:rFonts w:ascii="宋体" w:hAnsi="宋体"/>
                <w:bCs/>
                <w:szCs w:val="21"/>
              </w:rPr>
              <w:t>可行，</w:t>
            </w:r>
            <w:r>
              <w:rPr>
                <w:rFonts w:hint="eastAsia" w:ascii="宋体" w:hAnsi="宋体"/>
                <w:bCs/>
                <w:szCs w:val="21"/>
              </w:rPr>
              <w:t>不能</w:t>
            </w:r>
            <w:r>
              <w:rPr>
                <w:rFonts w:ascii="宋体" w:hAnsi="宋体"/>
                <w:bCs/>
                <w:szCs w:val="21"/>
              </w:rPr>
              <w:t>满足</w:t>
            </w:r>
            <w:r>
              <w:rPr>
                <w:rFonts w:hint="eastAsia" w:ascii="宋体" w:hAnsi="宋体"/>
                <w:bCs/>
                <w:szCs w:val="21"/>
              </w:rPr>
              <w:t>招标文件要求        0分</w:t>
            </w:r>
          </w:p>
        </w:tc>
      </w:tr>
      <w:tr w14:paraId="286C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377B904">
            <w:pPr>
              <w:jc w:val="center"/>
              <w:rPr>
                <w:rFonts w:hint="eastAsia" w:ascii="宋体" w:hAnsi="宋体"/>
                <w:szCs w:val="21"/>
              </w:rPr>
            </w:pPr>
          </w:p>
        </w:tc>
        <w:tc>
          <w:tcPr>
            <w:tcW w:w="1059" w:type="dxa"/>
            <w:vMerge w:val="continue"/>
            <w:noWrap w:val="0"/>
            <w:vAlign w:val="center"/>
          </w:tcPr>
          <w:p w14:paraId="674F8E65">
            <w:pPr>
              <w:jc w:val="center"/>
              <w:rPr>
                <w:rFonts w:hint="eastAsia" w:ascii="宋体" w:hAnsi="宋体"/>
                <w:szCs w:val="21"/>
              </w:rPr>
            </w:pPr>
          </w:p>
        </w:tc>
        <w:tc>
          <w:tcPr>
            <w:tcW w:w="2085" w:type="dxa"/>
            <w:gridSpan w:val="2"/>
            <w:vMerge w:val="restart"/>
            <w:noWrap w:val="0"/>
            <w:vAlign w:val="center"/>
          </w:tcPr>
          <w:p w14:paraId="28B8A8C7">
            <w:pPr>
              <w:rPr>
                <w:rFonts w:hint="eastAsia" w:ascii="宋体" w:hAnsi="宋体"/>
                <w:szCs w:val="21"/>
              </w:rPr>
            </w:pPr>
            <w:r>
              <w:rPr>
                <w:rFonts w:hint="eastAsia" w:ascii="宋体" w:hAnsi="宋体"/>
                <w:szCs w:val="21"/>
              </w:rPr>
              <w:t>施工准备与</w:t>
            </w:r>
          </w:p>
          <w:p w14:paraId="6D01B535">
            <w:pPr>
              <w:rPr>
                <w:rFonts w:hint="eastAsia" w:ascii="宋体" w:hAnsi="宋体"/>
                <w:szCs w:val="44"/>
              </w:rPr>
            </w:pPr>
            <w:r>
              <w:rPr>
                <w:rFonts w:hint="eastAsia" w:ascii="宋体" w:hAnsi="宋体"/>
                <w:szCs w:val="21"/>
              </w:rPr>
              <w:t>资源配置计划</w:t>
            </w:r>
          </w:p>
        </w:tc>
        <w:tc>
          <w:tcPr>
            <w:tcW w:w="735" w:type="dxa"/>
            <w:gridSpan w:val="2"/>
            <w:vMerge w:val="restart"/>
            <w:noWrap w:val="0"/>
            <w:vAlign w:val="center"/>
          </w:tcPr>
          <w:p w14:paraId="75B83026">
            <w:pPr>
              <w:rPr>
                <w:rFonts w:hint="eastAsia" w:ascii="宋体" w:hAnsi="宋体"/>
                <w:szCs w:val="44"/>
              </w:rPr>
            </w:pPr>
            <w:r>
              <w:rPr>
                <w:rFonts w:hint="eastAsia" w:ascii="宋体" w:hAnsi="宋体"/>
                <w:szCs w:val="44"/>
              </w:rPr>
              <w:t>2</w:t>
            </w:r>
            <w:r>
              <w:rPr>
                <w:rFonts w:hint="eastAsia" w:ascii="宋体" w:hAnsi="宋体"/>
                <w:bCs/>
                <w:szCs w:val="21"/>
              </w:rPr>
              <w:t>分</w:t>
            </w:r>
          </w:p>
        </w:tc>
        <w:tc>
          <w:tcPr>
            <w:tcW w:w="4560" w:type="dxa"/>
            <w:noWrap w:val="0"/>
            <w:vAlign w:val="center"/>
          </w:tcPr>
          <w:p w14:paraId="0B87305F">
            <w:pPr>
              <w:rPr>
                <w:rFonts w:hint="eastAsia" w:ascii="宋体" w:hAnsi="宋体"/>
                <w:bCs/>
                <w:szCs w:val="21"/>
              </w:rPr>
            </w:pPr>
            <w:r>
              <w:rPr>
                <w:rFonts w:hint="eastAsia" w:ascii="宋体" w:hAnsi="宋体"/>
                <w:szCs w:val="44"/>
              </w:rPr>
              <w:t>内容完备，</w:t>
            </w:r>
            <w:r>
              <w:rPr>
                <w:rFonts w:ascii="宋体" w:hAnsi="宋体"/>
                <w:bCs/>
                <w:szCs w:val="21"/>
              </w:rPr>
              <w:t>合理</w:t>
            </w:r>
            <w:r>
              <w:rPr>
                <w:rFonts w:hint="eastAsia" w:ascii="宋体" w:hAnsi="宋体"/>
                <w:bCs/>
                <w:szCs w:val="21"/>
              </w:rPr>
              <w:t>、</w:t>
            </w:r>
            <w:r>
              <w:rPr>
                <w:rFonts w:ascii="宋体" w:hAnsi="宋体"/>
                <w:bCs/>
                <w:szCs w:val="21"/>
              </w:rPr>
              <w:t>针对性强</w:t>
            </w:r>
            <w:r>
              <w:rPr>
                <w:rFonts w:hint="eastAsia" w:ascii="宋体" w:hAnsi="宋体"/>
                <w:bCs/>
                <w:szCs w:val="21"/>
              </w:rPr>
              <w:t xml:space="preserve">        2-1.9分</w:t>
            </w:r>
          </w:p>
        </w:tc>
      </w:tr>
      <w:tr w14:paraId="1B127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6A90F48">
            <w:pPr>
              <w:jc w:val="center"/>
              <w:rPr>
                <w:rFonts w:hint="eastAsia" w:ascii="宋体" w:hAnsi="宋体"/>
                <w:szCs w:val="21"/>
              </w:rPr>
            </w:pPr>
          </w:p>
        </w:tc>
        <w:tc>
          <w:tcPr>
            <w:tcW w:w="1059" w:type="dxa"/>
            <w:vMerge w:val="continue"/>
            <w:noWrap w:val="0"/>
            <w:vAlign w:val="center"/>
          </w:tcPr>
          <w:p w14:paraId="0B5A6EA3">
            <w:pPr>
              <w:jc w:val="center"/>
              <w:rPr>
                <w:rFonts w:hint="eastAsia" w:ascii="宋体" w:hAnsi="宋体"/>
                <w:szCs w:val="21"/>
              </w:rPr>
            </w:pPr>
          </w:p>
        </w:tc>
        <w:tc>
          <w:tcPr>
            <w:tcW w:w="2085" w:type="dxa"/>
            <w:gridSpan w:val="2"/>
            <w:vMerge w:val="continue"/>
            <w:noWrap w:val="0"/>
            <w:vAlign w:val="center"/>
          </w:tcPr>
          <w:p w14:paraId="74225552">
            <w:pPr>
              <w:rPr>
                <w:rFonts w:hint="eastAsia" w:ascii="宋体" w:hAnsi="宋体"/>
                <w:szCs w:val="44"/>
              </w:rPr>
            </w:pPr>
          </w:p>
        </w:tc>
        <w:tc>
          <w:tcPr>
            <w:tcW w:w="735" w:type="dxa"/>
            <w:gridSpan w:val="2"/>
            <w:vMerge w:val="continue"/>
            <w:noWrap w:val="0"/>
            <w:vAlign w:val="center"/>
          </w:tcPr>
          <w:p w14:paraId="01737ABD">
            <w:pPr>
              <w:rPr>
                <w:rFonts w:hint="eastAsia" w:ascii="宋体" w:hAnsi="宋体"/>
                <w:szCs w:val="44"/>
              </w:rPr>
            </w:pPr>
          </w:p>
        </w:tc>
        <w:tc>
          <w:tcPr>
            <w:tcW w:w="4560" w:type="dxa"/>
            <w:noWrap w:val="0"/>
            <w:vAlign w:val="center"/>
          </w:tcPr>
          <w:p w14:paraId="07C5C575">
            <w:pPr>
              <w:rPr>
                <w:rFonts w:hint="eastAsia" w:ascii="宋体" w:hAnsi="宋体"/>
                <w:bCs/>
                <w:szCs w:val="21"/>
              </w:rPr>
            </w:pPr>
            <w:r>
              <w:rPr>
                <w:rFonts w:hint="eastAsia" w:ascii="宋体" w:hAnsi="宋体"/>
                <w:szCs w:val="44"/>
              </w:rPr>
              <w:t>内容完备，</w:t>
            </w:r>
            <w:r>
              <w:rPr>
                <w:rFonts w:ascii="宋体" w:hAnsi="宋体"/>
                <w:bCs/>
                <w:szCs w:val="21"/>
              </w:rPr>
              <w:t>可行</w:t>
            </w:r>
            <w:r>
              <w:rPr>
                <w:rFonts w:hint="eastAsia" w:ascii="宋体" w:hAnsi="宋体"/>
                <w:bCs/>
                <w:szCs w:val="21"/>
              </w:rPr>
              <w:t xml:space="preserve">                1.8-1.6分</w:t>
            </w:r>
          </w:p>
        </w:tc>
      </w:tr>
      <w:tr w14:paraId="091A6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354DE588">
            <w:pPr>
              <w:jc w:val="center"/>
              <w:rPr>
                <w:rFonts w:hint="eastAsia" w:ascii="宋体" w:hAnsi="宋体"/>
                <w:szCs w:val="21"/>
              </w:rPr>
            </w:pPr>
          </w:p>
        </w:tc>
        <w:tc>
          <w:tcPr>
            <w:tcW w:w="1059" w:type="dxa"/>
            <w:vMerge w:val="continue"/>
            <w:noWrap w:val="0"/>
            <w:vAlign w:val="center"/>
          </w:tcPr>
          <w:p w14:paraId="22055DAC">
            <w:pPr>
              <w:jc w:val="center"/>
              <w:rPr>
                <w:rFonts w:hint="eastAsia" w:ascii="宋体" w:hAnsi="宋体"/>
                <w:szCs w:val="21"/>
              </w:rPr>
            </w:pPr>
          </w:p>
        </w:tc>
        <w:tc>
          <w:tcPr>
            <w:tcW w:w="2085" w:type="dxa"/>
            <w:gridSpan w:val="2"/>
            <w:vMerge w:val="continue"/>
            <w:noWrap w:val="0"/>
            <w:vAlign w:val="center"/>
          </w:tcPr>
          <w:p w14:paraId="7025375F">
            <w:pPr>
              <w:rPr>
                <w:rFonts w:hint="eastAsia" w:ascii="宋体" w:hAnsi="宋体"/>
                <w:szCs w:val="44"/>
              </w:rPr>
            </w:pPr>
          </w:p>
        </w:tc>
        <w:tc>
          <w:tcPr>
            <w:tcW w:w="735" w:type="dxa"/>
            <w:gridSpan w:val="2"/>
            <w:vMerge w:val="continue"/>
            <w:noWrap w:val="0"/>
            <w:vAlign w:val="center"/>
          </w:tcPr>
          <w:p w14:paraId="5AA2BB4C">
            <w:pPr>
              <w:rPr>
                <w:rFonts w:hint="eastAsia" w:ascii="宋体" w:hAnsi="宋体"/>
                <w:szCs w:val="44"/>
              </w:rPr>
            </w:pPr>
          </w:p>
        </w:tc>
        <w:tc>
          <w:tcPr>
            <w:tcW w:w="4560" w:type="dxa"/>
            <w:noWrap w:val="0"/>
            <w:vAlign w:val="center"/>
          </w:tcPr>
          <w:p w14:paraId="5FB4784C">
            <w:pPr>
              <w:rPr>
                <w:rFonts w:hint="eastAsia" w:ascii="宋体" w:hAnsi="宋体"/>
                <w:bCs/>
                <w:szCs w:val="21"/>
              </w:rPr>
            </w:pPr>
            <w:r>
              <w:rPr>
                <w:rFonts w:hint="eastAsia" w:ascii="宋体" w:hAnsi="宋体"/>
                <w:szCs w:val="44"/>
              </w:rPr>
              <w:t>内容欠完备，</w:t>
            </w:r>
            <w:r>
              <w:rPr>
                <w:rFonts w:hint="eastAsia" w:ascii="宋体" w:hAnsi="宋体"/>
                <w:bCs/>
                <w:szCs w:val="21"/>
              </w:rPr>
              <w:t>基本</w:t>
            </w:r>
            <w:r>
              <w:rPr>
                <w:rFonts w:ascii="宋体" w:hAnsi="宋体"/>
                <w:bCs/>
                <w:szCs w:val="21"/>
              </w:rPr>
              <w:t>可行</w:t>
            </w:r>
            <w:r>
              <w:rPr>
                <w:rFonts w:hint="eastAsia" w:ascii="宋体" w:hAnsi="宋体"/>
                <w:bCs/>
                <w:szCs w:val="21"/>
              </w:rPr>
              <w:t xml:space="preserve">          1.5-1.4分</w:t>
            </w:r>
          </w:p>
        </w:tc>
      </w:tr>
      <w:tr w14:paraId="7A2A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0476861">
            <w:pPr>
              <w:jc w:val="center"/>
              <w:rPr>
                <w:rFonts w:hint="eastAsia" w:ascii="宋体" w:hAnsi="宋体"/>
                <w:szCs w:val="21"/>
              </w:rPr>
            </w:pPr>
          </w:p>
        </w:tc>
        <w:tc>
          <w:tcPr>
            <w:tcW w:w="1059" w:type="dxa"/>
            <w:vMerge w:val="continue"/>
            <w:noWrap w:val="0"/>
            <w:vAlign w:val="center"/>
          </w:tcPr>
          <w:p w14:paraId="72B7F539">
            <w:pPr>
              <w:jc w:val="center"/>
              <w:rPr>
                <w:rFonts w:hint="eastAsia" w:ascii="宋体" w:hAnsi="宋体"/>
                <w:szCs w:val="21"/>
              </w:rPr>
            </w:pPr>
          </w:p>
        </w:tc>
        <w:tc>
          <w:tcPr>
            <w:tcW w:w="2085" w:type="dxa"/>
            <w:gridSpan w:val="2"/>
            <w:vMerge w:val="continue"/>
            <w:noWrap w:val="0"/>
            <w:vAlign w:val="center"/>
          </w:tcPr>
          <w:p w14:paraId="03746C58">
            <w:pPr>
              <w:rPr>
                <w:rFonts w:hint="eastAsia" w:ascii="宋体" w:hAnsi="宋体"/>
                <w:szCs w:val="44"/>
              </w:rPr>
            </w:pPr>
          </w:p>
        </w:tc>
        <w:tc>
          <w:tcPr>
            <w:tcW w:w="735" w:type="dxa"/>
            <w:gridSpan w:val="2"/>
            <w:vMerge w:val="continue"/>
            <w:noWrap w:val="0"/>
            <w:vAlign w:val="center"/>
          </w:tcPr>
          <w:p w14:paraId="2B120D0C">
            <w:pPr>
              <w:rPr>
                <w:rFonts w:hint="eastAsia" w:ascii="宋体" w:hAnsi="宋体"/>
                <w:szCs w:val="44"/>
              </w:rPr>
            </w:pPr>
          </w:p>
        </w:tc>
        <w:tc>
          <w:tcPr>
            <w:tcW w:w="4560" w:type="dxa"/>
            <w:noWrap w:val="0"/>
            <w:vAlign w:val="center"/>
          </w:tcPr>
          <w:p w14:paraId="37ADA13C">
            <w:pPr>
              <w:rPr>
                <w:rFonts w:hint="eastAsia" w:ascii="宋体" w:hAnsi="宋体"/>
                <w:szCs w:val="44"/>
              </w:rPr>
            </w:pPr>
            <w:r>
              <w:rPr>
                <w:rFonts w:hint="eastAsia" w:ascii="宋体" w:hAnsi="宋体"/>
                <w:bCs/>
                <w:szCs w:val="21"/>
              </w:rPr>
              <w:t>不</w:t>
            </w:r>
            <w:r>
              <w:rPr>
                <w:rFonts w:ascii="宋体" w:hAnsi="宋体"/>
                <w:bCs/>
                <w:szCs w:val="21"/>
              </w:rPr>
              <w:t>可行</w:t>
            </w:r>
            <w:r>
              <w:rPr>
                <w:rFonts w:hint="eastAsia" w:ascii="宋体" w:hAnsi="宋体"/>
                <w:bCs/>
                <w:szCs w:val="21"/>
              </w:rPr>
              <w:t xml:space="preserve">                              0分</w:t>
            </w:r>
          </w:p>
        </w:tc>
      </w:tr>
      <w:tr w14:paraId="0A29F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D41F65F">
            <w:pPr>
              <w:jc w:val="center"/>
              <w:rPr>
                <w:rFonts w:hint="eastAsia" w:ascii="宋体" w:hAnsi="宋体"/>
                <w:szCs w:val="21"/>
              </w:rPr>
            </w:pPr>
          </w:p>
        </w:tc>
        <w:tc>
          <w:tcPr>
            <w:tcW w:w="1059" w:type="dxa"/>
            <w:vMerge w:val="continue"/>
            <w:noWrap w:val="0"/>
            <w:vAlign w:val="center"/>
          </w:tcPr>
          <w:p w14:paraId="3A33D9F0">
            <w:pPr>
              <w:jc w:val="center"/>
              <w:rPr>
                <w:rFonts w:hint="eastAsia" w:ascii="宋体" w:hAnsi="宋体"/>
                <w:szCs w:val="21"/>
              </w:rPr>
            </w:pPr>
          </w:p>
        </w:tc>
        <w:tc>
          <w:tcPr>
            <w:tcW w:w="2085" w:type="dxa"/>
            <w:gridSpan w:val="2"/>
            <w:vMerge w:val="restart"/>
            <w:noWrap w:val="0"/>
            <w:vAlign w:val="center"/>
          </w:tcPr>
          <w:p w14:paraId="41F71053">
            <w:pPr>
              <w:rPr>
                <w:rFonts w:hint="eastAsia" w:ascii="宋体" w:hAnsi="宋体" w:eastAsia="宋体"/>
                <w:szCs w:val="44"/>
                <w:lang w:eastAsia="zh-CN"/>
              </w:rPr>
            </w:pPr>
            <w:r>
              <w:rPr>
                <w:rFonts w:hint="eastAsia" w:ascii="宋体" w:hAnsi="宋体"/>
                <w:szCs w:val="21"/>
              </w:rPr>
              <w:t>主</w:t>
            </w:r>
            <w:r>
              <w:rPr>
                <w:rFonts w:hint="eastAsia" w:ascii="宋体" w:hAnsi="宋体"/>
                <w:szCs w:val="21"/>
                <w:highlight w:val="none"/>
              </w:rPr>
              <w:t>要施工方案</w:t>
            </w:r>
          </w:p>
        </w:tc>
        <w:tc>
          <w:tcPr>
            <w:tcW w:w="735" w:type="dxa"/>
            <w:gridSpan w:val="2"/>
            <w:vMerge w:val="restart"/>
            <w:noWrap w:val="0"/>
            <w:vAlign w:val="center"/>
          </w:tcPr>
          <w:p w14:paraId="60E98914">
            <w:pPr>
              <w:rPr>
                <w:rFonts w:hint="eastAsia" w:ascii="宋体" w:hAnsi="宋体"/>
                <w:szCs w:val="44"/>
              </w:rPr>
            </w:pPr>
            <w:r>
              <w:rPr>
                <w:rFonts w:hint="eastAsia" w:ascii="宋体" w:hAnsi="宋体"/>
                <w:szCs w:val="44"/>
              </w:rPr>
              <w:t>5</w:t>
            </w:r>
            <w:r>
              <w:rPr>
                <w:rFonts w:hint="eastAsia" w:ascii="宋体" w:hAnsi="宋体"/>
                <w:bCs/>
                <w:szCs w:val="21"/>
              </w:rPr>
              <w:t>分</w:t>
            </w:r>
          </w:p>
        </w:tc>
        <w:tc>
          <w:tcPr>
            <w:tcW w:w="4560" w:type="dxa"/>
            <w:noWrap w:val="0"/>
            <w:vAlign w:val="center"/>
          </w:tcPr>
          <w:p w14:paraId="2FAEE6A7">
            <w:pPr>
              <w:rPr>
                <w:rFonts w:hint="eastAsia" w:ascii="宋体" w:hAnsi="宋体"/>
                <w:bCs/>
                <w:szCs w:val="21"/>
              </w:rPr>
            </w:pPr>
            <w:r>
              <w:rPr>
                <w:rFonts w:ascii="宋体" w:hAnsi="宋体"/>
                <w:bCs/>
                <w:szCs w:val="21"/>
              </w:rPr>
              <w:t>科学、</w:t>
            </w:r>
            <w:r>
              <w:rPr>
                <w:rFonts w:hint="eastAsia" w:ascii="宋体" w:hAnsi="宋体"/>
                <w:bCs/>
                <w:szCs w:val="21"/>
              </w:rPr>
              <w:t>合理</w:t>
            </w:r>
            <w:r>
              <w:rPr>
                <w:rFonts w:ascii="宋体" w:hAnsi="宋体"/>
                <w:bCs/>
                <w:szCs w:val="21"/>
              </w:rPr>
              <w:t>、针对性强</w:t>
            </w:r>
            <w:r>
              <w:rPr>
                <w:rFonts w:hint="eastAsia" w:ascii="宋体" w:hAnsi="宋体"/>
                <w:bCs/>
                <w:szCs w:val="21"/>
              </w:rPr>
              <w:t xml:space="preserve">            5-4.6分</w:t>
            </w:r>
          </w:p>
        </w:tc>
      </w:tr>
      <w:tr w14:paraId="0B09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45D34A5">
            <w:pPr>
              <w:jc w:val="center"/>
              <w:rPr>
                <w:rFonts w:hint="eastAsia" w:ascii="宋体" w:hAnsi="宋体"/>
                <w:szCs w:val="21"/>
              </w:rPr>
            </w:pPr>
          </w:p>
        </w:tc>
        <w:tc>
          <w:tcPr>
            <w:tcW w:w="1059" w:type="dxa"/>
            <w:vMerge w:val="continue"/>
            <w:noWrap w:val="0"/>
            <w:vAlign w:val="center"/>
          </w:tcPr>
          <w:p w14:paraId="1C421442">
            <w:pPr>
              <w:jc w:val="center"/>
              <w:rPr>
                <w:rFonts w:hint="eastAsia" w:ascii="宋体" w:hAnsi="宋体"/>
                <w:szCs w:val="21"/>
              </w:rPr>
            </w:pPr>
          </w:p>
        </w:tc>
        <w:tc>
          <w:tcPr>
            <w:tcW w:w="2085" w:type="dxa"/>
            <w:gridSpan w:val="2"/>
            <w:vMerge w:val="continue"/>
            <w:noWrap w:val="0"/>
            <w:vAlign w:val="center"/>
          </w:tcPr>
          <w:p w14:paraId="01F8C21E">
            <w:pPr>
              <w:rPr>
                <w:rFonts w:hint="eastAsia" w:ascii="宋体" w:hAnsi="宋体"/>
                <w:szCs w:val="44"/>
              </w:rPr>
            </w:pPr>
          </w:p>
        </w:tc>
        <w:tc>
          <w:tcPr>
            <w:tcW w:w="735" w:type="dxa"/>
            <w:gridSpan w:val="2"/>
            <w:vMerge w:val="continue"/>
            <w:noWrap w:val="0"/>
            <w:vAlign w:val="center"/>
          </w:tcPr>
          <w:p w14:paraId="7E17D61B">
            <w:pPr>
              <w:rPr>
                <w:rFonts w:hint="eastAsia" w:ascii="宋体" w:hAnsi="宋体"/>
                <w:szCs w:val="44"/>
              </w:rPr>
            </w:pPr>
          </w:p>
        </w:tc>
        <w:tc>
          <w:tcPr>
            <w:tcW w:w="4560" w:type="dxa"/>
            <w:noWrap w:val="0"/>
            <w:vAlign w:val="center"/>
          </w:tcPr>
          <w:p w14:paraId="782DF11F">
            <w:pPr>
              <w:rPr>
                <w:rFonts w:hint="eastAsia" w:ascii="宋体" w:hAnsi="宋体"/>
                <w:bCs/>
                <w:szCs w:val="21"/>
              </w:rPr>
            </w:pPr>
            <w:r>
              <w:rPr>
                <w:rFonts w:ascii="宋体" w:hAnsi="宋体"/>
                <w:bCs/>
                <w:szCs w:val="21"/>
              </w:rPr>
              <w:t>合理、可行</w:t>
            </w:r>
            <w:r>
              <w:rPr>
                <w:rFonts w:hint="eastAsia" w:ascii="宋体" w:hAnsi="宋体"/>
                <w:bCs/>
                <w:szCs w:val="21"/>
              </w:rPr>
              <w:t xml:space="preserve">                      4.5-4分</w:t>
            </w:r>
          </w:p>
        </w:tc>
      </w:tr>
      <w:tr w14:paraId="203F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1A8A702">
            <w:pPr>
              <w:jc w:val="center"/>
              <w:rPr>
                <w:rFonts w:hint="eastAsia" w:ascii="宋体" w:hAnsi="宋体"/>
                <w:szCs w:val="21"/>
              </w:rPr>
            </w:pPr>
          </w:p>
        </w:tc>
        <w:tc>
          <w:tcPr>
            <w:tcW w:w="1059" w:type="dxa"/>
            <w:vMerge w:val="continue"/>
            <w:noWrap w:val="0"/>
            <w:vAlign w:val="center"/>
          </w:tcPr>
          <w:p w14:paraId="5537FF7B">
            <w:pPr>
              <w:jc w:val="center"/>
              <w:rPr>
                <w:rFonts w:hint="eastAsia" w:ascii="宋体" w:hAnsi="宋体"/>
                <w:szCs w:val="21"/>
              </w:rPr>
            </w:pPr>
          </w:p>
        </w:tc>
        <w:tc>
          <w:tcPr>
            <w:tcW w:w="2085" w:type="dxa"/>
            <w:gridSpan w:val="2"/>
            <w:vMerge w:val="continue"/>
            <w:noWrap w:val="0"/>
            <w:vAlign w:val="center"/>
          </w:tcPr>
          <w:p w14:paraId="72B28CEA">
            <w:pPr>
              <w:rPr>
                <w:rFonts w:hint="eastAsia" w:ascii="宋体" w:hAnsi="宋体"/>
                <w:szCs w:val="44"/>
              </w:rPr>
            </w:pPr>
          </w:p>
        </w:tc>
        <w:tc>
          <w:tcPr>
            <w:tcW w:w="735" w:type="dxa"/>
            <w:gridSpan w:val="2"/>
            <w:vMerge w:val="continue"/>
            <w:noWrap w:val="0"/>
            <w:vAlign w:val="center"/>
          </w:tcPr>
          <w:p w14:paraId="4AE99C40">
            <w:pPr>
              <w:rPr>
                <w:rFonts w:hint="eastAsia" w:ascii="宋体" w:hAnsi="宋体"/>
                <w:szCs w:val="44"/>
              </w:rPr>
            </w:pPr>
          </w:p>
        </w:tc>
        <w:tc>
          <w:tcPr>
            <w:tcW w:w="4560" w:type="dxa"/>
            <w:noWrap w:val="0"/>
            <w:vAlign w:val="center"/>
          </w:tcPr>
          <w:p w14:paraId="37594346">
            <w:pPr>
              <w:rPr>
                <w:rFonts w:hint="eastAsia" w:ascii="宋体" w:hAnsi="宋体"/>
                <w:bCs/>
                <w:szCs w:val="21"/>
              </w:rPr>
            </w:pPr>
            <w:r>
              <w:rPr>
                <w:rFonts w:ascii="宋体" w:hAnsi="宋体"/>
                <w:bCs/>
                <w:szCs w:val="21"/>
              </w:rPr>
              <w:t>欠合理，</w:t>
            </w:r>
            <w:r>
              <w:rPr>
                <w:rFonts w:hint="eastAsia" w:ascii="宋体" w:hAnsi="宋体"/>
                <w:bCs/>
                <w:szCs w:val="21"/>
              </w:rPr>
              <w:t>基本</w:t>
            </w:r>
            <w:r>
              <w:rPr>
                <w:rFonts w:ascii="宋体" w:hAnsi="宋体"/>
                <w:bCs/>
                <w:szCs w:val="21"/>
              </w:rPr>
              <w:t>可行</w:t>
            </w:r>
            <w:r>
              <w:rPr>
                <w:rFonts w:hint="eastAsia" w:ascii="宋体" w:hAnsi="宋体"/>
                <w:bCs/>
                <w:szCs w:val="21"/>
              </w:rPr>
              <w:t xml:space="preserve">              3.9-3.5分</w:t>
            </w:r>
          </w:p>
        </w:tc>
      </w:tr>
      <w:tr w14:paraId="69293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007B9A3">
            <w:pPr>
              <w:jc w:val="center"/>
              <w:rPr>
                <w:rFonts w:hint="eastAsia" w:ascii="宋体" w:hAnsi="宋体"/>
                <w:szCs w:val="21"/>
              </w:rPr>
            </w:pPr>
          </w:p>
        </w:tc>
        <w:tc>
          <w:tcPr>
            <w:tcW w:w="1059" w:type="dxa"/>
            <w:vMerge w:val="continue"/>
            <w:noWrap w:val="0"/>
            <w:vAlign w:val="center"/>
          </w:tcPr>
          <w:p w14:paraId="2605AA01">
            <w:pPr>
              <w:jc w:val="center"/>
              <w:rPr>
                <w:rFonts w:hint="eastAsia" w:ascii="宋体" w:hAnsi="宋体"/>
                <w:szCs w:val="21"/>
              </w:rPr>
            </w:pPr>
          </w:p>
        </w:tc>
        <w:tc>
          <w:tcPr>
            <w:tcW w:w="2085" w:type="dxa"/>
            <w:gridSpan w:val="2"/>
            <w:vMerge w:val="continue"/>
            <w:noWrap w:val="0"/>
            <w:vAlign w:val="center"/>
          </w:tcPr>
          <w:p w14:paraId="40067114">
            <w:pPr>
              <w:rPr>
                <w:rFonts w:hint="eastAsia" w:ascii="宋体" w:hAnsi="宋体"/>
                <w:szCs w:val="44"/>
              </w:rPr>
            </w:pPr>
          </w:p>
        </w:tc>
        <w:tc>
          <w:tcPr>
            <w:tcW w:w="735" w:type="dxa"/>
            <w:gridSpan w:val="2"/>
            <w:vMerge w:val="continue"/>
            <w:noWrap w:val="0"/>
            <w:vAlign w:val="center"/>
          </w:tcPr>
          <w:p w14:paraId="46861010">
            <w:pPr>
              <w:rPr>
                <w:rFonts w:hint="eastAsia" w:ascii="宋体" w:hAnsi="宋体"/>
                <w:szCs w:val="44"/>
              </w:rPr>
            </w:pPr>
          </w:p>
        </w:tc>
        <w:tc>
          <w:tcPr>
            <w:tcW w:w="4560" w:type="dxa"/>
            <w:noWrap w:val="0"/>
            <w:vAlign w:val="center"/>
          </w:tcPr>
          <w:p w14:paraId="7A12BFCD">
            <w:pPr>
              <w:rPr>
                <w:rFonts w:ascii="宋体" w:hAnsi="宋体"/>
                <w:bCs/>
                <w:szCs w:val="21"/>
              </w:rPr>
            </w:pPr>
            <w:r>
              <w:rPr>
                <w:rFonts w:hint="eastAsia" w:ascii="宋体" w:hAnsi="宋体"/>
                <w:bCs/>
                <w:szCs w:val="21"/>
              </w:rPr>
              <w:t>不</w:t>
            </w:r>
            <w:r>
              <w:rPr>
                <w:rFonts w:ascii="宋体" w:hAnsi="宋体"/>
                <w:bCs/>
                <w:szCs w:val="21"/>
              </w:rPr>
              <w:t>可行，</w:t>
            </w:r>
            <w:r>
              <w:rPr>
                <w:rFonts w:hint="eastAsia" w:ascii="宋体" w:hAnsi="宋体"/>
                <w:bCs/>
                <w:szCs w:val="21"/>
              </w:rPr>
              <w:t>不能</w:t>
            </w:r>
            <w:r>
              <w:rPr>
                <w:rFonts w:ascii="宋体" w:hAnsi="宋体"/>
                <w:bCs/>
                <w:szCs w:val="21"/>
              </w:rPr>
              <w:t>满足工程</w:t>
            </w:r>
            <w:r>
              <w:rPr>
                <w:rFonts w:hint="eastAsia" w:ascii="宋体" w:hAnsi="宋体"/>
                <w:bCs/>
                <w:szCs w:val="21"/>
              </w:rPr>
              <w:t>需要            0分</w:t>
            </w:r>
          </w:p>
        </w:tc>
      </w:tr>
      <w:tr w14:paraId="4A9E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0AAC9FB">
            <w:pPr>
              <w:jc w:val="center"/>
              <w:rPr>
                <w:rFonts w:hint="eastAsia" w:ascii="宋体" w:hAnsi="宋体"/>
                <w:szCs w:val="21"/>
              </w:rPr>
            </w:pPr>
          </w:p>
        </w:tc>
        <w:tc>
          <w:tcPr>
            <w:tcW w:w="1059" w:type="dxa"/>
            <w:vMerge w:val="continue"/>
            <w:noWrap w:val="0"/>
            <w:vAlign w:val="center"/>
          </w:tcPr>
          <w:p w14:paraId="1FCD65F2">
            <w:pPr>
              <w:jc w:val="center"/>
              <w:rPr>
                <w:rFonts w:hint="eastAsia" w:ascii="宋体" w:hAnsi="宋体"/>
                <w:szCs w:val="21"/>
              </w:rPr>
            </w:pPr>
          </w:p>
        </w:tc>
        <w:tc>
          <w:tcPr>
            <w:tcW w:w="2085" w:type="dxa"/>
            <w:gridSpan w:val="2"/>
            <w:vMerge w:val="restart"/>
            <w:noWrap w:val="0"/>
            <w:vAlign w:val="center"/>
          </w:tcPr>
          <w:p w14:paraId="16CEF7FB">
            <w:pPr>
              <w:rPr>
                <w:rFonts w:hint="eastAsia" w:ascii="宋体" w:hAnsi="宋体"/>
                <w:szCs w:val="44"/>
              </w:rPr>
            </w:pPr>
            <w:r>
              <w:rPr>
                <w:rFonts w:hint="eastAsia" w:ascii="宋体" w:hAnsi="宋体"/>
                <w:szCs w:val="21"/>
              </w:rPr>
              <w:t>施工现场平面布置</w:t>
            </w:r>
          </w:p>
        </w:tc>
        <w:tc>
          <w:tcPr>
            <w:tcW w:w="735" w:type="dxa"/>
            <w:gridSpan w:val="2"/>
            <w:vMerge w:val="restart"/>
            <w:noWrap w:val="0"/>
            <w:vAlign w:val="center"/>
          </w:tcPr>
          <w:p w14:paraId="49D5C1EA">
            <w:pPr>
              <w:rPr>
                <w:rFonts w:hint="eastAsia" w:ascii="宋体" w:hAnsi="宋体"/>
                <w:szCs w:val="44"/>
              </w:rPr>
            </w:pPr>
            <w:r>
              <w:rPr>
                <w:rFonts w:hint="eastAsia" w:ascii="宋体" w:hAnsi="宋体"/>
                <w:szCs w:val="44"/>
              </w:rPr>
              <w:t>2</w:t>
            </w:r>
            <w:r>
              <w:rPr>
                <w:rFonts w:hint="eastAsia" w:ascii="宋体" w:hAnsi="宋体"/>
                <w:bCs/>
                <w:szCs w:val="21"/>
              </w:rPr>
              <w:t>分</w:t>
            </w:r>
          </w:p>
        </w:tc>
        <w:tc>
          <w:tcPr>
            <w:tcW w:w="4560" w:type="dxa"/>
            <w:noWrap w:val="0"/>
            <w:vAlign w:val="center"/>
          </w:tcPr>
          <w:p w14:paraId="285E5410">
            <w:pPr>
              <w:rPr>
                <w:rFonts w:hint="eastAsia" w:ascii="宋体" w:hAnsi="宋体"/>
                <w:szCs w:val="44"/>
              </w:rPr>
            </w:pPr>
            <w:r>
              <w:rPr>
                <w:rFonts w:hint="eastAsia" w:ascii="宋体" w:hAnsi="宋体"/>
                <w:szCs w:val="44"/>
              </w:rPr>
              <w:t>现场布置合理                    2-1.9</w:t>
            </w:r>
            <w:r>
              <w:rPr>
                <w:rFonts w:hint="eastAsia" w:ascii="宋体" w:hAnsi="宋体"/>
                <w:bCs/>
                <w:szCs w:val="21"/>
              </w:rPr>
              <w:t>分</w:t>
            </w:r>
          </w:p>
        </w:tc>
      </w:tr>
      <w:tr w14:paraId="4082F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DF3D000">
            <w:pPr>
              <w:jc w:val="center"/>
              <w:rPr>
                <w:rFonts w:hint="eastAsia" w:ascii="宋体" w:hAnsi="宋体"/>
                <w:szCs w:val="21"/>
              </w:rPr>
            </w:pPr>
          </w:p>
        </w:tc>
        <w:tc>
          <w:tcPr>
            <w:tcW w:w="1059" w:type="dxa"/>
            <w:vMerge w:val="continue"/>
            <w:noWrap w:val="0"/>
            <w:vAlign w:val="center"/>
          </w:tcPr>
          <w:p w14:paraId="749BB07F">
            <w:pPr>
              <w:jc w:val="center"/>
              <w:rPr>
                <w:rFonts w:hint="eastAsia" w:ascii="宋体" w:hAnsi="宋体"/>
                <w:szCs w:val="21"/>
              </w:rPr>
            </w:pPr>
          </w:p>
        </w:tc>
        <w:tc>
          <w:tcPr>
            <w:tcW w:w="2085" w:type="dxa"/>
            <w:gridSpan w:val="2"/>
            <w:vMerge w:val="continue"/>
            <w:noWrap w:val="0"/>
            <w:vAlign w:val="center"/>
          </w:tcPr>
          <w:p w14:paraId="3FA54E9E">
            <w:pPr>
              <w:rPr>
                <w:rFonts w:hint="eastAsia" w:ascii="宋体" w:hAnsi="宋体"/>
                <w:szCs w:val="44"/>
              </w:rPr>
            </w:pPr>
          </w:p>
        </w:tc>
        <w:tc>
          <w:tcPr>
            <w:tcW w:w="735" w:type="dxa"/>
            <w:gridSpan w:val="2"/>
            <w:vMerge w:val="continue"/>
            <w:noWrap w:val="0"/>
            <w:vAlign w:val="center"/>
          </w:tcPr>
          <w:p w14:paraId="0B6BB338">
            <w:pPr>
              <w:rPr>
                <w:rFonts w:hint="eastAsia" w:ascii="宋体" w:hAnsi="宋体"/>
                <w:szCs w:val="44"/>
              </w:rPr>
            </w:pPr>
          </w:p>
        </w:tc>
        <w:tc>
          <w:tcPr>
            <w:tcW w:w="4560" w:type="dxa"/>
            <w:noWrap w:val="0"/>
            <w:vAlign w:val="center"/>
          </w:tcPr>
          <w:p w14:paraId="7889513C">
            <w:pPr>
              <w:rPr>
                <w:rFonts w:hint="eastAsia" w:ascii="宋体" w:hAnsi="宋体"/>
                <w:szCs w:val="44"/>
              </w:rPr>
            </w:pPr>
            <w:r>
              <w:rPr>
                <w:rFonts w:hint="eastAsia" w:ascii="宋体" w:hAnsi="宋体"/>
                <w:szCs w:val="44"/>
              </w:rPr>
              <w:t>现场布置可行                  1.8-1.6</w:t>
            </w:r>
            <w:r>
              <w:rPr>
                <w:rFonts w:hint="eastAsia" w:ascii="宋体" w:hAnsi="宋体"/>
                <w:bCs/>
                <w:szCs w:val="21"/>
              </w:rPr>
              <w:t>分</w:t>
            </w:r>
          </w:p>
        </w:tc>
      </w:tr>
      <w:tr w14:paraId="6F66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101C6733">
            <w:pPr>
              <w:jc w:val="center"/>
              <w:rPr>
                <w:rFonts w:hint="eastAsia" w:ascii="宋体" w:hAnsi="宋体"/>
                <w:szCs w:val="21"/>
              </w:rPr>
            </w:pPr>
          </w:p>
        </w:tc>
        <w:tc>
          <w:tcPr>
            <w:tcW w:w="1059" w:type="dxa"/>
            <w:vMerge w:val="continue"/>
            <w:noWrap w:val="0"/>
            <w:vAlign w:val="center"/>
          </w:tcPr>
          <w:p w14:paraId="0BE1ACEC">
            <w:pPr>
              <w:jc w:val="center"/>
              <w:rPr>
                <w:rFonts w:hint="eastAsia" w:ascii="宋体" w:hAnsi="宋体"/>
                <w:szCs w:val="21"/>
              </w:rPr>
            </w:pPr>
          </w:p>
        </w:tc>
        <w:tc>
          <w:tcPr>
            <w:tcW w:w="2085" w:type="dxa"/>
            <w:gridSpan w:val="2"/>
            <w:vMerge w:val="continue"/>
            <w:noWrap w:val="0"/>
            <w:vAlign w:val="center"/>
          </w:tcPr>
          <w:p w14:paraId="401D5BDE">
            <w:pPr>
              <w:rPr>
                <w:rFonts w:hint="eastAsia" w:ascii="宋体" w:hAnsi="宋体"/>
                <w:szCs w:val="44"/>
              </w:rPr>
            </w:pPr>
          </w:p>
        </w:tc>
        <w:tc>
          <w:tcPr>
            <w:tcW w:w="735" w:type="dxa"/>
            <w:gridSpan w:val="2"/>
            <w:vMerge w:val="continue"/>
            <w:noWrap w:val="0"/>
            <w:vAlign w:val="center"/>
          </w:tcPr>
          <w:p w14:paraId="356CCF36">
            <w:pPr>
              <w:rPr>
                <w:rFonts w:hint="eastAsia" w:ascii="宋体" w:hAnsi="宋体"/>
                <w:szCs w:val="44"/>
              </w:rPr>
            </w:pPr>
          </w:p>
        </w:tc>
        <w:tc>
          <w:tcPr>
            <w:tcW w:w="4560" w:type="dxa"/>
            <w:noWrap w:val="0"/>
            <w:vAlign w:val="center"/>
          </w:tcPr>
          <w:p w14:paraId="73F357A3">
            <w:pPr>
              <w:rPr>
                <w:rFonts w:hint="eastAsia" w:ascii="宋体" w:hAnsi="宋体"/>
                <w:szCs w:val="44"/>
              </w:rPr>
            </w:pPr>
            <w:r>
              <w:rPr>
                <w:rFonts w:hint="eastAsia" w:ascii="宋体" w:hAnsi="宋体"/>
                <w:szCs w:val="44"/>
              </w:rPr>
              <w:t>现场布置基本可行              1.5-1.4</w:t>
            </w:r>
            <w:r>
              <w:rPr>
                <w:rFonts w:hint="eastAsia" w:ascii="宋体" w:hAnsi="宋体"/>
                <w:bCs/>
                <w:szCs w:val="21"/>
              </w:rPr>
              <w:t>分</w:t>
            </w:r>
          </w:p>
        </w:tc>
      </w:tr>
      <w:tr w14:paraId="3BFE8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D835345">
            <w:pPr>
              <w:jc w:val="center"/>
              <w:rPr>
                <w:rFonts w:hint="eastAsia" w:ascii="宋体" w:hAnsi="宋体"/>
                <w:szCs w:val="21"/>
              </w:rPr>
            </w:pPr>
          </w:p>
        </w:tc>
        <w:tc>
          <w:tcPr>
            <w:tcW w:w="1059" w:type="dxa"/>
            <w:vMerge w:val="continue"/>
            <w:noWrap w:val="0"/>
            <w:vAlign w:val="center"/>
          </w:tcPr>
          <w:p w14:paraId="2DD905E3">
            <w:pPr>
              <w:jc w:val="center"/>
              <w:rPr>
                <w:rFonts w:hint="eastAsia" w:ascii="宋体" w:hAnsi="宋体"/>
                <w:szCs w:val="21"/>
              </w:rPr>
            </w:pPr>
          </w:p>
        </w:tc>
        <w:tc>
          <w:tcPr>
            <w:tcW w:w="2085" w:type="dxa"/>
            <w:gridSpan w:val="2"/>
            <w:vMerge w:val="continue"/>
            <w:noWrap w:val="0"/>
            <w:vAlign w:val="center"/>
          </w:tcPr>
          <w:p w14:paraId="472E1B3E">
            <w:pPr>
              <w:rPr>
                <w:rFonts w:hint="eastAsia" w:ascii="宋体" w:hAnsi="宋体"/>
                <w:szCs w:val="44"/>
              </w:rPr>
            </w:pPr>
          </w:p>
        </w:tc>
        <w:tc>
          <w:tcPr>
            <w:tcW w:w="735" w:type="dxa"/>
            <w:gridSpan w:val="2"/>
            <w:vMerge w:val="continue"/>
            <w:noWrap w:val="0"/>
            <w:vAlign w:val="center"/>
          </w:tcPr>
          <w:p w14:paraId="051E61DB">
            <w:pPr>
              <w:rPr>
                <w:rFonts w:hint="eastAsia" w:ascii="宋体" w:hAnsi="宋体"/>
                <w:szCs w:val="44"/>
              </w:rPr>
            </w:pPr>
          </w:p>
        </w:tc>
        <w:tc>
          <w:tcPr>
            <w:tcW w:w="4560" w:type="dxa"/>
            <w:noWrap w:val="0"/>
            <w:vAlign w:val="center"/>
          </w:tcPr>
          <w:p w14:paraId="1F2D83C1">
            <w:pPr>
              <w:rPr>
                <w:rFonts w:hint="eastAsia" w:ascii="宋体" w:hAnsi="宋体"/>
                <w:szCs w:val="44"/>
              </w:rPr>
            </w:pPr>
            <w:r>
              <w:rPr>
                <w:rFonts w:hint="eastAsia" w:ascii="宋体" w:hAnsi="宋体"/>
                <w:szCs w:val="44"/>
              </w:rPr>
              <w:t>现场布置不可行                      0</w:t>
            </w:r>
            <w:r>
              <w:rPr>
                <w:rFonts w:hint="eastAsia" w:ascii="宋体" w:hAnsi="宋体"/>
                <w:bCs/>
                <w:szCs w:val="21"/>
              </w:rPr>
              <w:t>分</w:t>
            </w:r>
          </w:p>
        </w:tc>
      </w:tr>
      <w:tr w14:paraId="65503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64571DD">
            <w:pPr>
              <w:jc w:val="center"/>
              <w:rPr>
                <w:rFonts w:hint="eastAsia" w:ascii="宋体" w:hAnsi="宋体"/>
                <w:szCs w:val="21"/>
              </w:rPr>
            </w:pPr>
          </w:p>
        </w:tc>
        <w:tc>
          <w:tcPr>
            <w:tcW w:w="1059" w:type="dxa"/>
            <w:vMerge w:val="continue"/>
            <w:noWrap w:val="0"/>
            <w:vAlign w:val="center"/>
          </w:tcPr>
          <w:p w14:paraId="3BCFBB8C">
            <w:pPr>
              <w:jc w:val="center"/>
              <w:rPr>
                <w:rFonts w:hint="eastAsia" w:ascii="宋体" w:hAnsi="宋体"/>
                <w:szCs w:val="21"/>
              </w:rPr>
            </w:pPr>
          </w:p>
        </w:tc>
        <w:tc>
          <w:tcPr>
            <w:tcW w:w="2085" w:type="dxa"/>
            <w:gridSpan w:val="2"/>
            <w:vMerge w:val="restart"/>
            <w:noWrap w:val="0"/>
            <w:vAlign w:val="center"/>
          </w:tcPr>
          <w:p w14:paraId="24B2E1CE">
            <w:pPr>
              <w:rPr>
                <w:rFonts w:hint="eastAsia" w:ascii="宋体" w:hAnsi="宋体"/>
                <w:szCs w:val="44"/>
              </w:rPr>
            </w:pPr>
            <w:r>
              <w:rPr>
                <w:rFonts w:hint="eastAsia" w:ascii="宋体" w:hAnsi="宋体"/>
                <w:szCs w:val="21"/>
              </w:rPr>
              <w:t>主要施工管理计划</w:t>
            </w:r>
          </w:p>
        </w:tc>
        <w:tc>
          <w:tcPr>
            <w:tcW w:w="735" w:type="dxa"/>
            <w:gridSpan w:val="2"/>
            <w:vMerge w:val="restart"/>
            <w:noWrap w:val="0"/>
            <w:vAlign w:val="center"/>
          </w:tcPr>
          <w:p w14:paraId="141EA8DB">
            <w:pPr>
              <w:rPr>
                <w:rFonts w:hint="eastAsia" w:ascii="宋体" w:hAnsi="宋体"/>
                <w:szCs w:val="44"/>
              </w:rPr>
            </w:pPr>
            <w:r>
              <w:rPr>
                <w:rFonts w:hint="eastAsia" w:ascii="宋体" w:hAnsi="宋体"/>
                <w:szCs w:val="44"/>
              </w:rPr>
              <w:t>3</w:t>
            </w:r>
            <w:r>
              <w:rPr>
                <w:rFonts w:hint="eastAsia" w:ascii="宋体" w:hAnsi="宋体"/>
                <w:bCs/>
                <w:szCs w:val="21"/>
              </w:rPr>
              <w:t>分</w:t>
            </w:r>
          </w:p>
        </w:tc>
        <w:tc>
          <w:tcPr>
            <w:tcW w:w="4560" w:type="dxa"/>
            <w:noWrap w:val="0"/>
            <w:vAlign w:val="center"/>
          </w:tcPr>
          <w:p w14:paraId="790651F0">
            <w:pPr>
              <w:rPr>
                <w:rFonts w:hint="eastAsia" w:ascii="宋体" w:hAnsi="宋体"/>
                <w:szCs w:val="44"/>
              </w:rPr>
            </w:pPr>
            <w:r>
              <w:rPr>
                <w:rFonts w:hint="eastAsia" w:ascii="宋体" w:hAnsi="宋体"/>
                <w:szCs w:val="44"/>
              </w:rPr>
              <w:t>内容完备，合理、</w:t>
            </w:r>
            <w:r>
              <w:rPr>
                <w:rFonts w:ascii="宋体" w:hAnsi="宋体"/>
                <w:szCs w:val="44"/>
              </w:rPr>
              <w:t>针对性强</w:t>
            </w:r>
            <w:r>
              <w:rPr>
                <w:rFonts w:hint="eastAsia" w:ascii="宋体" w:hAnsi="宋体"/>
                <w:szCs w:val="44"/>
              </w:rPr>
              <w:t xml:space="preserve">        </w:t>
            </w:r>
            <w:r>
              <w:rPr>
                <w:rFonts w:hint="eastAsia" w:ascii="宋体" w:hAnsi="宋体"/>
                <w:bCs/>
                <w:szCs w:val="21"/>
              </w:rPr>
              <w:t>3-2.8分</w:t>
            </w:r>
          </w:p>
        </w:tc>
      </w:tr>
      <w:tr w14:paraId="2ACAA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69AA3F2">
            <w:pPr>
              <w:jc w:val="center"/>
              <w:rPr>
                <w:rFonts w:hint="eastAsia" w:ascii="宋体" w:hAnsi="宋体"/>
                <w:szCs w:val="21"/>
              </w:rPr>
            </w:pPr>
          </w:p>
        </w:tc>
        <w:tc>
          <w:tcPr>
            <w:tcW w:w="1059" w:type="dxa"/>
            <w:vMerge w:val="continue"/>
            <w:noWrap w:val="0"/>
            <w:vAlign w:val="center"/>
          </w:tcPr>
          <w:p w14:paraId="2B288C2D">
            <w:pPr>
              <w:jc w:val="center"/>
              <w:rPr>
                <w:rFonts w:hint="eastAsia" w:ascii="宋体" w:hAnsi="宋体"/>
                <w:szCs w:val="21"/>
              </w:rPr>
            </w:pPr>
          </w:p>
        </w:tc>
        <w:tc>
          <w:tcPr>
            <w:tcW w:w="2085" w:type="dxa"/>
            <w:gridSpan w:val="2"/>
            <w:vMerge w:val="continue"/>
            <w:noWrap w:val="0"/>
            <w:vAlign w:val="center"/>
          </w:tcPr>
          <w:p w14:paraId="18E3E30D">
            <w:pPr>
              <w:rPr>
                <w:rFonts w:hint="eastAsia" w:ascii="宋体" w:hAnsi="宋体"/>
                <w:szCs w:val="44"/>
              </w:rPr>
            </w:pPr>
          </w:p>
        </w:tc>
        <w:tc>
          <w:tcPr>
            <w:tcW w:w="735" w:type="dxa"/>
            <w:gridSpan w:val="2"/>
            <w:vMerge w:val="continue"/>
            <w:noWrap w:val="0"/>
            <w:vAlign w:val="center"/>
          </w:tcPr>
          <w:p w14:paraId="60353D3C">
            <w:pPr>
              <w:rPr>
                <w:rFonts w:hint="eastAsia" w:ascii="宋体" w:hAnsi="宋体"/>
                <w:szCs w:val="44"/>
              </w:rPr>
            </w:pPr>
          </w:p>
        </w:tc>
        <w:tc>
          <w:tcPr>
            <w:tcW w:w="4560" w:type="dxa"/>
            <w:noWrap w:val="0"/>
            <w:vAlign w:val="center"/>
          </w:tcPr>
          <w:p w14:paraId="5F49CC37">
            <w:pPr>
              <w:rPr>
                <w:rFonts w:hint="eastAsia" w:ascii="宋体" w:hAnsi="宋体"/>
                <w:szCs w:val="44"/>
              </w:rPr>
            </w:pPr>
            <w:r>
              <w:rPr>
                <w:rFonts w:hint="eastAsia" w:ascii="宋体" w:hAnsi="宋体"/>
                <w:szCs w:val="44"/>
              </w:rPr>
              <w:t xml:space="preserve">内容完备，可行                </w:t>
            </w:r>
            <w:r>
              <w:rPr>
                <w:rFonts w:hint="eastAsia" w:ascii="宋体" w:hAnsi="宋体"/>
                <w:bCs/>
                <w:szCs w:val="21"/>
              </w:rPr>
              <w:t>2.7-2.4分</w:t>
            </w:r>
          </w:p>
        </w:tc>
      </w:tr>
      <w:tr w14:paraId="7070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9687383">
            <w:pPr>
              <w:jc w:val="center"/>
              <w:rPr>
                <w:rFonts w:hint="eastAsia" w:ascii="宋体" w:hAnsi="宋体"/>
                <w:szCs w:val="21"/>
              </w:rPr>
            </w:pPr>
          </w:p>
        </w:tc>
        <w:tc>
          <w:tcPr>
            <w:tcW w:w="1059" w:type="dxa"/>
            <w:vMerge w:val="continue"/>
            <w:noWrap w:val="0"/>
            <w:vAlign w:val="center"/>
          </w:tcPr>
          <w:p w14:paraId="1C9971C9">
            <w:pPr>
              <w:jc w:val="center"/>
              <w:rPr>
                <w:rFonts w:hint="eastAsia" w:ascii="宋体" w:hAnsi="宋体"/>
                <w:szCs w:val="21"/>
              </w:rPr>
            </w:pPr>
          </w:p>
        </w:tc>
        <w:tc>
          <w:tcPr>
            <w:tcW w:w="2085" w:type="dxa"/>
            <w:gridSpan w:val="2"/>
            <w:vMerge w:val="continue"/>
            <w:noWrap w:val="0"/>
            <w:vAlign w:val="center"/>
          </w:tcPr>
          <w:p w14:paraId="0E44B2C4">
            <w:pPr>
              <w:rPr>
                <w:rFonts w:hint="eastAsia" w:ascii="宋体" w:hAnsi="宋体"/>
                <w:szCs w:val="44"/>
              </w:rPr>
            </w:pPr>
          </w:p>
        </w:tc>
        <w:tc>
          <w:tcPr>
            <w:tcW w:w="735" w:type="dxa"/>
            <w:gridSpan w:val="2"/>
            <w:vMerge w:val="continue"/>
            <w:noWrap w:val="0"/>
            <w:vAlign w:val="center"/>
          </w:tcPr>
          <w:p w14:paraId="718733AA">
            <w:pPr>
              <w:rPr>
                <w:rFonts w:hint="eastAsia" w:ascii="宋体" w:hAnsi="宋体"/>
                <w:szCs w:val="44"/>
              </w:rPr>
            </w:pPr>
          </w:p>
        </w:tc>
        <w:tc>
          <w:tcPr>
            <w:tcW w:w="4560" w:type="dxa"/>
            <w:noWrap w:val="0"/>
            <w:vAlign w:val="center"/>
          </w:tcPr>
          <w:p w14:paraId="5668F274">
            <w:pPr>
              <w:rPr>
                <w:rFonts w:hint="eastAsia" w:ascii="宋体" w:hAnsi="宋体"/>
                <w:szCs w:val="44"/>
              </w:rPr>
            </w:pPr>
            <w:r>
              <w:rPr>
                <w:rFonts w:hint="eastAsia" w:ascii="宋体" w:hAnsi="宋体"/>
                <w:szCs w:val="44"/>
              </w:rPr>
              <w:t>内容欠完备，基本可行          2.3-</w:t>
            </w:r>
            <w:r>
              <w:rPr>
                <w:rFonts w:hint="eastAsia" w:ascii="宋体" w:hAnsi="宋体"/>
                <w:bCs/>
                <w:szCs w:val="21"/>
              </w:rPr>
              <w:t>2.1分</w:t>
            </w:r>
          </w:p>
        </w:tc>
      </w:tr>
      <w:tr w14:paraId="6FF1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F2A905F">
            <w:pPr>
              <w:jc w:val="center"/>
              <w:rPr>
                <w:rFonts w:hint="eastAsia" w:ascii="宋体" w:hAnsi="宋体"/>
                <w:szCs w:val="21"/>
              </w:rPr>
            </w:pPr>
          </w:p>
        </w:tc>
        <w:tc>
          <w:tcPr>
            <w:tcW w:w="1059" w:type="dxa"/>
            <w:vMerge w:val="continue"/>
            <w:noWrap w:val="0"/>
            <w:vAlign w:val="center"/>
          </w:tcPr>
          <w:p w14:paraId="1EAA9D1A">
            <w:pPr>
              <w:jc w:val="center"/>
              <w:rPr>
                <w:rFonts w:hint="eastAsia" w:ascii="宋体" w:hAnsi="宋体"/>
                <w:szCs w:val="21"/>
              </w:rPr>
            </w:pPr>
          </w:p>
        </w:tc>
        <w:tc>
          <w:tcPr>
            <w:tcW w:w="2085" w:type="dxa"/>
            <w:gridSpan w:val="2"/>
            <w:vMerge w:val="continue"/>
            <w:noWrap w:val="0"/>
            <w:vAlign w:val="center"/>
          </w:tcPr>
          <w:p w14:paraId="4D4F4DD2">
            <w:pPr>
              <w:rPr>
                <w:rFonts w:hint="eastAsia" w:ascii="宋体" w:hAnsi="宋体"/>
                <w:szCs w:val="44"/>
              </w:rPr>
            </w:pPr>
          </w:p>
        </w:tc>
        <w:tc>
          <w:tcPr>
            <w:tcW w:w="735" w:type="dxa"/>
            <w:gridSpan w:val="2"/>
            <w:vMerge w:val="continue"/>
            <w:noWrap w:val="0"/>
            <w:vAlign w:val="center"/>
          </w:tcPr>
          <w:p w14:paraId="123CEB88">
            <w:pPr>
              <w:rPr>
                <w:rFonts w:hint="eastAsia" w:ascii="宋体" w:hAnsi="宋体"/>
                <w:szCs w:val="44"/>
              </w:rPr>
            </w:pPr>
          </w:p>
        </w:tc>
        <w:tc>
          <w:tcPr>
            <w:tcW w:w="4560" w:type="dxa"/>
            <w:noWrap w:val="0"/>
            <w:vAlign w:val="center"/>
          </w:tcPr>
          <w:p w14:paraId="5355B6E3">
            <w:pPr>
              <w:rPr>
                <w:rFonts w:hint="eastAsia" w:ascii="宋体" w:hAnsi="宋体"/>
                <w:szCs w:val="44"/>
              </w:rPr>
            </w:pPr>
            <w:r>
              <w:rPr>
                <w:rFonts w:hint="eastAsia" w:ascii="宋体" w:hAnsi="宋体"/>
                <w:szCs w:val="44"/>
              </w:rPr>
              <w:t xml:space="preserve">不可行                              </w:t>
            </w:r>
            <w:r>
              <w:rPr>
                <w:rFonts w:hint="eastAsia" w:ascii="宋体" w:hAnsi="宋体"/>
                <w:bCs/>
                <w:szCs w:val="21"/>
              </w:rPr>
              <w:t>0分</w:t>
            </w:r>
          </w:p>
        </w:tc>
      </w:tr>
      <w:tr w14:paraId="26E1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741" w:type="dxa"/>
            <w:vMerge w:val="restart"/>
            <w:noWrap w:val="0"/>
            <w:vAlign w:val="center"/>
          </w:tcPr>
          <w:p w14:paraId="2DC01161">
            <w:pPr>
              <w:spacing w:line="440" w:lineRule="exact"/>
              <w:jc w:val="center"/>
              <w:rPr>
                <w:rFonts w:hint="eastAsia"/>
                <w:szCs w:val="21"/>
              </w:rPr>
            </w:pPr>
            <w:r>
              <w:rPr>
                <w:rFonts w:hint="eastAsia"/>
                <w:szCs w:val="21"/>
              </w:rPr>
              <w:t>2.2.4</w:t>
            </w:r>
          </w:p>
          <w:p w14:paraId="40F12A18">
            <w:pPr>
              <w:spacing w:line="440" w:lineRule="exact"/>
              <w:jc w:val="center"/>
              <w:rPr>
                <w:rFonts w:hint="eastAsia" w:ascii="宋体" w:hAnsi="宋体"/>
                <w:szCs w:val="21"/>
              </w:rPr>
            </w:pPr>
            <w:r>
              <w:rPr>
                <w:rFonts w:hint="eastAsia"/>
                <w:szCs w:val="21"/>
              </w:rPr>
              <w:t>(3)</w:t>
            </w:r>
          </w:p>
        </w:tc>
        <w:tc>
          <w:tcPr>
            <w:tcW w:w="1059" w:type="dxa"/>
            <w:vMerge w:val="restart"/>
            <w:noWrap w:val="0"/>
            <w:vAlign w:val="center"/>
          </w:tcPr>
          <w:p w14:paraId="09542E47">
            <w:pPr>
              <w:jc w:val="center"/>
              <w:rPr>
                <w:rFonts w:hint="eastAsia" w:ascii="宋体" w:hAnsi="宋体"/>
                <w:szCs w:val="21"/>
              </w:rPr>
            </w:pPr>
            <w:r>
              <w:rPr>
                <w:rFonts w:hint="eastAsia" w:ascii="宋体" w:hAnsi="宋体"/>
                <w:szCs w:val="21"/>
              </w:rPr>
              <w:t>项目管理</w:t>
            </w:r>
          </w:p>
          <w:p w14:paraId="64941D05">
            <w:pPr>
              <w:jc w:val="center"/>
              <w:rPr>
                <w:rFonts w:hint="eastAsia" w:ascii="宋体" w:hAnsi="宋体"/>
                <w:szCs w:val="21"/>
              </w:rPr>
            </w:pPr>
            <w:r>
              <w:rPr>
                <w:rFonts w:hint="eastAsia" w:ascii="宋体" w:hAnsi="宋体"/>
                <w:szCs w:val="21"/>
              </w:rPr>
              <w:t>机构评分</w:t>
            </w:r>
          </w:p>
          <w:p w14:paraId="1C18B4A1">
            <w:pPr>
              <w:jc w:val="center"/>
              <w:rPr>
                <w:rFonts w:hint="eastAsia" w:ascii="宋体" w:hAnsi="宋体"/>
                <w:szCs w:val="21"/>
              </w:rPr>
            </w:pPr>
            <w:r>
              <w:rPr>
                <w:rFonts w:hint="eastAsia" w:ascii="宋体" w:hAnsi="宋体"/>
                <w:szCs w:val="21"/>
              </w:rPr>
              <w:t>标   准</w:t>
            </w:r>
          </w:p>
        </w:tc>
        <w:tc>
          <w:tcPr>
            <w:tcW w:w="1440" w:type="dxa"/>
            <w:vMerge w:val="restart"/>
            <w:noWrap w:val="0"/>
            <w:vAlign w:val="center"/>
          </w:tcPr>
          <w:p w14:paraId="16077D00">
            <w:pPr>
              <w:rPr>
                <w:rFonts w:hint="eastAsia" w:ascii="宋体" w:hAnsi="宋体"/>
                <w:szCs w:val="21"/>
              </w:rPr>
            </w:pPr>
            <w:r>
              <w:rPr>
                <w:rFonts w:hint="eastAsia" w:ascii="宋体" w:hAnsi="宋体"/>
                <w:szCs w:val="21"/>
              </w:rPr>
              <w:t>项目经理</w:t>
            </w:r>
          </w:p>
          <w:p w14:paraId="77AEA01F">
            <w:pPr>
              <w:rPr>
                <w:rFonts w:hint="eastAsia" w:ascii="宋体" w:hAnsi="宋体"/>
                <w:szCs w:val="21"/>
              </w:rPr>
            </w:pPr>
            <w:r>
              <w:rPr>
                <w:rFonts w:hint="eastAsia" w:ascii="宋体" w:hAnsi="宋体"/>
                <w:szCs w:val="21"/>
              </w:rPr>
              <w:t>资格与业绩</w:t>
            </w:r>
          </w:p>
        </w:tc>
        <w:tc>
          <w:tcPr>
            <w:tcW w:w="645" w:type="dxa"/>
            <w:noWrap w:val="0"/>
            <w:vAlign w:val="center"/>
          </w:tcPr>
          <w:p w14:paraId="46787702">
            <w:pPr>
              <w:rPr>
                <w:rFonts w:hint="eastAsia" w:ascii="宋体" w:hAnsi="宋体"/>
                <w:szCs w:val="21"/>
              </w:rPr>
            </w:pPr>
            <w:r>
              <w:rPr>
                <w:rFonts w:hint="eastAsia" w:ascii="宋体" w:hAnsi="宋体"/>
                <w:szCs w:val="44"/>
              </w:rPr>
              <w:t>职称</w:t>
            </w:r>
          </w:p>
        </w:tc>
        <w:tc>
          <w:tcPr>
            <w:tcW w:w="735" w:type="dxa"/>
            <w:gridSpan w:val="2"/>
            <w:noWrap w:val="0"/>
            <w:vAlign w:val="center"/>
          </w:tcPr>
          <w:p w14:paraId="5DD36B64">
            <w:pPr>
              <w:jc w:val="center"/>
              <w:rPr>
                <w:rFonts w:hint="eastAsia" w:ascii="宋体" w:hAnsi="宋体"/>
                <w:szCs w:val="21"/>
              </w:rPr>
            </w:pPr>
            <w:r>
              <w:rPr>
                <w:rFonts w:hint="eastAsia" w:ascii="宋体" w:hAnsi="宋体"/>
                <w:szCs w:val="44"/>
              </w:rPr>
              <w:t>1分</w:t>
            </w:r>
          </w:p>
        </w:tc>
        <w:tc>
          <w:tcPr>
            <w:tcW w:w="4560" w:type="dxa"/>
            <w:noWrap w:val="0"/>
            <w:vAlign w:val="center"/>
          </w:tcPr>
          <w:p w14:paraId="28AFB117">
            <w:pPr>
              <w:rPr>
                <w:rFonts w:hint="eastAsia" w:ascii="宋体" w:hAnsi="宋体"/>
                <w:szCs w:val="21"/>
              </w:rPr>
            </w:pPr>
            <w:r>
              <w:rPr>
                <w:rFonts w:hint="eastAsia" w:ascii="宋体" w:hAnsi="宋体"/>
                <w:szCs w:val="21"/>
              </w:rPr>
              <w:t>相关专业高级及以上职称（高级工程师）1分</w:t>
            </w:r>
          </w:p>
          <w:p w14:paraId="0CED1603">
            <w:pPr>
              <w:rPr>
                <w:rFonts w:hint="eastAsia" w:ascii="宋体" w:hAnsi="宋体"/>
                <w:szCs w:val="21"/>
              </w:rPr>
            </w:pPr>
            <w:r>
              <w:rPr>
                <w:rFonts w:hint="eastAsia" w:ascii="宋体" w:hAnsi="宋体"/>
                <w:szCs w:val="21"/>
              </w:rPr>
              <w:t>相关专业中级职称（工程师）        0.8分</w:t>
            </w:r>
          </w:p>
          <w:p w14:paraId="1707824E">
            <w:pPr>
              <w:rPr>
                <w:rFonts w:hint="eastAsia" w:ascii="宋体" w:hAnsi="宋体"/>
                <w:szCs w:val="21"/>
              </w:rPr>
            </w:pPr>
            <w:r>
              <w:rPr>
                <w:rFonts w:hint="eastAsia" w:ascii="宋体" w:hAnsi="宋体"/>
                <w:szCs w:val="21"/>
              </w:rPr>
              <w:t>其他                                0分</w:t>
            </w:r>
          </w:p>
        </w:tc>
      </w:tr>
      <w:tr w14:paraId="7435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41" w:type="dxa"/>
            <w:vMerge w:val="continue"/>
            <w:noWrap w:val="0"/>
            <w:vAlign w:val="center"/>
          </w:tcPr>
          <w:p w14:paraId="13F7F94A">
            <w:pPr>
              <w:jc w:val="center"/>
              <w:rPr>
                <w:rFonts w:hint="eastAsia" w:ascii="宋体" w:hAnsi="宋体"/>
                <w:szCs w:val="21"/>
              </w:rPr>
            </w:pPr>
          </w:p>
        </w:tc>
        <w:tc>
          <w:tcPr>
            <w:tcW w:w="1059" w:type="dxa"/>
            <w:vMerge w:val="continue"/>
            <w:noWrap w:val="0"/>
            <w:vAlign w:val="center"/>
          </w:tcPr>
          <w:p w14:paraId="2509EB8A">
            <w:pPr>
              <w:jc w:val="center"/>
              <w:rPr>
                <w:rFonts w:hint="eastAsia" w:ascii="宋体" w:hAnsi="宋体"/>
                <w:szCs w:val="21"/>
              </w:rPr>
            </w:pPr>
          </w:p>
        </w:tc>
        <w:tc>
          <w:tcPr>
            <w:tcW w:w="1440" w:type="dxa"/>
            <w:vMerge w:val="continue"/>
            <w:noWrap w:val="0"/>
            <w:vAlign w:val="center"/>
          </w:tcPr>
          <w:p w14:paraId="08D1C167">
            <w:pPr>
              <w:rPr>
                <w:rFonts w:hint="eastAsia" w:ascii="宋体" w:hAnsi="宋体"/>
                <w:szCs w:val="21"/>
              </w:rPr>
            </w:pPr>
          </w:p>
        </w:tc>
        <w:tc>
          <w:tcPr>
            <w:tcW w:w="645" w:type="dxa"/>
            <w:noWrap w:val="0"/>
            <w:vAlign w:val="center"/>
          </w:tcPr>
          <w:p w14:paraId="36C4777F">
            <w:pPr>
              <w:rPr>
                <w:rFonts w:hint="eastAsia" w:ascii="宋体" w:hAnsi="宋体"/>
                <w:szCs w:val="21"/>
              </w:rPr>
            </w:pPr>
            <w:r>
              <w:rPr>
                <w:rFonts w:hint="eastAsia" w:ascii="宋体" w:hAnsi="宋体"/>
                <w:szCs w:val="21"/>
              </w:rPr>
              <w:t>类似项目业绩</w:t>
            </w:r>
          </w:p>
        </w:tc>
        <w:tc>
          <w:tcPr>
            <w:tcW w:w="735" w:type="dxa"/>
            <w:gridSpan w:val="2"/>
            <w:noWrap w:val="0"/>
            <w:vAlign w:val="center"/>
          </w:tcPr>
          <w:p w14:paraId="318F9F62">
            <w:pPr>
              <w:jc w:val="center"/>
              <w:rPr>
                <w:rFonts w:hint="eastAsia" w:ascii="宋体" w:hAnsi="宋体"/>
                <w:szCs w:val="44"/>
              </w:rPr>
            </w:pPr>
            <w:r>
              <w:rPr>
                <w:rFonts w:hint="eastAsia" w:ascii="宋体" w:hAnsi="宋体"/>
                <w:szCs w:val="44"/>
              </w:rPr>
              <w:t>2分</w:t>
            </w:r>
          </w:p>
        </w:tc>
        <w:tc>
          <w:tcPr>
            <w:tcW w:w="4560" w:type="dxa"/>
            <w:noWrap w:val="0"/>
            <w:vAlign w:val="center"/>
          </w:tcPr>
          <w:p w14:paraId="633F09C1">
            <w:pPr>
              <w:rPr>
                <w:rFonts w:hint="eastAsia" w:ascii="宋体" w:hAnsi="宋体"/>
                <w:szCs w:val="21"/>
              </w:rPr>
            </w:pPr>
            <w:r>
              <w:rPr>
                <w:rFonts w:hint="eastAsia" w:ascii="宋体" w:hAnsi="宋体"/>
                <w:szCs w:val="21"/>
              </w:rPr>
              <w:t>以项目经理身份主持过2个类似项目    2分</w:t>
            </w:r>
          </w:p>
          <w:p w14:paraId="37458C5F">
            <w:pPr>
              <w:rPr>
                <w:rFonts w:hint="eastAsia" w:ascii="宋体" w:hAnsi="宋体"/>
                <w:szCs w:val="21"/>
              </w:rPr>
            </w:pPr>
            <w:r>
              <w:rPr>
                <w:rFonts w:hint="eastAsia" w:ascii="宋体" w:hAnsi="宋体"/>
                <w:szCs w:val="21"/>
              </w:rPr>
              <w:t>以项目经理身份主持过1个类似项目    1分</w:t>
            </w:r>
          </w:p>
        </w:tc>
      </w:tr>
      <w:tr w14:paraId="3F8DC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741" w:type="dxa"/>
            <w:vMerge w:val="continue"/>
            <w:noWrap w:val="0"/>
            <w:vAlign w:val="center"/>
          </w:tcPr>
          <w:p w14:paraId="33782FB3">
            <w:pPr>
              <w:jc w:val="center"/>
              <w:rPr>
                <w:rFonts w:hint="eastAsia" w:ascii="宋体" w:hAnsi="宋体"/>
                <w:szCs w:val="21"/>
              </w:rPr>
            </w:pPr>
          </w:p>
        </w:tc>
        <w:tc>
          <w:tcPr>
            <w:tcW w:w="1059" w:type="dxa"/>
            <w:vMerge w:val="continue"/>
            <w:noWrap w:val="0"/>
            <w:vAlign w:val="center"/>
          </w:tcPr>
          <w:p w14:paraId="00E3D62E">
            <w:pPr>
              <w:jc w:val="center"/>
              <w:rPr>
                <w:rFonts w:hint="eastAsia" w:ascii="宋体" w:hAnsi="宋体"/>
                <w:szCs w:val="21"/>
              </w:rPr>
            </w:pPr>
          </w:p>
        </w:tc>
        <w:tc>
          <w:tcPr>
            <w:tcW w:w="1440" w:type="dxa"/>
            <w:vMerge w:val="restart"/>
            <w:noWrap w:val="0"/>
            <w:vAlign w:val="center"/>
          </w:tcPr>
          <w:p w14:paraId="444ACAD0">
            <w:pPr>
              <w:rPr>
                <w:rFonts w:hint="eastAsia" w:ascii="宋体" w:hAnsi="宋体"/>
                <w:szCs w:val="21"/>
              </w:rPr>
            </w:pPr>
            <w:r>
              <w:rPr>
                <w:rFonts w:hint="eastAsia" w:ascii="宋体" w:hAnsi="宋体"/>
                <w:szCs w:val="21"/>
              </w:rPr>
              <w:t>技术负责人</w:t>
            </w:r>
          </w:p>
          <w:p w14:paraId="1DBAC54B">
            <w:pPr>
              <w:rPr>
                <w:rFonts w:hint="eastAsia" w:ascii="宋体" w:hAnsi="宋体"/>
                <w:szCs w:val="21"/>
              </w:rPr>
            </w:pPr>
            <w:r>
              <w:rPr>
                <w:rFonts w:hint="eastAsia" w:ascii="宋体" w:hAnsi="宋体"/>
                <w:szCs w:val="21"/>
              </w:rPr>
              <w:t>资格与业绩</w:t>
            </w:r>
          </w:p>
        </w:tc>
        <w:tc>
          <w:tcPr>
            <w:tcW w:w="645" w:type="dxa"/>
            <w:noWrap w:val="0"/>
            <w:vAlign w:val="center"/>
          </w:tcPr>
          <w:p w14:paraId="29631D45">
            <w:pPr>
              <w:rPr>
                <w:rFonts w:hint="eastAsia" w:ascii="宋体" w:hAnsi="宋体"/>
                <w:szCs w:val="21"/>
              </w:rPr>
            </w:pPr>
            <w:r>
              <w:rPr>
                <w:rFonts w:hint="eastAsia" w:ascii="宋体" w:hAnsi="宋体"/>
                <w:szCs w:val="44"/>
              </w:rPr>
              <w:t>职称</w:t>
            </w:r>
          </w:p>
        </w:tc>
        <w:tc>
          <w:tcPr>
            <w:tcW w:w="735" w:type="dxa"/>
            <w:gridSpan w:val="2"/>
            <w:noWrap w:val="0"/>
            <w:vAlign w:val="center"/>
          </w:tcPr>
          <w:p w14:paraId="100DD760">
            <w:pPr>
              <w:jc w:val="center"/>
              <w:rPr>
                <w:rFonts w:hint="eastAsia" w:ascii="宋体" w:hAnsi="宋体"/>
                <w:szCs w:val="21"/>
              </w:rPr>
            </w:pPr>
            <w:r>
              <w:rPr>
                <w:rFonts w:hint="eastAsia" w:ascii="宋体" w:hAnsi="宋体"/>
                <w:szCs w:val="44"/>
              </w:rPr>
              <w:t>1分</w:t>
            </w:r>
          </w:p>
        </w:tc>
        <w:tc>
          <w:tcPr>
            <w:tcW w:w="4560" w:type="dxa"/>
            <w:noWrap w:val="0"/>
            <w:vAlign w:val="center"/>
          </w:tcPr>
          <w:p w14:paraId="4B1B507B">
            <w:pPr>
              <w:rPr>
                <w:rFonts w:hint="eastAsia" w:ascii="宋体" w:hAnsi="宋体"/>
                <w:szCs w:val="21"/>
              </w:rPr>
            </w:pPr>
            <w:r>
              <w:rPr>
                <w:rFonts w:hint="eastAsia" w:ascii="宋体" w:hAnsi="宋体"/>
                <w:szCs w:val="21"/>
              </w:rPr>
              <w:t>相关专业高级及以上职称（高级工程师）1分</w:t>
            </w:r>
          </w:p>
          <w:p w14:paraId="03CAE52C">
            <w:pPr>
              <w:rPr>
                <w:rFonts w:hint="eastAsia" w:ascii="宋体" w:hAnsi="宋体"/>
                <w:szCs w:val="21"/>
              </w:rPr>
            </w:pPr>
            <w:r>
              <w:rPr>
                <w:rFonts w:hint="eastAsia" w:ascii="宋体" w:hAnsi="宋体"/>
                <w:szCs w:val="21"/>
              </w:rPr>
              <w:t>相关专业中级职称（工程师）        0.8分</w:t>
            </w:r>
          </w:p>
          <w:p w14:paraId="2D5F689B">
            <w:pPr>
              <w:rPr>
                <w:rFonts w:hint="eastAsia" w:ascii="宋体" w:hAnsi="宋体"/>
                <w:szCs w:val="21"/>
              </w:rPr>
            </w:pPr>
            <w:r>
              <w:rPr>
                <w:rFonts w:hint="eastAsia" w:ascii="宋体" w:hAnsi="宋体"/>
                <w:szCs w:val="21"/>
              </w:rPr>
              <w:t>其他                                0分</w:t>
            </w:r>
          </w:p>
        </w:tc>
      </w:tr>
      <w:tr w14:paraId="0D112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741" w:type="dxa"/>
            <w:vMerge w:val="continue"/>
            <w:noWrap w:val="0"/>
            <w:vAlign w:val="center"/>
          </w:tcPr>
          <w:p w14:paraId="2516B1E8">
            <w:pPr>
              <w:jc w:val="center"/>
              <w:rPr>
                <w:rFonts w:hint="eastAsia" w:ascii="宋体" w:hAnsi="宋体"/>
                <w:szCs w:val="21"/>
              </w:rPr>
            </w:pPr>
          </w:p>
        </w:tc>
        <w:tc>
          <w:tcPr>
            <w:tcW w:w="1059" w:type="dxa"/>
            <w:vMerge w:val="continue"/>
            <w:noWrap w:val="0"/>
            <w:vAlign w:val="center"/>
          </w:tcPr>
          <w:p w14:paraId="6B3EB427">
            <w:pPr>
              <w:jc w:val="center"/>
              <w:rPr>
                <w:rFonts w:hint="eastAsia" w:ascii="宋体" w:hAnsi="宋体"/>
                <w:szCs w:val="21"/>
              </w:rPr>
            </w:pPr>
          </w:p>
        </w:tc>
        <w:tc>
          <w:tcPr>
            <w:tcW w:w="1440" w:type="dxa"/>
            <w:vMerge w:val="continue"/>
            <w:noWrap w:val="0"/>
            <w:vAlign w:val="center"/>
          </w:tcPr>
          <w:p w14:paraId="599E6D31">
            <w:pPr>
              <w:rPr>
                <w:rFonts w:hint="eastAsia" w:ascii="宋体" w:hAnsi="宋体"/>
                <w:szCs w:val="21"/>
              </w:rPr>
            </w:pPr>
          </w:p>
        </w:tc>
        <w:tc>
          <w:tcPr>
            <w:tcW w:w="645" w:type="dxa"/>
            <w:noWrap w:val="0"/>
            <w:vAlign w:val="center"/>
          </w:tcPr>
          <w:p w14:paraId="037194DF">
            <w:pPr>
              <w:rPr>
                <w:rFonts w:hint="eastAsia" w:ascii="宋体" w:hAnsi="宋体"/>
                <w:szCs w:val="21"/>
              </w:rPr>
            </w:pPr>
            <w:r>
              <w:rPr>
                <w:rFonts w:hint="eastAsia" w:ascii="宋体" w:hAnsi="宋体"/>
                <w:szCs w:val="21"/>
              </w:rPr>
              <w:t>从事专业工作年限</w:t>
            </w:r>
          </w:p>
        </w:tc>
        <w:tc>
          <w:tcPr>
            <w:tcW w:w="735" w:type="dxa"/>
            <w:gridSpan w:val="2"/>
            <w:noWrap w:val="0"/>
            <w:vAlign w:val="center"/>
          </w:tcPr>
          <w:p w14:paraId="73FBF276">
            <w:pPr>
              <w:jc w:val="center"/>
              <w:rPr>
                <w:rFonts w:hint="eastAsia" w:ascii="宋体" w:hAnsi="宋体"/>
                <w:szCs w:val="21"/>
              </w:rPr>
            </w:pPr>
            <w:r>
              <w:rPr>
                <w:rFonts w:hint="eastAsia" w:ascii="宋体" w:hAnsi="宋体"/>
                <w:szCs w:val="44"/>
              </w:rPr>
              <w:t>1分</w:t>
            </w:r>
          </w:p>
        </w:tc>
        <w:tc>
          <w:tcPr>
            <w:tcW w:w="4560" w:type="dxa"/>
            <w:noWrap w:val="0"/>
            <w:vAlign w:val="center"/>
          </w:tcPr>
          <w:p w14:paraId="22D63DA5">
            <w:pPr>
              <w:rPr>
                <w:rFonts w:hint="eastAsia" w:ascii="宋体" w:hAnsi="宋体"/>
                <w:szCs w:val="21"/>
              </w:rPr>
            </w:pPr>
            <w:r>
              <w:rPr>
                <w:rFonts w:hint="eastAsia" w:ascii="宋体" w:hAnsi="宋体"/>
                <w:szCs w:val="44"/>
              </w:rPr>
              <w:t>10年及以上                         1</w:t>
            </w:r>
            <w:r>
              <w:rPr>
                <w:rFonts w:hint="eastAsia" w:ascii="宋体" w:hAnsi="宋体"/>
                <w:szCs w:val="21"/>
              </w:rPr>
              <w:t>分</w:t>
            </w:r>
          </w:p>
          <w:p w14:paraId="1386B6E3">
            <w:pPr>
              <w:rPr>
                <w:rFonts w:hint="eastAsia" w:ascii="宋体" w:hAnsi="宋体"/>
                <w:szCs w:val="21"/>
              </w:rPr>
            </w:pPr>
            <w:r>
              <w:rPr>
                <w:rFonts w:hint="eastAsia" w:ascii="宋体" w:hAnsi="宋体"/>
                <w:szCs w:val="44"/>
              </w:rPr>
              <w:t>5年-9年                          0.8</w:t>
            </w:r>
            <w:r>
              <w:rPr>
                <w:rFonts w:hint="eastAsia" w:ascii="宋体" w:hAnsi="宋体"/>
                <w:szCs w:val="21"/>
              </w:rPr>
              <w:t>分</w:t>
            </w:r>
          </w:p>
          <w:p w14:paraId="67AD9761">
            <w:pPr>
              <w:rPr>
                <w:rFonts w:hint="eastAsia" w:ascii="宋体" w:hAnsi="宋体"/>
                <w:szCs w:val="21"/>
              </w:rPr>
            </w:pPr>
            <w:r>
              <w:rPr>
                <w:rFonts w:hint="eastAsia" w:ascii="宋体" w:hAnsi="宋体"/>
                <w:szCs w:val="44"/>
              </w:rPr>
              <w:t>4年-2年                          0.6</w:t>
            </w:r>
            <w:r>
              <w:rPr>
                <w:rFonts w:hint="eastAsia" w:ascii="宋体" w:hAnsi="宋体"/>
                <w:szCs w:val="21"/>
              </w:rPr>
              <w:t>分</w:t>
            </w:r>
          </w:p>
          <w:p w14:paraId="74589A92">
            <w:pPr>
              <w:rPr>
                <w:rFonts w:hint="eastAsia" w:ascii="宋体" w:hAnsi="宋体"/>
                <w:szCs w:val="44"/>
              </w:rPr>
            </w:pPr>
            <w:r>
              <w:rPr>
                <w:rFonts w:hint="eastAsia" w:ascii="宋体" w:hAnsi="宋体"/>
                <w:szCs w:val="44"/>
              </w:rPr>
              <w:t>不足2年                            0</w:t>
            </w:r>
            <w:r>
              <w:rPr>
                <w:rFonts w:hint="eastAsia" w:ascii="宋体" w:hAnsi="宋体"/>
                <w:szCs w:val="21"/>
              </w:rPr>
              <w:t>分</w:t>
            </w:r>
          </w:p>
        </w:tc>
      </w:tr>
      <w:tr w14:paraId="7EA7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41" w:type="dxa"/>
            <w:vMerge w:val="continue"/>
            <w:noWrap w:val="0"/>
            <w:vAlign w:val="center"/>
          </w:tcPr>
          <w:p w14:paraId="73A0E1D3">
            <w:pPr>
              <w:jc w:val="center"/>
              <w:rPr>
                <w:rFonts w:hint="eastAsia" w:ascii="宋体" w:hAnsi="宋体"/>
                <w:szCs w:val="21"/>
              </w:rPr>
            </w:pPr>
          </w:p>
        </w:tc>
        <w:tc>
          <w:tcPr>
            <w:tcW w:w="1059" w:type="dxa"/>
            <w:vMerge w:val="continue"/>
            <w:noWrap w:val="0"/>
            <w:vAlign w:val="center"/>
          </w:tcPr>
          <w:p w14:paraId="34474D32">
            <w:pPr>
              <w:jc w:val="center"/>
              <w:rPr>
                <w:rFonts w:hint="eastAsia" w:ascii="宋体" w:hAnsi="宋体"/>
                <w:szCs w:val="21"/>
              </w:rPr>
            </w:pPr>
          </w:p>
        </w:tc>
        <w:tc>
          <w:tcPr>
            <w:tcW w:w="2085" w:type="dxa"/>
            <w:gridSpan w:val="2"/>
            <w:noWrap w:val="0"/>
            <w:vAlign w:val="center"/>
          </w:tcPr>
          <w:p w14:paraId="5456948C">
            <w:pPr>
              <w:rPr>
                <w:rFonts w:hint="eastAsia" w:ascii="宋体" w:hAnsi="宋体"/>
                <w:szCs w:val="21"/>
              </w:rPr>
            </w:pPr>
            <w:r>
              <w:rPr>
                <w:rFonts w:hint="eastAsia" w:ascii="宋体" w:hAnsi="宋体"/>
                <w:szCs w:val="21"/>
              </w:rPr>
              <w:t>其他主要人员</w:t>
            </w:r>
          </w:p>
        </w:tc>
        <w:tc>
          <w:tcPr>
            <w:tcW w:w="735" w:type="dxa"/>
            <w:gridSpan w:val="2"/>
            <w:noWrap w:val="0"/>
            <w:vAlign w:val="center"/>
          </w:tcPr>
          <w:p w14:paraId="108BFC0A">
            <w:pPr>
              <w:jc w:val="center"/>
              <w:rPr>
                <w:rFonts w:hint="eastAsia" w:ascii="宋体" w:hAnsi="宋体"/>
                <w:szCs w:val="44"/>
              </w:rPr>
            </w:pPr>
            <w:r>
              <w:rPr>
                <w:rFonts w:hint="eastAsia" w:ascii="宋体" w:hAnsi="宋体"/>
                <w:szCs w:val="44"/>
              </w:rPr>
              <w:t>1分</w:t>
            </w:r>
          </w:p>
        </w:tc>
        <w:tc>
          <w:tcPr>
            <w:tcW w:w="4560" w:type="dxa"/>
            <w:noWrap w:val="0"/>
            <w:vAlign w:val="center"/>
          </w:tcPr>
          <w:p w14:paraId="02E8343B">
            <w:pPr>
              <w:rPr>
                <w:rFonts w:hint="eastAsia" w:ascii="宋体" w:hAnsi="宋体"/>
              </w:rPr>
            </w:pPr>
            <w:r>
              <w:rPr>
                <w:rFonts w:hint="eastAsia" w:ascii="宋体" w:hAnsi="宋体"/>
              </w:rPr>
              <w:t>人员配备合理，满足需要              1分</w:t>
            </w:r>
          </w:p>
          <w:p w14:paraId="603AE8D5">
            <w:pPr>
              <w:rPr>
                <w:rFonts w:hint="eastAsia" w:ascii="宋体" w:hAnsi="宋体"/>
              </w:rPr>
            </w:pPr>
            <w:r>
              <w:rPr>
                <w:rFonts w:hint="eastAsia" w:ascii="宋体" w:hAnsi="宋体"/>
              </w:rPr>
              <w:t>人员配备基本合理,基本满足需要     0.8分</w:t>
            </w:r>
          </w:p>
          <w:p w14:paraId="5C26BFDD">
            <w:pPr>
              <w:rPr>
                <w:rFonts w:hint="eastAsia" w:ascii="宋体" w:hAnsi="宋体"/>
              </w:rPr>
            </w:pPr>
            <w:r>
              <w:rPr>
                <w:rFonts w:hint="eastAsia" w:ascii="宋体" w:hAnsi="宋体"/>
              </w:rPr>
              <w:t>人员配备不合理                      0分</w:t>
            </w:r>
          </w:p>
        </w:tc>
      </w:tr>
      <w:tr w14:paraId="580A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741" w:type="dxa"/>
            <w:vMerge w:val="restart"/>
            <w:noWrap w:val="0"/>
            <w:vAlign w:val="center"/>
          </w:tcPr>
          <w:p w14:paraId="31734940">
            <w:pPr>
              <w:spacing w:line="440" w:lineRule="exact"/>
              <w:jc w:val="center"/>
              <w:rPr>
                <w:rFonts w:hint="eastAsia"/>
                <w:szCs w:val="21"/>
              </w:rPr>
            </w:pPr>
            <w:r>
              <w:rPr>
                <w:rFonts w:hint="eastAsia"/>
                <w:szCs w:val="21"/>
              </w:rPr>
              <w:t>2.2.4</w:t>
            </w:r>
          </w:p>
          <w:p w14:paraId="76A9E730">
            <w:pPr>
              <w:spacing w:line="440" w:lineRule="exact"/>
              <w:jc w:val="center"/>
              <w:rPr>
                <w:rFonts w:hint="eastAsia" w:ascii="宋体" w:hAnsi="宋体"/>
                <w:szCs w:val="21"/>
              </w:rPr>
            </w:pPr>
            <w:r>
              <w:rPr>
                <w:rFonts w:hint="eastAsia"/>
                <w:szCs w:val="21"/>
              </w:rPr>
              <w:t>(4)</w:t>
            </w:r>
          </w:p>
        </w:tc>
        <w:tc>
          <w:tcPr>
            <w:tcW w:w="1059" w:type="dxa"/>
            <w:vMerge w:val="restart"/>
            <w:noWrap w:val="0"/>
            <w:vAlign w:val="center"/>
          </w:tcPr>
          <w:p w14:paraId="30CE202F">
            <w:pPr>
              <w:jc w:val="center"/>
              <w:rPr>
                <w:rFonts w:hint="eastAsia" w:ascii="宋体" w:hAnsi="宋体"/>
                <w:szCs w:val="21"/>
              </w:rPr>
            </w:pPr>
            <w:r>
              <w:rPr>
                <w:rFonts w:hint="eastAsia" w:ascii="宋体" w:hAnsi="宋体"/>
                <w:szCs w:val="21"/>
              </w:rPr>
              <w:t>其他因素</w:t>
            </w:r>
          </w:p>
          <w:p w14:paraId="2F8296DE">
            <w:pPr>
              <w:jc w:val="center"/>
              <w:rPr>
                <w:rFonts w:hint="eastAsia" w:ascii="宋体" w:hAnsi="宋体"/>
                <w:szCs w:val="21"/>
              </w:rPr>
            </w:pPr>
            <w:r>
              <w:rPr>
                <w:rFonts w:hint="eastAsia" w:ascii="宋体" w:hAnsi="宋体"/>
                <w:szCs w:val="21"/>
              </w:rPr>
              <w:t>评分标准</w:t>
            </w:r>
          </w:p>
        </w:tc>
        <w:tc>
          <w:tcPr>
            <w:tcW w:w="2085" w:type="dxa"/>
            <w:gridSpan w:val="2"/>
            <w:noWrap w:val="0"/>
            <w:vAlign w:val="center"/>
          </w:tcPr>
          <w:p w14:paraId="4567BE6E">
            <w:pPr>
              <w:jc w:val="left"/>
              <w:rPr>
                <w:rFonts w:hint="eastAsia"/>
              </w:rPr>
            </w:pPr>
            <w:r>
              <w:rPr>
                <w:rFonts w:hint="eastAsia"/>
              </w:rPr>
              <w:t>类似项目业绩</w:t>
            </w:r>
          </w:p>
        </w:tc>
        <w:tc>
          <w:tcPr>
            <w:tcW w:w="735" w:type="dxa"/>
            <w:gridSpan w:val="2"/>
            <w:noWrap w:val="0"/>
            <w:vAlign w:val="center"/>
          </w:tcPr>
          <w:p w14:paraId="6BB2A07E">
            <w:pPr>
              <w:jc w:val="center"/>
              <w:rPr>
                <w:rFonts w:hint="eastAsia" w:ascii="宋体" w:hAnsi="宋体"/>
                <w:szCs w:val="44"/>
              </w:rPr>
            </w:pPr>
            <w:r>
              <w:rPr>
                <w:rFonts w:hint="eastAsia" w:ascii="宋体" w:hAnsi="宋体"/>
                <w:szCs w:val="44"/>
              </w:rPr>
              <w:t>5分</w:t>
            </w:r>
          </w:p>
        </w:tc>
        <w:tc>
          <w:tcPr>
            <w:tcW w:w="4560" w:type="dxa"/>
            <w:noWrap w:val="0"/>
            <w:vAlign w:val="center"/>
          </w:tcPr>
          <w:p w14:paraId="0DDA9FDB">
            <w:pPr>
              <w:rPr>
                <w:rFonts w:hint="eastAsia" w:ascii="宋体" w:hAnsi="宋体"/>
                <w:szCs w:val="21"/>
              </w:rPr>
            </w:pPr>
            <w:r>
              <w:rPr>
                <w:rFonts w:hint="eastAsia" w:ascii="宋体" w:hAnsi="宋体"/>
              </w:rPr>
              <w:t>近5年</w:t>
            </w:r>
            <w:r>
              <w:rPr>
                <w:rFonts w:hint="eastAsia" w:ascii="宋体" w:hAnsi="宋体"/>
                <w:szCs w:val="21"/>
              </w:rPr>
              <w:t xml:space="preserve">有1个类似项目业绩            </w:t>
            </w:r>
            <w:r>
              <w:rPr>
                <w:rFonts w:hint="eastAsia" w:ascii="宋体" w:hAnsi="宋体"/>
                <w:szCs w:val="21"/>
                <w:lang w:val="en-US" w:eastAsia="zh-CN"/>
              </w:rPr>
              <w:t>1</w:t>
            </w:r>
            <w:r>
              <w:rPr>
                <w:rFonts w:hint="eastAsia" w:ascii="宋体" w:hAnsi="宋体"/>
                <w:szCs w:val="21"/>
              </w:rPr>
              <w:t>分</w:t>
            </w:r>
          </w:p>
          <w:p w14:paraId="4F8D7939">
            <w:pPr>
              <w:rPr>
                <w:rFonts w:hint="eastAsia" w:ascii="宋体" w:hAnsi="宋体"/>
                <w:szCs w:val="21"/>
              </w:rPr>
            </w:pPr>
            <w:r>
              <w:rPr>
                <w:rFonts w:hint="eastAsia" w:ascii="宋体" w:hAnsi="宋体"/>
              </w:rPr>
              <w:t>近5年</w:t>
            </w:r>
            <w:r>
              <w:rPr>
                <w:rFonts w:hint="eastAsia" w:ascii="宋体" w:hAnsi="宋体"/>
                <w:szCs w:val="21"/>
              </w:rPr>
              <w:t xml:space="preserve">有2个类似项目业绩            </w:t>
            </w:r>
            <w:r>
              <w:rPr>
                <w:rFonts w:hint="eastAsia" w:ascii="宋体" w:hAnsi="宋体"/>
                <w:szCs w:val="21"/>
                <w:lang w:val="en-US" w:eastAsia="zh-CN"/>
              </w:rPr>
              <w:t>2</w:t>
            </w:r>
            <w:r>
              <w:rPr>
                <w:rFonts w:hint="eastAsia" w:ascii="宋体" w:hAnsi="宋体"/>
                <w:szCs w:val="21"/>
              </w:rPr>
              <w:t>分</w:t>
            </w:r>
          </w:p>
          <w:p w14:paraId="44F321DE">
            <w:pPr>
              <w:rPr>
                <w:rFonts w:hint="eastAsia" w:ascii="宋体" w:hAnsi="宋体"/>
                <w:szCs w:val="21"/>
              </w:rPr>
            </w:pPr>
            <w:r>
              <w:rPr>
                <w:rFonts w:hint="eastAsia" w:ascii="宋体" w:hAnsi="宋体"/>
              </w:rPr>
              <w:t>近5年</w:t>
            </w:r>
            <w:r>
              <w:rPr>
                <w:rFonts w:hint="eastAsia" w:ascii="宋体" w:hAnsi="宋体"/>
                <w:szCs w:val="21"/>
              </w:rPr>
              <w:t xml:space="preserve">有3个类似项目业绩            </w:t>
            </w:r>
            <w:r>
              <w:rPr>
                <w:rFonts w:hint="eastAsia" w:ascii="宋体" w:hAnsi="宋体"/>
                <w:szCs w:val="21"/>
                <w:lang w:val="en-US" w:eastAsia="zh-CN"/>
              </w:rPr>
              <w:t>3</w:t>
            </w:r>
            <w:r>
              <w:rPr>
                <w:rFonts w:hint="eastAsia" w:ascii="宋体" w:hAnsi="宋体"/>
                <w:szCs w:val="21"/>
              </w:rPr>
              <w:t>分</w:t>
            </w:r>
          </w:p>
          <w:p w14:paraId="57009AE5">
            <w:pPr>
              <w:rPr>
                <w:rFonts w:hint="eastAsia" w:ascii="宋体" w:hAnsi="宋体"/>
                <w:szCs w:val="21"/>
              </w:rPr>
            </w:pPr>
            <w:r>
              <w:rPr>
                <w:rFonts w:hint="eastAsia" w:ascii="宋体" w:hAnsi="宋体"/>
              </w:rPr>
              <w:t>近5年有</w:t>
            </w:r>
            <w:r>
              <w:rPr>
                <w:rFonts w:hint="eastAsia" w:ascii="宋体" w:hAnsi="宋体"/>
                <w:szCs w:val="21"/>
              </w:rPr>
              <w:t xml:space="preserve">4个类似项目业绩            </w:t>
            </w:r>
            <w:r>
              <w:rPr>
                <w:rFonts w:hint="eastAsia" w:ascii="宋体" w:hAnsi="宋体"/>
                <w:szCs w:val="21"/>
                <w:lang w:val="en-US" w:eastAsia="zh-CN"/>
              </w:rPr>
              <w:t>4</w:t>
            </w:r>
            <w:r>
              <w:rPr>
                <w:rFonts w:hint="eastAsia" w:ascii="宋体" w:hAnsi="宋体"/>
                <w:szCs w:val="21"/>
              </w:rPr>
              <w:t>分</w:t>
            </w:r>
          </w:p>
          <w:p w14:paraId="25294073">
            <w:pPr>
              <w:rPr>
                <w:rFonts w:hint="eastAsia" w:ascii="宋体" w:hAnsi="宋体"/>
                <w:szCs w:val="21"/>
              </w:rPr>
            </w:pPr>
            <w:r>
              <w:rPr>
                <w:rFonts w:hint="eastAsia" w:ascii="宋体" w:hAnsi="宋体"/>
              </w:rPr>
              <w:t>近5年有</w:t>
            </w:r>
            <w:r>
              <w:rPr>
                <w:rFonts w:hint="eastAsia" w:ascii="宋体" w:hAnsi="宋体"/>
                <w:szCs w:val="21"/>
              </w:rPr>
              <w:t xml:space="preserve">5个类似项目业绩 </w:t>
            </w:r>
            <w:r>
              <w:rPr>
                <w:rFonts w:hint="eastAsia" w:ascii="宋体" w:hAnsi="宋体"/>
                <w:szCs w:val="21"/>
                <w:lang w:val="en-US" w:eastAsia="zh-CN"/>
              </w:rPr>
              <w:t xml:space="preserve">           </w:t>
            </w:r>
            <w:r>
              <w:rPr>
                <w:rFonts w:hint="eastAsia" w:ascii="宋体" w:hAnsi="宋体"/>
                <w:szCs w:val="21"/>
              </w:rPr>
              <w:t>5分</w:t>
            </w:r>
          </w:p>
        </w:tc>
      </w:tr>
      <w:tr w14:paraId="7C5CB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trPr>
        <w:tc>
          <w:tcPr>
            <w:tcW w:w="741" w:type="dxa"/>
            <w:vMerge w:val="continue"/>
            <w:noWrap w:val="0"/>
            <w:vAlign w:val="center"/>
          </w:tcPr>
          <w:p w14:paraId="029C729F">
            <w:pPr>
              <w:jc w:val="center"/>
              <w:rPr>
                <w:rFonts w:hint="eastAsia" w:ascii="宋体" w:hAnsi="宋体"/>
                <w:szCs w:val="21"/>
              </w:rPr>
            </w:pPr>
          </w:p>
        </w:tc>
        <w:tc>
          <w:tcPr>
            <w:tcW w:w="1059" w:type="dxa"/>
            <w:vMerge w:val="continue"/>
            <w:noWrap w:val="0"/>
            <w:vAlign w:val="center"/>
          </w:tcPr>
          <w:p w14:paraId="6408C035">
            <w:pPr>
              <w:jc w:val="center"/>
              <w:rPr>
                <w:rFonts w:hint="eastAsia" w:ascii="宋体" w:hAnsi="宋体"/>
                <w:szCs w:val="21"/>
              </w:rPr>
            </w:pPr>
          </w:p>
        </w:tc>
        <w:tc>
          <w:tcPr>
            <w:tcW w:w="2085" w:type="dxa"/>
            <w:gridSpan w:val="2"/>
            <w:noWrap w:val="0"/>
            <w:vAlign w:val="center"/>
          </w:tcPr>
          <w:p w14:paraId="1DD78331">
            <w:pPr>
              <w:spacing w:line="440" w:lineRule="exact"/>
              <w:jc w:val="left"/>
              <w:rPr>
                <w:rFonts w:hint="eastAsia"/>
                <w:szCs w:val="21"/>
              </w:rPr>
            </w:pPr>
            <w:r>
              <w:rPr>
                <w:szCs w:val="21"/>
              </w:rPr>
              <w:t>认证体系</w:t>
            </w:r>
          </w:p>
          <w:p w14:paraId="57931530">
            <w:pPr>
              <w:jc w:val="left"/>
              <w:rPr>
                <w:rFonts w:hint="eastAsia"/>
              </w:rPr>
            </w:pPr>
          </w:p>
        </w:tc>
        <w:tc>
          <w:tcPr>
            <w:tcW w:w="735" w:type="dxa"/>
            <w:gridSpan w:val="2"/>
            <w:noWrap w:val="0"/>
            <w:vAlign w:val="center"/>
          </w:tcPr>
          <w:p w14:paraId="40DDE0B1">
            <w:pPr>
              <w:jc w:val="center"/>
              <w:rPr>
                <w:rFonts w:hint="eastAsia" w:ascii="宋体" w:hAnsi="宋体"/>
                <w:szCs w:val="44"/>
              </w:rPr>
            </w:pPr>
            <w:r>
              <w:rPr>
                <w:rFonts w:hint="eastAsia" w:ascii="宋体" w:hAnsi="宋体"/>
                <w:szCs w:val="44"/>
              </w:rPr>
              <w:t>3分</w:t>
            </w:r>
          </w:p>
        </w:tc>
        <w:tc>
          <w:tcPr>
            <w:tcW w:w="4560" w:type="dxa"/>
            <w:noWrap w:val="0"/>
            <w:vAlign w:val="center"/>
          </w:tcPr>
          <w:p w14:paraId="4794D394">
            <w:pPr>
              <w:rPr>
                <w:rFonts w:hint="eastAsia" w:ascii="宋体" w:hAnsi="宋体"/>
                <w:szCs w:val="21"/>
              </w:rPr>
            </w:pPr>
            <w:r>
              <w:rPr>
                <w:rFonts w:hint="eastAsia"/>
                <w:szCs w:val="21"/>
              </w:rPr>
              <w:t>具有</w:t>
            </w:r>
            <w:r>
              <w:rPr>
                <w:szCs w:val="21"/>
              </w:rPr>
              <w:t>有效</w:t>
            </w:r>
            <w:r>
              <w:rPr>
                <w:rFonts w:hint="eastAsia"/>
                <w:szCs w:val="21"/>
              </w:rPr>
              <w:t>的ISO9001（</w:t>
            </w:r>
            <w:r>
              <w:t>GB/T19001</w:t>
            </w:r>
            <w:r>
              <w:rPr>
                <w:rFonts w:hint="eastAsia"/>
              </w:rPr>
              <w:t>）</w:t>
            </w:r>
            <w:r>
              <w:rPr>
                <w:szCs w:val="21"/>
              </w:rPr>
              <w:t>质量</w:t>
            </w:r>
            <w:r>
              <w:t>管理</w:t>
            </w:r>
            <w:r>
              <w:rPr>
                <w:szCs w:val="21"/>
              </w:rPr>
              <w:t>体系认证</w:t>
            </w:r>
            <w:r>
              <w:rPr>
                <w:rFonts w:hint="eastAsia"/>
                <w:szCs w:val="21"/>
              </w:rPr>
              <w:t>证书，</w:t>
            </w:r>
            <w:r>
              <w:rPr>
                <w:rFonts w:hint="eastAsia" w:ascii="宋体" w:hAnsi="宋体"/>
                <w:szCs w:val="21"/>
              </w:rPr>
              <w:t>1分；</w:t>
            </w:r>
          </w:p>
          <w:p w14:paraId="7AE737B3">
            <w:pPr>
              <w:rPr>
                <w:rFonts w:hint="eastAsia" w:ascii="宋体" w:hAnsi="宋体"/>
                <w:szCs w:val="21"/>
              </w:rPr>
            </w:pPr>
            <w:r>
              <w:rPr>
                <w:rFonts w:hint="eastAsia"/>
                <w:szCs w:val="21"/>
              </w:rPr>
              <w:t>具有</w:t>
            </w:r>
            <w:r>
              <w:rPr>
                <w:szCs w:val="21"/>
              </w:rPr>
              <w:t>有效</w:t>
            </w:r>
            <w:r>
              <w:rPr>
                <w:rFonts w:hint="eastAsia"/>
                <w:szCs w:val="21"/>
              </w:rPr>
              <w:t>的</w:t>
            </w:r>
            <w:r>
              <w:t>ISO14001</w:t>
            </w:r>
            <w:r>
              <w:rPr>
                <w:rFonts w:hint="eastAsia"/>
              </w:rPr>
              <w:t xml:space="preserve"> (</w:t>
            </w:r>
            <w:r>
              <w:t>GB/T24001</w:t>
            </w:r>
            <w:r>
              <w:rPr>
                <w:rFonts w:hint="eastAsia"/>
              </w:rPr>
              <w:t xml:space="preserve">) </w:t>
            </w:r>
            <w:r>
              <w:t>环境管理体系</w:t>
            </w:r>
            <w:r>
              <w:rPr>
                <w:szCs w:val="21"/>
              </w:rPr>
              <w:t>认证</w:t>
            </w:r>
            <w:r>
              <w:rPr>
                <w:rFonts w:hint="eastAsia"/>
                <w:szCs w:val="21"/>
              </w:rPr>
              <w:t>证书，</w:t>
            </w:r>
            <w:r>
              <w:rPr>
                <w:rFonts w:hint="eastAsia" w:ascii="宋体" w:hAnsi="宋体"/>
                <w:szCs w:val="21"/>
              </w:rPr>
              <w:t>1分；</w:t>
            </w:r>
          </w:p>
          <w:p w14:paraId="5C941C5C">
            <w:pPr>
              <w:rPr>
                <w:rFonts w:hint="eastAsia" w:ascii="宋体" w:hAnsi="宋体"/>
              </w:rPr>
            </w:pPr>
            <w:r>
              <w:rPr>
                <w:rFonts w:hint="eastAsia"/>
                <w:szCs w:val="21"/>
              </w:rPr>
              <w:t>具有</w:t>
            </w:r>
            <w:r>
              <w:rPr>
                <w:szCs w:val="21"/>
              </w:rPr>
              <w:t>有效</w:t>
            </w:r>
            <w:r>
              <w:rPr>
                <w:rFonts w:hint="eastAsia"/>
                <w:szCs w:val="21"/>
              </w:rPr>
              <w:t>的</w:t>
            </w:r>
            <w:r>
              <w:t>ISO45001</w:t>
            </w:r>
            <w:r>
              <w:rPr>
                <w:rFonts w:hint="eastAsia"/>
              </w:rPr>
              <w:t xml:space="preserve">或 </w:t>
            </w:r>
            <w:r>
              <w:rPr>
                <w:rFonts w:hint="eastAsia"/>
                <w:szCs w:val="21"/>
              </w:rPr>
              <w:t xml:space="preserve">OHSAS18001 </w:t>
            </w:r>
            <w:r>
              <w:rPr>
                <w:rFonts w:hint="eastAsia"/>
              </w:rPr>
              <w:t>(</w:t>
            </w:r>
            <w:r>
              <w:t>GB/T28001</w:t>
            </w:r>
            <w:r>
              <w:rPr>
                <w:rFonts w:hint="eastAsia"/>
              </w:rPr>
              <w:t xml:space="preserve">) </w:t>
            </w:r>
            <w:r>
              <w:rPr>
                <w:rFonts w:hint="eastAsia"/>
                <w:szCs w:val="21"/>
              </w:rPr>
              <w:t>职业健康安全管理体系认证证书，</w:t>
            </w:r>
            <w:r>
              <w:rPr>
                <w:rFonts w:hint="eastAsia" w:ascii="宋体" w:hAnsi="宋体"/>
                <w:szCs w:val="21"/>
              </w:rPr>
              <w:t>1分。</w:t>
            </w:r>
          </w:p>
        </w:tc>
      </w:tr>
    </w:tbl>
    <w:p w14:paraId="25248D2F">
      <w:pPr>
        <w:rPr>
          <w:rFonts w:hint="eastAsia" w:ascii="宋体" w:hAnsi="宋体"/>
          <w:szCs w:val="21"/>
        </w:rPr>
      </w:pPr>
    </w:p>
    <w:p w14:paraId="1007FE26">
      <w:pPr>
        <w:rPr>
          <w:rFonts w:hint="eastAsia"/>
          <w:szCs w:val="21"/>
        </w:rPr>
      </w:pPr>
    </w:p>
    <w:p w14:paraId="43579487">
      <w:pPr>
        <w:rPr>
          <w:rFonts w:hint="eastAsia"/>
          <w:szCs w:val="21"/>
        </w:rPr>
      </w:pPr>
      <w:r>
        <w:rPr>
          <w:rFonts w:hint="eastAsia"/>
          <w:szCs w:val="21"/>
        </w:rPr>
        <w:t>备注：1. 采用资格后审时，评标基准价下浮系数E宜取1或2的整数，避免投标人报价过低。</w:t>
      </w:r>
    </w:p>
    <w:p w14:paraId="499D1539">
      <w:pPr>
        <w:ind w:left="840" w:leftChars="300" w:hanging="210" w:hangingChars="100"/>
        <w:rPr>
          <w:rFonts w:hint="eastAsia"/>
          <w:szCs w:val="21"/>
        </w:rPr>
      </w:pPr>
      <w:r>
        <w:rPr>
          <w:rFonts w:hint="eastAsia"/>
          <w:szCs w:val="21"/>
        </w:rPr>
        <w:t>2. 根据《关于建立部分专业技术类职业资格与职称对应关系的通知（鄂人社发〔</w:t>
      </w:r>
      <w:r>
        <w:rPr>
          <w:szCs w:val="21"/>
        </w:rPr>
        <w:t>2018</w:t>
      </w:r>
      <w:r>
        <w:rPr>
          <w:rFonts w:hint="eastAsia"/>
          <w:szCs w:val="21"/>
        </w:rPr>
        <w:t>〕</w:t>
      </w:r>
      <w:r>
        <w:rPr>
          <w:szCs w:val="21"/>
        </w:rPr>
        <w:t>30</w:t>
      </w:r>
      <w:r>
        <w:rPr>
          <w:rFonts w:hint="eastAsia"/>
          <w:szCs w:val="21"/>
        </w:rPr>
        <w:t>号）》造价工程师、一级注册建筑师、一级建造师、一级注册结构工程师、其他勘察设计注册工程师等，其职业资格直接对应相应系列的中级职称。二级注册建筑师、二级建造师、二级注册结构工程师等，其职业资格直接对应相应系列的初级职称。</w:t>
      </w:r>
    </w:p>
    <w:p w14:paraId="502C86FA">
      <w:pPr>
        <w:spacing w:line="400" w:lineRule="exact"/>
        <w:rPr>
          <w:rFonts w:hint="eastAsia"/>
        </w:rPr>
      </w:pPr>
    </w:p>
    <w:p w14:paraId="5915E446">
      <w:pPr>
        <w:pStyle w:val="74"/>
        <w:rPr>
          <w:rFonts w:hint="eastAsia"/>
        </w:rPr>
      </w:pPr>
      <w:bookmarkStart w:id="325" w:name="_Toc108513588"/>
      <w:r>
        <w:rPr>
          <w:rFonts w:hint="eastAsia"/>
        </w:rPr>
        <w:t>评标办法正文部分</w:t>
      </w:r>
      <w:bookmarkEnd w:id="325"/>
    </w:p>
    <w:p w14:paraId="7AFB653B">
      <w:pPr>
        <w:pStyle w:val="74"/>
        <w:rPr>
          <w:rFonts w:hint="eastAsia"/>
        </w:rPr>
      </w:pPr>
      <w:bookmarkStart w:id="326" w:name="_Toc179632618"/>
      <w:bookmarkStart w:id="327" w:name="_Toc108513589"/>
      <w:bookmarkStart w:id="328" w:name="_Toc152045600"/>
      <w:bookmarkStart w:id="329" w:name="_Toc144974567"/>
      <w:bookmarkStart w:id="330" w:name="_Toc152042377"/>
      <w:r>
        <w:rPr>
          <w:rFonts w:hint="eastAsia"/>
        </w:rPr>
        <w:t>1. 评标方法</w:t>
      </w:r>
      <w:bookmarkEnd w:id="326"/>
      <w:bookmarkEnd w:id="327"/>
      <w:bookmarkEnd w:id="328"/>
      <w:bookmarkEnd w:id="329"/>
      <w:bookmarkEnd w:id="330"/>
    </w:p>
    <w:p w14:paraId="74B4075A">
      <w:pPr>
        <w:spacing w:line="400" w:lineRule="exact"/>
        <w:ind w:firstLine="420" w:firstLineChars="200"/>
        <w:rPr>
          <w:rFonts w:hint="eastAsia"/>
        </w:rPr>
      </w:pPr>
      <w:r>
        <w:rPr>
          <w:rFonts w:hint="eastAsia"/>
        </w:rPr>
        <w:t>本次评标采用综合评估法（合理低价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适用于办法一、二、三、四、五、六、七）</w:t>
      </w:r>
    </w:p>
    <w:p w14:paraId="565B6400">
      <w:pPr>
        <w:spacing w:line="400" w:lineRule="exact"/>
        <w:ind w:firstLine="420" w:firstLineChars="200"/>
        <w:rPr>
          <w:rFonts w:hint="eastAsia"/>
        </w:rPr>
      </w:pPr>
      <w:r>
        <w:rPr>
          <w:rFonts w:hint="eastAsia"/>
        </w:rPr>
        <w:t>本次评标采用合理低价法。评标委员会对满足招标文件实质性要求的投标文件，按照本章第2.2款规定的评分标准进行评审，并按</w:t>
      </w:r>
      <w:r>
        <w:rPr>
          <w:rFonts w:hint="eastAsia" w:ascii="宋体" w:hAnsi="宋体"/>
          <w:szCs w:val="21"/>
        </w:rPr>
        <w:t>有效评标价由低到高的顺序</w:t>
      </w:r>
      <w:r>
        <w:rPr>
          <w:rFonts w:hint="eastAsia"/>
        </w:rPr>
        <w:t>推荐中标候选人，或根据招标人授权直接确定中标人，但投标报价低于其成本的除外。</w:t>
      </w:r>
      <w:r>
        <w:rPr>
          <w:rFonts w:hint="eastAsia" w:ascii="宋体" w:hAnsi="宋体"/>
          <w:szCs w:val="21"/>
        </w:rPr>
        <w:t>有效评标价</w:t>
      </w:r>
      <w:r>
        <w:rPr>
          <w:rFonts w:hint="eastAsia"/>
        </w:rPr>
        <w:t>相等时，由招标人自行确定。（适用于办法八）</w:t>
      </w:r>
    </w:p>
    <w:p w14:paraId="7520572E">
      <w:pPr>
        <w:pStyle w:val="74"/>
        <w:rPr>
          <w:rFonts w:hint="eastAsia"/>
        </w:rPr>
      </w:pPr>
      <w:bookmarkStart w:id="331" w:name="_Toc108513590"/>
      <w:bookmarkStart w:id="332" w:name="_Toc152042378"/>
      <w:bookmarkStart w:id="333" w:name="_Toc144974568"/>
      <w:bookmarkStart w:id="334" w:name="_Toc179632619"/>
      <w:bookmarkStart w:id="335" w:name="_Toc152045601"/>
      <w:r>
        <w:rPr>
          <w:rFonts w:hint="eastAsia"/>
        </w:rPr>
        <w:t>2. 评审标准</w:t>
      </w:r>
      <w:bookmarkEnd w:id="331"/>
      <w:bookmarkEnd w:id="332"/>
      <w:bookmarkEnd w:id="333"/>
      <w:bookmarkEnd w:id="334"/>
      <w:bookmarkEnd w:id="335"/>
    </w:p>
    <w:p w14:paraId="14B3B099">
      <w:pPr>
        <w:pStyle w:val="73"/>
        <w:rPr>
          <w:rFonts w:hint="eastAsia"/>
        </w:rPr>
      </w:pPr>
      <w:bookmarkStart w:id="336" w:name="_Toc152042379"/>
      <w:bookmarkStart w:id="337" w:name="_Toc144974569"/>
      <w:bookmarkStart w:id="338" w:name="_Toc108513591"/>
      <w:bookmarkStart w:id="339" w:name="_Toc152045602"/>
      <w:bookmarkStart w:id="340" w:name="_Toc179632620"/>
      <w:r>
        <w:rPr>
          <w:rFonts w:hint="eastAsia"/>
        </w:rPr>
        <w:t>2.1 初步评审标准</w:t>
      </w:r>
      <w:bookmarkEnd w:id="336"/>
      <w:bookmarkEnd w:id="337"/>
      <w:bookmarkEnd w:id="338"/>
      <w:bookmarkEnd w:id="339"/>
      <w:bookmarkEnd w:id="340"/>
    </w:p>
    <w:p w14:paraId="3E32E717">
      <w:pPr>
        <w:spacing w:line="400" w:lineRule="exact"/>
        <w:ind w:firstLine="420" w:firstLineChars="200"/>
        <w:rPr>
          <w:rFonts w:hint="eastAsia"/>
        </w:rPr>
      </w:pPr>
      <w:r>
        <w:rPr>
          <w:rFonts w:hint="eastAsia"/>
        </w:rPr>
        <w:t>2.1.1 形式评审标准：见评标办法前附表。</w:t>
      </w:r>
    </w:p>
    <w:p w14:paraId="3FCCA5C7">
      <w:pPr>
        <w:spacing w:line="400" w:lineRule="exact"/>
        <w:ind w:firstLine="420" w:firstLineChars="200"/>
        <w:rPr>
          <w:rFonts w:hint="eastAsia"/>
        </w:rPr>
      </w:pPr>
      <w:r>
        <w:rPr>
          <w:rFonts w:hint="eastAsia"/>
        </w:rPr>
        <w:t>2.1.2 资格评审标准：见评标办法前附表。</w:t>
      </w:r>
    </w:p>
    <w:p w14:paraId="77D1C56C">
      <w:pPr>
        <w:spacing w:line="400" w:lineRule="exact"/>
        <w:ind w:firstLine="420" w:firstLineChars="200"/>
        <w:rPr>
          <w:rFonts w:hint="eastAsia"/>
        </w:rPr>
      </w:pPr>
      <w:r>
        <w:rPr>
          <w:rFonts w:hint="eastAsia"/>
        </w:rPr>
        <w:t>2.1.3 响应性评审标准：见评标办法前附表。</w:t>
      </w:r>
    </w:p>
    <w:p w14:paraId="330F095E">
      <w:pPr>
        <w:spacing w:line="400" w:lineRule="exact"/>
        <w:ind w:firstLine="420" w:firstLineChars="200"/>
        <w:rPr>
          <w:rFonts w:hint="eastAsia"/>
        </w:rPr>
      </w:pPr>
      <w:r>
        <w:rPr>
          <w:rFonts w:hint="eastAsia"/>
        </w:rPr>
        <w:t>2.1.4 施工组织设计评审标准：见评标办法前附表。（适用于办法五、六、七、八）</w:t>
      </w:r>
    </w:p>
    <w:p w14:paraId="2B97D5DB">
      <w:pPr>
        <w:pStyle w:val="73"/>
        <w:rPr>
          <w:rFonts w:hint="eastAsia"/>
        </w:rPr>
      </w:pPr>
      <w:bookmarkStart w:id="341" w:name="_Toc179632621"/>
      <w:bookmarkStart w:id="342" w:name="_Toc108513592"/>
      <w:bookmarkStart w:id="343" w:name="_Toc152045603"/>
      <w:bookmarkStart w:id="344" w:name="_Toc152042380"/>
      <w:bookmarkStart w:id="345" w:name="_Toc144974570"/>
      <w:r>
        <w:rPr>
          <w:rFonts w:hint="eastAsia"/>
        </w:rPr>
        <w:t>2.2 分值构成与评分标准</w:t>
      </w:r>
      <w:bookmarkEnd w:id="341"/>
      <w:bookmarkEnd w:id="342"/>
      <w:bookmarkEnd w:id="343"/>
      <w:bookmarkEnd w:id="344"/>
      <w:bookmarkEnd w:id="345"/>
    </w:p>
    <w:p w14:paraId="5F47725F">
      <w:pPr>
        <w:spacing w:line="400" w:lineRule="exact"/>
        <w:ind w:firstLine="420" w:firstLineChars="200"/>
        <w:rPr>
          <w:rFonts w:hint="eastAsia"/>
        </w:rPr>
      </w:pPr>
      <w:r>
        <w:rPr>
          <w:rFonts w:hint="eastAsia"/>
        </w:rPr>
        <w:t xml:space="preserve">2.2.1 </w:t>
      </w:r>
      <w:r>
        <w:rPr>
          <w:rFonts w:hint="eastAsia" w:ascii="黑体" w:eastAsia="黑体"/>
        </w:rPr>
        <w:t>分值构成</w:t>
      </w:r>
    </w:p>
    <w:p w14:paraId="7B508DFE">
      <w:pPr>
        <w:spacing w:line="400" w:lineRule="exact"/>
        <w:ind w:firstLine="718" w:firstLineChars="342"/>
        <w:rPr>
          <w:rFonts w:hint="eastAsia"/>
        </w:rPr>
      </w:pPr>
      <w:r>
        <w:rPr>
          <w:rFonts w:hint="eastAsia"/>
        </w:rPr>
        <w:t>（1）投标报价：见评标办法前附表；</w:t>
      </w:r>
    </w:p>
    <w:p w14:paraId="2803B60B">
      <w:pPr>
        <w:spacing w:line="400" w:lineRule="exact"/>
        <w:ind w:firstLine="718" w:firstLineChars="342"/>
        <w:rPr>
          <w:rFonts w:hint="eastAsia"/>
        </w:rPr>
      </w:pPr>
      <w:r>
        <w:rPr>
          <w:rFonts w:hint="eastAsia"/>
        </w:rPr>
        <w:t>（2）施工组织设计：见评标办法前附表；（适用于办法一、二、三、四）</w:t>
      </w:r>
    </w:p>
    <w:p w14:paraId="0F56756A">
      <w:pPr>
        <w:spacing w:line="400" w:lineRule="exact"/>
        <w:ind w:firstLine="718" w:firstLineChars="342"/>
        <w:rPr>
          <w:rFonts w:hint="eastAsia"/>
        </w:rPr>
      </w:pPr>
      <w:r>
        <w:rPr>
          <w:rFonts w:hint="eastAsia"/>
        </w:rPr>
        <w:t>（3）项目管理机构：见评标办法前附表；</w:t>
      </w:r>
    </w:p>
    <w:p w14:paraId="6606F54E">
      <w:pPr>
        <w:spacing w:line="400" w:lineRule="exact"/>
        <w:ind w:firstLine="718" w:firstLineChars="342"/>
        <w:rPr>
          <w:rFonts w:hint="eastAsia"/>
        </w:rPr>
      </w:pPr>
      <w:r>
        <w:rPr>
          <w:rFonts w:hint="eastAsia"/>
        </w:rPr>
        <w:t>（4）其他评分因素：见评标办法前附表。</w:t>
      </w:r>
    </w:p>
    <w:p w14:paraId="623AA33C">
      <w:pPr>
        <w:spacing w:line="400" w:lineRule="exact"/>
        <w:ind w:firstLine="420" w:firstLineChars="200"/>
        <w:rPr>
          <w:rFonts w:hint="eastAsia"/>
        </w:rPr>
      </w:pPr>
      <w:r>
        <w:rPr>
          <w:rFonts w:hint="eastAsia"/>
        </w:rPr>
        <w:t xml:space="preserve">2.2.2 </w:t>
      </w:r>
      <w:r>
        <w:rPr>
          <w:rFonts w:hint="eastAsia" w:ascii="黑体" w:eastAsia="黑体"/>
        </w:rPr>
        <w:t>评标基准价计算</w:t>
      </w:r>
    </w:p>
    <w:p w14:paraId="424C8E21">
      <w:pPr>
        <w:spacing w:line="400" w:lineRule="exact"/>
        <w:ind w:firstLine="840" w:firstLineChars="400"/>
        <w:rPr>
          <w:rFonts w:hint="eastAsia"/>
        </w:rPr>
      </w:pPr>
      <w:r>
        <w:rPr>
          <w:rFonts w:hint="eastAsia"/>
        </w:rPr>
        <w:t>（1）</w:t>
      </w:r>
      <w:r>
        <w:rPr>
          <w:rFonts w:hint="eastAsia" w:ascii="宋体" w:hAnsi="宋体"/>
          <w:szCs w:val="21"/>
        </w:rPr>
        <w:t>评标价确定方法</w:t>
      </w:r>
      <w:r>
        <w:rPr>
          <w:rFonts w:hint="eastAsia"/>
        </w:rPr>
        <w:t>：见评标办法前附表；</w:t>
      </w:r>
    </w:p>
    <w:p w14:paraId="4C1EE73E">
      <w:pPr>
        <w:spacing w:line="400" w:lineRule="exact"/>
        <w:ind w:firstLine="840" w:firstLineChars="400"/>
        <w:rPr>
          <w:rFonts w:hint="eastAsia"/>
        </w:rPr>
      </w:pPr>
      <w:r>
        <w:rPr>
          <w:rFonts w:hint="eastAsia"/>
        </w:rPr>
        <w:t>（2）评标基准价计算方法：见评标办法前附表。</w:t>
      </w:r>
    </w:p>
    <w:p w14:paraId="71816FD9">
      <w:pPr>
        <w:spacing w:line="400" w:lineRule="exact"/>
        <w:ind w:firstLine="840" w:firstLineChars="400"/>
        <w:rPr>
          <w:rFonts w:hint="eastAsia"/>
        </w:rPr>
      </w:pPr>
      <w:r>
        <w:rPr>
          <w:rFonts w:hint="eastAsia"/>
        </w:rPr>
        <w:t>（3）</w:t>
      </w:r>
      <w:r>
        <w:rPr>
          <w:rFonts w:hint="eastAsia" w:ascii="宋体" w:hAnsi="宋体"/>
          <w:szCs w:val="21"/>
        </w:rPr>
        <w:t>期望合理价的确定</w:t>
      </w:r>
      <w:r>
        <w:rPr>
          <w:rFonts w:hint="eastAsia"/>
        </w:rPr>
        <w:t>：见评标办法前附表。（适用于办法八）</w:t>
      </w:r>
    </w:p>
    <w:p w14:paraId="0FAEC704">
      <w:pPr>
        <w:spacing w:line="400" w:lineRule="exact"/>
        <w:ind w:firstLine="420" w:firstLineChars="200"/>
        <w:rPr>
          <w:rFonts w:hint="eastAsia"/>
        </w:rPr>
      </w:pPr>
      <w:r>
        <w:rPr>
          <w:rFonts w:hint="eastAsia"/>
        </w:rPr>
        <w:t xml:space="preserve">2.2.3 </w:t>
      </w:r>
      <w:r>
        <w:rPr>
          <w:rFonts w:hint="eastAsia" w:ascii="黑体" w:eastAsia="黑体"/>
        </w:rPr>
        <w:t>投标报价的偏差率计算</w:t>
      </w:r>
    </w:p>
    <w:p w14:paraId="16175B32">
      <w:pPr>
        <w:spacing w:line="400" w:lineRule="exact"/>
        <w:ind w:firstLine="840" w:firstLineChars="400"/>
        <w:rPr>
          <w:rFonts w:hint="eastAsia"/>
        </w:rPr>
      </w:pPr>
      <w:r>
        <w:rPr>
          <w:rFonts w:hint="eastAsia"/>
        </w:rPr>
        <w:t>投标报价的偏差率计算公式：见评标办法前附表。</w:t>
      </w:r>
    </w:p>
    <w:p w14:paraId="7A7A7577">
      <w:pPr>
        <w:spacing w:line="400" w:lineRule="exact"/>
        <w:ind w:firstLine="420" w:firstLineChars="200"/>
        <w:rPr>
          <w:rFonts w:hint="eastAsia"/>
        </w:rPr>
      </w:pPr>
      <w:r>
        <w:rPr>
          <w:rFonts w:hint="eastAsia"/>
        </w:rPr>
        <w:t xml:space="preserve">2.2.4 </w:t>
      </w:r>
      <w:r>
        <w:rPr>
          <w:rFonts w:hint="eastAsia" w:ascii="黑体" w:eastAsia="黑体"/>
        </w:rPr>
        <w:t>评分标准</w:t>
      </w:r>
    </w:p>
    <w:p w14:paraId="7BD98514">
      <w:pPr>
        <w:spacing w:line="400" w:lineRule="exact"/>
        <w:ind w:firstLine="718" w:firstLineChars="342"/>
        <w:rPr>
          <w:rFonts w:hint="eastAsia"/>
        </w:rPr>
      </w:pPr>
      <w:r>
        <w:rPr>
          <w:rFonts w:hint="eastAsia"/>
        </w:rPr>
        <w:t>（1）投标报价评分（审）标准：见评标办法前附表；</w:t>
      </w:r>
    </w:p>
    <w:p w14:paraId="4457B4B7">
      <w:pPr>
        <w:spacing w:line="400" w:lineRule="exact"/>
        <w:ind w:firstLine="718" w:firstLineChars="342"/>
        <w:rPr>
          <w:rFonts w:hint="eastAsia"/>
        </w:rPr>
      </w:pPr>
      <w:r>
        <w:rPr>
          <w:rFonts w:hint="eastAsia"/>
        </w:rPr>
        <w:t>（2）施工组织设计评分标准：见评标办法前附表；（适用于办法一、二、三、四）</w:t>
      </w:r>
    </w:p>
    <w:p w14:paraId="579FFFE3">
      <w:pPr>
        <w:spacing w:line="400" w:lineRule="exact"/>
        <w:ind w:firstLine="718" w:firstLineChars="342"/>
        <w:rPr>
          <w:rFonts w:hint="eastAsia"/>
        </w:rPr>
      </w:pPr>
      <w:r>
        <w:rPr>
          <w:rFonts w:hint="eastAsia"/>
        </w:rPr>
        <w:t>（3）项目管理机构评分标准：见评标办法前附表；</w:t>
      </w:r>
    </w:p>
    <w:p w14:paraId="5386C794">
      <w:pPr>
        <w:spacing w:line="400" w:lineRule="exact"/>
        <w:ind w:firstLine="718" w:firstLineChars="342"/>
        <w:rPr>
          <w:rFonts w:hint="eastAsia"/>
        </w:rPr>
      </w:pPr>
      <w:r>
        <w:rPr>
          <w:rFonts w:hint="eastAsia"/>
        </w:rPr>
        <w:t>（4）其他因素评分标准：见评标办法前附表。</w:t>
      </w:r>
    </w:p>
    <w:p w14:paraId="05A414E2">
      <w:pPr>
        <w:pStyle w:val="74"/>
        <w:rPr>
          <w:rFonts w:hint="eastAsia"/>
        </w:rPr>
      </w:pPr>
      <w:bookmarkStart w:id="346" w:name="_Toc144974571"/>
      <w:bookmarkStart w:id="347" w:name="_Toc152042381"/>
      <w:bookmarkStart w:id="348" w:name="_Toc108513593"/>
      <w:bookmarkStart w:id="349" w:name="_Toc179632622"/>
      <w:bookmarkStart w:id="350" w:name="_Toc152045604"/>
      <w:r>
        <w:rPr>
          <w:rFonts w:hint="eastAsia"/>
        </w:rPr>
        <w:t>3. 评标程序</w:t>
      </w:r>
      <w:bookmarkEnd w:id="346"/>
      <w:bookmarkEnd w:id="347"/>
      <w:bookmarkEnd w:id="348"/>
      <w:bookmarkEnd w:id="349"/>
      <w:bookmarkEnd w:id="350"/>
    </w:p>
    <w:p w14:paraId="39A7BFF8">
      <w:pPr>
        <w:pStyle w:val="73"/>
        <w:rPr>
          <w:rFonts w:hint="eastAsia"/>
        </w:rPr>
      </w:pPr>
      <w:bookmarkStart w:id="351" w:name="_Toc152042382"/>
      <w:bookmarkStart w:id="352" w:name="_Toc144974572"/>
      <w:bookmarkStart w:id="353" w:name="_Toc152045605"/>
      <w:bookmarkStart w:id="354" w:name="_Toc179632623"/>
      <w:bookmarkStart w:id="355" w:name="_Toc108513594"/>
      <w:r>
        <w:rPr>
          <w:rFonts w:hint="eastAsia"/>
        </w:rPr>
        <w:t>3.1 初步评审</w:t>
      </w:r>
      <w:bookmarkEnd w:id="351"/>
      <w:bookmarkEnd w:id="352"/>
      <w:bookmarkEnd w:id="353"/>
      <w:bookmarkEnd w:id="354"/>
      <w:bookmarkEnd w:id="355"/>
    </w:p>
    <w:p w14:paraId="5142D4A0">
      <w:pPr>
        <w:spacing w:line="400" w:lineRule="exact"/>
        <w:ind w:firstLine="420" w:firstLineChars="200"/>
        <w:rPr>
          <w:rFonts w:hint="eastAsia"/>
        </w:rPr>
      </w:pPr>
      <w:r>
        <w:rPr>
          <w:rFonts w:hint="eastAsia"/>
        </w:rPr>
        <w:t>3.1.1 评标委员会可以要求投标人提交第二章“投标人须知”第3.5.1项规定的有关证明和证件的原件，以便核验。评标委员会依据本章第2.1款规定的标准对投标文件进行初步评审。有一项不符合评审标准的，评标委员会应当否决其投标。</w:t>
      </w:r>
    </w:p>
    <w:p w14:paraId="7A15E6DC">
      <w:pPr>
        <w:spacing w:line="400" w:lineRule="exact"/>
        <w:ind w:firstLine="420" w:firstLineChars="200"/>
        <w:rPr>
          <w:rFonts w:hint="eastAsia"/>
        </w:rPr>
      </w:pPr>
      <w:r>
        <w:rPr>
          <w:rFonts w:hint="eastAsia"/>
        </w:rPr>
        <w:t>3.1.2 投标人有以下情形之一的，评标委员会应当否决其投标：</w:t>
      </w:r>
    </w:p>
    <w:p w14:paraId="4DCB5606">
      <w:pPr>
        <w:spacing w:line="400" w:lineRule="exact"/>
        <w:ind w:firstLine="420" w:firstLineChars="200"/>
        <w:rPr>
          <w:rFonts w:hint="eastAsia"/>
        </w:rPr>
      </w:pPr>
      <w:r>
        <w:rPr>
          <w:rFonts w:hint="eastAsia"/>
        </w:rPr>
        <w:t>（1）不按评标委员会要求澄清、说明或补正。</w:t>
      </w:r>
    </w:p>
    <w:p w14:paraId="04A7636B">
      <w:pPr>
        <w:spacing w:line="400" w:lineRule="exact"/>
        <w:ind w:firstLine="420" w:firstLineChars="200"/>
        <w:rPr>
          <w:rFonts w:hint="eastAsia"/>
        </w:rPr>
      </w:pPr>
      <w:r>
        <w:rPr>
          <w:rFonts w:hint="eastAsia"/>
        </w:rPr>
        <w:t>（2）有串通投标、弄虚作假、行贿或有其他违法行为；</w:t>
      </w:r>
    </w:p>
    <w:p w14:paraId="2F264839">
      <w:pPr>
        <w:spacing w:line="400" w:lineRule="exact"/>
        <w:ind w:firstLine="735" w:firstLineChars="350"/>
        <w:rPr>
          <w:rFonts w:hint="eastAsia"/>
        </w:rPr>
      </w:pPr>
      <w:r>
        <w:rPr>
          <w:rFonts w:hint="eastAsia"/>
        </w:rPr>
        <w:t>1）有下列情形之一的，视为投标人相互串通投标：</w:t>
      </w:r>
    </w:p>
    <w:p w14:paraId="776F74B7">
      <w:pPr>
        <w:spacing w:line="400" w:lineRule="exact"/>
        <w:ind w:firstLine="1003" w:firstLineChars="478"/>
        <w:rPr>
          <w:rFonts w:hint="eastAsia"/>
        </w:rPr>
      </w:pPr>
      <w:r>
        <w:rPr>
          <w:rFonts w:hint="eastAsia"/>
        </w:rPr>
        <w:t>① 不同投标人的投标文件由同一单位或者个人编制；</w:t>
      </w:r>
    </w:p>
    <w:p w14:paraId="45F86B4E">
      <w:pPr>
        <w:spacing w:line="400" w:lineRule="exact"/>
        <w:ind w:firstLine="1003" w:firstLineChars="478"/>
        <w:rPr>
          <w:rFonts w:hint="eastAsia"/>
        </w:rPr>
      </w:pPr>
      <w:r>
        <w:rPr>
          <w:rFonts w:hint="eastAsia"/>
        </w:rPr>
        <w:t>② 不同投标人委托同一单位或者个人办理投标事宜；</w:t>
      </w:r>
    </w:p>
    <w:p w14:paraId="07D2D0A0">
      <w:pPr>
        <w:spacing w:line="400" w:lineRule="exact"/>
        <w:ind w:firstLine="1003" w:firstLineChars="478"/>
        <w:rPr>
          <w:rFonts w:hint="eastAsia"/>
        </w:rPr>
      </w:pPr>
      <w:r>
        <w:rPr>
          <w:rFonts w:hint="eastAsia"/>
        </w:rPr>
        <w:t>③ 不同投标人的投标文件载明的项目管理成员为同一人；</w:t>
      </w:r>
    </w:p>
    <w:p w14:paraId="7D7D730C">
      <w:pPr>
        <w:spacing w:line="400" w:lineRule="exact"/>
        <w:ind w:firstLine="1003" w:firstLineChars="478"/>
        <w:rPr>
          <w:rFonts w:hint="eastAsia"/>
        </w:rPr>
      </w:pPr>
      <w:r>
        <w:rPr>
          <w:rFonts w:hint="eastAsia"/>
        </w:rPr>
        <w:t>④ 不同投标人的投标文件异常一致或者投标报价呈规律性差异；</w:t>
      </w:r>
    </w:p>
    <w:p w14:paraId="5B1D1F8D">
      <w:pPr>
        <w:spacing w:line="400" w:lineRule="exact"/>
        <w:ind w:firstLine="1003" w:firstLineChars="478"/>
        <w:rPr>
          <w:rFonts w:hint="eastAsia"/>
        </w:rPr>
      </w:pPr>
      <w:r>
        <w:rPr>
          <w:rFonts w:hint="eastAsia"/>
        </w:rPr>
        <w:t>⑤ 不同投标人的投标文件相互混装；</w:t>
      </w:r>
    </w:p>
    <w:p w14:paraId="2D113607">
      <w:pPr>
        <w:spacing w:line="400" w:lineRule="exact"/>
        <w:ind w:firstLine="1003" w:firstLineChars="478"/>
        <w:rPr>
          <w:rFonts w:hint="eastAsia"/>
        </w:rPr>
      </w:pPr>
      <w:r>
        <w:rPr>
          <w:rFonts w:hint="eastAsia"/>
        </w:rPr>
        <w:t>⑥ 不同投标人的投标保证金从同一单位或者个人的账户转出；</w:t>
      </w:r>
    </w:p>
    <w:p w14:paraId="0367527E">
      <w:pPr>
        <w:spacing w:line="400" w:lineRule="exact"/>
        <w:ind w:firstLine="1003" w:firstLineChars="478"/>
      </w:pPr>
      <w:r>
        <w:fldChar w:fldCharType="begin"/>
      </w:r>
      <w:r>
        <w:instrText xml:space="preserve"> </w:instrText>
      </w:r>
      <w:r>
        <w:rPr>
          <w:rFonts w:hint="eastAsia"/>
        </w:rPr>
        <w:instrText xml:space="preserve">= 7 \* GB3</w:instrText>
      </w:r>
      <w:r>
        <w:instrText xml:space="preserve"> </w:instrText>
      </w:r>
      <w:r>
        <w:fldChar w:fldCharType="separate"/>
      </w:r>
      <w:r>
        <w:rPr>
          <w:rFonts w:hint="eastAsia"/>
        </w:rPr>
        <w:t>⑦</w:t>
      </w:r>
      <w:r>
        <w:fldChar w:fldCharType="end"/>
      </w:r>
      <w:r>
        <w:rPr>
          <w:rFonts w:hint="eastAsia"/>
        </w:rPr>
        <w:t>不同投标人的投标文件存在“文件创建标识码”、“文件制作机器码”一致等情形。</w:t>
      </w:r>
    </w:p>
    <w:p w14:paraId="79483B07">
      <w:pPr>
        <w:spacing w:line="400" w:lineRule="exact"/>
        <w:ind w:firstLine="420" w:firstLineChars="200"/>
        <w:rPr>
          <w:rFonts w:hint="eastAsia"/>
        </w:rPr>
      </w:pPr>
      <w:r>
        <w:rPr>
          <w:rFonts w:hint="eastAsia"/>
        </w:rPr>
        <w:t xml:space="preserve">   2）有下列情形之一的，属于弄虚作假行为：</w:t>
      </w:r>
    </w:p>
    <w:p w14:paraId="44E4D485">
      <w:pPr>
        <w:spacing w:line="400" w:lineRule="exact"/>
        <w:ind w:firstLine="1003" w:firstLineChars="478"/>
        <w:rPr>
          <w:rFonts w:hint="eastAsia"/>
        </w:rPr>
      </w:pPr>
      <w:r>
        <w:rPr>
          <w:rFonts w:hint="eastAsia"/>
        </w:rPr>
        <w:t>① 使用通过受让或者租借等方式获取的资格、资质证书投标的，即以他人名义投标的。</w:t>
      </w:r>
    </w:p>
    <w:p w14:paraId="150044F1">
      <w:pPr>
        <w:spacing w:line="400" w:lineRule="exact"/>
        <w:ind w:firstLine="1003" w:firstLineChars="478"/>
        <w:rPr>
          <w:rFonts w:hint="eastAsia"/>
        </w:rPr>
      </w:pPr>
      <w:r>
        <w:rPr>
          <w:rFonts w:hint="eastAsia"/>
        </w:rPr>
        <w:t>② 使用伪造、变造的许可证件；</w:t>
      </w:r>
    </w:p>
    <w:p w14:paraId="3B9AE5CB">
      <w:pPr>
        <w:spacing w:line="400" w:lineRule="exact"/>
        <w:ind w:firstLine="1003" w:firstLineChars="478"/>
        <w:rPr>
          <w:rFonts w:hint="eastAsia"/>
        </w:rPr>
      </w:pPr>
      <w:r>
        <w:rPr>
          <w:rFonts w:hint="eastAsia"/>
        </w:rPr>
        <w:t>③ 提供虚假的财务状况或者业绩；</w:t>
      </w:r>
    </w:p>
    <w:p w14:paraId="00D1F307">
      <w:pPr>
        <w:spacing w:line="400" w:lineRule="exact"/>
        <w:ind w:firstLine="1003" w:firstLineChars="478"/>
        <w:rPr>
          <w:rFonts w:hint="eastAsia"/>
        </w:rPr>
      </w:pPr>
      <w:r>
        <w:rPr>
          <w:rFonts w:hint="eastAsia"/>
        </w:rPr>
        <w:t>④ 提供虚假的项目负责人或者主要技术人员简历、劳动关系证明；</w:t>
      </w:r>
    </w:p>
    <w:p w14:paraId="32C028E5">
      <w:pPr>
        <w:spacing w:line="400" w:lineRule="exact"/>
        <w:ind w:firstLine="1003" w:firstLineChars="478"/>
        <w:rPr>
          <w:rFonts w:hint="eastAsia"/>
        </w:rPr>
      </w:pPr>
      <w:r>
        <w:rPr>
          <w:rFonts w:hint="eastAsia"/>
        </w:rPr>
        <w:t>⑤ 提供虚假的信用状况；</w:t>
      </w:r>
    </w:p>
    <w:p w14:paraId="4FF5F602">
      <w:pPr>
        <w:spacing w:line="400" w:lineRule="exact"/>
        <w:ind w:firstLine="945" w:firstLineChars="450"/>
        <w:rPr>
          <w:rFonts w:hint="eastAsia"/>
        </w:rPr>
      </w:pPr>
      <w:r>
        <w:rPr>
          <w:rFonts w:hint="eastAsia"/>
        </w:rPr>
        <w:t> ⑥ 其他弄虚作假的行为。</w:t>
      </w:r>
    </w:p>
    <w:p w14:paraId="7C1CCA6D">
      <w:pPr>
        <w:spacing w:line="400" w:lineRule="exact"/>
        <w:ind w:firstLine="420" w:firstLineChars="200"/>
        <w:rPr>
          <w:rFonts w:hint="eastAsia"/>
        </w:rPr>
      </w:pPr>
      <w:r>
        <w:rPr>
          <w:rFonts w:hint="eastAsia"/>
        </w:rPr>
        <w:t>3.1.3投标报价有算术错误的，评标委员会按以下原则对投标报价进行修正，修正的价格经投标人书面确认后具有约束力。投标人不接受修正价格的，或者</w:t>
      </w:r>
      <w:r>
        <w:t>修正后</w:t>
      </w:r>
      <w:r>
        <w:rPr>
          <w:rFonts w:hint="eastAsia"/>
        </w:rPr>
        <w:t>的价格</w:t>
      </w:r>
      <w:r>
        <w:t>与投标报价相比偏差</w:t>
      </w:r>
      <w:r>
        <w:rPr>
          <w:rFonts w:hint="eastAsia"/>
        </w:rPr>
        <w:t>率（（</w:t>
      </w:r>
      <w:r>
        <w:t>修正后</w:t>
      </w:r>
      <w:r>
        <w:rPr>
          <w:rFonts w:hint="eastAsia"/>
        </w:rPr>
        <w:t>的价格-</w:t>
      </w:r>
      <w:r>
        <w:t>投标报价</w:t>
      </w:r>
      <w:r>
        <w:rPr>
          <w:rFonts w:hint="eastAsia"/>
        </w:rPr>
        <w:t>）÷</w:t>
      </w:r>
      <w:r>
        <w:t>投标报价</w:t>
      </w:r>
      <w:r>
        <w:rPr>
          <w:rFonts w:hint="eastAsia"/>
        </w:rPr>
        <w:t>×100%）</w:t>
      </w:r>
      <w:r>
        <w:t>在</w:t>
      </w:r>
      <w:r>
        <w:rPr>
          <w:rFonts w:hint="eastAsia" w:ascii="宋体" w:hAnsi="宋体"/>
          <w:szCs w:val="21"/>
        </w:rPr>
        <w:t>±</w:t>
      </w:r>
      <w:r>
        <w:rPr>
          <w:rFonts w:hint="eastAsia"/>
        </w:rPr>
        <w:t>1</w:t>
      </w:r>
      <w:r>
        <w:t>%以上</w:t>
      </w:r>
      <w:r>
        <w:rPr>
          <w:rFonts w:hint="eastAsia"/>
        </w:rPr>
        <w:t>的，或者修正后的投标报价超过招标控制价的（如有），评标委员会应当否决其投标。</w:t>
      </w:r>
    </w:p>
    <w:p w14:paraId="6BFEDA9C">
      <w:pPr>
        <w:spacing w:line="400" w:lineRule="exact"/>
        <w:ind w:firstLine="718" w:firstLineChars="342"/>
        <w:rPr>
          <w:rFonts w:hint="eastAsia"/>
        </w:rPr>
      </w:pPr>
      <w:bookmarkStart w:id="356" w:name="_Toc152042383"/>
      <w:r>
        <w:rPr>
          <w:rFonts w:hint="eastAsia"/>
        </w:rPr>
        <w:t>（1）投标文件中的大写金额与小写金额不一致的，以大写金额为准；</w:t>
      </w:r>
      <w:bookmarkEnd w:id="356"/>
    </w:p>
    <w:p w14:paraId="1F35DF1B">
      <w:pPr>
        <w:spacing w:line="400" w:lineRule="exact"/>
        <w:ind w:firstLine="718" w:firstLineChars="342"/>
        <w:rPr>
          <w:rFonts w:hint="eastAsia"/>
        </w:rPr>
      </w:pPr>
      <w:r>
        <w:rPr>
          <w:rFonts w:hint="eastAsia"/>
        </w:rPr>
        <w:t>（2）总价金额与依据单价计算出的结果不一致的，以单价金额为准修正总价，但单价金额小数点有明显错误的除外。</w:t>
      </w:r>
    </w:p>
    <w:p w14:paraId="254916F1">
      <w:pPr>
        <w:spacing w:line="400" w:lineRule="exact"/>
        <w:ind w:firstLine="718" w:firstLineChars="342"/>
        <w:rPr>
          <w:rFonts w:hint="eastAsia"/>
        </w:rPr>
      </w:pPr>
      <w:r>
        <w:rPr>
          <w:rFonts w:hint="eastAsia"/>
        </w:rPr>
        <w:t>3.1.4 评标委员会发现投标人的报价明显低于其他投标报价，或者在设有招标控制价时明显低于招标控制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2348D9CB">
      <w:pPr>
        <w:spacing w:line="400" w:lineRule="exact"/>
        <w:ind w:firstLine="718" w:firstLineChars="342"/>
        <w:rPr>
          <w:rFonts w:hint="eastAsia"/>
        </w:rPr>
      </w:pPr>
      <w:r>
        <w:rPr>
          <w:rFonts w:hint="eastAsia"/>
        </w:rPr>
        <w:t>3.1</w:t>
      </w:r>
      <w:r>
        <w:t>.</w:t>
      </w:r>
      <w:r>
        <w:rPr>
          <w:rFonts w:hint="eastAsia"/>
        </w:rPr>
        <w:t>5</w:t>
      </w:r>
      <w:r>
        <w:t xml:space="preserve"> 评标委员会否决不合格投标后，因有效投标不足三个使得投标明显缺乏竞争的，评标委员会可以否决全部投标。</w:t>
      </w:r>
    </w:p>
    <w:p w14:paraId="06515DC5">
      <w:pPr>
        <w:pStyle w:val="73"/>
        <w:rPr>
          <w:rFonts w:hint="eastAsia"/>
        </w:rPr>
      </w:pPr>
      <w:bookmarkStart w:id="357" w:name="_Toc152045606"/>
      <w:bookmarkStart w:id="358" w:name="_Toc108513595"/>
      <w:bookmarkStart w:id="359" w:name="_Toc152042384"/>
      <w:bookmarkStart w:id="360" w:name="_Toc179632624"/>
      <w:bookmarkStart w:id="361" w:name="_Toc144974573"/>
      <w:r>
        <w:rPr>
          <w:rFonts w:hint="eastAsia"/>
        </w:rPr>
        <w:t>3.2 详细评审</w:t>
      </w:r>
      <w:bookmarkEnd w:id="357"/>
      <w:bookmarkEnd w:id="358"/>
      <w:bookmarkEnd w:id="359"/>
      <w:bookmarkEnd w:id="360"/>
      <w:bookmarkEnd w:id="361"/>
    </w:p>
    <w:p w14:paraId="32FA9EEA">
      <w:pPr>
        <w:spacing w:line="400" w:lineRule="exact"/>
        <w:ind w:firstLine="420" w:firstLineChars="200"/>
        <w:rPr>
          <w:rFonts w:hint="eastAsia"/>
        </w:rPr>
      </w:pPr>
      <w:r>
        <w:rPr>
          <w:rFonts w:hint="eastAsia"/>
        </w:rPr>
        <w:t>3.2.1 评标委员会对通过了初步评审的投标文件进行详细评审。</w:t>
      </w:r>
    </w:p>
    <w:p w14:paraId="10B0E106">
      <w:pPr>
        <w:spacing w:line="400" w:lineRule="exact"/>
        <w:ind w:firstLine="420" w:firstLineChars="200"/>
        <w:rPr>
          <w:rFonts w:hint="eastAsia"/>
        </w:rPr>
      </w:pPr>
      <w:r>
        <w:rPr>
          <w:rFonts w:hint="eastAsia"/>
        </w:rPr>
        <w:t>3.2.2 评标委员会按本章第2.2款规定的量化因素和分值进行打分，并计算出综合评估得分。</w:t>
      </w:r>
    </w:p>
    <w:p w14:paraId="1DA8CF4F">
      <w:pPr>
        <w:spacing w:line="400" w:lineRule="exact"/>
        <w:ind w:firstLine="718" w:firstLineChars="342"/>
        <w:rPr>
          <w:rFonts w:hint="eastAsia"/>
        </w:rPr>
      </w:pPr>
      <w:r>
        <w:rPr>
          <w:rFonts w:hint="eastAsia"/>
        </w:rPr>
        <w:t>（1）按本章第2.2.4（1）目规定的评审因素和分值对投标报价计算出得分A；</w:t>
      </w:r>
    </w:p>
    <w:p w14:paraId="17570E4C">
      <w:pPr>
        <w:spacing w:line="400" w:lineRule="exact"/>
        <w:ind w:firstLine="718" w:firstLineChars="342"/>
        <w:rPr>
          <w:rFonts w:hint="eastAsia"/>
        </w:rPr>
      </w:pPr>
      <w:r>
        <w:rPr>
          <w:rFonts w:hint="eastAsia"/>
        </w:rPr>
        <w:t>（2）按本章第2.2.4（2）目规定的评审因素和分值对施工组织设计计算出得分B；</w:t>
      </w:r>
    </w:p>
    <w:p w14:paraId="377BB37B">
      <w:pPr>
        <w:spacing w:line="400" w:lineRule="exact"/>
        <w:ind w:firstLine="718" w:firstLineChars="342"/>
        <w:rPr>
          <w:rFonts w:hint="eastAsia"/>
        </w:rPr>
      </w:pPr>
      <w:r>
        <w:rPr>
          <w:rFonts w:hint="eastAsia"/>
        </w:rPr>
        <w:t>（3）按本章第2.2.4（3）目规定的评审因素和分值对项目管理机构计算出得分C；</w:t>
      </w:r>
    </w:p>
    <w:p w14:paraId="729898F3">
      <w:pPr>
        <w:spacing w:line="400" w:lineRule="exact"/>
        <w:ind w:firstLine="718" w:firstLineChars="342"/>
        <w:rPr>
          <w:rFonts w:hint="eastAsia"/>
        </w:rPr>
      </w:pPr>
      <w:r>
        <w:rPr>
          <w:rFonts w:hint="eastAsia"/>
        </w:rPr>
        <w:t>（4）按本章第2.2.4（4）目规定的评审因素和分值对其他部分计算出得分D。</w:t>
      </w:r>
    </w:p>
    <w:p w14:paraId="7D45F633">
      <w:pPr>
        <w:spacing w:line="400" w:lineRule="exact"/>
        <w:ind w:firstLine="420" w:firstLineChars="200"/>
        <w:rPr>
          <w:rFonts w:hint="eastAsia"/>
        </w:rPr>
      </w:pPr>
      <w:r>
        <w:rPr>
          <w:rFonts w:hint="eastAsia"/>
        </w:rPr>
        <w:t>3.2.2 评标委员会按本章第2.2款规定的量化因素和评审标准对投标报价评审，确人有效评标价。（适用于办法八）</w:t>
      </w:r>
    </w:p>
    <w:p w14:paraId="38888CAE">
      <w:pPr>
        <w:spacing w:line="400" w:lineRule="exact"/>
        <w:ind w:firstLine="420" w:firstLineChars="200"/>
        <w:rPr>
          <w:rFonts w:hint="eastAsia"/>
        </w:rPr>
      </w:pPr>
      <w:r>
        <w:rPr>
          <w:rFonts w:hint="eastAsia"/>
        </w:rPr>
        <w:t>3.2.3 评分分值计算保留小数点后两位，小数点后第三位“四舍五入”。</w:t>
      </w:r>
    </w:p>
    <w:p w14:paraId="4BB5B537">
      <w:pPr>
        <w:spacing w:line="400" w:lineRule="exact"/>
        <w:ind w:firstLine="420" w:firstLineChars="200"/>
        <w:rPr>
          <w:rFonts w:hint="eastAsia"/>
        </w:rPr>
      </w:pPr>
      <w:r>
        <w:rPr>
          <w:rFonts w:hint="eastAsia"/>
        </w:rPr>
        <w:t>3.2.4 投标人得分=A+B+C+D。</w:t>
      </w:r>
    </w:p>
    <w:p w14:paraId="598B5157">
      <w:pPr>
        <w:spacing w:line="400" w:lineRule="exact"/>
        <w:ind w:firstLine="420" w:firstLineChars="200"/>
        <w:rPr>
          <w:rFonts w:hint="eastAsia"/>
        </w:rPr>
      </w:pPr>
      <w:r>
        <w:rPr>
          <w:rFonts w:hint="eastAsia"/>
        </w:rPr>
        <w:t>3.2.5 各投标人最终得分的确定办法为：</w:t>
      </w:r>
      <w:r>
        <w:rPr>
          <w:rFonts w:ascii="宋体" w:hAnsi="宋体"/>
          <w:szCs w:val="21"/>
        </w:rPr>
        <w:t>所有</w:t>
      </w:r>
      <w:r>
        <w:rPr>
          <w:rFonts w:hint="eastAsia"/>
        </w:rPr>
        <w:t>评标委员会成员</w:t>
      </w:r>
      <w:r>
        <w:rPr>
          <w:rFonts w:ascii="宋体" w:hAnsi="宋体"/>
          <w:szCs w:val="21"/>
        </w:rPr>
        <w:t>的</w:t>
      </w:r>
      <w:r>
        <w:rPr>
          <w:rFonts w:ascii="宋体" w:hAnsi="宋体"/>
          <w:kern w:val="0"/>
          <w:szCs w:val="21"/>
        </w:rPr>
        <w:t>综合评分</w:t>
      </w:r>
      <w:r>
        <w:rPr>
          <w:rFonts w:ascii="宋体" w:hAnsi="宋体"/>
          <w:szCs w:val="21"/>
        </w:rPr>
        <w:t>去掉一个最高分和一个最低分之后的算术平均值</w:t>
      </w:r>
      <w:r>
        <w:rPr>
          <w:rFonts w:hint="eastAsia" w:ascii="宋体" w:hAnsi="宋体"/>
          <w:szCs w:val="21"/>
        </w:rPr>
        <w:t>。</w:t>
      </w:r>
    </w:p>
    <w:p w14:paraId="1B497486">
      <w:pPr>
        <w:pStyle w:val="73"/>
        <w:rPr>
          <w:rFonts w:hint="eastAsia"/>
        </w:rPr>
      </w:pPr>
      <w:bookmarkStart w:id="362" w:name="_Toc144974575"/>
      <w:bookmarkStart w:id="363" w:name="_Toc152045607"/>
      <w:bookmarkStart w:id="364" w:name="_Toc108513596"/>
      <w:bookmarkStart w:id="365" w:name="_Toc179632625"/>
      <w:bookmarkStart w:id="366" w:name="_Toc152042385"/>
      <w:r>
        <w:rPr>
          <w:rFonts w:hint="eastAsia"/>
        </w:rPr>
        <w:t>3.3 投标文件的澄清</w:t>
      </w:r>
      <w:bookmarkEnd w:id="362"/>
      <w:r>
        <w:rPr>
          <w:rFonts w:hint="eastAsia"/>
        </w:rPr>
        <w:t>和补正</w:t>
      </w:r>
      <w:bookmarkEnd w:id="363"/>
      <w:bookmarkEnd w:id="364"/>
      <w:bookmarkEnd w:id="365"/>
      <w:bookmarkEnd w:id="366"/>
    </w:p>
    <w:p w14:paraId="11501E9C">
      <w:pPr>
        <w:spacing w:line="400" w:lineRule="exact"/>
        <w:ind w:firstLine="420" w:firstLineChars="200"/>
        <w:rPr>
          <w:rFonts w:hint="eastAsia"/>
        </w:rPr>
      </w:pPr>
      <w:r>
        <w:rPr>
          <w:rFonts w:hint="eastAsia"/>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4E2EBC41">
      <w:pPr>
        <w:spacing w:line="400" w:lineRule="exact"/>
        <w:ind w:firstLine="420" w:firstLineChars="200"/>
        <w:rPr>
          <w:rFonts w:hint="eastAsia"/>
        </w:rPr>
      </w:pPr>
      <w:r>
        <w:rPr>
          <w:rFonts w:hint="eastAsia"/>
        </w:rPr>
        <w:t>3.3.2 澄清、说明和补正不得超出投标文件的范围且不得改变投标文件的实质性内容（算术错误修正的除外）。投标人的书面澄清、说明和补正属于投标文件的组成部分。</w:t>
      </w:r>
    </w:p>
    <w:p w14:paraId="0D48883F">
      <w:pPr>
        <w:spacing w:line="400" w:lineRule="exact"/>
        <w:ind w:firstLine="420" w:firstLineChars="200"/>
        <w:rPr>
          <w:rFonts w:hint="eastAsia"/>
        </w:rPr>
      </w:pPr>
      <w:r>
        <w:rPr>
          <w:rFonts w:hint="eastAsia"/>
        </w:rPr>
        <w:t>3.3.3 评标委员会对投标人提交的澄清、说明或补正有疑问的，可以要求投标人进一步澄清、说明或补正，直至满足评标委员会的要求。</w:t>
      </w:r>
    </w:p>
    <w:p w14:paraId="113E69B3">
      <w:pPr>
        <w:spacing w:line="400" w:lineRule="exact"/>
        <w:ind w:firstLine="420" w:firstLineChars="200"/>
        <w:rPr>
          <w:rFonts w:hint="eastAsia"/>
        </w:rPr>
      </w:pPr>
      <w:r>
        <w:rPr>
          <w:rFonts w:hint="eastAsia"/>
        </w:rPr>
        <w:t>3.3.4评标委员会要求投标人对投标文件问题澄清的通知，以及投标人对投标文件的澄清通过“电子交易平台”“投标文件澄清”菜单以书面形式进行。</w:t>
      </w:r>
    </w:p>
    <w:p w14:paraId="32486622">
      <w:pPr>
        <w:pStyle w:val="73"/>
        <w:rPr>
          <w:rFonts w:hint="eastAsia"/>
        </w:rPr>
      </w:pPr>
      <w:bookmarkStart w:id="367" w:name="_Toc179632626"/>
      <w:bookmarkStart w:id="368" w:name="_Toc108513597"/>
      <w:bookmarkStart w:id="369" w:name="_Toc152042386"/>
      <w:bookmarkStart w:id="370" w:name="_Toc144974576"/>
      <w:bookmarkStart w:id="371" w:name="_Toc152045608"/>
      <w:r>
        <w:rPr>
          <w:rFonts w:hint="eastAsia"/>
        </w:rPr>
        <w:t>3.4 评标结果</w:t>
      </w:r>
      <w:bookmarkEnd w:id="367"/>
      <w:bookmarkEnd w:id="368"/>
      <w:bookmarkEnd w:id="369"/>
      <w:bookmarkEnd w:id="370"/>
      <w:bookmarkEnd w:id="371"/>
    </w:p>
    <w:p w14:paraId="01DD5BD4">
      <w:pPr>
        <w:spacing w:line="400" w:lineRule="exact"/>
        <w:ind w:firstLine="420" w:firstLineChars="200"/>
        <w:rPr>
          <w:rFonts w:hint="eastAsia"/>
        </w:rPr>
      </w:pPr>
      <w:r>
        <w:rPr>
          <w:rFonts w:hint="eastAsia"/>
        </w:rPr>
        <w:t>3.4.1除第二章“投标人须知”前附表第7.1款授权直接确定中标人外，评标委员会按照得分由高到低</w:t>
      </w:r>
      <w:r>
        <w:rPr>
          <w:rFonts w:hint="eastAsia" w:ascii="宋体" w:hAnsi="宋体"/>
          <w:szCs w:val="21"/>
        </w:rPr>
        <w:t>的</w:t>
      </w:r>
      <w:r>
        <w:rPr>
          <w:rFonts w:hint="eastAsia"/>
        </w:rPr>
        <w:t>顺序</w:t>
      </w:r>
      <w:r>
        <w:rPr>
          <w:rFonts w:hint="eastAsia" w:ascii="宋体" w:hAnsi="宋体"/>
          <w:szCs w:val="21"/>
        </w:rPr>
        <w:t>（适用于</w:t>
      </w:r>
      <w:r>
        <w:rPr>
          <w:rFonts w:hint="eastAsia"/>
        </w:rPr>
        <w:t>办</w:t>
      </w:r>
      <w:r>
        <w:rPr>
          <w:rFonts w:hint="eastAsia" w:ascii="宋体" w:hAnsi="宋体"/>
          <w:szCs w:val="21"/>
        </w:rPr>
        <w:t>法一、二、三、四、五、六、七）</w:t>
      </w:r>
      <w:r>
        <w:rPr>
          <w:rFonts w:hint="eastAsia"/>
        </w:rPr>
        <w:t>或按照</w:t>
      </w:r>
      <w:r>
        <w:rPr>
          <w:rFonts w:hint="eastAsia" w:ascii="宋体" w:hAnsi="宋体"/>
          <w:szCs w:val="21"/>
        </w:rPr>
        <w:t>有效评标价由低到高的</w:t>
      </w:r>
      <w:r>
        <w:rPr>
          <w:rFonts w:hint="eastAsia"/>
        </w:rPr>
        <w:t>顺序（适用于办法八）推荐中标候选人。</w:t>
      </w:r>
    </w:p>
    <w:p w14:paraId="34CAE279">
      <w:pPr>
        <w:spacing w:line="400" w:lineRule="exact"/>
        <w:ind w:firstLine="420" w:firstLineChars="200"/>
        <w:rPr>
          <w:rFonts w:hint="eastAsia"/>
        </w:rPr>
      </w:pPr>
      <w:r>
        <w:rPr>
          <w:rFonts w:hint="eastAsia"/>
        </w:rPr>
        <w:t>3.4.2招标文件允许多标段投标、多标段中标的，各标段中标候选人的推荐按第二章“投标人须知” 第10.1款规定执行，对某些标段由此产生的空缺由排序在后的投标人依次替补。</w:t>
      </w:r>
    </w:p>
    <w:p w14:paraId="319CAEB7">
      <w:pPr>
        <w:spacing w:line="400" w:lineRule="exact"/>
        <w:ind w:firstLine="420" w:firstLineChars="200"/>
        <w:rPr>
          <w:rFonts w:hint="eastAsia" w:ascii="宋体" w:hAnsi="宋体"/>
          <w:szCs w:val="21"/>
        </w:rPr>
        <w:sectPr>
          <w:footerReference r:id="rId7" w:type="default"/>
          <w:footerReference r:id="rId8" w:type="even"/>
          <w:pgSz w:w="11907" w:h="16840"/>
          <w:pgMar w:top="1701" w:right="1531" w:bottom="1588" w:left="1474" w:header="851" w:footer="851" w:gutter="0"/>
          <w:cols w:space="720" w:num="1"/>
          <w:docGrid w:linePitch="312" w:charSpace="0"/>
        </w:sectPr>
      </w:pPr>
      <w:r>
        <w:rPr>
          <w:rFonts w:hint="eastAsia"/>
        </w:rPr>
        <w:t>3.4.3 评标委员会完成评标后，应当向招标人提交书面评标报告。</w:t>
      </w:r>
    </w:p>
    <w:p w14:paraId="2D3BF966">
      <w:pPr>
        <w:pStyle w:val="5"/>
        <w:rPr>
          <w:rFonts w:hint="eastAsia"/>
          <w:b w:val="0"/>
          <w:sz w:val="24"/>
          <w:szCs w:val="24"/>
        </w:rPr>
      </w:pPr>
      <w:bookmarkStart w:id="372" w:name="_Toc108513598"/>
      <w:r>
        <w:rPr>
          <w:rFonts w:hint="eastAsia"/>
          <w:b w:val="0"/>
          <w:sz w:val="24"/>
          <w:szCs w:val="24"/>
        </w:rPr>
        <w:t>附件A:评标详细程序</w:t>
      </w:r>
      <w:bookmarkEnd w:id="372"/>
    </w:p>
    <w:p w14:paraId="38BBDB07">
      <w:pPr>
        <w:jc w:val="center"/>
        <w:rPr>
          <w:rFonts w:hint="eastAsia" w:ascii="黑体" w:eastAsia="黑体"/>
          <w:b/>
          <w:sz w:val="28"/>
          <w:szCs w:val="28"/>
        </w:rPr>
      </w:pPr>
      <w:r>
        <w:rPr>
          <w:rFonts w:hint="eastAsia" w:ascii="黑体" w:eastAsia="黑体"/>
          <w:b/>
          <w:sz w:val="28"/>
          <w:szCs w:val="28"/>
        </w:rPr>
        <w:t>评标详细程序</w:t>
      </w:r>
    </w:p>
    <w:p w14:paraId="0930D273">
      <w:pPr>
        <w:pStyle w:val="73"/>
        <w:rPr>
          <w:rFonts w:hint="eastAsia"/>
        </w:rPr>
      </w:pPr>
      <w:bookmarkStart w:id="373" w:name="_Toc108513599"/>
      <w:r>
        <w:rPr>
          <w:rFonts w:hint="eastAsia"/>
        </w:rPr>
        <w:t>A0.总  则</w:t>
      </w:r>
      <w:bookmarkEnd w:id="373"/>
    </w:p>
    <w:p w14:paraId="74490F91">
      <w:pPr>
        <w:spacing w:line="420" w:lineRule="exact"/>
        <w:ind w:firstLine="420" w:firstLineChars="200"/>
        <w:rPr>
          <w:rFonts w:hint="eastAsia" w:ascii="宋体" w:hAnsi="宋体"/>
          <w:szCs w:val="21"/>
        </w:rPr>
      </w:pPr>
      <w:r>
        <w:rPr>
          <w:rFonts w:hint="eastAsia" w:ascii="宋体" w:hAnsi="宋体"/>
          <w:szCs w:val="21"/>
        </w:rPr>
        <w:t>本附件是本章“评标办法”的组成部分，是对本章第3条所规定的评标程序的进一些细化，评标委员会应当按照本附件所规定的详细程序开展并完成评标工作。</w:t>
      </w:r>
    </w:p>
    <w:p w14:paraId="62ED13E6">
      <w:pPr>
        <w:pStyle w:val="73"/>
        <w:rPr>
          <w:rFonts w:hint="eastAsia"/>
        </w:rPr>
      </w:pPr>
      <w:bookmarkStart w:id="374" w:name="_Toc108513600"/>
      <w:r>
        <w:rPr>
          <w:rFonts w:hint="eastAsia"/>
        </w:rPr>
        <w:t>A1.基本程序</w:t>
      </w:r>
      <w:bookmarkEnd w:id="374"/>
    </w:p>
    <w:p w14:paraId="1C802AB0">
      <w:pPr>
        <w:spacing w:line="420" w:lineRule="exact"/>
        <w:ind w:firstLine="420" w:firstLineChars="200"/>
        <w:rPr>
          <w:rFonts w:hint="eastAsia" w:ascii="宋体" w:hAnsi="宋体"/>
          <w:szCs w:val="21"/>
        </w:rPr>
      </w:pPr>
      <w:r>
        <w:rPr>
          <w:rFonts w:hint="eastAsia" w:ascii="宋体" w:hAnsi="宋体"/>
          <w:szCs w:val="21"/>
        </w:rPr>
        <w:t>评标活动将按以下五个步骤进行：</w:t>
      </w:r>
    </w:p>
    <w:p w14:paraId="320A210F">
      <w:pPr>
        <w:spacing w:before="72" w:beforeLines="30" w:line="420" w:lineRule="exact"/>
        <w:ind w:firstLine="420" w:firstLineChars="200"/>
        <w:rPr>
          <w:rFonts w:hint="eastAsia" w:ascii="宋体" w:hAnsi="宋体"/>
          <w:szCs w:val="21"/>
        </w:rPr>
      </w:pPr>
      <w:r>
        <w:rPr>
          <w:rFonts w:hint="eastAsia" w:ascii="宋体" w:hAnsi="宋体"/>
          <w:szCs w:val="21"/>
        </w:rPr>
        <w:t>（1）评标准备；</w:t>
      </w:r>
    </w:p>
    <w:p w14:paraId="058D182A">
      <w:pPr>
        <w:spacing w:before="72" w:beforeLines="30" w:line="420" w:lineRule="exact"/>
        <w:ind w:firstLine="420" w:firstLineChars="200"/>
        <w:rPr>
          <w:rFonts w:hint="eastAsia" w:ascii="宋体" w:hAnsi="宋体"/>
          <w:szCs w:val="21"/>
        </w:rPr>
      </w:pPr>
      <w:r>
        <w:rPr>
          <w:rFonts w:hint="eastAsia" w:ascii="宋体" w:hAnsi="宋体"/>
          <w:szCs w:val="21"/>
        </w:rPr>
        <w:t>（2）初步评审；</w:t>
      </w:r>
    </w:p>
    <w:p w14:paraId="2DEDC7C6">
      <w:pPr>
        <w:spacing w:before="72" w:beforeLines="30" w:line="420" w:lineRule="exact"/>
        <w:ind w:firstLine="420" w:firstLineChars="200"/>
        <w:rPr>
          <w:rFonts w:hint="eastAsia" w:ascii="宋体" w:hAnsi="宋体"/>
          <w:szCs w:val="21"/>
        </w:rPr>
      </w:pPr>
      <w:r>
        <w:rPr>
          <w:rFonts w:hint="eastAsia" w:ascii="宋体" w:hAnsi="宋体"/>
          <w:szCs w:val="21"/>
        </w:rPr>
        <w:t>（3）详细评审；</w:t>
      </w:r>
    </w:p>
    <w:p w14:paraId="32A1C5CF">
      <w:pPr>
        <w:spacing w:before="72" w:beforeLines="30" w:line="420" w:lineRule="exact"/>
        <w:ind w:firstLine="420" w:firstLineChars="200"/>
        <w:rPr>
          <w:rFonts w:hint="eastAsia" w:ascii="宋体" w:hAnsi="宋体"/>
          <w:szCs w:val="21"/>
        </w:rPr>
      </w:pPr>
      <w:r>
        <w:rPr>
          <w:rFonts w:hint="eastAsia" w:ascii="宋体" w:hAnsi="宋体"/>
          <w:szCs w:val="21"/>
        </w:rPr>
        <w:t>（4）澄清、说明或补正；</w:t>
      </w:r>
    </w:p>
    <w:p w14:paraId="2D06FF8C">
      <w:pPr>
        <w:spacing w:before="72" w:beforeLines="30" w:after="72" w:afterLines="30" w:line="420" w:lineRule="exact"/>
        <w:ind w:firstLine="420" w:firstLineChars="200"/>
        <w:rPr>
          <w:rFonts w:hint="eastAsia" w:ascii="宋体" w:hAnsi="宋体"/>
          <w:szCs w:val="21"/>
        </w:rPr>
      </w:pPr>
      <w:r>
        <w:rPr>
          <w:rFonts w:hint="eastAsia" w:ascii="宋体" w:hAnsi="宋体"/>
          <w:szCs w:val="21"/>
        </w:rPr>
        <w:t>（5）推荐中标候选人或者直接确定中标人及提交评标报告。</w:t>
      </w:r>
    </w:p>
    <w:p w14:paraId="3711D982">
      <w:pPr>
        <w:pStyle w:val="73"/>
        <w:rPr>
          <w:rFonts w:hint="eastAsia"/>
        </w:rPr>
      </w:pPr>
      <w:bookmarkStart w:id="375" w:name="_Toc108513601"/>
      <w:r>
        <w:rPr>
          <w:rFonts w:hint="eastAsia"/>
        </w:rPr>
        <w:t>A2.评标准备</w:t>
      </w:r>
      <w:bookmarkEnd w:id="375"/>
    </w:p>
    <w:p w14:paraId="65B2A8BE">
      <w:pPr>
        <w:pStyle w:val="73"/>
        <w:rPr>
          <w:rFonts w:hint="eastAsia" w:ascii="宋体" w:hAnsi="宋体"/>
          <w:b/>
          <w:sz w:val="21"/>
          <w:szCs w:val="21"/>
        </w:rPr>
      </w:pPr>
      <w:bookmarkStart w:id="376" w:name="_Toc108513602"/>
      <w:r>
        <w:rPr>
          <w:rFonts w:hint="eastAsia"/>
          <w:b/>
          <w:sz w:val="21"/>
          <w:szCs w:val="21"/>
        </w:rPr>
        <w:t>A2.1评标委员会成员签到</w:t>
      </w:r>
      <w:bookmarkEnd w:id="376"/>
    </w:p>
    <w:p w14:paraId="159BF340">
      <w:pPr>
        <w:spacing w:line="420" w:lineRule="exact"/>
        <w:ind w:firstLine="420" w:firstLineChars="200"/>
        <w:rPr>
          <w:rFonts w:hint="eastAsia" w:ascii="宋体" w:hAnsi="宋体"/>
          <w:szCs w:val="21"/>
        </w:rPr>
      </w:pPr>
      <w:r>
        <w:rPr>
          <w:rFonts w:hint="eastAsia" w:ascii="宋体" w:hAnsi="宋体"/>
          <w:szCs w:val="21"/>
        </w:rPr>
        <w:t>评标委员会成员到达评标现场时应在签到表上签到以证明其出席。评标委员会签到表见</w:t>
      </w:r>
      <w:r>
        <w:rPr>
          <w:rFonts w:hint="eastAsia" w:ascii="宋体" w:hAnsi="宋体"/>
          <w:b/>
          <w:szCs w:val="21"/>
        </w:rPr>
        <w:t>附表A-1</w:t>
      </w:r>
      <w:r>
        <w:rPr>
          <w:rFonts w:hint="eastAsia" w:ascii="宋体" w:hAnsi="宋体"/>
          <w:szCs w:val="21"/>
        </w:rPr>
        <w:t>。</w:t>
      </w:r>
    </w:p>
    <w:p w14:paraId="7DEBE172">
      <w:pPr>
        <w:spacing w:line="420" w:lineRule="exact"/>
        <w:ind w:firstLine="420" w:firstLineChars="200"/>
        <w:rPr>
          <w:rFonts w:hint="eastAsia" w:ascii="宋体" w:hAnsi="宋体"/>
          <w:szCs w:val="21"/>
        </w:rPr>
      </w:pPr>
      <w:r>
        <w:rPr>
          <w:rFonts w:hint="eastAsia" w:ascii="宋体" w:hAnsi="宋体"/>
          <w:szCs w:val="21"/>
        </w:rPr>
        <w:t>评标委员会成员在评标前，应当使用</w:t>
      </w:r>
      <w:r>
        <w:rPr>
          <w:rFonts w:hint="eastAsia" w:ascii="宋体" w:hAnsi="宋体"/>
          <w:b/>
          <w:szCs w:val="21"/>
        </w:rPr>
        <w:t>附表A-2</w:t>
      </w:r>
      <w:r>
        <w:rPr>
          <w:rFonts w:hint="eastAsia" w:ascii="宋体" w:hAnsi="宋体"/>
          <w:szCs w:val="21"/>
        </w:rPr>
        <w:t>签署评标专家声明书。声明本人不存在法律法规定的应当回避情形，保证遵守有关评标管理规定以及评标纪律，客观、公正地进行评标，并接受招投标监管部门的监督。</w:t>
      </w:r>
    </w:p>
    <w:p w14:paraId="74B04F98">
      <w:pPr>
        <w:pStyle w:val="73"/>
        <w:rPr>
          <w:rFonts w:hint="eastAsia"/>
          <w:b/>
          <w:sz w:val="21"/>
          <w:szCs w:val="21"/>
        </w:rPr>
      </w:pPr>
      <w:bookmarkStart w:id="377" w:name="_Toc108513603"/>
      <w:r>
        <w:rPr>
          <w:rFonts w:hint="eastAsia"/>
          <w:b/>
          <w:sz w:val="21"/>
          <w:szCs w:val="21"/>
        </w:rPr>
        <w:t>A2.2评标委员会的分工</w:t>
      </w:r>
      <w:bookmarkEnd w:id="377"/>
    </w:p>
    <w:p w14:paraId="0B31A102">
      <w:pPr>
        <w:spacing w:line="420" w:lineRule="exact"/>
        <w:ind w:firstLine="420" w:firstLineChars="200"/>
        <w:rPr>
          <w:rFonts w:hint="eastAsia" w:ascii="宋体" w:hAnsi="宋体"/>
          <w:szCs w:val="21"/>
        </w:rPr>
      </w:pPr>
      <w:r>
        <w:rPr>
          <w:rFonts w:hint="eastAsia" w:ascii="宋体" w:hAnsi="宋体"/>
          <w:szCs w:val="21"/>
        </w:rPr>
        <w:t>A2.2.1评标委员会首先推选一名评标委员会主任。招标人也可以直接指定评标委员会主任。如招标人指定的评标委员会主任是招标人的代表，则该成员应当具备招标工程相关专业中级以上技术职称，熟悉有关招标投标的法律法规，并熟悉招标项目的情况。评标委员会主任负责评标活动的组织工作。</w:t>
      </w:r>
    </w:p>
    <w:p w14:paraId="4B5C6619">
      <w:pPr>
        <w:spacing w:line="430" w:lineRule="exact"/>
        <w:ind w:firstLine="420" w:firstLineChars="200"/>
        <w:rPr>
          <w:rFonts w:hint="eastAsia" w:ascii="宋体" w:hAnsi="宋体"/>
          <w:szCs w:val="21"/>
        </w:rPr>
      </w:pPr>
      <w:r>
        <w:rPr>
          <w:rFonts w:hint="eastAsia" w:ascii="宋体" w:hAnsi="宋体"/>
          <w:szCs w:val="21"/>
        </w:rPr>
        <w:t>A2.2.2 评标委员会主任除履行自己作为评标委员会成员独立评标的职责外，主要负责以下工作：</w:t>
      </w:r>
    </w:p>
    <w:p w14:paraId="77ACEC78">
      <w:pPr>
        <w:spacing w:line="430" w:lineRule="exact"/>
        <w:ind w:firstLine="420" w:firstLineChars="200"/>
        <w:rPr>
          <w:rFonts w:hint="eastAsia" w:ascii="宋体" w:hAnsi="宋体"/>
          <w:szCs w:val="21"/>
        </w:rPr>
      </w:pPr>
      <w:r>
        <w:rPr>
          <w:rFonts w:hint="eastAsia" w:ascii="宋体" w:hAnsi="宋体"/>
          <w:szCs w:val="21"/>
        </w:rPr>
        <w:t>（1） 组织评标委员会成员学习招标文件中载明的评标标准和方法；</w:t>
      </w:r>
    </w:p>
    <w:p w14:paraId="22403974">
      <w:pPr>
        <w:spacing w:line="430" w:lineRule="exact"/>
        <w:ind w:firstLine="420" w:firstLineChars="200"/>
        <w:rPr>
          <w:rFonts w:hint="eastAsia" w:ascii="宋体" w:hAnsi="宋体"/>
          <w:szCs w:val="21"/>
        </w:rPr>
      </w:pPr>
      <w:r>
        <w:rPr>
          <w:rFonts w:hint="eastAsia" w:ascii="宋体" w:hAnsi="宋体"/>
          <w:szCs w:val="21"/>
        </w:rPr>
        <w:t>（2） 提醒招标人做好评标准备工作，包括提供所需的评标基础资料，</w:t>
      </w:r>
    </w:p>
    <w:p w14:paraId="37149CA9">
      <w:pPr>
        <w:spacing w:line="430" w:lineRule="exact"/>
        <w:ind w:firstLine="420" w:firstLineChars="200"/>
        <w:rPr>
          <w:rFonts w:hint="eastAsia" w:ascii="宋体" w:hAnsi="宋体"/>
          <w:szCs w:val="21"/>
        </w:rPr>
      </w:pPr>
      <w:r>
        <w:rPr>
          <w:rFonts w:hint="eastAsia" w:ascii="宋体" w:hAnsi="宋体"/>
          <w:szCs w:val="21"/>
        </w:rPr>
        <w:t>（3） 汇总各评标委员会成员认为需要投标人澄清、说明或者补正的问题，组织评标委员会对投标人质询并对投标人的答复进行评审；</w:t>
      </w:r>
    </w:p>
    <w:p w14:paraId="2D4EA0A0">
      <w:pPr>
        <w:spacing w:line="430" w:lineRule="exact"/>
        <w:ind w:firstLine="420" w:firstLineChars="200"/>
        <w:rPr>
          <w:rFonts w:hint="eastAsia" w:ascii="宋体" w:hAnsi="宋体"/>
          <w:szCs w:val="21"/>
        </w:rPr>
      </w:pPr>
      <w:r>
        <w:rPr>
          <w:rFonts w:hint="eastAsia" w:ascii="宋体" w:hAnsi="宋体"/>
          <w:szCs w:val="21"/>
        </w:rPr>
        <w:t>（4） 对出现较大争议的事项进行书面记录；</w:t>
      </w:r>
    </w:p>
    <w:p w14:paraId="0DD0B9F9">
      <w:pPr>
        <w:spacing w:line="430" w:lineRule="exact"/>
        <w:ind w:firstLine="420" w:firstLineChars="200"/>
        <w:rPr>
          <w:rFonts w:hint="eastAsia" w:ascii="宋体" w:hAnsi="宋体"/>
          <w:szCs w:val="21"/>
        </w:rPr>
      </w:pPr>
      <w:r>
        <w:rPr>
          <w:rFonts w:hint="eastAsia" w:ascii="宋体" w:hAnsi="宋体"/>
          <w:szCs w:val="21"/>
        </w:rPr>
        <w:t>（5） 查验评标用表格和评标记录的完整性及有效性；</w:t>
      </w:r>
    </w:p>
    <w:p w14:paraId="16244667">
      <w:pPr>
        <w:spacing w:line="430" w:lineRule="exact"/>
        <w:ind w:firstLine="420" w:firstLineChars="200"/>
        <w:rPr>
          <w:rFonts w:hint="eastAsia" w:ascii="宋体" w:hAnsi="宋体"/>
          <w:szCs w:val="21"/>
        </w:rPr>
      </w:pPr>
      <w:r>
        <w:rPr>
          <w:rFonts w:hint="eastAsia" w:ascii="宋体" w:hAnsi="宋体"/>
          <w:szCs w:val="21"/>
        </w:rPr>
        <w:t>（6） 组织对评标结论进行复核确认；</w:t>
      </w:r>
    </w:p>
    <w:p w14:paraId="0D05B9A3">
      <w:pPr>
        <w:spacing w:line="420" w:lineRule="exact"/>
        <w:ind w:firstLine="420" w:firstLineChars="200"/>
        <w:rPr>
          <w:rFonts w:hint="eastAsia" w:ascii="宋体" w:hAnsi="宋体"/>
          <w:szCs w:val="21"/>
        </w:rPr>
      </w:pPr>
      <w:r>
        <w:rPr>
          <w:rFonts w:hint="eastAsia" w:ascii="宋体" w:hAnsi="宋体"/>
          <w:szCs w:val="21"/>
        </w:rPr>
        <w:t>（7） 组织编写评标报告，推荐中标候选人。</w:t>
      </w:r>
    </w:p>
    <w:p w14:paraId="1E7839F2">
      <w:pPr>
        <w:spacing w:line="420" w:lineRule="exact"/>
        <w:ind w:firstLine="420" w:firstLineChars="200"/>
        <w:rPr>
          <w:rFonts w:hint="eastAsia" w:ascii="宋体" w:hAnsi="宋体"/>
          <w:szCs w:val="21"/>
        </w:rPr>
      </w:pPr>
      <w:r>
        <w:rPr>
          <w:rFonts w:hint="eastAsia" w:ascii="宋体" w:hAnsi="宋体"/>
          <w:szCs w:val="21"/>
        </w:rPr>
        <w:t>A2.2.3评标委员会主任在与其他评标委员会成员商议的基础上可以将评标委员会划分为技术组和商务组。</w:t>
      </w:r>
    </w:p>
    <w:p w14:paraId="2B119358">
      <w:pPr>
        <w:pStyle w:val="73"/>
        <w:rPr>
          <w:rFonts w:hint="eastAsia"/>
          <w:b/>
          <w:sz w:val="21"/>
          <w:szCs w:val="21"/>
        </w:rPr>
      </w:pPr>
      <w:bookmarkStart w:id="378" w:name="_Toc108513604"/>
      <w:r>
        <w:rPr>
          <w:rFonts w:hint="eastAsia"/>
          <w:b/>
          <w:sz w:val="21"/>
          <w:szCs w:val="21"/>
        </w:rPr>
        <w:t>A2.3熟悉文件资料</w:t>
      </w:r>
      <w:bookmarkEnd w:id="378"/>
    </w:p>
    <w:p w14:paraId="2C882FC0">
      <w:pPr>
        <w:spacing w:line="420" w:lineRule="exact"/>
        <w:ind w:firstLine="420" w:firstLineChars="200"/>
        <w:rPr>
          <w:rFonts w:hint="eastAsia" w:ascii="宋体" w:hAnsi="宋体"/>
          <w:szCs w:val="21"/>
        </w:rPr>
      </w:pPr>
      <w:r>
        <w:rPr>
          <w:rFonts w:hint="eastAsia" w:ascii="宋体" w:hAnsi="宋体"/>
          <w:szCs w:val="21"/>
        </w:rPr>
        <w:t>A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2D95F86F">
      <w:pPr>
        <w:spacing w:line="430" w:lineRule="exact"/>
        <w:ind w:firstLine="420" w:firstLineChars="200"/>
        <w:rPr>
          <w:rFonts w:hint="eastAsia" w:ascii="宋体" w:hAnsi="宋体"/>
          <w:szCs w:val="21"/>
        </w:rPr>
      </w:pPr>
      <w:r>
        <w:rPr>
          <w:rFonts w:hint="eastAsia" w:ascii="宋体" w:hAnsi="宋体"/>
          <w:szCs w:val="21"/>
        </w:rPr>
        <w:t>A2.3.2  招标人或招标代理机构应向评标委员会提供评标所需的信息和数据，包括：</w:t>
      </w:r>
    </w:p>
    <w:p w14:paraId="52AF2D9A">
      <w:pPr>
        <w:spacing w:line="430" w:lineRule="exact"/>
        <w:ind w:firstLine="420" w:firstLineChars="200"/>
        <w:rPr>
          <w:rFonts w:hint="eastAsia" w:ascii="宋体" w:hAnsi="宋体"/>
          <w:szCs w:val="21"/>
        </w:rPr>
      </w:pPr>
      <w:r>
        <w:rPr>
          <w:rFonts w:hint="eastAsia" w:ascii="宋体" w:hAnsi="宋体"/>
          <w:szCs w:val="21"/>
        </w:rPr>
        <w:t>（1）经招投标监管部门备案的招标文件及其澄清、修改文件；</w:t>
      </w:r>
    </w:p>
    <w:p w14:paraId="604DE6D5">
      <w:pPr>
        <w:spacing w:line="430" w:lineRule="exact"/>
        <w:ind w:firstLine="420" w:firstLineChars="200"/>
        <w:rPr>
          <w:rFonts w:hint="eastAsia" w:ascii="宋体" w:hAnsi="宋体"/>
          <w:szCs w:val="21"/>
        </w:rPr>
      </w:pPr>
      <w:r>
        <w:rPr>
          <w:rFonts w:hint="eastAsia" w:ascii="宋体" w:hAnsi="宋体"/>
          <w:szCs w:val="21"/>
        </w:rPr>
        <w:t>（2）未在开标会上当场拒绝的各投标文件；</w:t>
      </w:r>
    </w:p>
    <w:p w14:paraId="05EB7D35">
      <w:pPr>
        <w:spacing w:line="430" w:lineRule="exact"/>
        <w:ind w:firstLine="420" w:firstLineChars="200"/>
        <w:rPr>
          <w:rFonts w:hint="eastAsia" w:ascii="宋体" w:hAnsi="宋体"/>
          <w:szCs w:val="21"/>
        </w:rPr>
      </w:pPr>
      <w:r>
        <w:rPr>
          <w:rFonts w:hint="eastAsia" w:ascii="宋体" w:hAnsi="宋体"/>
          <w:szCs w:val="21"/>
        </w:rPr>
        <w:t>（3）开标记录表；</w:t>
      </w:r>
    </w:p>
    <w:p w14:paraId="210ED627">
      <w:pPr>
        <w:spacing w:line="430" w:lineRule="exact"/>
        <w:ind w:firstLine="420" w:firstLineChars="200"/>
        <w:rPr>
          <w:rFonts w:hint="eastAsia" w:ascii="宋体" w:hAnsi="宋体"/>
          <w:szCs w:val="21"/>
        </w:rPr>
      </w:pPr>
      <w:r>
        <w:rPr>
          <w:rFonts w:hint="eastAsia" w:ascii="宋体" w:hAnsi="宋体"/>
          <w:szCs w:val="21"/>
        </w:rPr>
        <w:t>（4）招标控制价、工程所在地工程造价管理部门颁布的工程造价信息、定额（如作为计价依据时）；</w:t>
      </w:r>
    </w:p>
    <w:p w14:paraId="55299CC7">
      <w:pPr>
        <w:spacing w:line="430" w:lineRule="exact"/>
        <w:ind w:firstLine="420" w:firstLineChars="200"/>
        <w:rPr>
          <w:rFonts w:hint="eastAsia" w:ascii="宋体" w:hAnsi="宋体"/>
          <w:szCs w:val="21"/>
        </w:rPr>
      </w:pPr>
      <w:r>
        <w:rPr>
          <w:rFonts w:hint="eastAsia" w:ascii="宋体" w:hAnsi="宋体"/>
          <w:szCs w:val="21"/>
        </w:rPr>
        <w:t>（5）评标表格；</w:t>
      </w:r>
    </w:p>
    <w:p w14:paraId="3B776CCC">
      <w:pPr>
        <w:spacing w:line="430" w:lineRule="exact"/>
        <w:ind w:firstLine="420" w:firstLineChars="200"/>
        <w:rPr>
          <w:rFonts w:hint="eastAsia" w:ascii="宋体" w:hAnsi="宋体"/>
          <w:szCs w:val="21"/>
        </w:rPr>
      </w:pPr>
      <w:r>
        <w:rPr>
          <w:rFonts w:hint="eastAsia" w:ascii="宋体" w:hAnsi="宋体"/>
          <w:szCs w:val="21"/>
        </w:rPr>
        <w:t>（6）有关的法律、法规、规章、国家标准以及招标人或评标委员会认为必要的其他信息和数据。</w:t>
      </w:r>
    </w:p>
    <w:p w14:paraId="7A9AD50D">
      <w:pPr>
        <w:pStyle w:val="73"/>
        <w:rPr>
          <w:rFonts w:hint="eastAsia"/>
          <w:b/>
          <w:sz w:val="21"/>
          <w:szCs w:val="21"/>
        </w:rPr>
      </w:pPr>
      <w:bookmarkStart w:id="379" w:name="_Toc108513605"/>
      <w:r>
        <w:rPr>
          <w:rFonts w:hint="eastAsia"/>
          <w:b/>
          <w:sz w:val="21"/>
          <w:szCs w:val="21"/>
        </w:rPr>
        <w:t>A2.4暗标编号(适用于对施工组织设计进行暗标评审的)</w:t>
      </w:r>
      <w:bookmarkEnd w:id="379"/>
    </w:p>
    <w:p w14:paraId="36337E6F">
      <w:pPr>
        <w:adjustRightInd w:val="0"/>
        <w:snapToGrid w:val="0"/>
        <w:spacing w:line="402" w:lineRule="atLeast"/>
        <w:ind w:firstLine="420" w:firstLineChars="200"/>
        <w:rPr>
          <w:rFonts w:hint="eastAsia" w:ascii="宋体" w:hAnsi="宋体"/>
          <w:szCs w:val="21"/>
        </w:rPr>
      </w:pPr>
      <w:r>
        <w:rPr>
          <w:rFonts w:hint="eastAsia" w:ascii="宋体" w:hAnsi="宋体"/>
          <w:szCs w:val="21"/>
        </w:rPr>
        <w:t>第二章“投标人须知”前附表第10．3款要求对施工组织设计采用“暗标”评审方式且第八章“投标文件格式”中对施工组织设计的编制有暗标要求，则在评标工作开始前，招标人将指定专人负责编制投标文件暗标编码，并就暗标编码与投标人的对应关系使用</w:t>
      </w:r>
      <w:r>
        <w:rPr>
          <w:rFonts w:ascii="宋体" w:hAnsi="宋体"/>
          <w:b/>
          <w:szCs w:val="21"/>
        </w:rPr>
        <w:t>附表 A-3</w:t>
      </w:r>
      <w:r>
        <w:rPr>
          <w:rFonts w:hint="eastAsia" w:ascii="宋体" w:hAnsi="宋体"/>
          <w:szCs w:val="21"/>
        </w:rPr>
        <w:t>做好暗标记录。暗标编码按随机方式编制。在评标委员会全体成员均完成暗标部分评审并对评审结果进行汇总和签字确认后，招标人方可向评标委员会公布暗标记录。暗标记录公布前必须妥善保管并予以保密。</w:t>
      </w:r>
    </w:p>
    <w:p w14:paraId="0BB76B89">
      <w:pPr>
        <w:pStyle w:val="73"/>
        <w:rPr>
          <w:rFonts w:hint="eastAsia"/>
          <w:b/>
          <w:sz w:val="21"/>
          <w:szCs w:val="21"/>
        </w:rPr>
      </w:pPr>
      <w:bookmarkStart w:id="380" w:name="_Toc108513606"/>
      <w:r>
        <w:rPr>
          <w:rFonts w:hint="eastAsia"/>
          <w:b/>
          <w:sz w:val="21"/>
          <w:szCs w:val="21"/>
        </w:rPr>
        <w:t>A2.5对投标文件进行基础性数据分析和整理工作(清标)</w:t>
      </w:r>
      <w:bookmarkEnd w:id="380"/>
    </w:p>
    <w:p w14:paraId="404E5687">
      <w:pPr>
        <w:spacing w:line="410" w:lineRule="exact"/>
        <w:ind w:firstLine="420" w:firstLineChars="200"/>
        <w:rPr>
          <w:rFonts w:hint="eastAsia" w:ascii="宋体" w:hAnsi="宋体"/>
          <w:szCs w:val="21"/>
        </w:rPr>
      </w:pPr>
      <w:r>
        <w:rPr>
          <w:rFonts w:hint="eastAsia" w:ascii="宋体" w:hAnsi="宋体"/>
          <w:szCs w:val="21"/>
        </w:rPr>
        <w:t>A2.5.1在不改变投标人投标文件实质性内容的前提下，评标委员会应当借助</w:t>
      </w:r>
      <w:r>
        <w:rPr>
          <w:rFonts w:ascii="宋体" w:hAnsi="宋体"/>
          <w:szCs w:val="21"/>
        </w:rPr>
        <w:t>计算机辅助评标系统</w:t>
      </w:r>
      <w:r>
        <w:rPr>
          <w:rFonts w:hint="eastAsia" w:ascii="宋体" w:hAnsi="宋体"/>
          <w:szCs w:val="21"/>
        </w:rPr>
        <w:t>对投标文件进行基础性数据分析和整理(本章中简称为“清标”)，从而发现并提取其中可能存在的对招标范围理解的偏差、投标报价的算术错误、错漏项、投标报价构成不合理、不平衡报价等存在明显异常的问题，并就这些问题整理形成清标报告。评标委员会对清标成果审议后，决定需要投标人进行书面澄清、说明或补正的，通过“电子交易平台”向投标人发出</w:t>
      </w:r>
      <w:r>
        <w:rPr>
          <w:rFonts w:ascii="宋体" w:hAnsi="宋体"/>
          <w:szCs w:val="21"/>
        </w:rPr>
        <w:t>投标文件</w:t>
      </w:r>
      <w:r>
        <w:rPr>
          <w:rFonts w:hint="eastAsia" w:ascii="宋体" w:hAnsi="宋体"/>
          <w:szCs w:val="21"/>
        </w:rPr>
        <w:t>澄清通知。《</w:t>
      </w:r>
      <w:r>
        <w:rPr>
          <w:rFonts w:ascii="宋体" w:hAnsi="宋体"/>
          <w:szCs w:val="21"/>
        </w:rPr>
        <w:t>投标文件</w:t>
      </w:r>
      <w:r>
        <w:rPr>
          <w:rFonts w:hint="eastAsia" w:ascii="宋体" w:hAnsi="宋体"/>
          <w:szCs w:val="21"/>
        </w:rPr>
        <w:t>澄清通知》采用投标人须知附表六所提供的格式。</w:t>
      </w:r>
    </w:p>
    <w:p w14:paraId="789811C3">
      <w:pPr>
        <w:adjustRightInd w:val="0"/>
        <w:snapToGrid w:val="0"/>
        <w:spacing w:line="402" w:lineRule="atLeast"/>
        <w:ind w:firstLine="420" w:firstLineChars="200"/>
        <w:rPr>
          <w:rFonts w:hint="eastAsia" w:ascii="宋体" w:hAnsi="宋体"/>
          <w:szCs w:val="21"/>
        </w:rPr>
      </w:pPr>
      <w:r>
        <w:rPr>
          <w:rFonts w:hint="eastAsia" w:ascii="宋体" w:hAnsi="宋体"/>
          <w:szCs w:val="21"/>
        </w:rPr>
        <w:t>A2.5.2投标人接到评标委员会发出的</w:t>
      </w:r>
      <w:r>
        <w:rPr>
          <w:rFonts w:ascii="宋体" w:hAnsi="宋体"/>
          <w:szCs w:val="21"/>
        </w:rPr>
        <w:t>投标文件</w:t>
      </w:r>
      <w:r>
        <w:rPr>
          <w:rFonts w:hint="eastAsia" w:ascii="宋体" w:hAnsi="宋体"/>
          <w:szCs w:val="21"/>
        </w:rPr>
        <w:t>澄清通知后，</w:t>
      </w:r>
      <w:r>
        <w:rPr>
          <w:rFonts w:ascii="宋体" w:hAnsi="宋体"/>
          <w:szCs w:val="21"/>
        </w:rPr>
        <w:t>应按评标委员会的要求在规定的时间</w:t>
      </w:r>
      <w:r>
        <w:rPr>
          <w:rFonts w:hint="eastAsia" w:ascii="宋体" w:hAnsi="宋体"/>
          <w:szCs w:val="21"/>
        </w:rPr>
        <w:t>内，</w:t>
      </w:r>
      <w:r>
        <w:rPr>
          <w:rFonts w:ascii="宋体" w:hAnsi="宋体"/>
          <w:szCs w:val="21"/>
        </w:rPr>
        <w:t>通过</w:t>
      </w:r>
      <w:r>
        <w:rPr>
          <w:rFonts w:hint="eastAsia" w:ascii="宋体" w:hAnsi="宋体"/>
          <w:szCs w:val="21"/>
        </w:rPr>
        <w:t>“电子交易平台”“投标文件澄清”菜单提交</w:t>
      </w:r>
      <w:r>
        <w:rPr>
          <w:rFonts w:ascii="宋体" w:hAnsi="宋体"/>
          <w:szCs w:val="21"/>
        </w:rPr>
        <w:t>投标文件</w:t>
      </w:r>
      <w:r>
        <w:rPr>
          <w:rFonts w:hint="eastAsia" w:ascii="宋体" w:hAnsi="宋体"/>
          <w:szCs w:val="21"/>
        </w:rPr>
        <w:t>的</w:t>
      </w:r>
      <w:r>
        <w:rPr>
          <w:rFonts w:ascii="宋体" w:hAnsi="宋体"/>
          <w:szCs w:val="21"/>
        </w:rPr>
        <w:t>澄清</w:t>
      </w:r>
      <w:r>
        <w:rPr>
          <w:rFonts w:hint="eastAsia" w:ascii="宋体" w:hAnsi="宋体"/>
          <w:szCs w:val="21"/>
        </w:rPr>
        <w:t>和相关资料（如有）</w:t>
      </w:r>
      <w:r>
        <w:rPr>
          <w:rFonts w:ascii="宋体" w:hAnsi="宋体"/>
          <w:szCs w:val="21"/>
        </w:rPr>
        <w:t>。</w:t>
      </w:r>
      <w:r>
        <w:rPr>
          <w:rFonts w:hint="eastAsia" w:ascii="宋体" w:hAnsi="宋体"/>
          <w:szCs w:val="21"/>
        </w:rPr>
        <w:t>《</w:t>
      </w:r>
      <w:r>
        <w:rPr>
          <w:rFonts w:ascii="宋体" w:hAnsi="宋体"/>
          <w:szCs w:val="21"/>
        </w:rPr>
        <w:t>投标文件</w:t>
      </w:r>
      <w:r>
        <w:rPr>
          <w:rFonts w:hint="eastAsia" w:ascii="宋体" w:hAnsi="宋体"/>
          <w:szCs w:val="21"/>
        </w:rPr>
        <w:t>的澄清》采用投标人须知附表七所提供的格式。</w:t>
      </w:r>
    </w:p>
    <w:p w14:paraId="629E5C52">
      <w:pPr>
        <w:pStyle w:val="73"/>
        <w:rPr>
          <w:rFonts w:hint="eastAsia"/>
        </w:rPr>
      </w:pPr>
      <w:bookmarkStart w:id="381" w:name="_Toc108513607"/>
      <w:r>
        <w:rPr>
          <w:rFonts w:hint="eastAsia"/>
        </w:rPr>
        <w:t>A3初步评审</w:t>
      </w:r>
      <w:bookmarkEnd w:id="381"/>
    </w:p>
    <w:p w14:paraId="3D867C67">
      <w:pPr>
        <w:pStyle w:val="73"/>
        <w:rPr>
          <w:rFonts w:hint="eastAsia"/>
          <w:b/>
          <w:sz w:val="21"/>
          <w:szCs w:val="21"/>
        </w:rPr>
      </w:pPr>
      <w:bookmarkStart w:id="382" w:name="_Toc108513608"/>
      <w:r>
        <w:rPr>
          <w:rFonts w:hint="eastAsia"/>
          <w:b/>
          <w:sz w:val="21"/>
          <w:szCs w:val="21"/>
        </w:rPr>
        <w:t>A3.1形式评审</w:t>
      </w:r>
      <w:bookmarkEnd w:id="382"/>
    </w:p>
    <w:p w14:paraId="18E3B2CC">
      <w:pPr>
        <w:adjustRightInd w:val="0"/>
        <w:snapToGrid w:val="0"/>
        <w:spacing w:line="402" w:lineRule="atLeast"/>
        <w:ind w:firstLine="420" w:firstLineChars="200"/>
        <w:rPr>
          <w:rFonts w:hint="eastAsia" w:ascii="宋体" w:hAnsi="宋体"/>
          <w:szCs w:val="21"/>
        </w:rPr>
      </w:pPr>
      <w:r>
        <w:rPr>
          <w:rFonts w:hint="eastAsia" w:ascii="宋体" w:hAnsi="宋体"/>
          <w:szCs w:val="21"/>
        </w:rPr>
        <w:t>评标委员会根据评标办法前附表中规定的评审因素和评审标准，对投标人的投标文件进行形式评审，并使用</w:t>
      </w:r>
      <w:r>
        <w:rPr>
          <w:rFonts w:hint="eastAsia" w:ascii="宋体" w:hAnsi="宋体"/>
          <w:b/>
          <w:szCs w:val="21"/>
        </w:rPr>
        <w:t>附表A-4</w:t>
      </w:r>
      <w:r>
        <w:rPr>
          <w:rFonts w:hint="eastAsia" w:ascii="宋体" w:hAnsi="宋体"/>
          <w:szCs w:val="21"/>
        </w:rPr>
        <w:t>记录评审结果。</w:t>
      </w:r>
    </w:p>
    <w:p w14:paraId="08519C21">
      <w:pPr>
        <w:pStyle w:val="73"/>
        <w:rPr>
          <w:rFonts w:hint="eastAsia"/>
          <w:b/>
          <w:sz w:val="21"/>
          <w:szCs w:val="21"/>
        </w:rPr>
      </w:pPr>
      <w:bookmarkStart w:id="383" w:name="_Toc108513609"/>
      <w:r>
        <w:rPr>
          <w:rFonts w:hint="eastAsia"/>
          <w:b/>
          <w:sz w:val="21"/>
          <w:szCs w:val="21"/>
        </w:rPr>
        <w:t>A3.2资格评审</w:t>
      </w:r>
      <w:bookmarkEnd w:id="383"/>
    </w:p>
    <w:p w14:paraId="1098309B">
      <w:pPr>
        <w:adjustRightInd w:val="0"/>
        <w:snapToGrid w:val="0"/>
        <w:spacing w:line="402" w:lineRule="atLeast"/>
        <w:ind w:firstLine="420" w:firstLineChars="200"/>
        <w:rPr>
          <w:rFonts w:hint="eastAsia" w:ascii="宋体" w:hAnsi="宋体"/>
          <w:szCs w:val="21"/>
        </w:rPr>
      </w:pPr>
      <w:r>
        <w:rPr>
          <w:rFonts w:hint="eastAsia" w:ascii="宋体" w:hAnsi="宋体"/>
          <w:szCs w:val="21"/>
        </w:rPr>
        <w:t>评标委员会根据评标办法前附表中规定的评审因素和评审标准，对投标人的投标文件进行资格评审，并使用</w:t>
      </w:r>
      <w:r>
        <w:rPr>
          <w:rFonts w:hint="eastAsia" w:ascii="宋体" w:hAnsi="宋体"/>
          <w:b/>
          <w:szCs w:val="21"/>
        </w:rPr>
        <w:t>附表A-5</w:t>
      </w:r>
      <w:r>
        <w:rPr>
          <w:rFonts w:hint="eastAsia" w:ascii="宋体" w:hAnsi="宋体"/>
          <w:szCs w:val="21"/>
        </w:rPr>
        <w:t>记录评审结果。(适用于未进行资格预审的)</w:t>
      </w:r>
    </w:p>
    <w:p w14:paraId="24B1B61B">
      <w:pPr>
        <w:pStyle w:val="73"/>
        <w:rPr>
          <w:rFonts w:hint="eastAsia"/>
          <w:b/>
          <w:sz w:val="21"/>
          <w:szCs w:val="21"/>
        </w:rPr>
      </w:pPr>
      <w:bookmarkStart w:id="384" w:name="_Toc108513610"/>
      <w:r>
        <w:rPr>
          <w:rFonts w:hint="eastAsia"/>
          <w:b/>
          <w:sz w:val="21"/>
          <w:szCs w:val="21"/>
        </w:rPr>
        <w:t>A3.3响应性评审</w:t>
      </w:r>
      <w:bookmarkEnd w:id="384"/>
    </w:p>
    <w:p w14:paraId="3A7C50C5">
      <w:pPr>
        <w:adjustRightInd w:val="0"/>
        <w:snapToGrid w:val="0"/>
        <w:spacing w:line="430" w:lineRule="exact"/>
        <w:ind w:firstLine="420" w:firstLineChars="200"/>
        <w:rPr>
          <w:rFonts w:hint="eastAsia" w:ascii="宋体" w:hAnsi="宋体"/>
          <w:szCs w:val="21"/>
        </w:rPr>
      </w:pPr>
      <w:r>
        <w:rPr>
          <w:rFonts w:hint="eastAsia" w:ascii="宋体" w:hAnsi="宋体"/>
          <w:szCs w:val="21"/>
        </w:rPr>
        <w:t>A3.3.1评标委员会根据评标办法前附表中规定的评审因素和评审标准，对投标人的投标文件进行响应性评审，并使用</w:t>
      </w:r>
      <w:r>
        <w:rPr>
          <w:rFonts w:hint="eastAsia" w:ascii="宋体" w:hAnsi="宋体"/>
          <w:b/>
          <w:szCs w:val="21"/>
        </w:rPr>
        <w:t>附表A-6</w:t>
      </w:r>
      <w:r>
        <w:rPr>
          <w:rFonts w:hint="eastAsia" w:ascii="宋体" w:hAnsi="宋体"/>
          <w:szCs w:val="21"/>
        </w:rPr>
        <w:t>记录评审结果。</w:t>
      </w:r>
    </w:p>
    <w:p w14:paraId="0EDEBB96">
      <w:pPr>
        <w:adjustRightInd w:val="0"/>
        <w:snapToGrid w:val="0"/>
        <w:spacing w:line="430" w:lineRule="exact"/>
        <w:ind w:firstLine="420" w:firstLineChars="200"/>
        <w:rPr>
          <w:rFonts w:hint="eastAsia" w:ascii="宋体" w:hAnsi="宋体"/>
          <w:szCs w:val="21"/>
        </w:rPr>
      </w:pPr>
      <w:r>
        <w:rPr>
          <w:rFonts w:hint="eastAsia" w:ascii="宋体" w:hAnsi="宋体"/>
          <w:szCs w:val="21"/>
        </w:rPr>
        <w:t>A3.3.2投标人投标价格不得超出(不含等于)按照第二章“投标人须知”前附表载明的招标控制价总价（投标人投标价格是指投标函中的大写报价或经投标人确认的算术错误修正后的价格不超过本项目招标控制价总价），凡投标人的投标价格超出招标控制价总价的，该投标人的投标文件不能通过响应性评审。</w:t>
      </w:r>
    </w:p>
    <w:p w14:paraId="0D4BD4AB">
      <w:pPr>
        <w:pStyle w:val="73"/>
        <w:rPr>
          <w:rFonts w:hint="eastAsia"/>
          <w:b/>
          <w:sz w:val="21"/>
          <w:szCs w:val="21"/>
        </w:rPr>
      </w:pPr>
      <w:bookmarkStart w:id="385" w:name="_Toc108513611"/>
      <w:r>
        <w:rPr>
          <w:rFonts w:hint="eastAsia"/>
          <w:b/>
          <w:sz w:val="21"/>
          <w:szCs w:val="21"/>
        </w:rPr>
        <w:t>A3.4施工组织设计评审</w:t>
      </w:r>
      <w:bookmarkEnd w:id="385"/>
    </w:p>
    <w:p w14:paraId="6D37F0D7">
      <w:pPr>
        <w:adjustRightInd w:val="0"/>
        <w:snapToGrid w:val="0"/>
        <w:spacing w:line="430" w:lineRule="exact"/>
        <w:ind w:firstLine="420" w:firstLineChars="200"/>
        <w:rPr>
          <w:rFonts w:hint="eastAsia" w:ascii="宋体" w:hAnsi="宋体"/>
          <w:szCs w:val="21"/>
        </w:rPr>
      </w:pPr>
      <w:r>
        <w:rPr>
          <w:rFonts w:hint="eastAsia" w:ascii="宋体" w:hAnsi="宋体"/>
          <w:szCs w:val="21"/>
        </w:rPr>
        <w:t>评标委员会根据评标办法前附表中规定的评审因素和评审标准，对投标人的投标文件的施工组织设计进行合格性评审，并使用</w:t>
      </w:r>
      <w:r>
        <w:rPr>
          <w:rFonts w:hint="eastAsia" w:ascii="宋体" w:hAnsi="宋体"/>
          <w:b/>
          <w:szCs w:val="21"/>
        </w:rPr>
        <w:t>附表A-7</w:t>
      </w:r>
      <w:r>
        <w:rPr>
          <w:rFonts w:hint="eastAsia" w:ascii="宋体" w:hAnsi="宋体"/>
          <w:szCs w:val="21"/>
        </w:rPr>
        <w:t>记录评审结</w:t>
      </w:r>
      <w:r>
        <w:rPr>
          <w:rFonts w:hint="eastAsia" w:ascii="黑体" w:hAnsi="宋体" w:eastAsia="黑体"/>
          <w:szCs w:val="21"/>
        </w:rPr>
        <w:t>果</w:t>
      </w:r>
      <w:r>
        <w:rPr>
          <w:rFonts w:hint="eastAsia" w:ascii="宋体" w:hAnsi="宋体"/>
          <w:szCs w:val="21"/>
        </w:rPr>
        <w:t>。（适用于</w:t>
      </w:r>
      <w:r>
        <w:rPr>
          <w:rFonts w:hint="eastAsia"/>
        </w:rPr>
        <w:t>办</w:t>
      </w:r>
      <w:r>
        <w:rPr>
          <w:rFonts w:hint="eastAsia" w:ascii="宋体" w:hAnsi="宋体"/>
          <w:szCs w:val="21"/>
        </w:rPr>
        <w:t>法五、六、七、八）</w:t>
      </w:r>
    </w:p>
    <w:p w14:paraId="1BC5F62F">
      <w:pPr>
        <w:pStyle w:val="73"/>
        <w:rPr>
          <w:rFonts w:hint="eastAsia"/>
          <w:b/>
          <w:sz w:val="21"/>
          <w:szCs w:val="21"/>
        </w:rPr>
      </w:pPr>
      <w:bookmarkStart w:id="386" w:name="_Toc108513612"/>
      <w:r>
        <w:rPr>
          <w:rFonts w:hint="eastAsia"/>
          <w:b/>
          <w:sz w:val="21"/>
          <w:szCs w:val="21"/>
        </w:rPr>
        <w:t>A3.5算术错误修正</w:t>
      </w:r>
      <w:bookmarkEnd w:id="386"/>
    </w:p>
    <w:p w14:paraId="06F98908">
      <w:pPr>
        <w:adjustRightInd w:val="0"/>
        <w:snapToGrid w:val="0"/>
        <w:spacing w:line="430" w:lineRule="exact"/>
        <w:ind w:firstLine="420" w:firstLineChars="200"/>
        <w:rPr>
          <w:rFonts w:hint="eastAsia" w:ascii="宋体" w:hAnsi="宋体"/>
          <w:szCs w:val="21"/>
        </w:rPr>
      </w:pPr>
      <w:r>
        <w:rPr>
          <w:rFonts w:hint="eastAsia" w:ascii="宋体" w:hAnsi="宋体"/>
          <w:szCs w:val="21"/>
        </w:rPr>
        <w:t>评标委员会依据本章中规定的相关原则对投标报价中存在的算术错误进行修正，修正的价格经投标人书面确认后具有约束力。投标人不接受修正价格的，或者</w:t>
      </w:r>
      <w:r>
        <w:rPr>
          <w:rFonts w:ascii="宋体" w:hAnsi="宋体"/>
          <w:szCs w:val="21"/>
        </w:rPr>
        <w:t>修正后</w:t>
      </w:r>
      <w:r>
        <w:rPr>
          <w:rFonts w:hint="eastAsia" w:ascii="宋体" w:hAnsi="宋体"/>
          <w:szCs w:val="21"/>
        </w:rPr>
        <w:t>的价格</w:t>
      </w:r>
      <w:r>
        <w:rPr>
          <w:rFonts w:ascii="宋体" w:hAnsi="宋体"/>
          <w:szCs w:val="21"/>
        </w:rPr>
        <w:t>与投标报价相比偏差在</w:t>
      </w:r>
      <w:r>
        <w:rPr>
          <w:rFonts w:hint="eastAsia" w:ascii="宋体" w:hAnsi="宋体"/>
          <w:szCs w:val="21"/>
        </w:rPr>
        <w:t>±1</w:t>
      </w:r>
      <w:r>
        <w:rPr>
          <w:rFonts w:ascii="宋体" w:hAnsi="宋体"/>
          <w:szCs w:val="21"/>
        </w:rPr>
        <w:t>%以上</w:t>
      </w:r>
      <w:r>
        <w:rPr>
          <w:rFonts w:hint="eastAsia" w:ascii="宋体" w:hAnsi="宋体"/>
          <w:szCs w:val="21"/>
        </w:rPr>
        <w:t>的，或者修正后的投标价格超过招标控制价总价的（如有），其投标应当被否决。</w:t>
      </w:r>
    </w:p>
    <w:p w14:paraId="44A5081D">
      <w:pPr>
        <w:adjustRightInd w:val="0"/>
        <w:snapToGrid w:val="0"/>
        <w:spacing w:line="430" w:lineRule="exact"/>
        <w:ind w:firstLine="420" w:firstLineChars="200"/>
        <w:rPr>
          <w:rFonts w:hint="eastAsia" w:ascii="黑体" w:eastAsia="黑体"/>
          <w:szCs w:val="21"/>
        </w:rPr>
      </w:pPr>
      <w:r>
        <w:rPr>
          <w:rFonts w:hint="eastAsia" w:ascii="宋体" w:hAnsi="宋体"/>
          <w:szCs w:val="21"/>
        </w:rPr>
        <w:t>算术错误修正用清标报告</w:t>
      </w:r>
      <w:r>
        <w:rPr>
          <w:rFonts w:hint="eastAsia" w:ascii="宋体" w:hAnsi="宋体"/>
          <w:b/>
          <w:szCs w:val="21"/>
        </w:rPr>
        <w:t>附表C-8、附表C-9</w:t>
      </w:r>
      <w:r>
        <w:rPr>
          <w:rFonts w:hint="eastAsia" w:ascii="宋体" w:hAnsi="宋体"/>
          <w:szCs w:val="21"/>
        </w:rPr>
        <w:t>记录评审结果。</w:t>
      </w:r>
    </w:p>
    <w:p w14:paraId="5A1610A7">
      <w:pPr>
        <w:pStyle w:val="73"/>
        <w:rPr>
          <w:rFonts w:hint="eastAsia"/>
          <w:b/>
          <w:sz w:val="21"/>
          <w:szCs w:val="21"/>
        </w:rPr>
      </w:pPr>
      <w:bookmarkStart w:id="387" w:name="_Toc108513613"/>
      <w:r>
        <w:rPr>
          <w:rFonts w:hint="eastAsia"/>
          <w:b/>
          <w:sz w:val="21"/>
          <w:szCs w:val="21"/>
        </w:rPr>
        <w:t>A3.6 判断投标报价是否低于成本</w:t>
      </w:r>
      <w:bookmarkEnd w:id="387"/>
    </w:p>
    <w:p w14:paraId="380BBB8E">
      <w:pPr>
        <w:adjustRightInd w:val="0"/>
        <w:snapToGrid w:val="0"/>
        <w:spacing w:line="440" w:lineRule="exact"/>
        <w:ind w:firstLine="420" w:firstLineChars="200"/>
        <w:rPr>
          <w:rFonts w:hint="eastAsia" w:ascii="宋体" w:hAnsi="宋体"/>
          <w:szCs w:val="21"/>
        </w:rPr>
      </w:pPr>
      <w:r>
        <w:rPr>
          <w:rFonts w:hint="eastAsia" w:ascii="宋体" w:hAnsi="宋体"/>
          <w:szCs w:val="21"/>
        </w:rPr>
        <w:t>根据本章第3.1.4项的规定，评标委员会根据本章附件D中规定的程序、标准和方法，判断投标报价是否低于其成本。评标委员会认定投标人以低于成本竞标的，其投标应当被否决。并使用</w:t>
      </w:r>
      <w:r>
        <w:rPr>
          <w:rFonts w:hint="eastAsia" w:ascii="宋体" w:hAnsi="宋体"/>
          <w:b/>
          <w:szCs w:val="21"/>
        </w:rPr>
        <w:t>附表D-1</w:t>
      </w:r>
      <w:r>
        <w:rPr>
          <w:rFonts w:hint="eastAsia" w:ascii="宋体" w:hAnsi="宋体"/>
          <w:szCs w:val="21"/>
        </w:rPr>
        <w:t>记录评审结果</w:t>
      </w:r>
    </w:p>
    <w:p w14:paraId="5AB985E3">
      <w:pPr>
        <w:pStyle w:val="73"/>
        <w:rPr>
          <w:rFonts w:hint="eastAsia"/>
          <w:b/>
          <w:sz w:val="21"/>
          <w:szCs w:val="21"/>
        </w:rPr>
      </w:pPr>
      <w:bookmarkStart w:id="388" w:name="_Toc108513614"/>
      <w:r>
        <w:rPr>
          <w:rFonts w:hint="eastAsia"/>
          <w:b/>
          <w:sz w:val="21"/>
          <w:szCs w:val="21"/>
        </w:rPr>
        <w:t>A3.7 判断投标是否为应当被否决</w:t>
      </w:r>
      <w:bookmarkEnd w:id="388"/>
    </w:p>
    <w:p w14:paraId="7806DBFD">
      <w:pPr>
        <w:adjustRightInd w:val="0"/>
        <w:snapToGrid w:val="0"/>
        <w:spacing w:line="430" w:lineRule="exact"/>
        <w:ind w:firstLine="420" w:firstLineChars="200"/>
        <w:rPr>
          <w:rFonts w:hint="eastAsia" w:ascii="宋体" w:hAnsi="宋体"/>
          <w:szCs w:val="21"/>
        </w:rPr>
      </w:pPr>
      <w:r>
        <w:rPr>
          <w:rFonts w:hint="eastAsia" w:ascii="宋体" w:hAnsi="宋体"/>
          <w:szCs w:val="21"/>
        </w:rPr>
        <w:t>A3.7.1 判断投标人的投标是否应当被否决的全部条件(包括本章第3.1.2项、第3.1.3项中规定的条件)，在本章前附表中集中列示。并使用</w:t>
      </w:r>
      <w:r>
        <w:rPr>
          <w:rFonts w:hint="eastAsia" w:ascii="宋体" w:hAnsi="宋体"/>
          <w:b/>
          <w:szCs w:val="21"/>
        </w:rPr>
        <w:t>附表A-14</w:t>
      </w:r>
      <w:r>
        <w:rPr>
          <w:rFonts w:hint="eastAsia" w:ascii="宋体" w:hAnsi="宋体"/>
          <w:szCs w:val="21"/>
        </w:rPr>
        <w:t>记录评审结果。</w:t>
      </w:r>
    </w:p>
    <w:p w14:paraId="41A78E4E">
      <w:pPr>
        <w:adjustRightInd w:val="0"/>
        <w:snapToGrid w:val="0"/>
        <w:spacing w:line="430" w:lineRule="exact"/>
        <w:ind w:firstLine="420" w:firstLineChars="200"/>
        <w:rPr>
          <w:rFonts w:hint="eastAsia" w:ascii="宋体" w:hAnsi="宋体"/>
          <w:szCs w:val="21"/>
        </w:rPr>
      </w:pPr>
      <w:r>
        <w:rPr>
          <w:rFonts w:hint="eastAsia" w:ascii="宋体" w:hAnsi="宋体"/>
          <w:szCs w:val="21"/>
        </w:rPr>
        <w:t>A3.7.2本章</w:t>
      </w:r>
      <w:r>
        <w:rPr>
          <w:rFonts w:hint="eastAsia" w:ascii="宋体" w:hAnsi="宋体"/>
          <w:b/>
          <w:szCs w:val="21"/>
        </w:rPr>
        <w:t>附件B</w:t>
      </w:r>
      <w:r>
        <w:rPr>
          <w:rFonts w:hint="eastAsia" w:ascii="宋体" w:hAnsi="宋体"/>
          <w:szCs w:val="21"/>
        </w:rPr>
        <w:t>集中列示的否决投标的条件不应与第二章“投标人须知”和本章前附表和正文部分包括的否决投标的条件抵触，如果出现相互矛盾的情况，以本章前附表和正文部分的规定为准。</w:t>
      </w:r>
    </w:p>
    <w:p w14:paraId="4D60CFFA">
      <w:pPr>
        <w:adjustRightInd w:val="0"/>
        <w:snapToGrid w:val="0"/>
        <w:spacing w:line="430" w:lineRule="exact"/>
        <w:ind w:firstLine="420" w:firstLineChars="200"/>
        <w:rPr>
          <w:rFonts w:hint="eastAsia" w:ascii="宋体" w:hAnsi="宋体"/>
          <w:szCs w:val="21"/>
        </w:rPr>
      </w:pPr>
      <w:r>
        <w:rPr>
          <w:rFonts w:hint="eastAsia" w:ascii="宋体" w:hAnsi="宋体"/>
          <w:szCs w:val="21"/>
        </w:rPr>
        <w:t>A3.7.3评标委员会在评标(包括初步评审和详细评审)过程中，依据本章前附表和正文部分中规定的否决投标的条件判断投标人的投标是否为应当被否决。</w:t>
      </w:r>
    </w:p>
    <w:p w14:paraId="17330B6D">
      <w:pPr>
        <w:pStyle w:val="73"/>
        <w:rPr>
          <w:rFonts w:hint="eastAsia"/>
          <w:b/>
          <w:sz w:val="21"/>
          <w:szCs w:val="21"/>
        </w:rPr>
      </w:pPr>
      <w:bookmarkStart w:id="389" w:name="_Toc108513615"/>
      <w:r>
        <w:rPr>
          <w:rFonts w:hint="eastAsia"/>
          <w:b/>
          <w:sz w:val="21"/>
          <w:szCs w:val="21"/>
        </w:rPr>
        <w:t>A3.8 澄清、说明或补正</w:t>
      </w:r>
      <w:bookmarkEnd w:id="389"/>
    </w:p>
    <w:p w14:paraId="4F39505D">
      <w:pPr>
        <w:adjustRightInd w:val="0"/>
        <w:snapToGrid w:val="0"/>
        <w:spacing w:line="430" w:lineRule="exact"/>
        <w:ind w:firstLine="420" w:firstLineChars="200"/>
        <w:rPr>
          <w:rFonts w:hint="eastAsia" w:ascii="宋体" w:hAnsi="宋体"/>
          <w:szCs w:val="21"/>
        </w:rPr>
      </w:pPr>
      <w:r>
        <w:rPr>
          <w:rFonts w:hint="eastAsia" w:ascii="宋体" w:hAnsi="宋体"/>
          <w:szCs w:val="21"/>
        </w:rPr>
        <w:t>在初步评审过程中，评标委员会应当就投标文件中</w:t>
      </w:r>
      <w:r>
        <w:rPr>
          <w:rFonts w:hint="eastAsia"/>
        </w:rPr>
        <w:t>含义不明确、对同类问题表述不一致或者有明显文字和计算错误的内容</w:t>
      </w:r>
      <w:r>
        <w:rPr>
          <w:rFonts w:hint="eastAsia" w:ascii="宋体" w:hAnsi="宋体"/>
          <w:szCs w:val="21"/>
        </w:rPr>
        <w:t>要求投标人进行澄清、说明或者补正。投标人对此以书面形式予以澄清、说明或者补正。澄清、说明或补正根据本章第3.3款的规定执行。《</w:t>
      </w:r>
      <w:r>
        <w:rPr>
          <w:rFonts w:hint="eastAsia"/>
        </w:rPr>
        <w:t>投标文件</w:t>
      </w:r>
      <w:r>
        <w:rPr>
          <w:rFonts w:hint="eastAsia" w:ascii="宋体" w:hAnsi="宋体"/>
          <w:szCs w:val="21"/>
        </w:rPr>
        <w:t>澄清通知》及《</w:t>
      </w:r>
      <w:r>
        <w:rPr>
          <w:rFonts w:hint="eastAsia"/>
        </w:rPr>
        <w:t>投标文件</w:t>
      </w:r>
      <w:r>
        <w:rPr>
          <w:rFonts w:hint="eastAsia" w:ascii="宋体" w:hAnsi="宋体"/>
          <w:szCs w:val="21"/>
        </w:rPr>
        <w:t>的澄清》采用投标人须知附表六与投标人须知附表七所提供的格式，并</w:t>
      </w:r>
      <w:r>
        <w:rPr>
          <w:rFonts w:hint="eastAsia"/>
        </w:rPr>
        <w:t>通过“电子交易平台”“投标文件澄清”菜单以书面形式进行。</w:t>
      </w:r>
    </w:p>
    <w:p w14:paraId="0F5F052C">
      <w:pPr>
        <w:pStyle w:val="73"/>
        <w:rPr>
          <w:rFonts w:hint="eastAsia"/>
        </w:rPr>
      </w:pPr>
      <w:bookmarkStart w:id="390" w:name="_Toc108513616"/>
      <w:r>
        <w:rPr>
          <w:rFonts w:hint="eastAsia"/>
        </w:rPr>
        <w:t>A4．详细评审</w:t>
      </w:r>
      <w:bookmarkEnd w:id="390"/>
    </w:p>
    <w:p w14:paraId="59E5E37C">
      <w:pPr>
        <w:adjustRightInd w:val="0"/>
        <w:snapToGrid w:val="0"/>
        <w:spacing w:line="430" w:lineRule="exact"/>
        <w:ind w:firstLine="420" w:firstLineChars="200"/>
        <w:rPr>
          <w:rFonts w:hint="eastAsia" w:ascii="宋体" w:hAnsi="宋体"/>
          <w:szCs w:val="21"/>
        </w:rPr>
      </w:pPr>
      <w:r>
        <w:rPr>
          <w:rFonts w:hint="eastAsia" w:ascii="宋体" w:hAnsi="宋体"/>
          <w:szCs w:val="21"/>
        </w:rPr>
        <w:t>只有通过了初步评审、被判定为合格的投标方可进入详细评审。</w:t>
      </w:r>
    </w:p>
    <w:p w14:paraId="573C3534">
      <w:pPr>
        <w:pStyle w:val="73"/>
        <w:rPr>
          <w:rFonts w:hint="eastAsia"/>
          <w:b/>
          <w:sz w:val="21"/>
          <w:szCs w:val="21"/>
        </w:rPr>
      </w:pPr>
      <w:bookmarkStart w:id="391" w:name="_Toc108513617"/>
      <w:r>
        <w:rPr>
          <w:rFonts w:hint="eastAsia"/>
          <w:b/>
          <w:sz w:val="21"/>
          <w:szCs w:val="21"/>
        </w:rPr>
        <w:t>A4.1详细评审的程序</w:t>
      </w:r>
      <w:bookmarkEnd w:id="391"/>
    </w:p>
    <w:p w14:paraId="3849120B">
      <w:pPr>
        <w:adjustRightInd w:val="0"/>
        <w:snapToGrid w:val="0"/>
        <w:spacing w:line="430" w:lineRule="exact"/>
        <w:ind w:firstLine="420" w:firstLineChars="200"/>
        <w:rPr>
          <w:rFonts w:hint="eastAsia" w:ascii="宋体" w:hAnsi="宋体"/>
          <w:szCs w:val="21"/>
        </w:rPr>
      </w:pPr>
      <w:r>
        <w:rPr>
          <w:rFonts w:hint="eastAsia" w:ascii="宋体" w:hAnsi="宋体"/>
          <w:szCs w:val="21"/>
        </w:rPr>
        <w:t>评标委员会按照本章第3．2款中规定的程序进行详细评审：</w:t>
      </w:r>
    </w:p>
    <w:p w14:paraId="582193CA">
      <w:pPr>
        <w:adjustRightInd w:val="0"/>
        <w:snapToGrid w:val="0"/>
        <w:spacing w:line="430" w:lineRule="exact"/>
        <w:ind w:firstLine="852" w:firstLineChars="406"/>
        <w:rPr>
          <w:rFonts w:hint="eastAsia" w:ascii="宋体" w:hAnsi="宋体"/>
          <w:szCs w:val="21"/>
        </w:rPr>
      </w:pPr>
      <w:r>
        <w:rPr>
          <w:rFonts w:hint="eastAsia" w:ascii="宋体" w:hAnsi="宋体"/>
          <w:szCs w:val="21"/>
        </w:rPr>
        <w:t>(1) 投标报价评审和评分；</w:t>
      </w:r>
    </w:p>
    <w:p w14:paraId="0E9C515E">
      <w:pPr>
        <w:adjustRightInd w:val="0"/>
        <w:snapToGrid w:val="0"/>
        <w:spacing w:line="430" w:lineRule="exact"/>
        <w:ind w:firstLine="852" w:firstLineChars="406"/>
        <w:rPr>
          <w:rFonts w:hint="eastAsia" w:ascii="宋体" w:hAnsi="宋体"/>
          <w:szCs w:val="21"/>
        </w:rPr>
      </w:pPr>
      <w:r>
        <w:rPr>
          <w:rFonts w:hint="eastAsia" w:ascii="宋体" w:hAnsi="宋体"/>
          <w:szCs w:val="21"/>
        </w:rPr>
        <w:t xml:space="preserve">(2) 施工组织设计评审和评分； </w:t>
      </w:r>
    </w:p>
    <w:p w14:paraId="6446BCBA">
      <w:pPr>
        <w:adjustRightInd w:val="0"/>
        <w:snapToGrid w:val="0"/>
        <w:spacing w:line="430" w:lineRule="exact"/>
        <w:ind w:firstLine="852" w:firstLineChars="406"/>
        <w:rPr>
          <w:rFonts w:hint="eastAsia" w:ascii="宋体" w:hAnsi="宋体"/>
          <w:szCs w:val="21"/>
        </w:rPr>
      </w:pPr>
      <w:r>
        <w:rPr>
          <w:rFonts w:hint="eastAsia" w:ascii="宋体" w:hAnsi="宋体"/>
          <w:szCs w:val="21"/>
        </w:rPr>
        <w:t>(3) 项目管理机构评审和评分；</w:t>
      </w:r>
    </w:p>
    <w:p w14:paraId="0505089E">
      <w:pPr>
        <w:adjustRightInd w:val="0"/>
        <w:snapToGrid w:val="0"/>
        <w:spacing w:line="430" w:lineRule="exact"/>
        <w:ind w:firstLine="882" w:firstLineChars="420"/>
        <w:rPr>
          <w:rFonts w:hint="eastAsia" w:ascii="宋体" w:hAnsi="宋体"/>
          <w:szCs w:val="21"/>
        </w:rPr>
      </w:pPr>
      <w:r>
        <w:rPr>
          <w:rFonts w:hint="eastAsia" w:ascii="宋体" w:hAnsi="宋体"/>
          <w:szCs w:val="21"/>
        </w:rPr>
        <w:t>(4) 其他因素评审和评分；</w:t>
      </w:r>
    </w:p>
    <w:p w14:paraId="3FDC48E0">
      <w:pPr>
        <w:adjustRightInd w:val="0"/>
        <w:snapToGrid w:val="0"/>
        <w:spacing w:line="430" w:lineRule="exact"/>
        <w:ind w:firstLine="882" w:firstLineChars="420"/>
        <w:rPr>
          <w:rFonts w:hint="eastAsia" w:ascii="宋体" w:hAnsi="宋体"/>
          <w:szCs w:val="21"/>
        </w:rPr>
      </w:pPr>
      <w:r>
        <w:rPr>
          <w:rFonts w:hint="eastAsia" w:ascii="宋体" w:hAnsi="宋体"/>
          <w:szCs w:val="21"/>
        </w:rPr>
        <w:t>(5) 汇总评分结果。</w:t>
      </w:r>
    </w:p>
    <w:p w14:paraId="6C321702">
      <w:pPr>
        <w:pStyle w:val="73"/>
        <w:rPr>
          <w:rFonts w:hint="eastAsia"/>
          <w:b/>
          <w:sz w:val="21"/>
          <w:szCs w:val="21"/>
        </w:rPr>
      </w:pPr>
      <w:bookmarkStart w:id="392" w:name="_Toc108513618"/>
      <w:r>
        <w:rPr>
          <w:rFonts w:hint="eastAsia"/>
          <w:b/>
          <w:sz w:val="21"/>
          <w:szCs w:val="21"/>
        </w:rPr>
        <w:t>A4.2投标报价评审和评分</w:t>
      </w:r>
      <w:bookmarkEnd w:id="392"/>
    </w:p>
    <w:p w14:paraId="1694320A">
      <w:pPr>
        <w:adjustRightInd w:val="0"/>
        <w:snapToGrid w:val="0"/>
        <w:spacing w:line="430" w:lineRule="exact"/>
        <w:ind w:firstLine="420" w:firstLineChars="200"/>
        <w:rPr>
          <w:rFonts w:hint="eastAsia" w:ascii="宋体" w:hAnsi="宋体"/>
          <w:szCs w:val="21"/>
        </w:rPr>
      </w:pPr>
      <w:r>
        <w:rPr>
          <w:rFonts w:hint="eastAsia" w:ascii="宋体" w:hAnsi="宋体"/>
          <w:szCs w:val="21"/>
        </w:rPr>
        <w:t>A4.2.1按照评标办法前附表中规定的方法计算各投标人的 “评标价”。</w:t>
      </w:r>
    </w:p>
    <w:p w14:paraId="7EB49CAC">
      <w:pPr>
        <w:adjustRightInd w:val="0"/>
        <w:snapToGrid w:val="0"/>
        <w:spacing w:line="430" w:lineRule="exact"/>
        <w:ind w:firstLine="420" w:firstLineChars="200"/>
        <w:rPr>
          <w:rFonts w:hint="eastAsia" w:ascii="宋体" w:hAnsi="宋体"/>
          <w:szCs w:val="21"/>
        </w:rPr>
      </w:pPr>
      <w:r>
        <w:rPr>
          <w:rFonts w:hint="eastAsia" w:ascii="宋体" w:hAnsi="宋体"/>
          <w:szCs w:val="21"/>
        </w:rPr>
        <w:t>A4.2.2按照评标办法前附表中规定的方法计算“评标基准价”。</w:t>
      </w:r>
    </w:p>
    <w:p w14:paraId="4A765C9C">
      <w:pPr>
        <w:adjustRightInd w:val="0"/>
        <w:snapToGrid w:val="0"/>
        <w:spacing w:before="48" w:beforeLines="20" w:line="430" w:lineRule="exact"/>
        <w:ind w:firstLine="420" w:firstLineChars="200"/>
        <w:rPr>
          <w:rFonts w:hint="eastAsia" w:ascii="宋体" w:hAnsi="宋体"/>
          <w:szCs w:val="21"/>
        </w:rPr>
      </w:pPr>
      <w:r>
        <w:rPr>
          <w:rFonts w:hint="eastAsia" w:ascii="宋体" w:hAnsi="宋体"/>
          <w:szCs w:val="21"/>
        </w:rPr>
        <w:t>A4.2.3按照评标办法前附表中规定的方法，计算期望合理价。（适用于</w:t>
      </w:r>
      <w:r>
        <w:rPr>
          <w:rFonts w:hint="eastAsia"/>
        </w:rPr>
        <w:t>办</w:t>
      </w:r>
      <w:r>
        <w:rPr>
          <w:rFonts w:hint="eastAsia" w:ascii="宋体" w:hAnsi="宋体"/>
          <w:szCs w:val="21"/>
        </w:rPr>
        <w:t>法八）</w:t>
      </w:r>
    </w:p>
    <w:p w14:paraId="2D0BEE98">
      <w:pPr>
        <w:adjustRightInd w:val="0"/>
        <w:snapToGrid w:val="0"/>
        <w:spacing w:before="48" w:beforeLines="20" w:line="430" w:lineRule="exact"/>
        <w:ind w:firstLine="420" w:firstLineChars="200"/>
        <w:rPr>
          <w:rFonts w:hint="eastAsia" w:ascii="宋体" w:hAnsi="宋体"/>
          <w:szCs w:val="21"/>
        </w:rPr>
      </w:pPr>
      <w:r>
        <w:rPr>
          <w:rFonts w:hint="eastAsia" w:ascii="宋体" w:hAnsi="宋体"/>
          <w:szCs w:val="21"/>
        </w:rPr>
        <w:t>A4.2.4按照评标办法前附表中规定的方法，计算各个已通过了初步评审的投标报价的“偏差率”。</w:t>
      </w:r>
    </w:p>
    <w:p w14:paraId="0791057B">
      <w:pPr>
        <w:adjustRightInd w:val="0"/>
        <w:snapToGrid w:val="0"/>
        <w:spacing w:before="48" w:beforeLines="20" w:line="430" w:lineRule="exact"/>
        <w:ind w:firstLine="420" w:firstLineChars="200"/>
        <w:rPr>
          <w:rFonts w:hint="eastAsia" w:ascii="宋体" w:hAnsi="宋体"/>
          <w:szCs w:val="21"/>
        </w:rPr>
      </w:pPr>
      <w:r>
        <w:rPr>
          <w:rFonts w:hint="eastAsia" w:ascii="宋体" w:hAnsi="宋体"/>
          <w:szCs w:val="21"/>
        </w:rPr>
        <w:t>A4.2.5按照评标办法前附表中规定的评分标准，对照投标报价的偏差率，分别对各个投标报价进行评分，使用</w:t>
      </w:r>
      <w:r>
        <w:rPr>
          <w:rFonts w:hint="eastAsia" w:ascii="宋体" w:hAnsi="宋体"/>
          <w:b/>
          <w:szCs w:val="21"/>
        </w:rPr>
        <w:t>附表A-8</w:t>
      </w:r>
      <w:r>
        <w:rPr>
          <w:rFonts w:hint="eastAsia" w:ascii="宋体" w:hAnsi="宋体"/>
          <w:szCs w:val="21"/>
        </w:rPr>
        <w:t>记录对投标报价的评分结果，投标报价的得分记录为</w:t>
      </w:r>
      <w:r>
        <w:rPr>
          <w:rFonts w:hint="eastAsia" w:ascii="宋体" w:hAnsi="宋体"/>
          <w:b/>
          <w:szCs w:val="21"/>
        </w:rPr>
        <w:t>A</w:t>
      </w:r>
      <w:r>
        <w:rPr>
          <w:rFonts w:hint="eastAsia" w:ascii="宋体" w:hAnsi="宋体"/>
          <w:szCs w:val="21"/>
        </w:rPr>
        <w:t>。</w:t>
      </w:r>
    </w:p>
    <w:p w14:paraId="5E8A5885">
      <w:pPr>
        <w:adjustRightInd w:val="0"/>
        <w:snapToGrid w:val="0"/>
        <w:spacing w:before="48" w:beforeLines="20" w:line="430" w:lineRule="exact"/>
        <w:ind w:firstLine="420" w:firstLineChars="200"/>
        <w:rPr>
          <w:rFonts w:hint="eastAsia" w:ascii="宋体" w:hAnsi="宋体"/>
          <w:szCs w:val="21"/>
        </w:rPr>
      </w:pPr>
      <w:r>
        <w:rPr>
          <w:rFonts w:hint="eastAsia" w:ascii="宋体" w:hAnsi="宋体"/>
          <w:szCs w:val="21"/>
        </w:rPr>
        <w:t>A4.2.5按照评标办法前附表中规定的评审标准，使用</w:t>
      </w:r>
      <w:r>
        <w:rPr>
          <w:rFonts w:hint="eastAsia" w:ascii="宋体" w:hAnsi="宋体"/>
          <w:b/>
          <w:szCs w:val="21"/>
        </w:rPr>
        <w:t>附表A-13</w:t>
      </w:r>
      <w:r>
        <w:rPr>
          <w:rFonts w:hint="eastAsia" w:ascii="宋体" w:hAnsi="宋体"/>
          <w:szCs w:val="21"/>
        </w:rPr>
        <w:t>记录对投标报价的评审结果。（适用于</w:t>
      </w:r>
      <w:r>
        <w:rPr>
          <w:rFonts w:hint="eastAsia"/>
        </w:rPr>
        <w:t>办</w:t>
      </w:r>
      <w:r>
        <w:rPr>
          <w:rFonts w:hint="eastAsia" w:ascii="宋体" w:hAnsi="宋体"/>
          <w:szCs w:val="21"/>
        </w:rPr>
        <w:t>法八）</w:t>
      </w:r>
    </w:p>
    <w:p w14:paraId="6C723AA4">
      <w:pPr>
        <w:pStyle w:val="73"/>
        <w:rPr>
          <w:rFonts w:hint="eastAsia"/>
          <w:b/>
          <w:sz w:val="21"/>
          <w:szCs w:val="21"/>
        </w:rPr>
      </w:pPr>
      <w:bookmarkStart w:id="393" w:name="_Toc108513619"/>
      <w:r>
        <w:rPr>
          <w:rFonts w:hint="eastAsia"/>
          <w:b/>
          <w:sz w:val="21"/>
          <w:szCs w:val="21"/>
        </w:rPr>
        <w:t>A4.3 施工组织设计评审和评分</w:t>
      </w:r>
      <w:bookmarkEnd w:id="393"/>
    </w:p>
    <w:p w14:paraId="2F8ADA3C">
      <w:pPr>
        <w:adjustRightInd w:val="0"/>
        <w:snapToGrid w:val="0"/>
        <w:spacing w:line="430" w:lineRule="exact"/>
        <w:ind w:firstLine="420" w:firstLineChars="200"/>
        <w:rPr>
          <w:rFonts w:hint="eastAsia" w:ascii="宋体" w:hAnsi="宋体"/>
          <w:szCs w:val="21"/>
        </w:rPr>
      </w:pPr>
      <w:r>
        <w:rPr>
          <w:rFonts w:hint="eastAsia" w:ascii="宋体" w:hAnsi="宋体"/>
          <w:szCs w:val="21"/>
        </w:rPr>
        <w:t>按照评标办法前附表中规定的分值设定、各项评分因素、评分标准，对施工组织设计进行评审和评分，并使用</w:t>
      </w:r>
      <w:r>
        <w:rPr>
          <w:rFonts w:hint="eastAsia" w:ascii="宋体" w:hAnsi="宋体"/>
          <w:b/>
          <w:szCs w:val="21"/>
        </w:rPr>
        <w:t>附表A-9</w:t>
      </w:r>
      <w:r>
        <w:rPr>
          <w:rFonts w:hint="eastAsia" w:ascii="宋体" w:hAnsi="宋体"/>
          <w:szCs w:val="21"/>
        </w:rPr>
        <w:t>记录对施工组织设计的评分结果，施工组织设计的得分记录为</w:t>
      </w:r>
      <w:r>
        <w:rPr>
          <w:rFonts w:hint="eastAsia" w:ascii="宋体" w:hAnsi="宋体"/>
          <w:b/>
          <w:szCs w:val="21"/>
        </w:rPr>
        <w:t>B</w:t>
      </w:r>
      <w:r>
        <w:rPr>
          <w:rFonts w:hint="eastAsia" w:ascii="宋体" w:hAnsi="宋体"/>
          <w:szCs w:val="21"/>
        </w:rPr>
        <w:t>。（适用于</w:t>
      </w:r>
      <w:r>
        <w:rPr>
          <w:rFonts w:hint="eastAsia"/>
        </w:rPr>
        <w:t>办</w:t>
      </w:r>
      <w:r>
        <w:rPr>
          <w:rFonts w:hint="eastAsia" w:ascii="宋体" w:hAnsi="宋体"/>
          <w:szCs w:val="21"/>
        </w:rPr>
        <w:t>法一、二、三、四）</w:t>
      </w:r>
    </w:p>
    <w:p w14:paraId="7CD256D9">
      <w:pPr>
        <w:pStyle w:val="73"/>
        <w:rPr>
          <w:rFonts w:hint="eastAsia"/>
          <w:b/>
          <w:sz w:val="21"/>
          <w:szCs w:val="21"/>
        </w:rPr>
      </w:pPr>
      <w:bookmarkStart w:id="394" w:name="_Toc108513620"/>
      <w:r>
        <w:rPr>
          <w:rFonts w:hint="eastAsia"/>
          <w:b/>
          <w:sz w:val="21"/>
          <w:szCs w:val="21"/>
        </w:rPr>
        <w:t>A4.4项目管理机构评审和评分</w:t>
      </w:r>
      <w:bookmarkEnd w:id="394"/>
    </w:p>
    <w:p w14:paraId="5309C19A">
      <w:pPr>
        <w:adjustRightInd w:val="0"/>
        <w:snapToGrid w:val="0"/>
        <w:spacing w:line="430" w:lineRule="exact"/>
        <w:ind w:firstLine="420" w:firstLineChars="200"/>
        <w:rPr>
          <w:rFonts w:hint="eastAsia" w:ascii="宋体" w:hAnsi="宋体"/>
          <w:szCs w:val="21"/>
        </w:rPr>
      </w:pPr>
      <w:r>
        <w:rPr>
          <w:rFonts w:hint="eastAsia" w:ascii="宋体" w:hAnsi="宋体"/>
          <w:szCs w:val="21"/>
        </w:rPr>
        <w:t>按照评标办法前附表中规定的分值设定、各项评分因素、评分标准，对项目管理机构进行评审和评分，并使用</w:t>
      </w:r>
      <w:r>
        <w:rPr>
          <w:rFonts w:hint="eastAsia" w:ascii="宋体" w:hAnsi="宋体"/>
          <w:b/>
          <w:szCs w:val="21"/>
        </w:rPr>
        <w:t>附表A-10</w:t>
      </w:r>
      <w:r>
        <w:rPr>
          <w:rFonts w:hint="eastAsia" w:ascii="宋体" w:hAnsi="宋体"/>
          <w:szCs w:val="21"/>
        </w:rPr>
        <w:t>记录对项目管理机构的评分结果，项目管理机构的得分记录为</w:t>
      </w:r>
      <w:r>
        <w:rPr>
          <w:rFonts w:hint="eastAsia" w:ascii="宋体" w:hAnsi="宋体"/>
          <w:b/>
          <w:szCs w:val="21"/>
        </w:rPr>
        <w:t>C</w:t>
      </w:r>
      <w:r>
        <w:rPr>
          <w:rFonts w:hint="eastAsia" w:ascii="宋体" w:hAnsi="宋体"/>
          <w:szCs w:val="21"/>
        </w:rPr>
        <w:t>。</w:t>
      </w:r>
    </w:p>
    <w:p w14:paraId="1A9D127F">
      <w:pPr>
        <w:pStyle w:val="73"/>
        <w:rPr>
          <w:rFonts w:hint="eastAsia"/>
          <w:b/>
          <w:sz w:val="21"/>
          <w:szCs w:val="21"/>
        </w:rPr>
      </w:pPr>
      <w:bookmarkStart w:id="395" w:name="_Toc108513621"/>
      <w:r>
        <w:rPr>
          <w:rFonts w:hint="eastAsia"/>
          <w:b/>
          <w:sz w:val="21"/>
          <w:szCs w:val="21"/>
        </w:rPr>
        <w:t>A4.5 其他因素的评审和评分</w:t>
      </w:r>
      <w:bookmarkEnd w:id="395"/>
    </w:p>
    <w:p w14:paraId="4468E3FB">
      <w:pPr>
        <w:adjustRightInd w:val="0"/>
        <w:snapToGrid w:val="0"/>
        <w:spacing w:line="440" w:lineRule="exact"/>
        <w:ind w:firstLine="420" w:firstLineChars="200"/>
        <w:rPr>
          <w:rFonts w:hint="eastAsia" w:ascii="宋体" w:hAnsi="宋体"/>
          <w:szCs w:val="21"/>
        </w:rPr>
      </w:pPr>
      <w:r>
        <w:rPr>
          <w:rFonts w:hint="eastAsia" w:ascii="宋体" w:hAnsi="宋体"/>
          <w:szCs w:val="21"/>
        </w:rPr>
        <w:t>根据评标办法前附表中规定的分值设定、各项评分因素和相应的评分标准，对其他因素(如果有)进行评审和评分，并使用</w:t>
      </w:r>
      <w:r>
        <w:rPr>
          <w:rFonts w:hint="eastAsia" w:ascii="宋体" w:hAnsi="宋体"/>
          <w:b/>
          <w:szCs w:val="21"/>
        </w:rPr>
        <w:t>附表A-11</w:t>
      </w:r>
      <w:r>
        <w:rPr>
          <w:rFonts w:hint="eastAsia" w:ascii="宋体" w:hAnsi="宋体"/>
          <w:szCs w:val="21"/>
        </w:rPr>
        <w:t>记录对其他因素的评分结果，其他因素的得分记录为</w:t>
      </w:r>
      <w:r>
        <w:rPr>
          <w:rFonts w:hint="eastAsia" w:ascii="宋体" w:hAnsi="宋体"/>
          <w:b/>
          <w:szCs w:val="21"/>
        </w:rPr>
        <w:t>D</w:t>
      </w:r>
      <w:r>
        <w:rPr>
          <w:rFonts w:hint="eastAsia" w:ascii="宋体" w:hAnsi="宋体"/>
          <w:szCs w:val="21"/>
        </w:rPr>
        <w:t>。</w:t>
      </w:r>
    </w:p>
    <w:p w14:paraId="209E55D5">
      <w:pPr>
        <w:pStyle w:val="73"/>
        <w:rPr>
          <w:rFonts w:hint="eastAsia"/>
          <w:b/>
          <w:sz w:val="21"/>
          <w:szCs w:val="21"/>
        </w:rPr>
      </w:pPr>
      <w:bookmarkStart w:id="396" w:name="_Toc108513622"/>
      <w:r>
        <w:rPr>
          <w:rFonts w:hint="eastAsia"/>
          <w:b/>
          <w:sz w:val="21"/>
          <w:szCs w:val="21"/>
        </w:rPr>
        <w:t>A4.6 澄清、说明或补正</w:t>
      </w:r>
      <w:bookmarkEnd w:id="396"/>
    </w:p>
    <w:p w14:paraId="7C0407F1">
      <w:pPr>
        <w:spacing w:line="410" w:lineRule="exact"/>
        <w:ind w:firstLine="420" w:firstLineChars="200"/>
        <w:rPr>
          <w:rFonts w:hint="eastAsia" w:ascii="宋体" w:hAnsi="宋体"/>
          <w:szCs w:val="21"/>
        </w:rPr>
      </w:pPr>
      <w:r>
        <w:rPr>
          <w:rFonts w:hint="eastAsia" w:ascii="宋体" w:hAnsi="宋体"/>
          <w:szCs w:val="21"/>
        </w:rPr>
        <w:t>在详细评审过程中，评标委员会应当就投标文件中</w:t>
      </w:r>
      <w:r>
        <w:rPr>
          <w:rFonts w:hint="eastAsia"/>
        </w:rPr>
        <w:t>含义不明确、对同类问题表述不一致或者有明显文字和计算错误的内容</w:t>
      </w:r>
      <w:r>
        <w:rPr>
          <w:rFonts w:hint="eastAsia" w:ascii="宋体" w:hAnsi="宋体"/>
          <w:szCs w:val="21"/>
        </w:rPr>
        <w:t>要求投标人进行澄清、说明或者补正。投标人对此以书面形式予以澄清、说明或者补正。澄清、说明或补正根据本章第3.3款的规定执行。《</w:t>
      </w:r>
      <w:r>
        <w:rPr>
          <w:rFonts w:hint="eastAsia"/>
        </w:rPr>
        <w:t>投标文件</w:t>
      </w:r>
      <w:r>
        <w:rPr>
          <w:rFonts w:hint="eastAsia" w:ascii="宋体" w:hAnsi="宋体"/>
          <w:szCs w:val="21"/>
        </w:rPr>
        <w:t>澄清通知》及《</w:t>
      </w:r>
      <w:r>
        <w:rPr>
          <w:rFonts w:hint="eastAsia"/>
        </w:rPr>
        <w:t>投标文件</w:t>
      </w:r>
      <w:r>
        <w:rPr>
          <w:rFonts w:hint="eastAsia" w:ascii="宋体" w:hAnsi="宋体"/>
          <w:szCs w:val="21"/>
        </w:rPr>
        <w:t>的澄清》采用投标人须知附表七与投标人须知附表八所提供的格式，并</w:t>
      </w:r>
      <w:r>
        <w:rPr>
          <w:rFonts w:hint="eastAsia"/>
        </w:rPr>
        <w:t>通过“电子交易平台”“投标文件澄清”菜单以书面形式进行。</w:t>
      </w:r>
    </w:p>
    <w:p w14:paraId="2551C0FD">
      <w:pPr>
        <w:pStyle w:val="73"/>
        <w:rPr>
          <w:rFonts w:hint="eastAsia"/>
          <w:b/>
          <w:sz w:val="21"/>
          <w:szCs w:val="21"/>
        </w:rPr>
      </w:pPr>
      <w:bookmarkStart w:id="397" w:name="_Toc108513623"/>
      <w:r>
        <w:rPr>
          <w:rFonts w:hint="eastAsia"/>
          <w:b/>
          <w:sz w:val="21"/>
          <w:szCs w:val="21"/>
        </w:rPr>
        <w:t>A4.7  汇总评分（评审）结果</w:t>
      </w:r>
      <w:bookmarkEnd w:id="397"/>
    </w:p>
    <w:p w14:paraId="6AA51B83">
      <w:pPr>
        <w:adjustRightInd w:val="0"/>
        <w:snapToGrid w:val="0"/>
        <w:spacing w:line="440" w:lineRule="exact"/>
        <w:ind w:firstLine="420" w:firstLineChars="200"/>
        <w:rPr>
          <w:rFonts w:hint="eastAsia" w:ascii="宋体" w:hAnsi="宋体"/>
          <w:szCs w:val="21"/>
        </w:rPr>
      </w:pPr>
      <w:r>
        <w:rPr>
          <w:rFonts w:hint="eastAsia" w:ascii="宋体" w:hAnsi="宋体"/>
          <w:szCs w:val="21"/>
        </w:rPr>
        <w:t>评标委员会成员应按照</w:t>
      </w:r>
      <w:r>
        <w:rPr>
          <w:rFonts w:hint="eastAsia" w:ascii="宋体" w:hAnsi="宋体"/>
          <w:b/>
          <w:szCs w:val="21"/>
        </w:rPr>
        <w:t>附表A-12</w:t>
      </w:r>
      <w:r>
        <w:rPr>
          <w:rFonts w:hint="eastAsia" w:ascii="宋体" w:hAnsi="宋体"/>
          <w:szCs w:val="21"/>
        </w:rPr>
        <w:t>的格式填写详细评审评分汇总表。按照</w:t>
      </w:r>
      <w:r>
        <w:rPr>
          <w:rFonts w:hint="eastAsia" w:ascii="宋体" w:hAnsi="宋体"/>
          <w:b/>
          <w:szCs w:val="21"/>
        </w:rPr>
        <w:t>附表A-13</w:t>
      </w:r>
      <w:r>
        <w:rPr>
          <w:rFonts w:hint="eastAsia" w:ascii="宋体" w:hAnsi="宋体"/>
          <w:szCs w:val="21"/>
        </w:rPr>
        <w:t>的格式汇总各个评标委员会成员的详细评审评分结果，并按照详细评审最终得分由高至低的次序对投标人进行排序。（适用于</w:t>
      </w:r>
      <w:r>
        <w:rPr>
          <w:rFonts w:hint="eastAsia"/>
        </w:rPr>
        <w:t>办</w:t>
      </w:r>
      <w:r>
        <w:rPr>
          <w:rFonts w:hint="eastAsia" w:ascii="宋体" w:hAnsi="宋体"/>
          <w:szCs w:val="21"/>
        </w:rPr>
        <w:t>法一、二、三、四、五、六、七）</w:t>
      </w:r>
    </w:p>
    <w:p w14:paraId="2A7D7A3C">
      <w:pPr>
        <w:adjustRightInd w:val="0"/>
        <w:snapToGrid w:val="0"/>
        <w:spacing w:line="440" w:lineRule="exact"/>
        <w:ind w:firstLine="420" w:firstLineChars="200"/>
        <w:rPr>
          <w:rFonts w:hint="eastAsia" w:ascii="宋体" w:hAnsi="宋体"/>
          <w:szCs w:val="21"/>
        </w:rPr>
      </w:pPr>
      <w:r>
        <w:rPr>
          <w:rFonts w:hint="eastAsia" w:ascii="宋体" w:hAnsi="宋体"/>
          <w:szCs w:val="21"/>
        </w:rPr>
        <w:t>评标委员会应按照</w:t>
      </w:r>
      <w:r>
        <w:rPr>
          <w:rFonts w:hint="eastAsia" w:ascii="宋体" w:hAnsi="宋体"/>
          <w:b/>
          <w:szCs w:val="21"/>
        </w:rPr>
        <w:t>附表A-13</w:t>
      </w:r>
      <w:r>
        <w:rPr>
          <w:rFonts w:hint="eastAsia" w:ascii="宋体" w:hAnsi="宋体"/>
          <w:szCs w:val="21"/>
        </w:rPr>
        <w:t>的格式记录对投标报价的评审结果，并按有效评标价由低到高的顺序对投标人进行排序。（适用于</w:t>
      </w:r>
      <w:r>
        <w:rPr>
          <w:rFonts w:hint="eastAsia"/>
        </w:rPr>
        <w:t>办</w:t>
      </w:r>
      <w:r>
        <w:rPr>
          <w:rFonts w:hint="eastAsia" w:ascii="宋体" w:hAnsi="宋体"/>
          <w:szCs w:val="21"/>
        </w:rPr>
        <w:t>法八）</w:t>
      </w:r>
    </w:p>
    <w:p w14:paraId="47A6198F">
      <w:pPr>
        <w:pStyle w:val="73"/>
        <w:rPr>
          <w:rFonts w:hint="eastAsia"/>
        </w:rPr>
      </w:pPr>
      <w:bookmarkStart w:id="398" w:name="_Toc108513624"/>
      <w:r>
        <w:rPr>
          <w:rFonts w:hint="eastAsia"/>
        </w:rPr>
        <w:t>A5.  推荐中标候选人或者直接确定中标人</w:t>
      </w:r>
      <w:bookmarkEnd w:id="398"/>
    </w:p>
    <w:p w14:paraId="6811B6A9">
      <w:pPr>
        <w:pStyle w:val="73"/>
        <w:rPr>
          <w:rFonts w:hint="eastAsia"/>
          <w:b/>
          <w:sz w:val="21"/>
          <w:szCs w:val="21"/>
        </w:rPr>
      </w:pPr>
      <w:bookmarkStart w:id="399" w:name="_Toc108513625"/>
      <w:r>
        <w:rPr>
          <w:rFonts w:hint="eastAsia"/>
          <w:b/>
          <w:sz w:val="21"/>
          <w:szCs w:val="21"/>
        </w:rPr>
        <w:t>A5.1  推荐中标候选人</w:t>
      </w:r>
      <w:bookmarkEnd w:id="399"/>
    </w:p>
    <w:p w14:paraId="7E83549F">
      <w:pPr>
        <w:adjustRightInd w:val="0"/>
        <w:snapToGrid w:val="0"/>
        <w:spacing w:line="440" w:lineRule="exact"/>
        <w:ind w:firstLine="420" w:firstLineChars="200"/>
        <w:rPr>
          <w:rFonts w:hint="eastAsia" w:ascii="宋体" w:hAnsi="宋体"/>
          <w:szCs w:val="21"/>
        </w:rPr>
      </w:pPr>
      <w:r>
        <w:rPr>
          <w:rFonts w:hint="eastAsia" w:ascii="宋体" w:hAnsi="宋体"/>
          <w:szCs w:val="21"/>
        </w:rPr>
        <w:t>A5.1.1  除第二章“投标人须知”前附表第7．1款授权直接确定中标人外，评标委员会在推荐中标候选人时，应遵照以下原则:</w:t>
      </w:r>
    </w:p>
    <w:p w14:paraId="0D9D14C9">
      <w:pPr>
        <w:adjustRightInd w:val="0"/>
        <w:snapToGrid w:val="0"/>
        <w:spacing w:line="441" w:lineRule="exact"/>
        <w:ind w:left="951" w:leftChars="187" w:hanging="558" w:hangingChars="266"/>
        <w:rPr>
          <w:rFonts w:hint="eastAsia" w:ascii="宋体" w:hAnsi="宋体"/>
          <w:szCs w:val="21"/>
        </w:rPr>
      </w:pPr>
      <w:r>
        <w:rPr>
          <w:rFonts w:hint="eastAsia" w:ascii="宋体" w:hAnsi="宋体"/>
          <w:szCs w:val="21"/>
        </w:rPr>
        <w:t>(1)  评标委员会按照最终得分由高至低的次序排列（适用于</w:t>
      </w:r>
      <w:r>
        <w:rPr>
          <w:rFonts w:hint="eastAsia"/>
        </w:rPr>
        <w:t>办</w:t>
      </w:r>
      <w:r>
        <w:rPr>
          <w:rFonts w:hint="eastAsia" w:ascii="宋体" w:hAnsi="宋体"/>
          <w:szCs w:val="21"/>
        </w:rPr>
        <w:t>法一、二、三、四、五、六、七）或按有效评标价由低到高的次序排列（适用于</w:t>
      </w:r>
      <w:r>
        <w:rPr>
          <w:rFonts w:hint="eastAsia"/>
        </w:rPr>
        <w:t>办</w:t>
      </w:r>
      <w:r>
        <w:rPr>
          <w:rFonts w:hint="eastAsia" w:ascii="宋体" w:hAnsi="宋体"/>
          <w:szCs w:val="21"/>
        </w:rPr>
        <w:t>法八），并根据第二章“投标人须知”前附表第7.1款规定的中标候选人数量，将排序在前的投标人推荐为中标候选人。</w:t>
      </w:r>
      <w:r>
        <w:rPr>
          <w:rFonts w:hint="eastAsia"/>
        </w:rPr>
        <w:t>招标文件允许多标段投标、多标段中标的，各标段中标候选人的推荐按第二章“投标人须知” 第10.1款规定执行，对某些标段由此产生的空缺由排序在后的投标人依次替补。</w:t>
      </w:r>
    </w:p>
    <w:p w14:paraId="74FDB0B4">
      <w:pPr>
        <w:adjustRightInd w:val="0"/>
        <w:snapToGrid w:val="0"/>
        <w:spacing w:line="441" w:lineRule="exact"/>
        <w:ind w:left="936" w:leftChars="200" w:hanging="516" w:hangingChars="246"/>
        <w:rPr>
          <w:rFonts w:hint="eastAsia" w:ascii="宋体" w:hAnsi="宋体"/>
          <w:szCs w:val="21"/>
        </w:rPr>
      </w:pPr>
      <w:r>
        <w:rPr>
          <w:rFonts w:hint="eastAsia" w:ascii="宋体" w:hAnsi="宋体"/>
          <w:szCs w:val="21"/>
        </w:rPr>
        <w:t>(2)  如果评标委员会根据本章的规定否决有关投标后，有效投标不足三个，且少于第二章“投标人须知”前附表第7.1款规定的中标候选人数量的，则评标委员会可以将所有有效投标按最终得分由高至低的次序（适用于</w:t>
      </w:r>
      <w:r>
        <w:rPr>
          <w:rFonts w:hint="eastAsia"/>
        </w:rPr>
        <w:t>办</w:t>
      </w:r>
      <w:r>
        <w:rPr>
          <w:rFonts w:hint="eastAsia" w:ascii="宋体" w:hAnsi="宋体"/>
          <w:szCs w:val="21"/>
        </w:rPr>
        <w:t>法一、二、三、四、五、六、七）或按有效评标价由低到高的次序（适用于</w:t>
      </w:r>
      <w:r>
        <w:rPr>
          <w:rFonts w:hint="eastAsia"/>
        </w:rPr>
        <w:t>办</w:t>
      </w:r>
      <w:r>
        <w:rPr>
          <w:rFonts w:hint="eastAsia" w:ascii="宋体" w:hAnsi="宋体"/>
          <w:szCs w:val="21"/>
        </w:rPr>
        <w:t>法八）作为中标候选人向招标人推荐。如果因有效投标不足三个使得投标明显缺乏竞争的，评标委员会可以否决所有投标，并建议招标人重新招标。</w:t>
      </w:r>
    </w:p>
    <w:p w14:paraId="577C0943">
      <w:pPr>
        <w:adjustRightInd w:val="0"/>
        <w:snapToGrid w:val="0"/>
        <w:spacing w:line="441" w:lineRule="exact"/>
        <w:ind w:firstLine="420" w:firstLineChars="200"/>
        <w:rPr>
          <w:rFonts w:hint="eastAsia" w:ascii="宋体" w:hAnsi="宋体"/>
          <w:szCs w:val="21"/>
        </w:rPr>
      </w:pPr>
      <w:r>
        <w:rPr>
          <w:rFonts w:hint="eastAsia" w:ascii="宋体" w:hAnsi="宋体"/>
          <w:szCs w:val="21"/>
        </w:rPr>
        <w:t>A5.2.2  投标人数量少于三个或者所有投标被否决的，招标人应当依法重新招标。</w:t>
      </w:r>
    </w:p>
    <w:p w14:paraId="5747EF32">
      <w:pPr>
        <w:pStyle w:val="73"/>
        <w:rPr>
          <w:rFonts w:hint="eastAsia"/>
          <w:b/>
          <w:sz w:val="21"/>
          <w:szCs w:val="21"/>
        </w:rPr>
      </w:pPr>
      <w:bookmarkStart w:id="400" w:name="_Toc108513626"/>
      <w:r>
        <w:rPr>
          <w:rFonts w:hint="eastAsia"/>
          <w:b/>
          <w:sz w:val="21"/>
          <w:szCs w:val="21"/>
        </w:rPr>
        <w:t>A5.2直接确定中标人</w:t>
      </w:r>
      <w:bookmarkEnd w:id="400"/>
    </w:p>
    <w:p w14:paraId="033E3BAE">
      <w:pPr>
        <w:adjustRightInd w:val="0"/>
        <w:snapToGrid w:val="0"/>
        <w:spacing w:line="441" w:lineRule="exact"/>
        <w:ind w:firstLine="420" w:firstLineChars="200"/>
        <w:rPr>
          <w:rFonts w:hint="eastAsia" w:ascii="宋体" w:hAnsi="宋体"/>
          <w:szCs w:val="21"/>
        </w:rPr>
      </w:pPr>
      <w:r>
        <w:rPr>
          <w:rFonts w:hint="eastAsia" w:ascii="宋体" w:hAnsi="宋体"/>
          <w:szCs w:val="21"/>
        </w:rPr>
        <w:t>第二章“投标人须知”前附表授权评标委员会直接确定中标人的，评标委员会按照最终得分由高至低的次序排列（适用于</w:t>
      </w:r>
      <w:r>
        <w:rPr>
          <w:rFonts w:hint="eastAsia"/>
        </w:rPr>
        <w:t>办</w:t>
      </w:r>
      <w:r>
        <w:rPr>
          <w:rFonts w:hint="eastAsia" w:ascii="宋体" w:hAnsi="宋体"/>
          <w:szCs w:val="21"/>
        </w:rPr>
        <w:t>法一、二、三、四、五、六、七）或按有效评标价由低到高的次序排列（适用于</w:t>
      </w:r>
      <w:r>
        <w:rPr>
          <w:rFonts w:hint="eastAsia"/>
        </w:rPr>
        <w:t>办</w:t>
      </w:r>
      <w:r>
        <w:rPr>
          <w:rFonts w:hint="eastAsia" w:ascii="宋体" w:hAnsi="宋体"/>
          <w:szCs w:val="21"/>
        </w:rPr>
        <w:t>法八），并依法确定中标人。</w:t>
      </w:r>
    </w:p>
    <w:p w14:paraId="7A5FD365">
      <w:pPr>
        <w:pStyle w:val="73"/>
        <w:rPr>
          <w:rFonts w:hint="eastAsia"/>
          <w:b/>
          <w:sz w:val="21"/>
          <w:szCs w:val="21"/>
        </w:rPr>
      </w:pPr>
      <w:bookmarkStart w:id="401" w:name="_Toc108513627"/>
      <w:r>
        <w:rPr>
          <w:rFonts w:hint="eastAsia"/>
          <w:b/>
          <w:sz w:val="21"/>
          <w:szCs w:val="21"/>
        </w:rPr>
        <w:t>A5.3编制评标报告</w:t>
      </w:r>
      <w:bookmarkEnd w:id="401"/>
    </w:p>
    <w:p w14:paraId="4F012A5B">
      <w:pPr>
        <w:adjustRightInd w:val="0"/>
        <w:snapToGrid w:val="0"/>
        <w:spacing w:line="441" w:lineRule="exact"/>
        <w:ind w:firstLine="420" w:firstLineChars="200"/>
        <w:rPr>
          <w:rFonts w:hint="eastAsia" w:ascii="宋体" w:hAnsi="宋体"/>
          <w:szCs w:val="21"/>
        </w:rPr>
      </w:pPr>
      <w:r>
        <w:rPr>
          <w:rFonts w:hint="eastAsia" w:ascii="宋体" w:hAnsi="宋体"/>
          <w:szCs w:val="21"/>
        </w:rPr>
        <w:t>评标委员会根据本章第3.4.2项的规定向招标人提交评标报告。评标报告应当由全体评标委员会成员签字，并于评标结束时抄送有关行政监督部门。评标报告应当包括以下内容：</w:t>
      </w:r>
    </w:p>
    <w:p w14:paraId="782D06AC">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（1）基本情况和数据表；</w:t>
      </w:r>
    </w:p>
    <w:p w14:paraId="013E6651">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（2）评标委员会成员名单；</w:t>
      </w:r>
    </w:p>
    <w:p w14:paraId="1716B29D">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（3）开标记录；</w:t>
      </w:r>
    </w:p>
    <w:p w14:paraId="366FB929">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（4）符合要求的投标一览表；</w:t>
      </w:r>
    </w:p>
    <w:p w14:paraId="2A63EF7C">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（5）被否决投标的情况说明；</w:t>
      </w:r>
    </w:p>
    <w:p w14:paraId="6CBD8F51">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（6）评标标准、评标方法或者评标因素一览表；</w:t>
      </w:r>
    </w:p>
    <w:p w14:paraId="0B0DED1F">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（7）经评审的价格一览表(包括评标委员会在评标过程中所形成的所有记载评标结果、结论的表格、说明、记录等文件)；</w:t>
      </w:r>
    </w:p>
    <w:p w14:paraId="72B9D561">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（8）经评审的投标人排序；</w:t>
      </w:r>
    </w:p>
    <w:p w14:paraId="0404A16C">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（9）推荐的中标候选人名单(如果第二章“投标人须知”前附表授权评标委员会直接确定中标人，则为“确定的中标人”)与签订合同前要处理的事宜；</w:t>
      </w:r>
    </w:p>
    <w:p w14:paraId="79405B6F">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（10）澄清、说明、补正事项纪要。</w:t>
      </w:r>
    </w:p>
    <w:p w14:paraId="4F189744">
      <w:pPr>
        <w:pStyle w:val="73"/>
        <w:rPr>
          <w:rFonts w:hint="eastAsia"/>
        </w:rPr>
      </w:pPr>
      <w:bookmarkStart w:id="402" w:name="_Toc108513628"/>
      <w:r>
        <w:rPr>
          <w:rFonts w:hint="eastAsia"/>
        </w:rPr>
        <w:t>A6．特殊情况的处置程序</w:t>
      </w:r>
      <w:bookmarkEnd w:id="402"/>
    </w:p>
    <w:p w14:paraId="66E0DF24">
      <w:pPr>
        <w:pStyle w:val="73"/>
        <w:rPr>
          <w:rFonts w:hint="eastAsia" w:ascii="宋体" w:hAnsi="宋体"/>
          <w:b/>
          <w:szCs w:val="21"/>
        </w:rPr>
      </w:pPr>
      <w:bookmarkStart w:id="403" w:name="_Toc108513629"/>
      <w:r>
        <w:rPr>
          <w:rFonts w:hint="eastAsia"/>
          <w:b/>
          <w:sz w:val="21"/>
          <w:szCs w:val="21"/>
        </w:rPr>
        <w:t>A6.1  暗标评审的评审程序规定(适用于对施工组织设计进行暗标评审的)</w:t>
      </w:r>
      <w:bookmarkEnd w:id="403"/>
    </w:p>
    <w:p w14:paraId="0B0CDA06">
      <w:pPr>
        <w:adjustRightInd w:val="0"/>
        <w:snapToGrid w:val="0"/>
        <w:spacing w:line="441" w:lineRule="exact"/>
        <w:ind w:firstLine="420" w:firstLineChars="200"/>
        <w:rPr>
          <w:rFonts w:hint="eastAsia" w:ascii="宋体" w:hAnsi="宋体"/>
          <w:szCs w:val="21"/>
        </w:rPr>
      </w:pPr>
      <w:r>
        <w:rPr>
          <w:rFonts w:hint="eastAsia" w:ascii="宋体" w:hAnsi="宋体"/>
          <w:szCs w:val="21"/>
        </w:rPr>
        <w:t>如果第二章“投标人须知”前附表第</w:t>
      </w:r>
      <w:r>
        <w:rPr>
          <w:rFonts w:hint="eastAsia"/>
        </w:rPr>
        <w:t>3.7.4</w:t>
      </w:r>
      <w:r>
        <w:rPr>
          <w:rFonts w:hint="eastAsia" w:ascii="宋体" w:hAnsi="宋体"/>
          <w:szCs w:val="21"/>
        </w:rPr>
        <w:t>项要求对施工组织设计采用“暗标”方式，则评标委员会需将施工组织设计(暗标)的形式评审在初步评审阶段完成；如果施工组织设计只进行合格性审查的，也应在初步评审阶段完成。所有被否决的投标，在上述评审完成后再公开其暗标编码与投标人名称之间的对应关系。被否决的投标不再进入详细评审阶段。</w:t>
      </w:r>
    </w:p>
    <w:p w14:paraId="20F763D9">
      <w:pPr>
        <w:adjustRightInd w:val="0"/>
        <w:snapToGrid w:val="0"/>
        <w:spacing w:line="441" w:lineRule="exact"/>
        <w:ind w:firstLine="420" w:firstLineChars="200"/>
        <w:rPr>
          <w:rFonts w:hint="eastAsia" w:ascii="宋体" w:hAnsi="宋体"/>
          <w:szCs w:val="21"/>
        </w:rPr>
      </w:pPr>
      <w:r>
        <w:rPr>
          <w:rFonts w:hint="eastAsia" w:ascii="宋体" w:hAnsi="宋体"/>
          <w:szCs w:val="21"/>
        </w:rPr>
        <w:t>如果施工组织设计是详细评审阶段的评审内容，电子交易平台应采取措施，在投标报价、施工组织设计、项目管理机构、其他因素的评审完成后，再公开相应暗标编码与投标人名称之间的对应关系。</w:t>
      </w:r>
    </w:p>
    <w:p w14:paraId="53891D5C">
      <w:pPr>
        <w:pStyle w:val="73"/>
        <w:rPr>
          <w:rFonts w:hint="eastAsia"/>
          <w:b/>
          <w:sz w:val="21"/>
          <w:szCs w:val="21"/>
        </w:rPr>
      </w:pPr>
      <w:bookmarkStart w:id="404" w:name="_Toc108513630"/>
      <w:r>
        <w:rPr>
          <w:rFonts w:hint="eastAsia"/>
          <w:b/>
          <w:sz w:val="21"/>
          <w:szCs w:val="21"/>
        </w:rPr>
        <w:t>A6.2关于评标活动暂停</w:t>
      </w:r>
      <w:bookmarkEnd w:id="404"/>
    </w:p>
    <w:p w14:paraId="3AD2477B">
      <w:pPr>
        <w:adjustRightInd w:val="0"/>
        <w:snapToGrid w:val="0"/>
        <w:spacing w:line="440" w:lineRule="exact"/>
        <w:ind w:firstLine="420" w:firstLineChars="200"/>
        <w:rPr>
          <w:rFonts w:hint="eastAsia" w:ascii="宋体" w:hAnsi="宋体"/>
          <w:szCs w:val="21"/>
        </w:rPr>
      </w:pPr>
      <w:r>
        <w:rPr>
          <w:rFonts w:hint="eastAsia" w:ascii="宋体" w:hAnsi="宋体"/>
          <w:szCs w:val="21"/>
        </w:rPr>
        <w:t>A6.2.1评标委员会应当执行连续评标的原则，按评标办法中规定的程序、内容、方法、标准完成全部评标工作。只有发生不可抗力导致评标工作无法继续时，评标活动方可暂停。</w:t>
      </w:r>
    </w:p>
    <w:p w14:paraId="3E4E1F15">
      <w:pPr>
        <w:adjustRightInd w:val="0"/>
        <w:snapToGrid w:val="0"/>
        <w:spacing w:before="48" w:beforeLines="20" w:line="440" w:lineRule="exact"/>
        <w:ind w:firstLine="420" w:firstLineChars="200"/>
        <w:rPr>
          <w:rFonts w:hint="eastAsia" w:ascii="宋体" w:hAnsi="宋体"/>
          <w:szCs w:val="21"/>
        </w:rPr>
      </w:pPr>
      <w:r>
        <w:rPr>
          <w:rFonts w:hint="eastAsia" w:ascii="宋体" w:hAnsi="宋体"/>
          <w:szCs w:val="21"/>
        </w:rPr>
        <w:t>A6.2.2发生评标暂停情况时，评标委员会应当封存全部投标文件和评标记录，待不可抗力的影响结束且具备继续评标的条件时，由原评标委员会继续评标。</w:t>
      </w:r>
    </w:p>
    <w:p w14:paraId="68EBD62C">
      <w:pPr>
        <w:pStyle w:val="73"/>
        <w:rPr>
          <w:rFonts w:hint="eastAsia"/>
          <w:b/>
          <w:sz w:val="21"/>
          <w:szCs w:val="21"/>
        </w:rPr>
      </w:pPr>
      <w:bookmarkStart w:id="405" w:name="_Toc108513631"/>
      <w:r>
        <w:rPr>
          <w:rFonts w:hint="eastAsia"/>
          <w:b/>
          <w:sz w:val="21"/>
          <w:szCs w:val="21"/>
        </w:rPr>
        <w:t>A6.3  关于评标中途更换评标委员会成员</w:t>
      </w:r>
      <w:bookmarkEnd w:id="405"/>
    </w:p>
    <w:p w14:paraId="5BE7DF3F">
      <w:pPr>
        <w:adjustRightInd w:val="0"/>
        <w:snapToGrid w:val="0"/>
        <w:spacing w:line="440" w:lineRule="exact"/>
        <w:ind w:firstLine="420" w:firstLineChars="200"/>
        <w:rPr>
          <w:rFonts w:hint="eastAsia" w:ascii="宋体" w:hAnsi="宋体"/>
          <w:szCs w:val="21"/>
        </w:rPr>
      </w:pPr>
      <w:r>
        <w:rPr>
          <w:rFonts w:hint="eastAsia" w:ascii="宋体" w:hAnsi="宋体"/>
          <w:szCs w:val="21"/>
        </w:rPr>
        <w:t>A6.3.1  除非发生下列情况之一，评标委员会成员不得在评标中途更换：</w:t>
      </w:r>
    </w:p>
    <w:p w14:paraId="61ECE33D">
      <w:pPr>
        <w:adjustRightInd w:val="0"/>
        <w:snapToGrid w:val="0"/>
        <w:spacing w:line="440" w:lineRule="exact"/>
        <w:ind w:firstLine="420" w:firstLineChars="200"/>
        <w:rPr>
          <w:rFonts w:hint="eastAsia" w:ascii="宋体" w:hAnsi="宋体"/>
          <w:szCs w:val="21"/>
        </w:rPr>
      </w:pPr>
      <w:r>
        <w:rPr>
          <w:rFonts w:hint="eastAsia" w:ascii="宋体" w:hAnsi="宋体"/>
          <w:szCs w:val="21"/>
        </w:rPr>
        <w:t>(1) 因不可抗拒的客观原因，不能到场或需在评标中途退出评标活动。</w:t>
      </w:r>
    </w:p>
    <w:p w14:paraId="386DD38E">
      <w:pPr>
        <w:adjustRightInd w:val="0"/>
        <w:snapToGrid w:val="0"/>
        <w:spacing w:line="440" w:lineRule="exact"/>
        <w:ind w:firstLine="420" w:firstLineChars="200"/>
        <w:rPr>
          <w:rFonts w:hint="eastAsia" w:ascii="宋体" w:hAnsi="宋体"/>
          <w:szCs w:val="21"/>
        </w:rPr>
      </w:pPr>
      <w:r>
        <w:rPr>
          <w:rFonts w:hint="eastAsia" w:ascii="宋体" w:hAnsi="宋体"/>
          <w:szCs w:val="21"/>
        </w:rPr>
        <w:t>(2) 根据法律法规规定，某个或某几个评标委员会成员需要回避。</w:t>
      </w:r>
    </w:p>
    <w:p w14:paraId="4A983426">
      <w:pPr>
        <w:adjustRightInd w:val="0"/>
        <w:snapToGrid w:val="0"/>
        <w:spacing w:line="440" w:lineRule="exact"/>
        <w:ind w:firstLine="420" w:firstLineChars="200"/>
        <w:rPr>
          <w:rFonts w:hint="eastAsia" w:ascii="宋体" w:hAnsi="宋体"/>
          <w:szCs w:val="21"/>
        </w:rPr>
      </w:pPr>
      <w:r>
        <w:rPr>
          <w:rFonts w:hint="eastAsia" w:ascii="宋体" w:hAnsi="宋体"/>
          <w:szCs w:val="21"/>
        </w:rPr>
        <w:t>A6.3.2退出评标的评标委员会成员，其已完成的评标行为无效。由招标人根据本招标文件规定的评标委员会成员生产方式另行确定替代者进行评标。</w:t>
      </w:r>
    </w:p>
    <w:p w14:paraId="62648040">
      <w:pPr>
        <w:pStyle w:val="73"/>
        <w:rPr>
          <w:rFonts w:hint="eastAsia"/>
          <w:b/>
          <w:sz w:val="21"/>
          <w:szCs w:val="21"/>
        </w:rPr>
      </w:pPr>
      <w:bookmarkStart w:id="406" w:name="_Toc108513632"/>
      <w:r>
        <w:rPr>
          <w:rFonts w:hint="eastAsia"/>
          <w:b/>
          <w:sz w:val="21"/>
          <w:szCs w:val="21"/>
        </w:rPr>
        <w:t>A6.4 评标争议处理</w:t>
      </w:r>
      <w:bookmarkEnd w:id="406"/>
    </w:p>
    <w:p w14:paraId="714674DA">
      <w:pPr>
        <w:spacing w:line="430" w:lineRule="exact"/>
        <w:ind w:firstLine="525" w:firstLineChars="250"/>
        <w:rPr>
          <w:rFonts w:hint="eastAsia" w:ascii="宋体" w:hAnsi="宋体"/>
          <w:szCs w:val="21"/>
        </w:rPr>
      </w:pPr>
      <w:r>
        <w:rPr>
          <w:rFonts w:hint="eastAsia" w:ascii="宋体" w:hAnsi="宋体"/>
          <w:szCs w:val="21"/>
        </w:rPr>
        <w:t>A6.4.1 评标委员会全体成员应独立评审，对所提出的评审意见承担个人责任。</w:t>
      </w:r>
    </w:p>
    <w:p w14:paraId="64416803">
      <w:pPr>
        <w:spacing w:line="430" w:lineRule="exact"/>
        <w:ind w:firstLine="420" w:firstLineChars="200"/>
        <w:rPr>
          <w:rFonts w:hint="eastAsia" w:ascii="宋体" w:hAnsi="宋体"/>
          <w:szCs w:val="21"/>
        </w:rPr>
      </w:pPr>
      <w:r>
        <w:rPr>
          <w:rFonts w:hint="eastAsia" w:ascii="宋体" w:hAnsi="宋体"/>
          <w:szCs w:val="21"/>
        </w:rPr>
        <w:t xml:space="preserve"> A6.4.2在任何评标环节中，需评标委员会就某项定性的评审结论做出表决的，由评标委员会全体成员按照少数服从多数的原则，以记名投票方式表决。表决不得违背法律、法规、规章和招标文件的规定。</w:t>
      </w:r>
    </w:p>
    <w:p w14:paraId="24C30FCC">
      <w:pPr>
        <w:adjustRightInd w:val="0"/>
        <w:snapToGrid w:val="0"/>
        <w:spacing w:line="440" w:lineRule="exact"/>
        <w:ind w:firstLine="525" w:firstLineChars="250"/>
        <w:rPr>
          <w:rFonts w:hint="eastAsia" w:ascii="宋体" w:hAnsi="宋体"/>
          <w:szCs w:val="21"/>
          <w:bdr w:val="single" w:color="auto" w:sz="4" w:space="0"/>
        </w:rPr>
      </w:pPr>
      <w:r>
        <w:rPr>
          <w:rFonts w:hint="eastAsia" w:ascii="宋体" w:hAnsi="宋体"/>
          <w:szCs w:val="21"/>
        </w:rPr>
        <w:t xml:space="preserve">A6.4.3 </w:t>
      </w:r>
      <w:r>
        <w:rPr>
          <w:rFonts w:hint="eastAsia"/>
        </w:rPr>
        <w:t>评标委员会成员对书面决议或评审结论持有异议的，</w:t>
      </w:r>
      <w:r>
        <w:rPr>
          <w:rFonts w:hint="eastAsia" w:ascii="宋体" w:hAnsi="宋体"/>
        </w:rPr>
        <w:t>可以</w:t>
      </w:r>
      <w:r>
        <w:rPr>
          <w:rFonts w:hint="eastAsia"/>
        </w:rPr>
        <w:t>书面阐述其不同意见和理由。拒绝在书面决议或评标报告上签名，且不陈述其不同意见和理由的，视为同意书面决议或评标结论，评标委员会应当</w:t>
      </w:r>
      <w:r>
        <w:rPr>
          <w:rFonts w:hint="eastAsia" w:ascii="宋体" w:hAnsi="宋体"/>
        </w:rPr>
        <w:t>对此</w:t>
      </w:r>
      <w:r>
        <w:rPr>
          <w:rFonts w:hint="eastAsia"/>
        </w:rPr>
        <w:t>在评标报告中做出书面说明。</w:t>
      </w:r>
    </w:p>
    <w:p w14:paraId="795B7C09">
      <w:pPr>
        <w:pStyle w:val="73"/>
        <w:rPr>
          <w:rFonts w:hint="eastAsia"/>
        </w:rPr>
      </w:pPr>
      <w:bookmarkStart w:id="407" w:name="_Toc108513633"/>
      <w:r>
        <w:rPr>
          <w:rFonts w:hint="eastAsia"/>
        </w:rPr>
        <w:t>A7.补充条款</w:t>
      </w:r>
      <w:bookmarkEnd w:id="407"/>
    </w:p>
    <w:p w14:paraId="6A2E5F40">
      <w:pPr>
        <w:adjustRightInd w:val="0"/>
        <w:snapToGrid w:val="0"/>
        <w:spacing w:line="440" w:lineRule="exact"/>
        <w:ind w:firstLine="420" w:firstLineChars="200"/>
        <w:rPr>
          <w:rFonts w:ascii="宋体" w:hAnsi="宋体"/>
          <w:szCs w:val="21"/>
        </w:rPr>
        <w:sectPr>
          <w:pgSz w:w="11907" w:h="16840"/>
          <w:pgMar w:top="1701" w:right="1531" w:bottom="1588" w:left="1474" w:header="851" w:footer="851" w:gutter="0"/>
          <w:cols w:space="720" w:num="1"/>
          <w:docGrid w:linePitch="312" w:charSpace="0"/>
        </w:sectPr>
      </w:pPr>
      <w:r>
        <w:rPr>
          <w:rFonts w:hint="eastAsia" w:ascii="宋体" w:hAnsi="宋体"/>
          <w:szCs w:val="21"/>
        </w:rPr>
        <w:t>……</w:t>
      </w:r>
    </w:p>
    <w:p w14:paraId="2CE69CFB">
      <w:pPr>
        <w:pStyle w:val="5"/>
        <w:rPr>
          <w:rFonts w:hint="eastAsia"/>
          <w:b w:val="0"/>
          <w:sz w:val="24"/>
          <w:szCs w:val="24"/>
        </w:rPr>
      </w:pPr>
      <w:bookmarkStart w:id="408" w:name="_Toc108513634"/>
      <w:r>
        <w:rPr>
          <w:rFonts w:hint="eastAsia"/>
          <w:b w:val="0"/>
          <w:sz w:val="24"/>
          <w:szCs w:val="24"/>
        </w:rPr>
        <w:t>附件B：否决投标的条件</w:t>
      </w:r>
      <w:bookmarkEnd w:id="408"/>
    </w:p>
    <w:p w14:paraId="5DFFF954">
      <w:pPr>
        <w:jc w:val="center"/>
        <w:rPr>
          <w:rFonts w:hint="eastAsia" w:ascii="黑体" w:eastAsia="黑体"/>
          <w:b/>
          <w:sz w:val="28"/>
          <w:szCs w:val="28"/>
        </w:rPr>
      </w:pPr>
      <w:r>
        <w:rPr>
          <w:rFonts w:hint="eastAsia" w:ascii="黑体" w:eastAsia="黑体"/>
          <w:b/>
          <w:sz w:val="28"/>
          <w:szCs w:val="28"/>
        </w:rPr>
        <w:t>否决投标的条件</w:t>
      </w:r>
    </w:p>
    <w:p w14:paraId="0175317E">
      <w:pPr>
        <w:pStyle w:val="73"/>
        <w:rPr>
          <w:rFonts w:hint="eastAsia"/>
        </w:rPr>
      </w:pPr>
      <w:bookmarkStart w:id="409" w:name="_Toc108513635"/>
      <w:r>
        <w:rPr>
          <w:rFonts w:hint="eastAsia"/>
        </w:rPr>
        <w:t>B0.总  则</w:t>
      </w:r>
      <w:bookmarkEnd w:id="409"/>
    </w:p>
    <w:p w14:paraId="7864E3AE">
      <w:pPr>
        <w:spacing w:line="430" w:lineRule="exact"/>
        <w:ind w:firstLine="420" w:firstLineChars="200"/>
        <w:rPr>
          <w:rFonts w:hint="eastAsia" w:ascii="宋体" w:hAnsi="宋体"/>
        </w:rPr>
      </w:pPr>
      <w:r>
        <w:rPr>
          <w:rFonts w:hint="eastAsia" w:ascii="宋体" w:hAnsi="宋体"/>
        </w:rPr>
        <w:t>本附件所集中列示的否决投标的条件，是本章“评标办法”的组成部分，是对第二章“投标人须知”和本章正文部分所规定的否决投标的条件的总结和补充，如果出现不一致的情况，</w:t>
      </w:r>
      <w:r>
        <w:rPr>
          <w:rFonts w:hint="eastAsia"/>
        </w:rPr>
        <w:t>以本章前附表和正文部分的规定为准。</w:t>
      </w:r>
    </w:p>
    <w:p w14:paraId="2D1E1566">
      <w:pPr>
        <w:pStyle w:val="73"/>
        <w:rPr>
          <w:rFonts w:hint="eastAsia"/>
        </w:rPr>
      </w:pPr>
      <w:bookmarkStart w:id="410" w:name="_Toc108513636"/>
      <w:r>
        <w:rPr>
          <w:rFonts w:hint="eastAsia"/>
        </w:rPr>
        <w:t>B1. 否决投标的条件</w:t>
      </w:r>
      <w:bookmarkEnd w:id="410"/>
    </w:p>
    <w:p w14:paraId="541BC461">
      <w:pPr>
        <w:spacing w:line="430" w:lineRule="exact"/>
        <w:ind w:firstLine="420" w:firstLineChars="200"/>
        <w:rPr>
          <w:rFonts w:hint="eastAsia" w:ascii="宋体" w:hAnsi="宋体"/>
        </w:rPr>
      </w:pPr>
      <w:r>
        <w:rPr>
          <w:rFonts w:hint="eastAsia" w:ascii="宋体" w:hAnsi="宋体"/>
        </w:rPr>
        <w:t>投标人或其投标文件有下列情形之一的，</w:t>
      </w:r>
      <w:r>
        <w:rPr>
          <w:rFonts w:hint="eastAsia"/>
        </w:rPr>
        <w:t>评标委员会应当否决其投标</w:t>
      </w:r>
      <w:r>
        <w:rPr>
          <w:rFonts w:hint="eastAsia" w:ascii="宋体" w:hAnsi="宋体"/>
        </w:rPr>
        <w:t>：</w:t>
      </w:r>
    </w:p>
    <w:p w14:paraId="357C9673">
      <w:pPr>
        <w:spacing w:line="430" w:lineRule="exact"/>
        <w:ind w:firstLine="420" w:firstLineChars="200"/>
        <w:rPr>
          <w:rFonts w:hint="eastAsia" w:ascii="宋体" w:hAnsi="宋体"/>
        </w:rPr>
      </w:pPr>
      <w:r>
        <w:rPr>
          <w:rFonts w:hint="eastAsia" w:ascii="宋体" w:hAnsi="宋体"/>
        </w:rPr>
        <w:t>B1.1  在形式评审、资格评审（适用于未进行资格预审的）、响应性评审中，评标委员会认定投标人的投标文件不符合评标办法前附表中规定的任何一项评审标准的。</w:t>
      </w:r>
    </w:p>
    <w:p w14:paraId="0379C817">
      <w:pPr>
        <w:spacing w:line="430" w:lineRule="exact"/>
        <w:ind w:firstLine="420" w:firstLineChars="200"/>
        <w:rPr>
          <w:rFonts w:hint="eastAsia" w:ascii="宋体" w:hAnsi="宋体"/>
        </w:rPr>
      </w:pPr>
      <w:r>
        <w:rPr>
          <w:rFonts w:hint="eastAsia" w:ascii="宋体" w:hAnsi="宋体"/>
        </w:rPr>
        <w:t>B1.2  不按评标委员会要求澄清、说明或补正的。</w:t>
      </w:r>
    </w:p>
    <w:p w14:paraId="5845469A">
      <w:pPr>
        <w:spacing w:line="430" w:lineRule="exact"/>
        <w:ind w:firstLine="420" w:firstLineChars="200"/>
        <w:rPr>
          <w:rFonts w:hint="eastAsia" w:ascii="宋体" w:hAnsi="宋体"/>
        </w:rPr>
      </w:pPr>
      <w:r>
        <w:rPr>
          <w:rFonts w:hint="eastAsia" w:ascii="宋体" w:hAnsi="宋体"/>
        </w:rPr>
        <w:t>B1.3  有串通投标、弄虚作假</w:t>
      </w:r>
      <w:r>
        <w:rPr>
          <w:rFonts w:hint="eastAsia"/>
        </w:rPr>
        <w:t>、行贿或</w:t>
      </w:r>
      <w:r>
        <w:rPr>
          <w:rFonts w:hint="eastAsia" w:ascii="宋体" w:hAnsi="宋体"/>
        </w:rPr>
        <w:t>有其他违法行为的。</w:t>
      </w:r>
    </w:p>
    <w:p w14:paraId="55CA35EF">
      <w:pPr>
        <w:spacing w:line="430" w:lineRule="exact"/>
        <w:ind w:firstLine="420" w:firstLineChars="200"/>
        <w:rPr>
          <w:rFonts w:hint="eastAsia" w:ascii="仿宋_GB2312" w:eastAsia="仿宋_GB2312"/>
        </w:rPr>
      </w:pPr>
      <w:r>
        <w:rPr>
          <w:rFonts w:hint="eastAsia" w:ascii="仿宋_GB2312" w:eastAsia="仿宋_GB2312"/>
        </w:rPr>
        <w:t>……</w:t>
      </w:r>
    </w:p>
    <w:p w14:paraId="679C38D3">
      <w:pPr>
        <w:adjustRightInd w:val="0"/>
        <w:snapToGrid w:val="0"/>
        <w:spacing w:line="440" w:lineRule="exact"/>
        <w:rPr>
          <w:rFonts w:hint="eastAsia" w:ascii="仿宋_GB2312" w:hAnsi="宋体" w:eastAsia="仿宋_GB2312"/>
          <w:szCs w:val="21"/>
        </w:rPr>
      </w:pPr>
    </w:p>
    <w:p w14:paraId="3413853D">
      <w:pPr>
        <w:adjustRightInd w:val="0"/>
        <w:snapToGrid w:val="0"/>
        <w:spacing w:line="440" w:lineRule="exact"/>
        <w:rPr>
          <w:rFonts w:hint="eastAsia" w:ascii="仿宋_GB2312" w:hAnsi="宋体" w:eastAsia="仿宋_GB2312"/>
          <w:szCs w:val="21"/>
        </w:rPr>
      </w:pPr>
    </w:p>
    <w:p w14:paraId="4BEA0EBA">
      <w:pPr>
        <w:adjustRightInd w:val="0"/>
        <w:snapToGrid w:val="0"/>
        <w:spacing w:line="440" w:lineRule="exact"/>
        <w:rPr>
          <w:rFonts w:hint="eastAsia" w:ascii="仿宋_GB2312" w:hAnsi="宋体" w:eastAsia="仿宋_GB2312"/>
          <w:szCs w:val="21"/>
        </w:rPr>
      </w:pPr>
    </w:p>
    <w:p w14:paraId="0B865F2B">
      <w:pPr>
        <w:adjustRightInd w:val="0"/>
        <w:snapToGrid w:val="0"/>
        <w:spacing w:line="440" w:lineRule="exact"/>
        <w:rPr>
          <w:rFonts w:hint="eastAsia" w:ascii="仿宋_GB2312" w:hAnsi="宋体" w:eastAsia="仿宋_GB2312"/>
          <w:szCs w:val="21"/>
        </w:rPr>
      </w:pPr>
    </w:p>
    <w:p w14:paraId="34E6B95C">
      <w:pPr>
        <w:adjustRightInd w:val="0"/>
        <w:snapToGrid w:val="0"/>
        <w:spacing w:line="440" w:lineRule="exact"/>
        <w:rPr>
          <w:rFonts w:hint="eastAsia" w:ascii="仿宋_GB2312" w:hAnsi="宋体" w:eastAsia="仿宋_GB2312"/>
          <w:szCs w:val="21"/>
        </w:rPr>
      </w:pPr>
    </w:p>
    <w:p w14:paraId="0318F0B8">
      <w:pPr>
        <w:adjustRightInd w:val="0"/>
        <w:snapToGrid w:val="0"/>
        <w:spacing w:line="440" w:lineRule="exact"/>
        <w:rPr>
          <w:rFonts w:hint="eastAsia" w:ascii="仿宋_GB2312" w:hAnsi="宋体" w:eastAsia="仿宋_GB2312"/>
          <w:szCs w:val="21"/>
        </w:rPr>
      </w:pPr>
    </w:p>
    <w:p w14:paraId="649FAB6E">
      <w:pPr>
        <w:adjustRightInd w:val="0"/>
        <w:snapToGrid w:val="0"/>
        <w:spacing w:line="440" w:lineRule="exact"/>
        <w:rPr>
          <w:rFonts w:hint="eastAsia" w:ascii="仿宋_GB2312" w:hAnsi="宋体" w:eastAsia="仿宋_GB2312"/>
          <w:szCs w:val="21"/>
        </w:rPr>
      </w:pPr>
    </w:p>
    <w:p w14:paraId="5D547697">
      <w:pPr>
        <w:adjustRightInd w:val="0"/>
        <w:snapToGrid w:val="0"/>
        <w:spacing w:line="440" w:lineRule="exact"/>
        <w:rPr>
          <w:rFonts w:hint="eastAsia" w:ascii="仿宋_GB2312" w:hAnsi="宋体" w:eastAsia="仿宋_GB2312"/>
          <w:szCs w:val="21"/>
        </w:rPr>
      </w:pPr>
    </w:p>
    <w:p w14:paraId="0F5E38ED">
      <w:pPr>
        <w:adjustRightInd w:val="0"/>
        <w:snapToGrid w:val="0"/>
        <w:spacing w:line="440" w:lineRule="exact"/>
        <w:rPr>
          <w:rFonts w:hint="eastAsia" w:ascii="仿宋_GB2312" w:hAnsi="宋体" w:eastAsia="仿宋_GB2312"/>
          <w:szCs w:val="21"/>
        </w:rPr>
      </w:pPr>
    </w:p>
    <w:p w14:paraId="1CD45D54">
      <w:pPr>
        <w:adjustRightInd w:val="0"/>
        <w:snapToGrid w:val="0"/>
        <w:spacing w:line="440" w:lineRule="exact"/>
        <w:rPr>
          <w:rFonts w:hint="eastAsia" w:ascii="仿宋_GB2312" w:hAnsi="宋体" w:eastAsia="仿宋_GB2312"/>
          <w:szCs w:val="21"/>
        </w:rPr>
      </w:pPr>
    </w:p>
    <w:p w14:paraId="6345685E">
      <w:pPr>
        <w:adjustRightInd w:val="0"/>
        <w:snapToGrid w:val="0"/>
        <w:spacing w:line="440" w:lineRule="exact"/>
        <w:rPr>
          <w:rFonts w:hint="eastAsia" w:ascii="仿宋_GB2312" w:hAnsi="宋体" w:eastAsia="仿宋_GB2312"/>
          <w:szCs w:val="21"/>
        </w:rPr>
      </w:pPr>
    </w:p>
    <w:p w14:paraId="6AF584A7">
      <w:pPr>
        <w:adjustRightInd w:val="0"/>
        <w:snapToGrid w:val="0"/>
        <w:spacing w:line="440" w:lineRule="exact"/>
        <w:rPr>
          <w:rFonts w:hint="eastAsia" w:ascii="仿宋_GB2312" w:hAnsi="宋体" w:eastAsia="仿宋_GB2312"/>
          <w:szCs w:val="21"/>
        </w:rPr>
      </w:pPr>
    </w:p>
    <w:p w14:paraId="45500545">
      <w:pPr>
        <w:adjustRightInd w:val="0"/>
        <w:snapToGrid w:val="0"/>
        <w:spacing w:line="440" w:lineRule="exact"/>
        <w:rPr>
          <w:rFonts w:hint="eastAsia" w:ascii="仿宋_GB2312" w:hAnsi="宋体" w:eastAsia="仿宋_GB2312"/>
          <w:szCs w:val="21"/>
        </w:rPr>
      </w:pPr>
    </w:p>
    <w:p w14:paraId="6557F5B8">
      <w:pPr>
        <w:adjustRightInd w:val="0"/>
        <w:snapToGrid w:val="0"/>
        <w:spacing w:line="440" w:lineRule="exact"/>
        <w:rPr>
          <w:rFonts w:hint="eastAsia" w:ascii="仿宋_GB2312" w:hAnsi="宋体" w:eastAsia="仿宋_GB2312"/>
          <w:szCs w:val="21"/>
        </w:rPr>
      </w:pPr>
    </w:p>
    <w:p w14:paraId="7FD04A7D">
      <w:pPr>
        <w:pStyle w:val="5"/>
        <w:rPr>
          <w:rFonts w:hint="eastAsia"/>
          <w:b w:val="0"/>
          <w:sz w:val="24"/>
          <w:szCs w:val="24"/>
        </w:rPr>
      </w:pPr>
      <w:bookmarkStart w:id="411" w:name="_Toc108513637"/>
      <w:r>
        <w:rPr>
          <w:rFonts w:hint="eastAsia"/>
          <w:b w:val="0"/>
          <w:sz w:val="24"/>
          <w:szCs w:val="24"/>
        </w:rPr>
        <w:t>附件C：清标报告</w:t>
      </w:r>
      <w:bookmarkEnd w:id="411"/>
    </w:p>
    <w:p w14:paraId="56207EBE">
      <w:pPr>
        <w:jc w:val="center"/>
        <w:rPr>
          <w:rFonts w:hint="eastAsia" w:ascii="黑体" w:eastAsia="黑体"/>
          <w:b/>
          <w:sz w:val="28"/>
          <w:szCs w:val="28"/>
        </w:rPr>
      </w:pPr>
      <w:r>
        <w:rPr>
          <w:rFonts w:hint="eastAsia" w:ascii="黑体" w:eastAsia="黑体"/>
          <w:b/>
          <w:sz w:val="28"/>
          <w:szCs w:val="28"/>
        </w:rPr>
        <w:t>清标报告</w:t>
      </w:r>
    </w:p>
    <w:p w14:paraId="0EC05BD4">
      <w:pPr>
        <w:adjustRightInd w:val="0"/>
        <w:snapToGrid w:val="0"/>
        <w:spacing w:line="440" w:lineRule="exact"/>
        <w:rPr>
          <w:rFonts w:hint="eastAsia" w:ascii="黑体" w:hAnsi="宋体" w:eastAsia="黑体"/>
          <w:sz w:val="24"/>
        </w:rPr>
      </w:pPr>
    </w:p>
    <w:p w14:paraId="00A1F5C9">
      <w:pPr>
        <w:pStyle w:val="73"/>
      </w:pPr>
      <w:bookmarkStart w:id="412" w:name="_Toc108513638"/>
      <w:r>
        <w:rPr>
          <w:rFonts w:hint="eastAsia"/>
        </w:rPr>
        <w:t>C0.</w:t>
      </w:r>
      <w:r>
        <w:t>总  则</w:t>
      </w:r>
      <w:bookmarkEnd w:id="412"/>
    </w:p>
    <w:p w14:paraId="2F504328">
      <w:pPr>
        <w:adjustRightInd w:val="0"/>
        <w:snapToGrid w:val="0"/>
        <w:spacing w:line="402" w:lineRule="atLeast"/>
        <w:ind w:firstLine="420" w:firstLineChars="200"/>
        <w:rPr>
          <w:rFonts w:hint="eastAsia" w:ascii="宋体" w:hAnsi="宋体"/>
        </w:rPr>
      </w:pPr>
      <w:r>
        <w:rPr>
          <w:rFonts w:hint="eastAsia" w:ascii="宋体" w:hAnsi="宋体"/>
        </w:rPr>
        <w:t>本附件是本章“评标办法”的组成部分，评标委员会在评标准备和初步评审阶段对投标文件进行基础性数据分析和整理工作(清标)</w:t>
      </w:r>
      <w:r>
        <w:rPr>
          <w:rFonts w:ascii="宋体" w:hAnsi="宋体"/>
        </w:rPr>
        <w:t>时，适用本</w:t>
      </w:r>
      <w:r>
        <w:rPr>
          <w:rFonts w:hint="eastAsia" w:ascii="宋体" w:hAnsi="宋体"/>
        </w:rPr>
        <w:t>附件所规定的办法。</w:t>
      </w:r>
    </w:p>
    <w:p w14:paraId="585A1485">
      <w:pPr>
        <w:pStyle w:val="73"/>
        <w:rPr>
          <w:rFonts w:hint="eastAsia"/>
        </w:rPr>
      </w:pPr>
      <w:bookmarkStart w:id="413" w:name="_Toc108513639"/>
      <w:r>
        <w:rPr>
          <w:rFonts w:hint="eastAsia"/>
        </w:rPr>
        <w:t>C1.清标程序</w:t>
      </w:r>
      <w:bookmarkEnd w:id="413"/>
    </w:p>
    <w:p w14:paraId="0F82C187">
      <w:pPr>
        <w:spacing w:line="440" w:lineRule="exact"/>
        <w:ind w:firstLine="420" w:firstLineChars="200"/>
        <w:rPr>
          <w:rFonts w:hint="eastAsia" w:ascii="宋体" w:hAnsi="宋体"/>
        </w:rPr>
      </w:pPr>
      <w:r>
        <w:rPr>
          <w:rFonts w:hint="eastAsia" w:ascii="宋体" w:hAnsi="宋体"/>
        </w:rPr>
        <w:t>投标人的投标文件在本章“评标办法”规定的“初步评审”阶段，不存在应当否决的情形的投标应当进入清标程序。清标程序包括：</w:t>
      </w:r>
    </w:p>
    <w:p w14:paraId="0E273CD9">
      <w:pPr>
        <w:adjustRightInd w:val="0"/>
        <w:snapToGrid w:val="0"/>
        <w:spacing w:line="402" w:lineRule="atLeast"/>
        <w:ind w:firstLine="420" w:firstLineChars="200"/>
        <w:rPr>
          <w:rFonts w:hint="eastAsia" w:ascii="宋体" w:hAnsi="宋体"/>
          <w:szCs w:val="21"/>
        </w:rPr>
      </w:pPr>
      <w:r>
        <w:rPr>
          <w:rFonts w:hint="eastAsia" w:ascii="宋体" w:hAnsi="宋体"/>
        </w:rPr>
        <w:t>C1.1</w:t>
      </w:r>
      <w:r>
        <w:rPr>
          <w:rFonts w:hint="eastAsia" w:ascii="宋体" w:hAnsi="宋体"/>
          <w:szCs w:val="21"/>
        </w:rPr>
        <w:t>已标价工程量清单符合性检查</w:t>
      </w:r>
    </w:p>
    <w:p w14:paraId="26D3740F">
      <w:pPr>
        <w:adjustRightInd w:val="0"/>
        <w:snapToGrid w:val="0"/>
        <w:spacing w:line="402" w:lineRule="atLeast"/>
        <w:ind w:firstLine="420" w:firstLineChars="200"/>
        <w:rPr>
          <w:rFonts w:hint="eastAsia" w:ascii="宋体" w:hAnsi="宋体"/>
        </w:rPr>
      </w:pPr>
      <w:r>
        <w:rPr>
          <w:rFonts w:hint="eastAsia" w:ascii="宋体" w:hAnsi="宋体"/>
        </w:rPr>
        <w:t>C1.2</w:t>
      </w:r>
      <w:r>
        <w:rPr>
          <w:rFonts w:hint="eastAsia" w:ascii="宋体" w:hAnsi="宋体"/>
          <w:szCs w:val="21"/>
        </w:rPr>
        <w:t>已标价工程量清单算术</w:t>
      </w:r>
      <w:r>
        <w:rPr>
          <w:rFonts w:hint="eastAsia" w:ascii="宋体" w:hAnsi="宋体"/>
        </w:rPr>
        <w:t>错误修正</w:t>
      </w:r>
    </w:p>
    <w:p w14:paraId="117EBD76">
      <w:pPr>
        <w:adjustRightInd w:val="0"/>
        <w:snapToGrid w:val="0"/>
        <w:spacing w:line="402" w:lineRule="atLeast"/>
        <w:ind w:firstLine="420" w:firstLineChars="200"/>
        <w:rPr>
          <w:rFonts w:hint="eastAsia" w:ascii="宋体" w:hAnsi="宋体"/>
          <w:b/>
        </w:rPr>
      </w:pPr>
      <w:r>
        <w:rPr>
          <w:rFonts w:hint="eastAsia" w:ascii="宋体" w:hAnsi="宋体"/>
        </w:rPr>
        <w:t>C1.3</w:t>
      </w:r>
      <w:r>
        <w:rPr>
          <w:rFonts w:hint="eastAsia" w:ascii="宋体" w:hAnsi="宋体"/>
          <w:szCs w:val="21"/>
        </w:rPr>
        <w:t>已标价工程量清单合理性分析</w:t>
      </w:r>
    </w:p>
    <w:p w14:paraId="48322B0A">
      <w:pPr>
        <w:pStyle w:val="73"/>
        <w:rPr>
          <w:rFonts w:hint="eastAsia"/>
        </w:rPr>
      </w:pPr>
      <w:bookmarkStart w:id="414" w:name="_Toc108513640"/>
      <w:r>
        <w:rPr>
          <w:rFonts w:hint="eastAsia"/>
        </w:rPr>
        <w:t>C2.清标内容</w:t>
      </w:r>
      <w:bookmarkEnd w:id="414"/>
    </w:p>
    <w:p w14:paraId="26CD2377">
      <w:pPr>
        <w:adjustRightInd w:val="0"/>
        <w:snapToGrid w:val="0"/>
        <w:spacing w:line="402" w:lineRule="atLeast"/>
        <w:ind w:firstLine="420" w:firstLineChars="200"/>
        <w:rPr>
          <w:rFonts w:hint="eastAsia" w:ascii="宋体" w:hAnsi="宋体"/>
          <w:szCs w:val="21"/>
        </w:rPr>
      </w:pPr>
      <w:r>
        <w:rPr>
          <w:rFonts w:hint="eastAsia" w:ascii="宋体" w:hAnsi="宋体"/>
        </w:rPr>
        <w:t>评标委员会</w:t>
      </w:r>
      <w:r>
        <w:rPr>
          <w:rFonts w:ascii="宋体" w:hAnsi="宋体" w:cs="Arial"/>
          <w:szCs w:val="21"/>
        </w:rPr>
        <w:t>在不改变投标人投标文件实质性内容的前提下</w:t>
      </w:r>
      <w:r>
        <w:rPr>
          <w:rFonts w:hint="eastAsia" w:ascii="宋体" w:hAnsi="宋体" w:cs="Arial"/>
          <w:szCs w:val="21"/>
        </w:rPr>
        <w:t>，</w:t>
      </w:r>
      <w:r>
        <w:rPr>
          <w:rFonts w:ascii="宋体" w:hAnsi="宋体" w:cs="Arial"/>
          <w:szCs w:val="21"/>
        </w:rPr>
        <w:t>对投标文件</w:t>
      </w:r>
      <w:r>
        <w:rPr>
          <w:rFonts w:hint="eastAsia" w:ascii="宋体" w:hAnsi="宋体"/>
          <w:szCs w:val="21"/>
        </w:rPr>
        <w:t>已标价工程量清单</w:t>
      </w:r>
      <w:r>
        <w:rPr>
          <w:rFonts w:ascii="宋体" w:hAnsi="宋体" w:cs="Arial"/>
          <w:szCs w:val="21"/>
        </w:rPr>
        <w:t>进行</w:t>
      </w:r>
      <w:r>
        <w:rPr>
          <w:rFonts w:hint="eastAsia" w:ascii="宋体" w:hAnsi="宋体"/>
          <w:szCs w:val="21"/>
        </w:rPr>
        <w:t>符合性检查、算术</w:t>
      </w:r>
      <w:r>
        <w:rPr>
          <w:rFonts w:hint="eastAsia" w:ascii="宋体" w:hAnsi="宋体"/>
        </w:rPr>
        <w:t>错误修正，对其报价进行</w:t>
      </w:r>
      <w:r>
        <w:rPr>
          <w:rFonts w:hint="eastAsia" w:ascii="宋体" w:hAnsi="宋体"/>
          <w:szCs w:val="21"/>
        </w:rPr>
        <w:t>合理性分析，并形成清标报告。清标报告应当包括以下内容：</w:t>
      </w:r>
    </w:p>
    <w:p w14:paraId="5E39180E">
      <w:pPr>
        <w:pStyle w:val="73"/>
        <w:ind w:firstLine="413" w:firstLineChars="196"/>
        <w:rPr>
          <w:rFonts w:hint="eastAsia"/>
          <w:b/>
          <w:sz w:val="21"/>
          <w:szCs w:val="21"/>
        </w:rPr>
      </w:pPr>
      <w:bookmarkStart w:id="415" w:name="_Toc108513641"/>
      <w:r>
        <w:rPr>
          <w:rFonts w:hint="eastAsia"/>
          <w:b/>
          <w:sz w:val="21"/>
          <w:szCs w:val="21"/>
        </w:rPr>
        <w:t>C2.1已标价工程量清单符合性检查</w:t>
      </w:r>
      <w:bookmarkEnd w:id="415"/>
    </w:p>
    <w:p w14:paraId="5646BC8F">
      <w:pPr>
        <w:adjustRightInd w:val="0"/>
        <w:snapToGrid w:val="0"/>
        <w:spacing w:line="402" w:lineRule="atLeast"/>
        <w:ind w:firstLine="420" w:firstLineChars="200"/>
        <w:rPr>
          <w:rFonts w:hint="eastAsia" w:ascii="宋体" w:hAnsi="宋体"/>
          <w:szCs w:val="21"/>
        </w:rPr>
      </w:pPr>
      <w:r>
        <w:rPr>
          <w:rFonts w:hint="eastAsia" w:ascii="宋体" w:hAnsi="宋体"/>
          <w:szCs w:val="21"/>
        </w:rPr>
        <w:t>已标价工程量清单符合性检查主要是检查各投标人编制的已标价工程量清单编制的规范性。并用使用附表C-1至附表C-6记录检查结果。</w:t>
      </w:r>
    </w:p>
    <w:p w14:paraId="269054BD">
      <w:pPr>
        <w:adjustRightInd w:val="0"/>
        <w:snapToGrid w:val="0"/>
        <w:spacing w:line="402" w:lineRule="atLeast"/>
        <w:ind w:firstLine="420" w:firstLineChars="200"/>
        <w:rPr>
          <w:rFonts w:hint="eastAsia" w:ascii="宋体" w:hAnsi="宋体"/>
          <w:szCs w:val="21"/>
        </w:rPr>
      </w:pPr>
      <w:r>
        <w:rPr>
          <w:rFonts w:hint="eastAsia" w:ascii="宋体" w:hAnsi="宋体"/>
        </w:rPr>
        <w:t>C2.1.1</w:t>
      </w:r>
      <w:r>
        <w:rPr>
          <w:rFonts w:hint="eastAsia" w:ascii="宋体" w:hAnsi="宋体"/>
          <w:szCs w:val="21"/>
        </w:rPr>
        <w:t>分部分项工程</w:t>
      </w:r>
      <w:r>
        <w:rPr>
          <w:rFonts w:ascii="宋体" w:hAnsi="宋体"/>
          <w:szCs w:val="21"/>
        </w:rPr>
        <w:t>和单价措施项目</w:t>
      </w:r>
      <w:r>
        <w:rPr>
          <w:rFonts w:hint="eastAsia" w:ascii="宋体" w:hAnsi="宋体"/>
          <w:szCs w:val="21"/>
        </w:rPr>
        <w:t>符合性检查：</w:t>
      </w:r>
    </w:p>
    <w:p w14:paraId="466D531E">
      <w:pPr>
        <w:adjustRightInd w:val="0"/>
        <w:snapToGrid w:val="0"/>
        <w:spacing w:line="402" w:lineRule="atLeast"/>
        <w:ind w:firstLine="420" w:firstLineChars="200"/>
        <w:rPr>
          <w:rFonts w:hint="eastAsia"/>
        </w:rPr>
      </w:pPr>
      <w:r>
        <w:rPr>
          <w:rFonts w:hint="eastAsia" w:ascii="宋体" w:hAnsi="宋体"/>
          <w:szCs w:val="21"/>
        </w:rPr>
        <w:t>即检查各投标人已标价的工程量清单中分部分项工程</w:t>
      </w:r>
      <w:r>
        <w:rPr>
          <w:rFonts w:ascii="宋体" w:hAnsi="宋体"/>
          <w:szCs w:val="21"/>
        </w:rPr>
        <w:t>和单价措施项目</w:t>
      </w:r>
      <w:r>
        <w:rPr>
          <w:rFonts w:hint="eastAsia" w:ascii="宋体" w:hAnsi="宋体"/>
          <w:szCs w:val="21"/>
        </w:rPr>
        <w:t>是否存在项目编码错误、项目名称错误、项目特征描述错误、计量单位错误、工程量错误，是否存在未填报的项目、是否存多填报的项目，</w:t>
      </w:r>
      <w:r>
        <w:rPr>
          <w:rFonts w:hint="eastAsia"/>
        </w:rPr>
        <w:t>已标价清单中相应材料、设备材料设备与材料（工程设备）暂估或发包人提供材料和工程设备单价是否一致。</w:t>
      </w:r>
    </w:p>
    <w:p w14:paraId="51B665EA">
      <w:pPr>
        <w:adjustRightInd w:val="0"/>
        <w:snapToGrid w:val="0"/>
        <w:spacing w:line="402" w:lineRule="atLeast"/>
        <w:ind w:firstLine="420" w:firstLineChars="200"/>
        <w:rPr>
          <w:rFonts w:hint="eastAsia" w:ascii="宋体" w:hAnsi="宋体"/>
          <w:szCs w:val="21"/>
        </w:rPr>
      </w:pPr>
      <w:r>
        <w:rPr>
          <w:rFonts w:hint="eastAsia" w:ascii="宋体" w:hAnsi="宋体"/>
        </w:rPr>
        <w:t>C2.1.2</w:t>
      </w:r>
      <w:r>
        <w:rPr>
          <w:rFonts w:hint="eastAsia" w:ascii="宋体" w:hAnsi="宋体"/>
          <w:szCs w:val="21"/>
        </w:rPr>
        <w:t>总价措施项目符合性检查：</w:t>
      </w:r>
    </w:p>
    <w:p w14:paraId="66077A00">
      <w:pPr>
        <w:adjustRightInd w:val="0"/>
        <w:snapToGrid w:val="0"/>
        <w:spacing w:line="402" w:lineRule="atLeast"/>
        <w:ind w:firstLine="420" w:firstLineChars="200"/>
        <w:rPr>
          <w:rFonts w:hint="eastAsia" w:ascii="宋体" w:hAnsi="宋体"/>
          <w:szCs w:val="21"/>
        </w:rPr>
      </w:pPr>
      <w:r>
        <w:rPr>
          <w:rFonts w:hint="eastAsia" w:ascii="宋体" w:hAnsi="宋体"/>
          <w:szCs w:val="21"/>
        </w:rPr>
        <w:t>即检查各投标人已标价的工程量清单中总价措施项目是否存在项目编码错误、项目名称错误、计算基础错误、安全文明施工费的取费费率是否存在错误。</w:t>
      </w:r>
    </w:p>
    <w:p w14:paraId="0E9722FB">
      <w:pPr>
        <w:adjustRightInd w:val="0"/>
        <w:snapToGrid w:val="0"/>
        <w:spacing w:line="402" w:lineRule="atLeast"/>
        <w:ind w:firstLine="420" w:firstLineChars="200"/>
        <w:rPr>
          <w:rFonts w:hint="eastAsia" w:ascii="宋体" w:hAnsi="宋体"/>
          <w:szCs w:val="21"/>
        </w:rPr>
      </w:pPr>
      <w:r>
        <w:rPr>
          <w:rFonts w:hint="eastAsia" w:ascii="宋体" w:hAnsi="宋体"/>
        </w:rPr>
        <w:t>C2.1.3</w:t>
      </w:r>
      <w:r>
        <w:rPr>
          <w:rFonts w:hint="eastAsia" w:ascii="宋体" w:hAnsi="宋体"/>
          <w:szCs w:val="21"/>
        </w:rPr>
        <w:t>其他项目符合性检查</w:t>
      </w:r>
    </w:p>
    <w:p w14:paraId="1BEB8FBC">
      <w:pPr>
        <w:adjustRightInd w:val="0"/>
        <w:snapToGrid w:val="0"/>
        <w:spacing w:line="402" w:lineRule="atLeast"/>
        <w:ind w:firstLine="420" w:firstLineChars="200"/>
        <w:rPr>
          <w:rFonts w:hint="eastAsia" w:ascii="宋体" w:hAnsi="宋体"/>
          <w:szCs w:val="21"/>
        </w:rPr>
      </w:pPr>
      <w:r>
        <w:rPr>
          <w:rFonts w:hint="eastAsia" w:ascii="宋体" w:hAnsi="宋体"/>
          <w:szCs w:val="21"/>
        </w:rPr>
        <w:t>即检查各投标人已标价的工程量清单中其他项目是否存在项目名称错误、金额错误。包括：</w:t>
      </w:r>
    </w:p>
    <w:p w14:paraId="424CFCE6">
      <w:pPr>
        <w:adjustRightInd w:val="0"/>
        <w:snapToGrid w:val="0"/>
        <w:spacing w:line="402" w:lineRule="atLeast"/>
        <w:ind w:firstLine="420" w:firstLineChars="200"/>
        <w:rPr>
          <w:rFonts w:hint="eastAsia" w:ascii="宋体" w:hAnsi="宋体"/>
          <w:szCs w:val="21"/>
        </w:rPr>
      </w:pPr>
      <w:r>
        <w:rPr>
          <w:rFonts w:hint="eastAsia" w:ascii="宋体" w:hAnsi="宋体"/>
          <w:szCs w:val="21"/>
        </w:rPr>
        <w:t>检查暂列金是否存在项目名称错误、计量单位错误、暂定金额错误、是否存在未填报的项目、是否存多填报的项目。</w:t>
      </w:r>
    </w:p>
    <w:p w14:paraId="1E659E63">
      <w:pPr>
        <w:adjustRightInd w:val="0"/>
        <w:snapToGrid w:val="0"/>
        <w:spacing w:line="402" w:lineRule="atLeast"/>
        <w:ind w:firstLine="420" w:firstLineChars="200"/>
        <w:rPr>
          <w:rFonts w:ascii="宋体" w:hAnsi="宋体"/>
          <w:szCs w:val="21"/>
        </w:rPr>
      </w:pPr>
      <w:r>
        <w:rPr>
          <w:rFonts w:hint="eastAsia" w:ascii="宋体" w:hAnsi="宋体"/>
          <w:szCs w:val="21"/>
        </w:rPr>
        <w:t>检查材料（工程设备）暂估是否存在材料（设备）名称、规格、型号错误、计量单位错误、数量错误、暂估单价错误、是否存在未填报的项目、是否存多填报的项目。</w:t>
      </w:r>
    </w:p>
    <w:p w14:paraId="7E21334F">
      <w:pPr>
        <w:adjustRightInd w:val="0"/>
        <w:snapToGrid w:val="0"/>
        <w:spacing w:line="402" w:lineRule="atLeast"/>
        <w:ind w:firstLine="420" w:firstLineChars="200"/>
        <w:rPr>
          <w:rFonts w:hint="eastAsia" w:ascii="宋体" w:hAnsi="宋体"/>
          <w:szCs w:val="21"/>
        </w:rPr>
      </w:pPr>
      <w:r>
        <w:rPr>
          <w:rFonts w:hint="eastAsia" w:ascii="宋体" w:hAnsi="宋体"/>
          <w:szCs w:val="21"/>
        </w:rPr>
        <w:t>检查专业工程暂估是否存在工程名称错误、工程内容错误、暂估金额错误，是否存在未填报的项目、是否存多填报的项目。</w:t>
      </w:r>
    </w:p>
    <w:p w14:paraId="5CA2DF72">
      <w:pPr>
        <w:adjustRightInd w:val="0"/>
        <w:snapToGrid w:val="0"/>
        <w:spacing w:line="402" w:lineRule="atLeast"/>
        <w:ind w:firstLine="420" w:firstLineChars="200"/>
        <w:rPr>
          <w:rFonts w:hint="eastAsia" w:ascii="宋体" w:hAnsi="宋体"/>
          <w:szCs w:val="21"/>
        </w:rPr>
      </w:pPr>
      <w:r>
        <w:rPr>
          <w:rFonts w:hint="eastAsia" w:ascii="宋体" w:hAnsi="宋体"/>
          <w:szCs w:val="21"/>
        </w:rPr>
        <w:t>检查计日工是否存在项目名称错误、暂定数量错误，是否存在未填报的项目、是否存多填报的项目。</w:t>
      </w:r>
    </w:p>
    <w:p w14:paraId="0802D8BE">
      <w:pPr>
        <w:adjustRightInd w:val="0"/>
        <w:snapToGrid w:val="0"/>
        <w:spacing w:line="402" w:lineRule="atLeast"/>
        <w:ind w:firstLine="420" w:firstLineChars="200"/>
        <w:rPr>
          <w:rFonts w:hint="eastAsia" w:ascii="宋体" w:hAnsi="宋体"/>
          <w:szCs w:val="21"/>
        </w:rPr>
      </w:pPr>
      <w:r>
        <w:rPr>
          <w:rFonts w:hint="eastAsia" w:ascii="宋体" w:hAnsi="宋体"/>
          <w:szCs w:val="21"/>
        </w:rPr>
        <w:t>检查总承包服务费是否存工程名称错误、项目价值错误、服务内容错误、计算基础错误、在是否存在未填报的项目、是否存多填报的项目。</w:t>
      </w:r>
    </w:p>
    <w:p w14:paraId="2C01E648">
      <w:pPr>
        <w:adjustRightInd w:val="0"/>
        <w:snapToGrid w:val="0"/>
        <w:spacing w:line="402" w:lineRule="atLeast"/>
        <w:ind w:firstLine="420" w:firstLineChars="200"/>
        <w:rPr>
          <w:rFonts w:hint="eastAsia" w:ascii="宋体" w:hAnsi="宋体"/>
          <w:szCs w:val="21"/>
        </w:rPr>
      </w:pPr>
      <w:r>
        <w:rPr>
          <w:rFonts w:hint="eastAsia" w:ascii="宋体" w:hAnsi="宋体"/>
        </w:rPr>
        <w:t>C2.1.4</w:t>
      </w:r>
      <w:r>
        <w:rPr>
          <w:rFonts w:hint="eastAsia" w:ascii="宋体" w:hAnsi="宋体"/>
          <w:szCs w:val="21"/>
        </w:rPr>
        <w:t>规费、税金项目符合性检查</w:t>
      </w:r>
    </w:p>
    <w:p w14:paraId="45E06E0E">
      <w:pPr>
        <w:adjustRightInd w:val="0"/>
        <w:snapToGrid w:val="0"/>
        <w:spacing w:line="402" w:lineRule="atLeast"/>
        <w:ind w:firstLine="420" w:firstLineChars="200"/>
        <w:rPr>
          <w:rFonts w:hint="eastAsia" w:ascii="宋体" w:hAnsi="宋体"/>
          <w:szCs w:val="21"/>
        </w:rPr>
      </w:pPr>
      <w:r>
        <w:rPr>
          <w:rFonts w:hint="eastAsia" w:ascii="宋体" w:hAnsi="宋体"/>
          <w:szCs w:val="21"/>
        </w:rPr>
        <w:t>即检查各投标人已标价的工程量清单中规费、税金项目是否存在项目名称错误、计税方法错误、计算基础错误、计算基数错误、费率（%）错误。（税金定义见第五章工程量清单第3.1.8项，下同）</w:t>
      </w:r>
    </w:p>
    <w:p w14:paraId="55CBBD28">
      <w:pPr>
        <w:adjustRightInd w:val="0"/>
        <w:snapToGrid w:val="0"/>
        <w:spacing w:line="402" w:lineRule="atLeast"/>
        <w:ind w:firstLine="420" w:firstLineChars="200"/>
        <w:rPr>
          <w:rFonts w:hint="eastAsia" w:ascii="宋体" w:hAnsi="宋体"/>
          <w:szCs w:val="21"/>
        </w:rPr>
      </w:pPr>
      <w:r>
        <w:rPr>
          <w:rFonts w:hint="eastAsia" w:ascii="宋体" w:hAnsi="宋体"/>
        </w:rPr>
        <w:t>C2.1.5</w:t>
      </w:r>
      <w:r>
        <w:rPr>
          <w:rFonts w:hint="eastAsia" w:ascii="宋体" w:hAnsi="宋体"/>
          <w:szCs w:val="21"/>
        </w:rPr>
        <w:t>发包人提供材料和工程设备符合性检查</w:t>
      </w:r>
    </w:p>
    <w:p w14:paraId="06AF57E7">
      <w:pPr>
        <w:adjustRightInd w:val="0"/>
        <w:snapToGrid w:val="0"/>
        <w:spacing w:line="402" w:lineRule="atLeast"/>
        <w:ind w:firstLine="420" w:firstLineChars="200"/>
        <w:rPr>
          <w:rFonts w:hint="eastAsia" w:ascii="宋体" w:hAnsi="宋体"/>
          <w:szCs w:val="21"/>
        </w:rPr>
      </w:pPr>
      <w:r>
        <w:rPr>
          <w:rFonts w:hint="eastAsia" w:ascii="宋体" w:hAnsi="宋体"/>
          <w:szCs w:val="21"/>
        </w:rPr>
        <w:t>即检查各投标人已标价的工程量清单中发包人提供材料和工程设备是否存在材料（工程设备）名称、规格、型号错误、单位错误、数量错误、单价错误。</w:t>
      </w:r>
    </w:p>
    <w:p w14:paraId="4D4C0A46">
      <w:pPr>
        <w:adjustRightInd w:val="0"/>
        <w:snapToGrid w:val="0"/>
        <w:spacing w:line="402" w:lineRule="atLeast"/>
        <w:ind w:firstLine="420" w:firstLineChars="200"/>
        <w:rPr>
          <w:rFonts w:hint="eastAsia" w:ascii="宋体" w:hAnsi="宋体"/>
          <w:szCs w:val="21"/>
        </w:rPr>
      </w:pPr>
      <w:r>
        <w:rPr>
          <w:rFonts w:hint="eastAsia" w:ascii="宋体" w:hAnsi="宋体"/>
        </w:rPr>
        <w:t>C2.1.6</w:t>
      </w:r>
      <w:r>
        <w:rPr>
          <w:rFonts w:hint="eastAsia" w:ascii="宋体" w:hAnsi="宋体"/>
          <w:szCs w:val="21"/>
        </w:rPr>
        <w:t>算术错误检查</w:t>
      </w:r>
    </w:p>
    <w:p w14:paraId="5113E3BE">
      <w:pPr>
        <w:adjustRightInd w:val="0"/>
        <w:snapToGrid w:val="0"/>
        <w:spacing w:line="402" w:lineRule="atLeast"/>
        <w:ind w:firstLine="525" w:firstLineChars="250"/>
        <w:rPr>
          <w:rFonts w:hint="eastAsia" w:ascii="宋体" w:hAnsi="宋体"/>
          <w:szCs w:val="21"/>
        </w:rPr>
      </w:pPr>
      <w:r>
        <w:rPr>
          <w:rFonts w:hint="eastAsia" w:ascii="宋体" w:hAnsi="宋体"/>
          <w:szCs w:val="21"/>
        </w:rPr>
        <w:t>即检查各投标人已标价的工程量清单相应表格中是否存在算术错误，并标示错误类型。</w:t>
      </w:r>
    </w:p>
    <w:p w14:paraId="0B4FCBAC">
      <w:pPr>
        <w:pStyle w:val="73"/>
        <w:ind w:firstLine="413" w:firstLineChars="196"/>
        <w:rPr>
          <w:rFonts w:hint="eastAsia"/>
          <w:b/>
          <w:sz w:val="21"/>
          <w:szCs w:val="21"/>
        </w:rPr>
      </w:pPr>
      <w:bookmarkStart w:id="416" w:name="_Toc108513642"/>
      <w:r>
        <w:rPr>
          <w:rFonts w:hint="eastAsia"/>
          <w:b/>
          <w:sz w:val="21"/>
          <w:szCs w:val="21"/>
        </w:rPr>
        <w:t>C2.2已标价工程量清单算术错误修正</w:t>
      </w:r>
      <w:bookmarkEnd w:id="416"/>
    </w:p>
    <w:p w14:paraId="295AF2DF">
      <w:pPr>
        <w:adjustRightInd w:val="0"/>
        <w:snapToGrid w:val="0"/>
        <w:spacing w:line="402" w:lineRule="atLeast"/>
        <w:ind w:firstLine="420" w:firstLineChars="200"/>
        <w:rPr>
          <w:rFonts w:hint="eastAsia" w:ascii="宋体" w:hAnsi="宋体"/>
          <w:szCs w:val="21"/>
        </w:rPr>
      </w:pPr>
      <w:r>
        <w:rPr>
          <w:rFonts w:hint="eastAsia" w:ascii="宋体" w:hAnsi="宋体"/>
        </w:rPr>
        <w:t>评标委员会对已标价工程量清单中</w:t>
      </w:r>
      <w:r>
        <w:rPr>
          <w:rFonts w:hint="eastAsia" w:ascii="宋体" w:hAnsi="宋体"/>
          <w:szCs w:val="21"/>
        </w:rPr>
        <w:t>存在算术错误和错误类型</w:t>
      </w:r>
      <w:r>
        <w:rPr>
          <w:rFonts w:hint="eastAsia" w:ascii="宋体" w:hAnsi="宋体"/>
        </w:rPr>
        <w:t>进行逐项分析，根据本章第3.1.3项规定的原则，对投标报价中的算术错误进行修正，按附表C-7、C-8的格式记录分析和修正结果。</w:t>
      </w:r>
      <w:r>
        <w:rPr>
          <w:rFonts w:hint="eastAsia" w:ascii="宋体" w:hAnsi="宋体"/>
          <w:szCs w:val="21"/>
        </w:rPr>
        <w:t>并按修正后的价格修正投标人已标价工程量清单相应表格，并计算其修正后的投标报价。</w:t>
      </w:r>
    </w:p>
    <w:p w14:paraId="72DA77A2">
      <w:pPr>
        <w:adjustRightInd w:val="0"/>
        <w:snapToGrid w:val="0"/>
        <w:spacing w:line="402" w:lineRule="atLeast"/>
        <w:ind w:firstLine="420" w:firstLineChars="200"/>
        <w:rPr>
          <w:rFonts w:hint="eastAsia" w:ascii="宋体" w:hAnsi="宋体"/>
          <w:b/>
          <w:szCs w:val="21"/>
        </w:rPr>
      </w:pPr>
      <w:r>
        <w:rPr>
          <w:rFonts w:hint="eastAsia" w:ascii="宋体" w:hAnsi="宋体"/>
          <w:szCs w:val="21"/>
        </w:rPr>
        <w:t>修正后的投标报价应按本章第A2.5款的澄清程序和第A3.5款的要求通知投标人书面确认。</w:t>
      </w:r>
    </w:p>
    <w:p w14:paraId="2665061A">
      <w:pPr>
        <w:pStyle w:val="73"/>
        <w:ind w:firstLine="413" w:firstLineChars="196"/>
        <w:rPr>
          <w:rFonts w:hint="eastAsia"/>
          <w:b/>
          <w:sz w:val="21"/>
          <w:szCs w:val="21"/>
        </w:rPr>
      </w:pPr>
      <w:bookmarkStart w:id="417" w:name="_Toc108513643"/>
      <w:r>
        <w:rPr>
          <w:rFonts w:hint="eastAsia"/>
          <w:b/>
          <w:sz w:val="21"/>
          <w:szCs w:val="21"/>
        </w:rPr>
        <w:t>C2.3已标价工程量清单偏差分析</w:t>
      </w:r>
      <w:bookmarkEnd w:id="417"/>
    </w:p>
    <w:p w14:paraId="7D9D8E57">
      <w:pPr>
        <w:adjustRightInd w:val="0"/>
        <w:snapToGrid w:val="0"/>
        <w:spacing w:line="402" w:lineRule="atLeast"/>
        <w:ind w:firstLine="420" w:firstLineChars="200"/>
        <w:rPr>
          <w:rFonts w:hint="eastAsia" w:ascii="宋体" w:hAnsi="宋体"/>
          <w:szCs w:val="21"/>
        </w:rPr>
      </w:pPr>
      <w:r>
        <w:rPr>
          <w:rFonts w:hint="eastAsia" w:ascii="宋体" w:hAnsi="宋体"/>
          <w:szCs w:val="21"/>
        </w:rPr>
        <w:t>根据本章第A3.5款完成各投标人已标价工程量清单算术错误修正后，以算术错误修正后的已标价工程量清单为基础，对各投标人已标价工程量清单综合单价进行偏差分析。并用使用附表C-9至附表C-13记录结果。</w:t>
      </w:r>
    </w:p>
    <w:p w14:paraId="43C86974">
      <w:pPr>
        <w:adjustRightInd w:val="0"/>
        <w:snapToGrid w:val="0"/>
        <w:spacing w:line="402" w:lineRule="atLeast"/>
        <w:ind w:firstLine="420" w:firstLineChars="200"/>
        <w:rPr>
          <w:rFonts w:hint="eastAsia" w:ascii="宋体" w:hAnsi="宋体"/>
          <w:szCs w:val="21"/>
        </w:rPr>
      </w:pPr>
      <w:r>
        <w:rPr>
          <w:rFonts w:hint="eastAsia" w:ascii="宋体" w:hAnsi="宋体"/>
          <w:szCs w:val="21"/>
        </w:rPr>
        <w:t>1）分部分项工程和单价措施项目清单价格分析记录表</w:t>
      </w:r>
    </w:p>
    <w:p w14:paraId="6382D05F">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分部分项工程和单价措施项目与招标控制价相应项目对比，综合单价高于招标控制价相应项目10%以上或低于招标控制价相应项目（房建、安装、仿古、桥梁、隧道20%；装饰、园林25%以上；市政（不含桥梁、隧道）、单独土石方、绿化低于招标控制价相应项目35%以上）；或者主要材料单价高于招标控制价相应材料单价10%以上或低于招标控制价相应材料单价25%以上，其中钢材、沥青、砼或水泥材料单价低于招标控制价相应材料单价10%以上，予以记录。综合单价的企业管理费和利润小于等于0；或者所报的主要材料消耗量低于工程量清单实体量的，予以记录。</w:t>
      </w:r>
    </w:p>
    <w:p w14:paraId="0E72C90E">
      <w:pPr>
        <w:adjustRightInd w:val="0"/>
        <w:snapToGrid w:val="0"/>
        <w:spacing w:line="402" w:lineRule="atLeast"/>
        <w:ind w:firstLine="420" w:firstLineChars="200"/>
        <w:rPr>
          <w:rFonts w:hint="eastAsia" w:ascii="宋体" w:hAnsi="宋体"/>
          <w:szCs w:val="21"/>
        </w:rPr>
      </w:pPr>
      <w:r>
        <w:rPr>
          <w:rFonts w:hint="eastAsia" w:ascii="宋体" w:hAnsi="宋体"/>
          <w:szCs w:val="21"/>
        </w:rPr>
        <w:t>2）总价措施项目清单价格分析记录表</w:t>
      </w:r>
    </w:p>
    <w:p w14:paraId="3C739D95">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单位工程的总价措施项目费与招标控制价相应单位工程的总价措施项目费对比，其总价措施项目费高于招标控制价的总价措施项目费20%以上或低于招标控制价的总价措施项目费40%以上，予以记录。</w:t>
      </w:r>
    </w:p>
    <w:p w14:paraId="4D1EB020">
      <w:pPr>
        <w:adjustRightInd w:val="0"/>
        <w:snapToGrid w:val="0"/>
        <w:spacing w:line="402" w:lineRule="atLeast"/>
        <w:ind w:firstLine="420" w:firstLineChars="200"/>
        <w:rPr>
          <w:rFonts w:hint="eastAsia" w:ascii="宋体" w:hAnsi="宋体"/>
          <w:szCs w:val="21"/>
        </w:rPr>
      </w:pPr>
      <w:r>
        <w:rPr>
          <w:rFonts w:hint="eastAsia" w:ascii="宋体" w:hAnsi="宋体"/>
          <w:szCs w:val="21"/>
        </w:rPr>
        <w:t>3）其他项目清单价格分析记录表</w:t>
      </w:r>
    </w:p>
    <w:p w14:paraId="26302D71">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投标人已标价工程量清单的单位工程其他项目清单中计日工的企业管理费和利润小于等于0，予以记录。</w:t>
      </w:r>
    </w:p>
    <w:p w14:paraId="39862E91">
      <w:pPr>
        <w:adjustRightInd w:val="0"/>
        <w:snapToGrid w:val="0"/>
        <w:spacing w:line="402" w:lineRule="atLeast"/>
        <w:ind w:firstLine="420" w:firstLineChars="200"/>
        <w:rPr>
          <w:rFonts w:hint="eastAsia" w:ascii="宋体" w:hAnsi="宋体"/>
          <w:szCs w:val="21"/>
        </w:rPr>
      </w:pPr>
      <w:r>
        <w:rPr>
          <w:rFonts w:hint="eastAsia" w:ascii="宋体" w:hAnsi="宋体"/>
          <w:szCs w:val="21"/>
        </w:rPr>
        <w:t>4）建设项目总人工费分析记录表</w:t>
      </w:r>
    </w:p>
    <w:p w14:paraId="708A53F3">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投标人已标价工程量清单的建设项目的总人工费与招标控制价的总人工费对比，其总人工费高于招标控制价总人工费15%以上或低于招标控制价的总人工费30%以上，予以记录。</w:t>
      </w:r>
    </w:p>
    <w:p w14:paraId="1FDFC7DE">
      <w:pPr>
        <w:adjustRightInd w:val="0"/>
        <w:snapToGrid w:val="0"/>
        <w:spacing w:line="402" w:lineRule="atLeast"/>
        <w:ind w:firstLine="420" w:firstLineChars="200"/>
        <w:rPr>
          <w:rFonts w:hint="eastAsia" w:ascii="宋体" w:hAnsi="宋体"/>
          <w:szCs w:val="21"/>
        </w:rPr>
      </w:pPr>
      <w:r>
        <w:rPr>
          <w:rFonts w:hint="eastAsia" w:ascii="宋体" w:hAnsi="宋体"/>
          <w:szCs w:val="21"/>
        </w:rPr>
        <w:t>5）单位工程投标报价分析记录表</w:t>
      </w:r>
    </w:p>
    <w:p w14:paraId="7DE85517">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投标人已标价工程量清单的单位工程的投标报价合价与招标控制价相应单位工程的合价对比，其单位工程的投标报价合价高于招标控制价相应单位工程的合价的，予以记录。</w:t>
      </w:r>
    </w:p>
    <w:p w14:paraId="06D5E9EB">
      <w:pPr>
        <w:pStyle w:val="73"/>
        <w:rPr>
          <w:rFonts w:hint="eastAsia"/>
        </w:rPr>
      </w:pPr>
      <w:bookmarkStart w:id="418" w:name="_Toc108513644"/>
      <w:r>
        <w:rPr>
          <w:rFonts w:hint="eastAsia"/>
        </w:rPr>
        <w:t>C3.清标报告</w:t>
      </w:r>
      <w:bookmarkEnd w:id="418"/>
    </w:p>
    <w:p w14:paraId="0A9E1DAC">
      <w:pPr>
        <w:adjustRightInd w:val="0"/>
        <w:snapToGrid w:val="0"/>
        <w:spacing w:line="440" w:lineRule="exact"/>
        <w:ind w:firstLine="420" w:firstLineChars="200"/>
        <w:rPr>
          <w:rFonts w:hint="eastAsia" w:ascii="宋体" w:hAnsi="宋体"/>
          <w:szCs w:val="21"/>
        </w:rPr>
      </w:pPr>
      <w:r>
        <w:rPr>
          <w:rFonts w:hint="eastAsia" w:ascii="宋体" w:hAnsi="宋体"/>
          <w:szCs w:val="21"/>
        </w:rPr>
        <w:t>评标委员会按本附件第C2.2款对投标文件进行基础性数据分析和整理工作形成的清标成果文件为清标报告的内容。评标委员会根据本章附件A评标详细程序和本章评标办法的规定，结合清标成果完成初步评审、详细评审、推荐中标候选人或者直接确定中标人。</w:t>
      </w:r>
    </w:p>
    <w:p w14:paraId="2C002D44">
      <w:pPr>
        <w:adjustRightInd w:val="0"/>
        <w:snapToGrid w:val="0"/>
        <w:spacing w:line="440" w:lineRule="exact"/>
        <w:ind w:firstLine="420" w:firstLineChars="200"/>
        <w:rPr>
          <w:rFonts w:hint="eastAsia" w:ascii="宋体" w:hAnsi="宋体"/>
          <w:szCs w:val="21"/>
        </w:rPr>
      </w:pPr>
      <w:r>
        <w:rPr>
          <w:rFonts w:hint="eastAsia" w:ascii="宋体" w:hAnsi="宋体"/>
          <w:szCs w:val="21"/>
        </w:rPr>
        <w:t>清标报告是评标报告的组成部分。</w:t>
      </w:r>
    </w:p>
    <w:p w14:paraId="1C5B2747">
      <w:pPr>
        <w:adjustRightInd w:val="0"/>
        <w:snapToGrid w:val="0"/>
        <w:spacing w:line="440" w:lineRule="exact"/>
        <w:rPr>
          <w:rFonts w:hint="eastAsia" w:ascii="黑体" w:hAnsi="宋体" w:eastAsia="黑体"/>
          <w:sz w:val="24"/>
        </w:rPr>
      </w:pPr>
    </w:p>
    <w:p w14:paraId="263F3581">
      <w:pPr>
        <w:adjustRightInd w:val="0"/>
        <w:snapToGrid w:val="0"/>
        <w:spacing w:line="440" w:lineRule="exact"/>
        <w:rPr>
          <w:rFonts w:hint="eastAsia" w:ascii="黑体" w:hAnsi="宋体" w:eastAsia="黑体"/>
          <w:sz w:val="24"/>
        </w:rPr>
      </w:pPr>
    </w:p>
    <w:p w14:paraId="2DCC8594">
      <w:pPr>
        <w:adjustRightInd w:val="0"/>
        <w:snapToGrid w:val="0"/>
        <w:spacing w:line="440" w:lineRule="exact"/>
        <w:rPr>
          <w:rFonts w:hint="eastAsia" w:ascii="黑体" w:hAnsi="宋体" w:eastAsia="黑体"/>
          <w:sz w:val="24"/>
        </w:rPr>
      </w:pPr>
    </w:p>
    <w:p w14:paraId="70F1B55B">
      <w:pPr>
        <w:adjustRightInd w:val="0"/>
        <w:snapToGrid w:val="0"/>
        <w:spacing w:line="440" w:lineRule="exact"/>
        <w:rPr>
          <w:rFonts w:hint="eastAsia" w:ascii="黑体" w:hAnsi="宋体" w:eastAsia="黑体"/>
          <w:sz w:val="24"/>
        </w:rPr>
      </w:pPr>
    </w:p>
    <w:p w14:paraId="53A0FF01">
      <w:pPr>
        <w:adjustRightInd w:val="0"/>
        <w:snapToGrid w:val="0"/>
        <w:spacing w:line="440" w:lineRule="exact"/>
        <w:rPr>
          <w:rFonts w:hint="eastAsia" w:ascii="黑体" w:hAnsi="宋体" w:eastAsia="黑体"/>
          <w:sz w:val="24"/>
        </w:rPr>
      </w:pPr>
    </w:p>
    <w:p w14:paraId="5B7E0131">
      <w:pPr>
        <w:adjustRightInd w:val="0"/>
        <w:snapToGrid w:val="0"/>
        <w:spacing w:line="440" w:lineRule="exact"/>
        <w:rPr>
          <w:rFonts w:hint="eastAsia" w:ascii="黑体" w:hAnsi="宋体" w:eastAsia="黑体"/>
          <w:sz w:val="24"/>
        </w:rPr>
      </w:pPr>
    </w:p>
    <w:p w14:paraId="72EE244D">
      <w:pPr>
        <w:adjustRightInd w:val="0"/>
        <w:snapToGrid w:val="0"/>
        <w:spacing w:line="440" w:lineRule="exact"/>
        <w:rPr>
          <w:rFonts w:hint="eastAsia" w:ascii="黑体" w:hAnsi="宋体" w:eastAsia="黑体"/>
          <w:sz w:val="24"/>
        </w:rPr>
      </w:pPr>
    </w:p>
    <w:p w14:paraId="5B115BBE">
      <w:pPr>
        <w:adjustRightInd w:val="0"/>
        <w:snapToGrid w:val="0"/>
        <w:spacing w:line="440" w:lineRule="exact"/>
        <w:rPr>
          <w:rFonts w:hint="eastAsia" w:ascii="黑体" w:hAnsi="宋体" w:eastAsia="黑体"/>
          <w:sz w:val="24"/>
        </w:rPr>
      </w:pPr>
    </w:p>
    <w:p w14:paraId="3A07EE59">
      <w:pPr>
        <w:adjustRightInd w:val="0"/>
        <w:snapToGrid w:val="0"/>
        <w:spacing w:line="440" w:lineRule="exact"/>
        <w:rPr>
          <w:rFonts w:hint="eastAsia" w:ascii="黑体" w:hAnsi="宋体" w:eastAsia="黑体"/>
          <w:sz w:val="24"/>
        </w:rPr>
      </w:pPr>
    </w:p>
    <w:p w14:paraId="73EB862B">
      <w:pPr>
        <w:adjustRightInd w:val="0"/>
        <w:snapToGrid w:val="0"/>
        <w:spacing w:line="440" w:lineRule="exact"/>
        <w:rPr>
          <w:rFonts w:hint="eastAsia" w:ascii="黑体" w:hAnsi="宋体" w:eastAsia="黑体"/>
          <w:sz w:val="24"/>
        </w:rPr>
      </w:pPr>
    </w:p>
    <w:p w14:paraId="3C8189E3">
      <w:pPr>
        <w:adjustRightInd w:val="0"/>
        <w:snapToGrid w:val="0"/>
        <w:spacing w:line="440" w:lineRule="exact"/>
        <w:rPr>
          <w:rFonts w:hint="eastAsia" w:ascii="黑体" w:hAnsi="宋体" w:eastAsia="黑体"/>
          <w:sz w:val="24"/>
        </w:rPr>
      </w:pPr>
    </w:p>
    <w:p w14:paraId="1B40EDB0">
      <w:pPr>
        <w:adjustRightInd w:val="0"/>
        <w:snapToGrid w:val="0"/>
        <w:spacing w:line="440" w:lineRule="exact"/>
        <w:rPr>
          <w:rFonts w:hint="eastAsia" w:ascii="黑体" w:hAnsi="宋体" w:eastAsia="黑体"/>
          <w:sz w:val="24"/>
        </w:rPr>
      </w:pPr>
    </w:p>
    <w:p w14:paraId="0B3B4D70">
      <w:pPr>
        <w:adjustRightInd w:val="0"/>
        <w:snapToGrid w:val="0"/>
        <w:spacing w:line="440" w:lineRule="exact"/>
        <w:rPr>
          <w:rFonts w:hint="eastAsia" w:ascii="黑体" w:hAnsi="宋体" w:eastAsia="黑体"/>
          <w:sz w:val="24"/>
        </w:rPr>
      </w:pPr>
    </w:p>
    <w:p w14:paraId="167ECFF4">
      <w:pPr>
        <w:adjustRightInd w:val="0"/>
        <w:snapToGrid w:val="0"/>
        <w:spacing w:line="440" w:lineRule="exact"/>
        <w:rPr>
          <w:rFonts w:hint="eastAsia" w:ascii="黑体" w:hAnsi="宋体" w:eastAsia="黑体"/>
          <w:sz w:val="24"/>
        </w:rPr>
      </w:pPr>
    </w:p>
    <w:p w14:paraId="6AB31A10">
      <w:pPr>
        <w:pStyle w:val="5"/>
        <w:rPr>
          <w:rFonts w:hint="eastAsia"/>
          <w:b w:val="0"/>
          <w:sz w:val="24"/>
          <w:szCs w:val="24"/>
        </w:rPr>
      </w:pPr>
      <w:bookmarkStart w:id="419" w:name="_Toc108513645"/>
      <w:r>
        <w:rPr>
          <w:rFonts w:hint="eastAsia"/>
          <w:b w:val="0"/>
          <w:sz w:val="24"/>
          <w:szCs w:val="24"/>
        </w:rPr>
        <w:t>附件D：投标人成本评审办法</w:t>
      </w:r>
      <w:bookmarkEnd w:id="419"/>
    </w:p>
    <w:p w14:paraId="5FAC24DA">
      <w:pPr>
        <w:jc w:val="center"/>
        <w:rPr>
          <w:rFonts w:hint="eastAsia" w:ascii="黑体" w:eastAsia="黑体"/>
          <w:b/>
          <w:sz w:val="28"/>
          <w:szCs w:val="28"/>
        </w:rPr>
      </w:pPr>
      <w:r>
        <w:rPr>
          <w:rFonts w:hint="eastAsia" w:ascii="黑体" w:eastAsia="黑体"/>
          <w:b/>
          <w:sz w:val="28"/>
          <w:szCs w:val="28"/>
        </w:rPr>
        <w:t>投标人成本评审办法</w:t>
      </w:r>
    </w:p>
    <w:p w14:paraId="478E67A4">
      <w:pPr>
        <w:adjustRightInd w:val="0"/>
        <w:snapToGrid w:val="0"/>
        <w:spacing w:before="240" w:beforeLines="100" w:after="240" w:afterLines="100" w:line="440" w:lineRule="exact"/>
        <w:jc w:val="center"/>
        <w:rPr>
          <w:rFonts w:hint="eastAsia" w:ascii="黑体" w:hAnsi="宋体" w:eastAsia="黑体"/>
          <w:sz w:val="32"/>
          <w:szCs w:val="32"/>
        </w:rPr>
      </w:pPr>
    </w:p>
    <w:p w14:paraId="48133A4D">
      <w:pPr>
        <w:pStyle w:val="73"/>
      </w:pPr>
      <w:bookmarkStart w:id="420" w:name="_Toc108513646"/>
      <w:r>
        <w:rPr>
          <w:rFonts w:hint="eastAsia"/>
        </w:rPr>
        <w:t>D0.</w:t>
      </w:r>
      <w:r>
        <w:t>总  则</w:t>
      </w:r>
      <w:bookmarkEnd w:id="420"/>
    </w:p>
    <w:p w14:paraId="61A8FE79">
      <w:pPr>
        <w:spacing w:line="440" w:lineRule="exact"/>
        <w:ind w:firstLine="420" w:firstLineChars="200"/>
        <w:rPr>
          <w:rFonts w:hint="eastAsia" w:ascii="宋体" w:hAnsi="宋体"/>
        </w:rPr>
      </w:pPr>
      <w:r>
        <w:rPr>
          <w:rFonts w:hint="eastAsia" w:ascii="宋体" w:hAnsi="宋体"/>
        </w:rPr>
        <w:t>本附件是本章“评标办法”的组成部分，评标委员会按照本章第</w:t>
      </w:r>
      <w:r>
        <w:t>3.</w:t>
      </w:r>
      <w:r>
        <w:rPr>
          <w:rFonts w:hint="eastAsia"/>
        </w:rPr>
        <w:t>1</w:t>
      </w:r>
      <w:r>
        <w:t>.</w:t>
      </w:r>
      <w:r>
        <w:rPr>
          <w:rFonts w:hint="eastAsia"/>
        </w:rPr>
        <w:t>4</w:t>
      </w:r>
      <w:r>
        <w:rPr>
          <w:rFonts w:hAnsi="宋体"/>
        </w:rPr>
        <w:t>项的规定，对投标人投标报价是否低于其成本进行评审和判断时，适用本</w:t>
      </w:r>
      <w:r>
        <w:rPr>
          <w:rFonts w:hint="eastAsia" w:ascii="宋体" w:hAnsi="宋体"/>
        </w:rPr>
        <w:t>附件所规定的办法。</w:t>
      </w:r>
    </w:p>
    <w:p w14:paraId="57440A09">
      <w:pPr>
        <w:pStyle w:val="73"/>
        <w:rPr>
          <w:rFonts w:hint="eastAsia"/>
        </w:rPr>
      </w:pPr>
      <w:bookmarkStart w:id="421" w:name="_Toc108513647"/>
      <w:r>
        <w:rPr>
          <w:rFonts w:hint="eastAsia"/>
        </w:rPr>
        <w:t>D1.启动成本评审工作的前提条件</w:t>
      </w:r>
      <w:bookmarkEnd w:id="421"/>
    </w:p>
    <w:p w14:paraId="5F1720B4">
      <w:pPr>
        <w:spacing w:line="440" w:lineRule="exact"/>
        <w:ind w:firstLine="420" w:firstLineChars="200"/>
        <w:rPr>
          <w:rFonts w:hint="eastAsia" w:ascii="宋体" w:hAnsi="宋体"/>
        </w:rPr>
      </w:pPr>
      <w:r>
        <w:rPr>
          <w:rFonts w:hint="eastAsia" w:ascii="宋体" w:hAnsi="宋体"/>
        </w:rPr>
        <w:t>在满足下列两项条件的前提下，评标委员会应当启动并进行本办法所规定的评审，以判别投标人的投标报价是否低于其成本：</w:t>
      </w:r>
    </w:p>
    <w:p w14:paraId="4AB428C8">
      <w:pPr>
        <w:spacing w:line="440" w:lineRule="exact"/>
        <w:ind w:firstLine="420" w:firstLineChars="200"/>
        <w:rPr>
          <w:rFonts w:hint="eastAsia" w:ascii="宋体" w:hAnsi="宋体"/>
        </w:rPr>
      </w:pPr>
      <w:r>
        <w:rPr>
          <w:rFonts w:hint="eastAsia" w:ascii="宋体" w:hAnsi="宋体"/>
        </w:rPr>
        <w:t>C1.1投标人的投标文件在本章“评标办法”规定的“初步评审”阶段，不存在应当否决的情形；</w:t>
      </w:r>
    </w:p>
    <w:p w14:paraId="0709CF35">
      <w:pPr>
        <w:spacing w:line="440" w:lineRule="exact"/>
        <w:ind w:firstLine="420" w:firstLineChars="200"/>
        <w:rPr>
          <w:rFonts w:hint="eastAsia" w:ascii="宋体" w:hAnsi="宋体"/>
        </w:rPr>
      </w:pPr>
      <w:r>
        <w:rPr>
          <w:rFonts w:hint="eastAsia" w:ascii="宋体" w:hAnsi="宋体"/>
        </w:rPr>
        <w:t>C1.2投标人的投标总报价－</w:t>
      </w:r>
      <w:r>
        <w:rPr>
          <w:rFonts w:hint="eastAsia" w:ascii="宋体" w:hAnsi="宋体"/>
          <w:szCs w:val="21"/>
        </w:rPr>
        <w:t>（暂列金额+税金）－（专业工程暂估价+税金）</w:t>
      </w:r>
      <w:r>
        <w:rPr>
          <w:rFonts w:hint="eastAsia" w:ascii="宋体" w:hAnsi="宋体"/>
        </w:rPr>
        <w:t>低于（不含）</w:t>
      </w:r>
      <w:r>
        <w:rPr>
          <w:rFonts w:hint="eastAsia" w:ascii="宋体" w:hAnsi="宋体"/>
          <w:szCs w:val="21"/>
        </w:rPr>
        <w:t>招标控制价总价</w:t>
      </w:r>
      <w:r>
        <w:rPr>
          <w:rFonts w:hint="eastAsia" w:ascii="宋体" w:hAnsi="宋体"/>
        </w:rPr>
        <w:t>－</w:t>
      </w:r>
      <w:r>
        <w:rPr>
          <w:rFonts w:hint="eastAsia" w:ascii="宋体" w:hAnsi="宋体"/>
          <w:szCs w:val="21"/>
        </w:rPr>
        <w:t>（暂列金额+税金）－（专业工程暂估价+税金）</w:t>
      </w:r>
      <w:r>
        <w:rPr>
          <w:rFonts w:hint="eastAsia" w:ascii="宋体" w:hAnsi="宋体"/>
          <w:szCs w:val="21"/>
          <w:u w:val="single"/>
        </w:rPr>
        <w:t xml:space="preserve">   H%    </w:t>
      </w:r>
      <w:r>
        <w:rPr>
          <w:rFonts w:hint="eastAsia" w:ascii="宋体" w:hAnsi="宋体"/>
        </w:rPr>
        <w:t>的。</w:t>
      </w:r>
    </w:p>
    <w:p w14:paraId="5F2023DE">
      <w:pPr>
        <w:spacing w:line="440" w:lineRule="exact"/>
        <w:ind w:firstLine="420" w:firstLineChars="200"/>
        <w:rPr>
          <w:rFonts w:hint="eastAsia" w:ascii="宋体" w:hAnsi="宋体"/>
        </w:rPr>
      </w:pPr>
      <w:r>
        <w:rPr>
          <w:rFonts w:hint="eastAsia" w:ascii="宋体" w:hAnsi="宋体"/>
        </w:rPr>
        <w:t>招标人</w:t>
      </w:r>
      <w:r>
        <w:rPr>
          <w:rFonts w:hint="eastAsia" w:ascii="宋体" w:hAnsi="宋体"/>
          <w:szCs w:val="21"/>
        </w:rPr>
        <w:t>根据招标项目具体情况宜选择75-80中的具体数值作为</w:t>
      </w:r>
      <w:r>
        <w:rPr>
          <w:rFonts w:hint="eastAsia" w:ascii="宋体" w:hAnsi="宋体"/>
        </w:rPr>
        <w:t>H的取值</w:t>
      </w:r>
      <w:r>
        <w:rPr>
          <w:rFonts w:hint="eastAsia" w:ascii="宋体" w:hAnsi="宋体"/>
          <w:szCs w:val="21"/>
        </w:rPr>
        <w:t>，H的取值见第二章投标人须知前附表第10.2.2项。</w:t>
      </w:r>
    </w:p>
    <w:p w14:paraId="1C7878DF">
      <w:pPr>
        <w:pStyle w:val="73"/>
        <w:rPr>
          <w:rFonts w:hint="eastAsia"/>
        </w:rPr>
      </w:pPr>
      <w:bookmarkStart w:id="422" w:name="_Toc108513648"/>
      <w:r>
        <w:rPr>
          <w:rFonts w:hint="eastAsia"/>
        </w:rPr>
        <w:t>D2.评审的依据</w:t>
      </w:r>
      <w:bookmarkEnd w:id="422"/>
    </w:p>
    <w:p w14:paraId="786DECE3">
      <w:pPr>
        <w:spacing w:line="440" w:lineRule="exact"/>
        <w:ind w:firstLine="420" w:firstLineChars="200"/>
        <w:rPr>
          <w:rFonts w:hint="eastAsia" w:ascii="宋体" w:hAnsi="宋体"/>
        </w:rPr>
      </w:pPr>
      <w:r>
        <w:rPr>
          <w:rFonts w:hint="eastAsia" w:ascii="宋体" w:hAnsi="宋体"/>
        </w:rPr>
        <w:t>评标委员会判断投标人的投标报价是否低于其成本，所参考的评审依据包括：</w:t>
      </w:r>
    </w:p>
    <w:p w14:paraId="3A50A439">
      <w:pPr>
        <w:spacing w:line="440" w:lineRule="exact"/>
        <w:ind w:firstLine="420" w:firstLineChars="200"/>
        <w:rPr>
          <w:rFonts w:hint="eastAsia" w:ascii="宋体" w:hAnsi="宋体"/>
        </w:rPr>
      </w:pPr>
      <w:r>
        <w:rPr>
          <w:rFonts w:hint="eastAsia" w:ascii="宋体" w:hAnsi="宋体"/>
        </w:rPr>
        <w:t>（1）  招标文件及招标工程量清单；</w:t>
      </w:r>
    </w:p>
    <w:p w14:paraId="07711528">
      <w:pPr>
        <w:spacing w:line="440" w:lineRule="exact"/>
        <w:ind w:firstLine="420" w:firstLineChars="200"/>
        <w:rPr>
          <w:rFonts w:hint="eastAsia" w:ascii="宋体" w:hAnsi="宋体"/>
        </w:rPr>
      </w:pPr>
      <w:r>
        <w:rPr>
          <w:rFonts w:hint="eastAsia" w:ascii="宋体" w:hAnsi="宋体"/>
        </w:rPr>
        <w:t>（2）  招标控制价；</w:t>
      </w:r>
    </w:p>
    <w:p w14:paraId="79EFB3C6">
      <w:pPr>
        <w:spacing w:line="440" w:lineRule="exact"/>
        <w:ind w:firstLine="420" w:firstLineChars="200"/>
        <w:rPr>
          <w:rFonts w:hint="eastAsia" w:ascii="宋体" w:hAnsi="宋体"/>
        </w:rPr>
      </w:pPr>
      <w:r>
        <w:rPr>
          <w:rFonts w:hint="eastAsia" w:ascii="宋体" w:hAnsi="宋体"/>
        </w:rPr>
        <w:t>（3）  施工组织设计；</w:t>
      </w:r>
    </w:p>
    <w:p w14:paraId="2A6253D0">
      <w:pPr>
        <w:spacing w:line="440" w:lineRule="exact"/>
        <w:ind w:firstLine="420" w:firstLineChars="200"/>
        <w:rPr>
          <w:rFonts w:hint="eastAsia" w:ascii="宋体" w:hAnsi="宋体"/>
        </w:rPr>
      </w:pPr>
      <w:r>
        <w:rPr>
          <w:rFonts w:hint="eastAsia" w:ascii="宋体" w:hAnsi="宋体"/>
        </w:rPr>
        <w:t>（4）  投标人已标价的工程量清单或经算术错误修正后的已标价的工程量清单（如果有）；</w:t>
      </w:r>
    </w:p>
    <w:p w14:paraId="0270A8C5">
      <w:pPr>
        <w:spacing w:line="440" w:lineRule="exact"/>
        <w:ind w:firstLine="420" w:firstLineChars="200"/>
        <w:rPr>
          <w:rFonts w:hint="eastAsia" w:ascii="宋体" w:hAnsi="宋体"/>
        </w:rPr>
      </w:pPr>
      <w:r>
        <w:rPr>
          <w:rFonts w:hint="eastAsia" w:ascii="宋体" w:hAnsi="宋体"/>
        </w:rPr>
        <w:t>（5）  工程所在地工程造价管理部门颁布的工程造价信息（如果有）；</w:t>
      </w:r>
    </w:p>
    <w:p w14:paraId="51235DF0">
      <w:pPr>
        <w:spacing w:line="440" w:lineRule="exact"/>
        <w:ind w:firstLine="420" w:firstLineChars="200"/>
        <w:rPr>
          <w:rFonts w:hint="eastAsia" w:ascii="宋体" w:hAnsi="宋体"/>
        </w:rPr>
      </w:pPr>
      <w:r>
        <w:rPr>
          <w:rFonts w:hint="eastAsia" w:ascii="宋体" w:hAnsi="宋体"/>
        </w:rPr>
        <w:t>（6）  工程所在地市场价格水平；</w:t>
      </w:r>
    </w:p>
    <w:p w14:paraId="4DC99BAF">
      <w:pPr>
        <w:spacing w:line="440" w:lineRule="exact"/>
        <w:ind w:firstLine="420" w:firstLineChars="200"/>
        <w:rPr>
          <w:rFonts w:hint="eastAsia" w:ascii="宋体" w:hAnsi="宋体"/>
        </w:rPr>
      </w:pPr>
      <w:r>
        <w:rPr>
          <w:rFonts w:hint="eastAsia" w:ascii="宋体" w:hAnsi="宋体"/>
        </w:rPr>
        <w:t>（7）  工程所在地工程造价管理部门颁布的定额或投标人企业定额；</w:t>
      </w:r>
    </w:p>
    <w:p w14:paraId="13F49610">
      <w:pPr>
        <w:spacing w:line="440" w:lineRule="exact"/>
        <w:ind w:firstLine="420" w:firstLineChars="200"/>
        <w:rPr>
          <w:rFonts w:hint="eastAsia" w:ascii="宋体" w:hAnsi="宋体"/>
        </w:rPr>
      </w:pPr>
      <w:r>
        <w:rPr>
          <w:rFonts w:hint="eastAsia" w:ascii="宋体" w:hAnsi="宋体"/>
        </w:rPr>
        <w:t>（8）  经审计的企业近三年财务报表；</w:t>
      </w:r>
    </w:p>
    <w:p w14:paraId="3EEBE25C">
      <w:pPr>
        <w:spacing w:line="440" w:lineRule="exact"/>
        <w:ind w:firstLine="420" w:firstLineChars="200"/>
        <w:rPr>
          <w:rFonts w:hint="eastAsia" w:ascii="宋体" w:hAnsi="宋体"/>
        </w:rPr>
      </w:pPr>
      <w:r>
        <w:rPr>
          <w:rFonts w:hint="eastAsia" w:ascii="宋体" w:hAnsi="宋体"/>
        </w:rPr>
        <w:t>（9）  投标人所附其他证明资料；</w:t>
      </w:r>
    </w:p>
    <w:p w14:paraId="2DDF04AF">
      <w:pPr>
        <w:spacing w:line="440" w:lineRule="exact"/>
        <w:ind w:firstLine="420" w:firstLineChars="200"/>
        <w:rPr>
          <w:rFonts w:hint="eastAsia" w:ascii="宋体" w:hAnsi="宋体"/>
          <w:b/>
        </w:rPr>
      </w:pPr>
      <w:r>
        <w:rPr>
          <w:rFonts w:hint="eastAsia" w:ascii="宋体" w:hAnsi="宋体"/>
        </w:rPr>
        <w:t>（10） 法律法规允许的和招标文件规定的参考依据等。</w:t>
      </w:r>
    </w:p>
    <w:p w14:paraId="4CFA5996">
      <w:pPr>
        <w:pStyle w:val="73"/>
        <w:rPr>
          <w:rFonts w:hint="eastAsia"/>
        </w:rPr>
      </w:pPr>
      <w:bookmarkStart w:id="423" w:name="_Toc108513649"/>
      <w:r>
        <w:rPr>
          <w:rFonts w:hint="eastAsia"/>
        </w:rPr>
        <w:t>D3.对投标价格的合理性进行评审</w:t>
      </w:r>
      <w:bookmarkEnd w:id="423"/>
    </w:p>
    <w:p w14:paraId="0035896E">
      <w:pPr>
        <w:spacing w:line="440" w:lineRule="exact"/>
        <w:ind w:firstLine="420" w:firstLineChars="200"/>
        <w:rPr>
          <w:rFonts w:hint="eastAsia" w:ascii="宋体" w:hAnsi="宋体"/>
        </w:rPr>
      </w:pPr>
      <w:r>
        <w:rPr>
          <w:rFonts w:hint="eastAsia" w:ascii="宋体" w:hAnsi="宋体"/>
        </w:rPr>
        <w:t>评标委员会结合清标成果，对各个投标价格和影响投标价格合理性的以下因素逐一进行分析：</w:t>
      </w:r>
      <w:r>
        <w:rPr>
          <w:rFonts w:hint="eastAsia" w:ascii="宋体" w:hAnsi="宋体"/>
          <w:szCs w:val="21"/>
        </w:rPr>
        <w:t>当出现下列情况时，应当按本章A3.7款的程序，要求该投标人作出书面说明并提供相应的证明材料。</w:t>
      </w:r>
    </w:p>
    <w:p w14:paraId="2017361E">
      <w:pPr>
        <w:adjustRightInd w:val="0"/>
        <w:snapToGrid w:val="0"/>
        <w:spacing w:line="402" w:lineRule="atLeast"/>
        <w:ind w:firstLine="420" w:firstLineChars="200"/>
        <w:rPr>
          <w:rFonts w:hint="eastAsia" w:ascii="宋体" w:hAnsi="宋体"/>
          <w:szCs w:val="21"/>
        </w:rPr>
      </w:pPr>
      <w:r>
        <w:rPr>
          <w:rFonts w:hint="eastAsia" w:ascii="宋体" w:hAnsi="宋体"/>
          <w:szCs w:val="21"/>
        </w:rPr>
        <w:t>1）分部分项工程和单价措施项目清单价格</w:t>
      </w:r>
    </w:p>
    <w:p w14:paraId="642CF830">
      <w:pPr>
        <w:spacing w:line="440" w:lineRule="exact"/>
        <w:ind w:firstLine="420" w:firstLineChars="200"/>
        <w:rPr>
          <w:rFonts w:hint="eastAsia" w:ascii="宋体" w:hAnsi="宋体"/>
          <w:szCs w:val="21"/>
        </w:rPr>
      </w:pPr>
      <w:r>
        <w:rPr>
          <w:rFonts w:hint="eastAsia" w:ascii="宋体" w:hAnsi="宋体"/>
          <w:szCs w:val="21"/>
        </w:rPr>
        <w:t>投标人已标价工程量清单的分部分项工程和单价措施项目与招标控制价相应项目对比，</w:t>
      </w:r>
      <w:r>
        <w:rPr>
          <w:rFonts w:hint="eastAsia" w:ascii="宋体" w:hAnsi="宋体"/>
          <w:b/>
          <w:szCs w:val="21"/>
        </w:rPr>
        <w:t>综合单价</w:t>
      </w:r>
      <w:r>
        <w:rPr>
          <w:rFonts w:hint="eastAsia" w:ascii="宋体" w:hAnsi="宋体"/>
          <w:szCs w:val="21"/>
        </w:rPr>
        <w:t>低于招标控制价相应项目（房建、安装、仿古、桥梁、隧道20%；装饰、园林25%以上；市政（不含桥梁、隧道）、单独土石方、绿化低于招标控制价相应项目35%以上）；或者</w:t>
      </w:r>
      <w:r>
        <w:rPr>
          <w:rFonts w:hint="eastAsia" w:ascii="宋体" w:hAnsi="宋体"/>
          <w:b/>
          <w:szCs w:val="21"/>
        </w:rPr>
        <w:t>主要材料单价</w:t>
      </w:r>
      <w:r>
        <w:rPr>
          <w:rFonts w:hint="eastAsia" w:ascii="宋体" w:hAnsi="宋体"/>
          <w:szCs w:val="21"/>
        </w:rPr>
        <w:t>低于招标控制价相应材料单价25%以上，其中钢材、沥青、砼或水泥材料单价低于招标控制价相应材料单价10%以上。综合单价的企业管理费和利润小于等于0；或者所报的主要材料消耗量低于工程量清单实体量。</w:t>
      </w:r>
    </w:p>
    <w:p w14:paraId="1CF349E2">
      <w:pPr>
        <w:adjustRightInd w:val="0"/>
        <w:snapToGrid w:val="0"/>
        <w:spacing w:line="402" w:lineRule="atLeast"/>
        <w:ind w:firstLine="420" w:firstLineChars="200"/>
        <w:rPr>
          <w:rFonts w:hint="eastAsia" w:ascii="宋体" w:hAnsi="宋体"/>
          <w:szCs w:val="21"/>
        </w:rPr>
      </w:pPr>
      <w:r>
        <w:rPr>
          <w:rFonts w:hint="eastAsia" w:ascii="宋体" w:hAnsi="宋体"/>
          <w:szCs w:val="21"/>
        </w:rPr>
        <w:t>2）总价措施项目清单价格</w:t>
      </w:r>
    </w:p>
    <w:p w14:paraId="5A6E905B">
      <w:pPr>
        <w:spacing w:line="440" w:lineRule="exact"/>
        <w:ind w:firstLine="420" w:firstLineChars="200"/>
        <w:rPr>
          <w:rFonts w:hint="eastAsia" w:ascii="宋体" w:hAnsi="宋体"/>
          <w:szCs w:val="21"/>
        </w:rPr>
      </w:pPr>
      <w:r>
        <w:rPr>
          <w:rFonts w:hint="eastAsia" w:ascii="宋体" w:hAnsi="宋体"/>
          <w:szCs w:val="21"/>
        </w:rPr>
        <w:t>投标人已标价工程量清单的单位工程的总价措施项目费与招标控制价相应单位工程的总价措施项目费对比，其总价措施项目费低于招标控制价的总价措施项目费40%以上。</w:t>
      </w:r>
    </w:p>
    <w:p w14:paraId="4DF5A5D5">
      <w:pPr>
        <w:adjustRightInd w:val="0"/>
        <w:snapToGrid w:val="0"/>
        <w:spacing w:line="402" w:lineRule="atLeast"/>
        <w:ind w:firstLine="420" w:firstLineChars="200"/>
        <w:rPr>
          <w:rFonts w:hint="eastAsia" w:ascii="宋体" w:hAnsi="宋体"/>
          <w:szCs w:val="21"/>
        </w:rPr>
      </w:pPr>
      <w:r>
        <w:rPr>
          <w:rFonts w:hint="eastAsia" w:ascii="宋体" w:hAnsi="宋体"/>
          <w:szCs w:val="21"/>
        </w:rPr>
        <w:t>3）其他项目清单价格</w:t>
      </w:r>
    </w:p>
    <w:p w14:paraId="1F88F933">
      <w:pPr>
        <w:spacing w:line="440" w:lineRule="exact"/>
        <w:ind w:firstLine="420" w:firstLineChars="200"/>
        <w:rPr>
          <w:rFonts w:hint="eastAsia" w:ascii="宋体" w:hAnsi="宋体"/>
          <w:szCs w:val="21"/>
        </w:rPr>
      </w:pPr>
      <w:r>
        <w:rPr>
          <w:rFonts w:hint="eastAsia" w:ascii="宋体" w:hAnsi="宋体"/>
          <w:szCs w:val="21"/>
        </w:rPr>
        <w:t>投标人已标价工程量清单的单位工程其他项目清单中计日工的企业管理费和利润小于等于0。</w:t>
      </w:r>
    </w:p>
    <w:p w14:paraId="77E19051">
      <w:pPr>
        <w:adjustRightInd w:val="0"/>
        <w:snapToGrid w:val="0"/>
        <w:spacing w:line="402" w:lineRule="atLeast"/>
        <w:ind w:firstLine="420" w:firstLineChars="200"/>
        <w:rPr>
          <w:rFonts w:hint="eastAsia" w:ascii="宋体" w:hAnsi="宋体"/>
          <w:szCs w:val="21"/>
        </w:rPr>
      </w:pPr>
      <w:r>
        <w:rPr>
          <w:rFonts w:hint="eastAsia" w:ascii="宋体" w:hAnsi="宋体"/>
          <w:szCs w:val="21"/>
        </w:rPr>
        <w:t>4）建设项目总人工费</w:t>
      </w:r>
    </w:p>
    <w:p w14:paraId="4D9C06BF">
      <w:pPr>
        <w:spacing w:line="440" w:lineRule="exact"/>
        <w:ind w:firstLine="420" w:firstLineChars="200"/>
        <w:rPr>
          <w:rFonts w:hint="eastAsia" w:ascii="宋体" w:hAnsi="宋体"/>
          <w:szCs w:val="21"/>
        </w:rPr>
      </w:pPr>
      <w:r>
        <w:rPr>
          <w:rFonts w:hint="eastAsia" w:ascii="宋体" w:hAnsi="宋体"/>
          <w:szCs w:val="21"/>
        </w:rPr>
        <w:t>投标人已标价工程量清单的建设项目的总人工费与招标控制价的总人工费对比，其总人工费低于招标控制价总人工费的30%以上。</w:t>
      </w:r>
    </w:p>
    <w:p w14:paraId="2EB10C53">
      <w:pPr>
        <w:spacing w:line="440" w:lineRule="exact"/>
        <w:ind w:firstLine="420" w:firstLineChars="200"/>
        <w:rPr>
          <w:rFonts w:hint="eastAsia" w:ascii="宋体" w:hAnsi="宋体"/>
        </w:rPr>
      </w:pPr>
      <w:r>
        <w:rPr>
          <w:rFonts w:hint="eastAsia" w:ascii="宋体" w:hAnsi="宋体"/>
          <w:szCs w:val="21"/>
        </w:rPr>
        <w:t>5）未填报的项目费用</w:t>
      </w:r>
    </w:p>
    <w:p w14:paraId="51280E99">
      <w:pPr>
        <w:pStyle w:val="73"/>
        <w:rPr>
          <w:rFonts w:hint="eastAsia"/>
        </w:rPr>
      </w:pPr>
      <w:bookmarkStart w:id="424" w:name="_Toc108513650"/>
      <w:r>
        <w:rPr>
          <w:rFonts w:hint="eastAsia"/>
        </w:rPr>
        <w:t>D4.澄清、说明或补正</w:t>
      </w:r>
      <w:bookmarkEnd w:id="424"/>
    </w:p>
    <w:p w14:paraId="1B6C4E27">
      <w:pPr>
        <w:spacing w:line="440" w:lineRule="exact"/>
        <w:ind w:firstLine="420" w:firstLineChars="200"/>
        <w:rPr>
          <w:rFonts w:hint="eastAsia" w:ascii="宋体" w:hAnsi="宋体"/>
        </w:rPr>
      </w:pPr>
      <w:r>
        <w:rPr>
          <w:rFonts w:hint="eastAsia" w:ascii="宋体" w:hAnsi="宋体"/>
        </w:rPr>
        <w:t>评标委员会汇总对投标报价的疑问，按</w:t>
      </w:r>
      <w:r>
        <w:rPr>
          <w:rFonts w:hint="eastAsia" w:ascii="宋体" w:hAnsi="宋体"/>
          <w:szCs w:val="21"/>
        </w:rPr>
        <w:t>A3.7款的程序</w:t>
      </w:r>
      <w:r>
        <w:rPr>
          <w:rFonts w:hint="eastAsia" w:ascii="宋体" w:hAnsi="宋体"/>
        </w:rPr>
        <w:t>启动“澄清、说明或补正”程序，发出投标文件澄清通知，要求投标人进行澄清和说明并提交有关证明材料。</w:t>
      </w:r>
    </w:p>
    <w:p w14:paraId="00E79F9F">
      <w:pPr>
        <w:pStyle w:val="73"/>
        <w:rPr>
          <w:rFonts w:hint="eastAsia"/>
        </w:rPr>
      </w:pPr>
      <w:bookmarkStart w:id="425" w:name="_Toc108513651"/>
      <w:r>
        <w:rPr>
          <w:rFonts w:hint="eastAsia"/>
        </w:rPr>
        <w:t>D5.判断投标报价是否低于其成本</w:t>
      </w:r>
      <w:bookmarkEnd w:id="425"/>
    </w:p>
    <w:p w14:paraId="6C613CEA">
      <w:pPr>
        <w:spacing w:line="440" w:lineRule="exact"/>
        <w:ind w:firstLine="420" w:firstLineChars="200"/>
        <w:rPr>
          <w:rFonts w:hint="eastAsia" w:ascii="宋体" w:hAnsi="宋体"/>
        </w:rPr>
      </w:pPr>
      <w:r>
        <w:rPr>
          <w:rFonts w:hint="eastAsia" w:ascii="宋体" w:hAnsi="宋体"/>
        </w:rPr>
        <w:t>评标委员会根据投标人澄清和说明并提交的有关证明材料，判断投标人的投标报价是否低于其成本。使用</w:t>
      </w:r>
      <w:r>
        <w:rPr>
          <w:rFonts w:hint="eastAsia" w:ascii="宋体" w:hAnsi="宋体"/>
          <w:b/>
        </w:rPr>
        <w:t>附表D-1</w:t>
      </w:r>
      <w:r>
        <w:rPr>
          <w:rFonts w:hint="eastAsia" w:ascii="宋体" w:hAnsi="宋体"/>
        </w:rPr>
        <w:t>记录记录评审结果。</w:t>
      </w:r>
    </w:p>
    <w:p w14:paraId="6541192E">
      <w:pPr>
        <w:spacing w:line="430" w:lineRule="exact"/>
        <w:ind w:firstLine="420" w:firstLineChars="200"/>
        <w:rPr>
          <w:rFonts w:hint="eastAsia" w:ascii="宋体" w:hAnsi="宋体"/>
          <w:szCs w:val="21"/>
        </w:rPr>
      </w:pPr>
      <w:r>
        <w:rPr>
          <w:rFonts w:hint="eastAsia" w:ascii="宋体" w:hAnsi="宋体"/>
          <w:szCs w:val="21"/>
        </w:rPr>
        <w:t>如投标人能合理说明或者提供相应证明材料，充分说明低于上述各项定量指标为合理的，并经过评标委员会确认，可视为未低于成本报价。</w:t>
      </w:r>
    </w:p>
    <w:p w14:paraId="5A97EA63">
      <w:pPr>
        <w:spacing w:line="430" w:lineRule="exact"/>
        <w:ind w:firstLine="420" w:firstLineChars="200"/>
        <w:rPr>
          <w:rFonts w:hint="eastAsia" w:ascii="宋体" w:hAnsi="宋体"/>
          <w:szCs w:val="21"/>
        </w:rPr>
      </w:pPr>
      <w:r>
        <w:rPr>
          <w:rFonts w:hint="eastAsia" w:ascii="宋体" w:hAnsi="宋体"/>
          <w:szCs w:val="21"/>
        </w:rPr>
        <w:t>（1）提供该投标人在近三年中已完成一个类似工程（结构特征和规模相似）的投标报价、分部分项工程项目报价，考虑价格变化因素后，与本次投标报价情况近似，同时应由有资质的工程造价咨询单位对该工程结算价出具审价报告，表明该投标人已按投标报价及合同约定圆满完成了工程施工，并未发生投标人原因而增加的费用。</w:t>
      </w:r>
    </w:p>
    <w:p w14:paraId="798D00C8">
      <w:pPr>
        <w:spacing w:line="430" w:lineRule="exact"/>
        <w:ind w:firstLine="420" w:firstLineChars="200"/>
        <w:rPr>
          <w:rFonts w:hint="eastAsia" w:ascii="宋体" w:hAnsi="宋体"/>
          <w:szCs w:val="21"/>
        </w:rPr>
      </w:pPr>
      <w:r>
        <w:rPr>
          <w:rFonts w:hint="eastAsia" w:ascii="宋体" w:hAnsi="宋体"/>
          <w:szCs w:val="21"/>
        </w:rPr>
        <w:t>（2）能提供该投标人由于使用经省级及以上行业管理部门确认的新技术、新工艺或先进管理办法，从而降低工程成本的相关材料。</w:t>
      </w:r>
    </w:p>
    <w:p w14:paraId="55F8D568">
      <w:pPr>
        <w:spacing w:line="430" w:lineRule="exact"/>
        <w:ind w:firstLine="420" w:firstLineChars="200"/>
        <w:rPr>
          <w:rFonts w:hint="eastAsia" w:ascii="宋体" w:hAnsi="宋体"/>
          <w:szCs w:val="21"/>
        </w:rPr>
      </w:pPr>
      <w:r>
        <w:rPr>
          <w:rFonts w:hint="eastAsia" w:ascii="宋体" w:hAnsi="宋体"/>
          <w:szCs w:val="21"/>
        </w:rPr>
        <w:t>（3）能提供货物采购合同、发票等可信的证据，以证明其采购到的材料、设备单价低于规定的。</w:t>
      </w:r>
    </w:p>
    <w:p w14:paraId="013F02D7">
      <w:pPr>
        <w:spacing w:line="430" w:lineRule="exact"/>
        <w:ind w:firstLine="420" w:firstLineChars="200"/>
        <w:rPr>
          <w:rFonts w:hint="eastAsia" w:ascii="宋体" w:hAnsi="宋体"/>
          <w:szCs w:val="21"/>
        </w:rPr>
      </w:pPr>
      <w:r>
        <w:rPr>
          <w:rFonts w:hint="eastAsia" w:ascii="宋体" w:hAnsi="宋体"/>
          <w:szCs w:val="21"/>
        </w:rPr>
        <w:t>（4）能提供其他有关降低该投标人工程成本的分析报告和证据材料。</w:t>
      </w:r>
    </w:p>
    <w:p w14:paraId="1E9EFDC2">
      <w:pPr>
        <w:adjustRightInd w:val="0"/>
        <w:snapToGrid w:val="0"/>
        <w:spacing w:line="440" w:lineRule="exact"/>
        <w:ind w:firstLine="420" w:firstLineChars="200"/>
        <w:rPr>
          <w:rFonts w:hint="eastAsia" w:ascii="宋体" w:hAnsi="宋体"/>
          <w:szCs w:val="21"/>
        </w:rPr>
      </w:pPr>
      <w:r>
        <w:rPr>
          <w:rFonts w:hint="eastAsia" w:ascii="宋体" w:hAnsi="宋体"/>
          <w:szCs w:val="21"/>
        </w:rPr>
        <w:t>（5）在本章评标办法前附表允许未填报项目的项数范围内，对未填报的项目，以招标控制价相应项目价格代替未填报的项目计算其未填报的费用合计。如未填报的费用合计不超过其投标总报价（修正后的投标总报价，如有）的±1%，由投标人澄清未填报的项目包括在其已标价工程量清单的哪个项目中，或承诺如中标后将无条件实施该未填报的项目。如</w:t>
      </w:r>
      <w:r>
        <w:rPr>
          <w:rFonts w:hint="eastAsia" w:ascii="宋体" w:hAnsi="宋体" w:cs="宋体"/>
          <w:szCs w:val="21"/>
        </w:rPr>
        <w:t>未填报</w:t>
      </w:r>
      <w:r>
        <w:rPr>
          <w:rFonts w:hint="eastAsia" w:ascii="宋体" w:hAnsi="宋体"/>
          <w:szCs w:val="21"/>
        </w:rPr>
        <w:t>的费用合计超过其投标总报价（修正后的投标总报价，如有）的±1%，评标委员会否决其投标。</w:t>
      </w:r>
    </w:p>
    <w:p w14:paraId="63A8ED7F">
      <w:pPr>
        <w:adjustRightInd w:val="0"/>
        <w:snapToGrid w:val="0"/>
        <w:spacing w:line="440" w:lineRule="exact"/>
        <w:ind w:firstLine="420" w:firstLineChars="200"/>
        <w:rPr>
          <w:rFonts w:hint="eastAsia" w:ascii="宋体" w:hAnsi="宋体"/>
          <w:szCs w:val="21"/>
        </w:rPr>
      </w:pPr>
      <w:r>
        <w:rPr>
          <w:rFonts w:hint="eastAsia" w:ascii="宋体" w:hAnsi="宋体"/>
          <w:szCs w:val="21"/>
        </w:rPr>
        <w:t>评标委员会不接受投标人以自有机械闲置、自有材料等不计成本为由进行投标报价的澄清和说明。投标人不能合理说明或者不能提供相应证明材料的，只要任意一个需投标人</w:t>
      </w:r>
      <w:r>
        <w:rPr>
          <w:rFonts w:hint="eastAsia" w:ascii="宋体" w:hAnsi="宋体"/>
        </w:rPr>
        <w:t>澄清、说明的疑问不能令评标委员会认可，</w:t>
      </w:r>
      <w:r>
        <w:rPr>
          <w:rFonts w:hint="eastAsia" w:ascii="宋体" w:hAnsi="宋体"/>
          <w:szCs w:val="21"/>
        </w:rPr>
        <w:t>由评标委员会认定该投标人以低于成本报价竞标，否决其投标。</w:t>
      </w:r>
    </w:p>
    <w:p w14:paraId="352204F2">
      <w:pPr>
        <w:adjustRightInd w:val="0"/>
        <w:snapToGrid w:val="0"/>
        <w:spacing w:line="440" w:lineRule="exact"/>
        <w:ind w:firstLine="420" w:firstLineChars="200"/>
        <w:rPr>
          <w:rFonts w:hint="eastAsia" w:ascii="宋体" w:hAnsi="宋体"/>
          <w:szCs w:val="21"/>
        </w:rPr>
      </w:pPr>
    </w:p>
    <w:p w14:paraId="20A23996">
      <w:pPr>
        <w:adjustRightInd w:val="0"/>
        <w:snapToGrid w:val="0"/>
        <w:spacing w:line="440" w:lineRule="exact"/>
        <w:ind w:firstLine="420" w:firstLineChars="200"/>
        <w:rPr>
          <w:rFonts w:hint="eastAsia" w:ascii="宋体" w:hAnsi="宋体"/>
          <w:szCs w:val="21"/>
        </w:rPr>
      </w:pPr>
    </w:p>
    <w:p w14:paraId="159A2DD6">
      <w:pPr>
        <w:adjustRightInd w:val="0"/>
        <w:snapToGrid w:val="0"/>
        <w:spacing w:line="440" w:lineRule="exact"/>
        <w:ind w:firstLine="420" w:firstLineChars="200"/>
        <w:rPr>
          <w:rFonts w:hint="eastAsia" w:ascii="宋体" w:hAnsi="宋体"/>
          <w:szCs w:val="21"/>
        </w:rPr>
      </w:pPr>
    </w:p>
    <w:p w14:paraId="60F8F2E5">
      <w:pPr>
        <w:adjustRightInd w:val="0"/>
        <w:snapToGrid w:val="0"/>
        <w:spacing w:line="440" w:lineRule="exact"/>
        <w:ind w:firstLine="420" w:firstLineChars="200"/>
        <w:rPr>
          <w:rFonts w:hint="eastAsia" w:ascii="宋体" w:hAnsi="宋体"/>
          <w:szCs w:val="21"/>
        </w:rPr>
      </w:pPr>
    </w:p>
    <w:p w14:paraId="4CEC03B2">
      <w:pPr>
        <w:adjustRightInd w:val="0"/>
        <w:snapToGrid w:val="0"/>
        <w:spacing w:line="440" w:lineRule="exact"/>
        <w:ind w:firstLine="420" w:firstLineChars="200"/>
        <w:rPr>
          <w:rFonts w:hint="eastAsia" w:ascii="宋体" w:hAnsi="宋体"/>
          <w:szCs w:val="21"/>
        </w:rPr>
      </w:pPr>
    </w:p>
    <w:p w14:paraId="0620D7B7">
      <w:pPr>
        <w:adjustRightInd w:val="0"/>
        <w:snapToGrid w:val="0"/>
        <w:spacing w:line="440" w:lineRule="exact"/>
        <w:ind w:firstLine="420" w:firstLineChars="200"/>
        <w:rPr>
          <w:rFonts w:hint="eastAsia" w:ascii="宋体" w:hAnsi="宋体"/>
          <w:szCs w:val="21"/>
        </w:rPr>
      </w:pPr>
    </w:p>
    <w:p w14:paraId="7F5DF83A">
      <w:pPr>
        <w:adjustRightInd w:val="0"/>
        <w:snapToGrid w:val="0"/>
        <w:spacing w:line="440" w:lineRule="exact"/>
        <w:ind w:firstLine="420" w:firstLineChars="200"/>
        <w:rPr>
          <w:rFonts w:hint="eastAsia" w:ascii="宋体" w:hAnsi="宋体"/>
          <w:szCs w:val="21"/>
        </w:rPr>
      </w:pPr>
    </w:p>
    <w:p w14:paraId="7F41654B">
      <w:pPr>
        <w:adjustRightInd w:val="0"/>
        <w:snapToGrid w:val="0"/>
        <w:spacing w:line="440" w:lineRule="exact"/>
        <w:ind w:firstLine="420" w:firstLineChars="200"/>
        <w:rPr>
          <w:rFonts w:hint="eastAsia" w:ascii="宋体" w:hAnsi="宋体"/>
          <w:szCs w:val="21"/>
        </w:rPr>
      </w:pPr>
    </w:p>
    <w:p w14:paraId="5DD9FE16">
      <w:pPr>
        <w:adjustRightInd w:val="0"/>
        <w:snapToGrid w:val="0"/>
        <w:spacing w:line="440" w:lineRule="exact"/>
        <w:ind w:firstLine="420" w:firstLineChars="200"/>
        <w:rPr>
          <w:rFonts w:hint="eastAsia" w:ascii="宋体" w:hAnsi="宋体"/>
          <w:szCs w:val="21"/>
        </w:rPr>
      </w:pPr>
    </w:p>
    <w:p w14:paraId="6D9460A9">
      <w:pPr>
        <w:adjustRightInd w:val="0"/>
        <w:snapToGrid w:val="0"/>
        <w:spacing w:line="440" w:lineRule="exact"/>
        <w:ind w:firstLine="420" w:firstLineChars="200"/>
        <w:rPr>
          <w:rFonts w:hint="eastAsia" w:ascii="宋体" w:hAnsi="宋体"/>
          <w:szCs w:val="21"/>
        </w:rPr>
      </w:pPr>
    </w:p>
    <w:p w14:paraId="10899034">
      <w:pPr>
        <w:adjustRightInd w:val="0"/>
        <w:snapToGrid w:val="0"/>
        <w:spacing w:line="440" w:lineRule="exact"/>
        <w:ind w:firstLine="420" w:firstLineChars="200"/>
        <w:rPr>
          <w:rFonts w:hint="eastAsia" w:ascii="宋体" w:hAnsi="宋体"/>
          <w:szCs w:val="21"/>
        </w:rPr>
      </w:pPr>
    </w:p>
    <w:p w14:paraId="032D8C5D">
      <w:pPr>
        <w:adjustRightInd w:val="0"/>
        <w:snapToGrid w:val="0"/>
        <w:spacing w:line="440" w:lineRule="exact"/>
        <w:ind w:firstLine="420" w:firstLineChars="200"/>
        <w:rPr>
          <w:rFonts w:hint="eastAsia" w:ascii="宋体" w:hAnsi="宋体"/>
          <w:szCs w:val="21"/>
        </w:rPr>
      </w:pPr>
    </w:p>
    <w:p w14:paraId="1D3DC8E3">
      <w:pPr>
        <w:adjustRightInd w:val="0"/>
        <w:snapToGrid w:val="0"/>
        <w:spacing w:line="440" w:lineRule="exact"/>
        <w:ind w:firstLine="420" w:firstLineChars="200"/>
        <w:rPr>
          <w:rFonts w:hint="eastAsia" w:ascii="宋体" w:hAnsi="宋体"/>
          <w:szCs w:val="21"/>
        </w:rPr>
      </w:pPr>
    </w:p>
    <w:p w14:paraId="18669418">
      <w:pPr>
        <w:adjustRightInd w:val="0"/>
        <w:snapToGrid w:val="0"/>
        <w:spacing w:line="440" w:lineRule="exact"/>
        <w:ind w:firstLine="420" w:firstLineChars="200"/>
        <w:rPr>
          <w:rFonts w:hint="eastAsia" w:ascii="宋体" w:hAnsi="宋体"/>
          <w:szCs w:val="21"/>
        </w:rPr>
      </w:pPr>
    </w:p>
    <w:p w14:paraId="7252D1DE">
      <w:pPr>
        <w:adjustRightInd w:val="0"/>
        <w:snapToGrid w:val="0"/>
        <w:spacing w:line="440" w:lineRule="exact"/>
        <w:ind w:firstLine="420" w:firstLineChars="200"/>
        <w:rPr>
          <w:rFonts w:hint="eastAsia" w:ascii="宋体" w:hAnsi="宋体"/>
          <w:szCs w:val="21"/>
        </w:rPr>
      </w:pPr>
    </w:p>
    <w:p w14:paraId="639B5027">
      <w:pPr>
        <w:adjustRightInd w:val="0"/>
        <w:snapToGrid w:val="0"/>
        <w:spacing w:line="440" w:lineRule="exact"/>
        <w:ind w:firstLine="420" w:firstLineChars="200"/>
        <w:rPr>
          <w:rFonts w:hint="eastAsia" w:ascii="宋体" w:hAnsi="宋体"/>
          <w:szCs w:val="21"/>
        </w:rPr>
      </w:pPr>
    </w:p>
    <w:p w14:paraId="0D3674DA">
      <w:pPr>
        <w:adjustRightInd w:val="0"/>
        <w:snapToGrid w:val="0"/>
        <w:spacing w:line="440" w:lineRule="exact"/>
        <w:ind w:firstLine="420" w:firstLineChars="200"/>
        <w:rPr>
          <w:rFonts w:hint="eastAsia" w:ascii="宋体" w:hAnsi="宋体"/>
          <w:szCs w:val="21"/>
        </w:rPr>
      </w:pPr>
    </w:p>
    <w:p w14:paraId="3FF73EC7">
      <w:pPr>
        <w:adjustRightInd w:val="0"/>
        <w:snapToGrid w:val="0"/>
        <w:spacing w:line="440" w:lineRule="exact"/>
        <w:ind w:firstLine="420" w:firstLineChars="200"/>
        <w:rPr>
          <w:rFonts w:hint="eastAsia" w:ascii="宋体" w:hAnsi="宋体"/>
          <w:szCs w:val="21"/>
        </w:rPr>
      </w:pPr>
    </w:p>
    <w:p w14:paraId="68C393A2">
      <w:pPr>
        <w:adjustRightInd w:val="0"/>
        <w:snapToGrid w:val="0"/>
        <w:spacing w:line="440" w:lineRule="exact"/>
        <w:rPr>
          <w:rFonts w:ascii="楷体_GB2312" w:hAnsi="宋体" w:eastAsia="楷体_GB2312"/>
          <w:szCs w:val="21"/>
          <w:bdr w:val="single" w:color="auto" w:sz="4" w:space="0"/>
        </w:rPr>
        <w:sectPr>
          <w:pgSz w:w="11907" w:h="16840"/>
          <w:pgMar w:top="1701" w:right="1531" w:bottom="1588" w:left="1474" w:header="851" w:footer="851" w:gutter="0"/>
          <w:cols w:space="720" w:num="1"/>
          <w:docGrid w:linePitch="312" w:charSpace="0"/>
        </w:sectPr>
      </w:pPr>
    </w:p>
    <w:p w14:paraId="4B515B3E">
      <w:pPr>
        <w:pStyle w:val="73"/>
        <w:rPr>
          <w:rFonts w:hint="eastAsia"/>
        </w:rPr>
      </w:pPr>
      <w:bookmarkStart w:id="426" w:name="_Toc108513652"/>
      <w:r>
        <w:rPr>
          <w:rFonts w:hint="eastAsia"/>
        </w:rPr>
        <w:t>附表A-1：评标委员会签到表</w:t>
      </w:r>
      <w:bookmarkEnd w:id="426"/>
    </w:p>
    <w:p w14:paraId="4240D0CB">
      <w:pPr>
        <w:adjustRightInd w:val="0"/>
        <w:snapToGrid w:val="0"/>
        <w:spacing w:before="240" w:beforeLines="100" w:after="240" w:afterLines="100" w:line="440" w:lineRule="exact"/>
        <w:jc w:val="center"/>
        <w:rPr>
          <w:rFonts w:hint="eastAsia" w:ascii="黑体" w:hAnsi="宋体" w:eastAsia="黑体"/>
          <w:sz w:val="28"/>
          <w:szCs w:val="28"/>
        </w:rPr>
      </w:pPr>
      <w:r>
        <w:rPr>
          <w:rFonts w:hint="eastAsia" w:ascii="黑体" w:hAnsi="宋体" w:eastAsia="黑体"/>
          <w:sz w:val="28"/>
          <w:szCs w:val="28"/>
        </w:rPr>
        <w:t>评标委员会签到表</w:t>
      </w:r>
    </w:p>
    <w:p w14:paraId="3E289323">
      <w:pPr>
        <w:rPr>
          <w:rFonts w:hint="eastAsia"/>
          <w:szCs w:val="44"/>
        </w:rPr>
      </w:pPr>
    </w:p>
    <w:p w14:paraId="26BE9373">
      <w:pPr>
        <w:spacing w:after="240" w:afterLines="100"/>
        <w:rPr>
          <w:rFonts w:hint="eastAsia"/>
          <w:szCs w:val="44"/>
        </w:rPr>
      </w:pPr>
      <w:r>
        <w:rPr>
          <w:rFonts w:hint="eastAsia"/>
          <w:szCs w:val="44"/>
        </w:rPr>
        <w:t>工程名称：</w:t>
      </w:r>
      <w:r>
        <w:rPr>
          <w:rFonts w:hint="eastAsia"/>
          <w:szCs w:val="44"/>
          <w:u w:val="single"/>
        </w:rPr>
        <w:t xml:space="preserve">          </w:t>
      </w:r>
      <w:r>
        <w:rPr>
          <w:rFonts w:hint="eastAsia"/>
          <w:szCs w:val="44"/>
        </w:rPr>
        <w:t>(项目名称)</w:t>
      </w:r>
      <w:r>
        <w:rPr>
          <w:rFonts w:hint="eastAsia"/>
          <w:szCs w:val="44"/>
          <w:u w:val="single"/>
        </w:rPr>
        <w:t xml:space="preserve">       </w:t>
      </w:r>
      <w:r>
        <w:rPr>
          <w:rFonts w:hint="eastAsia"/>
          <w:szCs w:val="44"/>
        </w:rPr>
        <w:t xml:space="preserve"> </w:t>
      </w:r>
      <w:r>
        <w:rPr>
          <w:rFonts w:hint="eastAsia"/>
        </w:rPr>
        <w:t>（标段名称）</w:t>
      </w:r>
      <w:r>
        <w:rPr>
          <w:rFonts w:hint="eastAsia"/>
          <w:szCs w:val="44"/>
        </w:rPr>
        <w:t xml:space="preserve">                                         评标时间：         年    月    日</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9"/>
        <w:gridCol w:w="3419"/>
        <w:gridCol w:w="2294"/>
        <w:gridCol w:w="2294"/>
        <w:gridCol w:w="2295"/>
        <w:gridCol w:w="2296"/>
      </w:tblGrid>
      <w:tr w14:paraId="0C9C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4C80944B">
            <w:pPr>
              <w:jc w:val="center"/>
              <w:rPr>
                <w:rFonts w:hint="eastAsia"/>
                <w:szCs w:val="44"/>
              </w:rPr>
            </w:pPr>
            <w:r>
              <w:rPr>
                <w:rFonts w:hint="eastAsia"/>
                <w:szCs w:val="44"/>
              </w:rPr>
              <w:t>序号</w:t>
            </w:r>
          </w:p>
        </w:tc>
        <w:tc>
          <w:tcPr>
            <w:tcW w:w="3494" w:type="dxa"/>
            <w:noWrap w:val="0"/>
            <w:vAlign w:val="center"/>
          </w:tcPr>
          <w:p w14:paraId="294EB991">
            <w:pPr>
              <w:jc w:val="center"/>
              <w:rPr>
                <w:rFonts w:hint="eastAsia"/>
                <w:szCs w:val="44"/>
              </w:rPr>
            </w:pPr>
            <w:r>
              <w:rPr>
                <w:rFonts w:hint="eastAsia"/>
                <w:szCs w:val="44"/>
              </w:rPr>
              <w:t>姓名</w:t>
            </w:r>
          </w:p>
        </w:tc>
        <w:tc>
          <w:tcPr>
            <w:tcW w:w="2341" w:type="dxa"/>
            <w:noWrap w:val="0"/>
            <w:vAlign w:val="center"/>
          </w:tcPr>
          <w:p w14:paraId="2FF5897A">
            <w:pPr>
              <w:jc w:val="center"/>
              <w:rPr>
                <w:rFonts w:hint="eastAsia"/>
                <w:szCs w:val="44"/>
              </w:rPr>
            </w:pPr>
            <w:r>
              <w:rPr>
                <w:rFonts w:hint="eastAsia"/>
                <w:szCs w:val="44"/>
              </w:rPr>
              <w:t>职称</w:t>
            </w:r>
          </w:p>
        </w:tc>
        <w:tc>
          <w:tcPr>
            <w:tcW w:w="2341" w:type="dxa"/>
            <w:noWrap w:val="0"/>
            <w:vAlign w:val="center"/>
          </w:tcPr>
          <w:p w14:paraId="0CDF0BC7">
            <w:pPr>
              <w:jc w:val="center"/>
              <w:rPr>
                <w:rFonts w:hint="eastAsia"/>
                <w:szCs w:val="44"/>
              </w:rPr>
            </w:pPr>
            <w:r>
              <w:rPr>
                <w:rFonts w:hint="eastAsia"/>
                <w:szCs w:val="44"/>
              </w:rPr>
              <w:t>工作单位</w:t>
            </w:r>
          </w:p>
        </w:tc>
        <w:tc>
          <w:tcPr>
            <w:tcW w:w="2342" w:type="dxa"/>
            <w:noWrap w:val="0"/>
            <w:vAlign w:val="center"/>
          </w:tcPr>
          <w:p w14:paraId="1A86261A">
            <w:pPr>
              <w:jc w:val="center"/>
              <w:rPr>
                <w:rFonts w:hint="eastAsia"/>
                <w:szCs w:val="44"/>
              </w:rPr>
            </w:pPr>
            <w:r>
              <w:rPr>
                <w:rFonts w:hint="eastAsia"/>
                <w:szCs w:val="44"/>
              </w:rPr>
              <w:t>专家身份证证号</w:t>
            </w:r>
          </w:p>
        </w:tc>
        <w:tc>
          <w:tcPr>
            <w:tcW w:w="2342" w:type="dxa"/>
            <w:noWrap w:val="0"/>
            <w:vAlign w:val="center"/>
          </w:tcPr>
          <w:p w14:paraId="3683E4D1">
            <w:pPr>
              <w:jc w:val="center"/>
              <w:rPr>
                <w:rFonts w:hint="eastAsia"/>
                <w:szCs w:val="44"/>
              </w:rPr>
            </w:pPr>
            <w:r>
              <w:rPr>
                <w:rFonts w:hint="eastAsia"/>
                <w:szCs w:val="44"/>
              </w:rPr>
              <w:t>签到时间</w:t>
            </w:r>
          </w:p>
        </w:tc>
      </w:tr>
      <w:tr w14:paraId="59D0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6F1B5BF5">
            <w:pPr>
              <w:jc w:val="center"/>
              <w:rPr>
                <w:rFonts w:hint="eastAsia" w:ascii="黑体" w:eastAsia="黑体"/>
                <w:szCs w:val="44"/>
              </w:rPr>
            </w:pPr>
            <w:r>
              <w:rPr>
                <w:rFonts w:hint="eastAsia" w:ascii="黑体" w:eastAsia="黑体"/>
                <w:szCs w:val="44"/>
              </w:rPr>
              <w:t>1</w:t>
            </w:r>
          </w:p>
        </w:tc>
        <w:tc>
          <w:tcPr>
            <w:tcW w:w="3494" w:type="dxa"/>
            <w:noWrap w:val="0"/>
            <w:vAlign w:val="center"/>
          </w:tcPr>
          <w:p w14:paraId="63AC61CD">
            <w:pPr>
              <w:jc w:val="center"/>
              <w:rPr>
                <w:rFonts w:hint="eastAsia" w:ascii="黑体" w:eastAsia="黑体"/>
                <w:szCs w:val="44"/>
              </w:rPr>
            </w:pPr>
          </w:p>
        </w:tc>
        <w:tc>
          <w:tcPr>
            <w:tcW w:w="2341" w:type="dxa"/>
            <w:noWrap w:val="0"/>
            <w:vAlign w:val="center"/>
          </w:tcPr>
          <w:p w14:paraId="71EF67C0">
            <w:pPr>
              <w:jc w:val="center"/>
              <w:rPr>
                <w:rFonts w:hint="eastAsia" w:ascii="黑体" w:eastAsia="黑体"/>
                <w:szCs w:val="44"/>
              </w:rPr>
            </w:pPr>
          </w:p>
        </w:tc>
        <w:tc>
          <w:tcPr>
            <w:tcW w:w="2341" w:type="dxa"/>
            <w:noWrap w:val="0"/>
            <w:vAlign w:val="center"/>
          </w:tcPr>
          <w:p w14:paraId="2DF870E0">
            <w:pPr>
              <w:jc w:val="center"/>
              <w:rPr>
                <w:rFonts w:hint="eastAsia" w:ascii="黑体" w:eastAsia="黑体"/>
                <w:szCs w:val="44"/>
              </w:rPr>
            </w:pPr>
          </w:p>
        </w:tc>
        <w:tc>
          <w:tcPr>
            <w:tcW w:w="2342" w:type="dxa"/>
            <w:noWrap w:val="0"/>
            <w:vAlign w:val="center"/>
          </w:tcPr>
          <w:p w14:paraId="791A973A">
            <w:pPr>
              <w:jc w:val="center"/>
              <w:rPr>
                <w:rFonts w:hint="eastAsia" w:ascii="黑体" w:eastAsia="黑体"/>
                <w:szCs w:val="44"/>
              </w:rPr>
            </w:pPr>
          </w:p>
        </w:tc>
        <w:tc>
          <w:tcPr>
            <w:tcW w:w="2342" w:type="dxa"/>
            <w:noWrap w:val="0"/>
            <w:vAlign w:val="center"/>
          </w:tcPr>
          <w:p w14:paraId="0F4629BC">
            <w:pPr>
              <w:jc w:val="center"/>
              <w:rPr>
                <w:rFonts w:hint="eastAsia" w:ascii="黑体" w:eastAsia="黑体"/>
                <w:szCs w:val="44"/>
              </w:rPr>
            </w:pPr>
          </w:p>
        </w:tc>
      </w:tr>
      <w:tr w14:paraId="34FDA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711ADDAB">
            <w:pPr>
              <w:jc w:val="center"/>
              <w:rPr>
                <w:rFonts w:hint="eastAsia" w:ascii="黑体" w:eastAsia="黑体"/>
                <w:szCs w:val="44"/>
              </w:rPr>
            </w:pPr>
            <w:r>
              <w:rPr>
                <w:rFonts w:hint="eastAsia" w:ascii="黑体" w:eastAsia="黑体"/>
                <w:szCs w:val="44"/>
              </w:rPr>
              <w:t>2</w:t>
            </w:r>
          </w:p>
        </w:tc>
        <w:tc>
          <w:tcPr>
            <w:tcW w:w="3494" w:type="dxa"/>
            <w:noWrap w:val="0"/>
            <w:vAlign w:val="center"/>
          </w:tcPr>
          <w:p w14:paraId="554F20E3">
            <w:pPr>
              <w:jc w:val="center"/>
              <w:rPr>
                <w:rFonts w:hint="eastAsia" w:ascii="黑体" w:eastAsia="黑体"/>
                <w:szCs w:val="44"/>
              </w:rPr>
            </w:pPr>
          </w:p>
        </w:tc>
        <w:tc>
          <w:tcPr>
            <w:tcW w:w="2341" w:type="dxa"/>
            <w:noWrap w:val="0"/>
            <w:vAlign w:val="center"/>
          </w:tcPr>
          <w:p w14:paraId="4CDFF4C2">
            <w:pPr>
              <w:jc w:val="center"/>
              <w:rPr>
                <w:rFonts w:hint="eastAsia" w:ascii="黑体" w:eastAsia="黑体"/>
                <w:szCs w:val="44"/>
              </w:rPr>
            </w:pPr>
          </w:p>
        </w:tc>
        <w:tc>
          <w:tcPr>
            <w:tcW w:w="2341" w:type="dxa"/>
            <w:noWrap w:val="0"/>
            <w:vAlign w:val="center"/>
          </w:tcPr>
          <w:p w14:paraId="6E63EE11">
            <w:pPr>
              <w:jc w:val="center"/>
              <w:rPr>
                <w:rFonts w:hint="eastAsia" w:ascii="黑体" w:eastAsia="黑体"/>
                <w:szCs w:val="44"/>
              </w:rPr>
            </w:pPr>
          </w:p>
        </w:tc>
        <w:tc>
          <w:tcPr>
            <w:tcW w:w="2342" w:type="dxa"/>
            <w:noWrap w:val="0"/>
            <w:vAlign w:val="center"/>
          </w:tcPr>
          <w:p w14:paraId="73959D40">
            <w:pPr>
              <w:jc w:val="center"/>
              <w:rPr>
                <w:rFonts w:hint="eastAsia" w:ascii="黑体" w:eastAsia="黑体"/>
                <w:szCs w:val="44"/>
              </w:rPr>
            </w:pPr>
          </w:p>
        </w:tc>
        <w:tc>
          <w:tcPr>
            <w:tcW w:w="2342" w:type="dxa"/>
            <w:noWrap w:val="0"/>
            <w:vAlign w:val="center"/>
          </w:tcPr>
          <w:p w14:paraId="5D45ACE3">
            <w:pPr>
              <w:jc w:val="center"/>
              <w:rPr>
                <w:rFonts w:hint="eastAsia" w:ascii="黑体" w:eastAsia="黑体"/>
                <w:szCs w:val="44"/>
              </w:rPr>
            </w:pPr>
          </w:p>
        </w:tc>
      </w:tr>
      <w:tr w14:paraId="2B7C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7472B750">
            <w:pPr>
              <w:jc w:val="center"/>
              <w:rPr>
                <w:rFonts w:hint="eastAsia" w:ascii="黑体" w:eastAsia="黑体"/>
                <w:szCs w:val="44"/>
              </w:rPr>
            </w:pPr>
            <w:r>
              <w:rPr>
                <w:rFonts w:hint="eastAsia" w:ascii="黑体" w:eastAsia="黑体"/>
                <w:szCs w:val="44"/>
              </w:rPr>
              <w:t>3</w:t>
            </w:r>
          </w:p>
        </w:tc>
        <w:tc>
          <w:tcPr>
            <w:tcW w:w="3494" w:type="dxa"/>
            <w:noWrap w:val="0"/>
            <w:vAlign w:val="center"/>
          </w:tcPr>
          <w:p w14:paraId="49054915">
            <w:pPr>
              <w:jc w:val="center"/>
              <w:rPr>
                <w:rFonts w:hint="eastAsia" w:ascii="黑体" w:eastAsia="黑体"/>
                <w:szCs w:val="44"/>
              </w:rPr>
            </w:pPr>
          </w:p>
        </w:tc>
        <w:tc>
          <w:tcPr>
            <w:tcW w:w="2341" w:type="dxa"/>
            <w:noWrap w:val="0"/>
            <w:vAlign w:val="center"/>
          </w:tcPr>
          <w:p w14:paraId="6064750D">
            <w:pPr>
              <w:jc w:val="center"/>
              <w:rPr>
                <w:rFonts w:hint="eastAsia" w:ascii="黑体" w:eastAsia="黑体"/>
                <w:szCs w:val="44"/>
              </w:rPr>
            </w:pPr>
          </w:p>
        </w:tc>
        <w:tc>
          <w:tcPr>
            <w:tcW w:w="2341" w:type="dxa"/>
            <w:noWrap w:val="0"/>
            <w:vAlign w:val="center"/>
          </w:tcPr>
          <w:p w14:paraId="78CA5935">
            <w:pPr>
              <w:jc w:val="center"/>
              <w:rPr>
                <w:rFonts w:hint="eastAsia" w:ascii="黑体" w:eastAsia="黑体"/>
                <w:szCs w:val="44"/>
              </w:rPr>
            </w:pPr>
          </w:p>
        </w:tc>
        <w:tc>
          <w:tcPr>
            <w:tcW w:w="2342" w:type="dxa"/>
            <w:noWrap w:val="0"/>
            <w:vAlign w:val="center"/>
          </w:tcPr>
          <w:p w14:paraId="5163EDE7">
            <w:pPr>
              <w:jc w:val="center"/>
              <w:rPr>
                <w:rFonts w:hint="eastAsia" w:ascii="黑体" w:eastAsia="黑体"/>
                <w:szCs w:val="44"/>
              </w:rPr>
            </w:pPr>
          </w:p>
        </w:tc>
        <w:tc>
          <w:tcPr>
            <w:tcW w:w="2342" w:type="dxa"/>
            <w:noWrap w:val="0"/>
            <w:vAlign w:val="center"/>
          </w:tcPr>
          <w:p w14:paraId="4640AAA2">
            <w:pPr>
              <w:jc w:val="center"/>
              <w:rPr>
                <w:rFonts w:hint="eastAsia" w:ascii="黑体" w:eastAsia="黑体"/>
                <w:szCs w:val="44"/>
              </w:rPr>
            </w:pPr>
          </w:p>
        </w:tc>
      </w:tr>
      <w:tr w14:paraId="4CB8E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5A4FFC22">
            <w:pPr>
              <w:jc w:val="center"/>
              <w:rPr>
                <w:rFonts w:hint="eastAsia" w:ascii="黑体" w:eastAsia="黑体"/>
                <w:szCs w:val="44"/>
              </w:rPr>
            </w:pPr>
            <w:r>
              <w:rPr>
                <w:rFonts w:hint="eastAsia" w:ascii="黑体" w:eastAsia="黑体"/>
                <w:szCs w:val="44"/>
              </w:rPr>
              <w:t>4</w:t>
            </w:r>
          </w:p>
        </w:tc>
        <w:tc>
          <w:tcPr>
            <w:tcW w:w="3494" w:type="dxa"/>
            <w:noWrap w:val="0"/>
            <w:vAlign w:val="center"/>
          </w:tcPr>
          <w:p w14:paraId="2B74117B">
            <w:pPr>
              <w:jc w:val="center"/>
              <w:rPr>
                <w:rFonts w:hint="eastAsia" w:ascii="黑体" w:eastAsia="黑体"/>
                <w:szCs w:val="44"/>
              </w:rPr>
            </w:pPr>
          </w:p>
        </w:tc>
        <w:tc>
          <w:tcPr>
            <w:tcW w:w="2341" w:type="dxa"/>
            <w:noWrap w:val="0"/>
            <w:vAlign w:val="center"/>
          </w:tcPr>
          <w:p w14:paraId="0D52CC50">
            <w:pPr>
              <w:jc w:val="center"/>
              <w:rPr>
                <w:rFonts w:hint="eastAsia" w:ascii="黑体" w:eastAsia="黑体"/>
                <w:szCs w:val="44"/>
              </w:rPr>
            </w:pPr>
          </w:p>
        </w:tc>
        <w:tc>
          <w:tcPr>
            <w:tcW w:w="2341" w:type="dxa"/>
            <w:noWrap w:val="0"/>
            <w:vAlign w:val="center"/>
          </w:tcPr>
          <w:p w14:paraId="0AFF9E2F">
            <w:pPr>
              <w:jc w:val="center"/>
              <w:rPr>
                <w:rFonts w:hint="eastAsia" w:ascii="黑体" w:eastAsia="黑体"/>
                <w:szCs w:val="44"/>
              </w:rPr>
            </w:pPr>
          </w:p>
        </w:tc>
        <w:tc>
          <w:tcPr>
            <w:tcW w:w="2342" w:type="dxa"/>
            <w:noWrap w:val="0"/>
            <w:vAlign w:val="center"/>
          </w:tcPr>
          <w:p w14:paraId="7F6F2C83">
            <w:pPr>
              <w:jc w:val="center"/>
              <w:rPr>
                <w:rFonts w:hint="eastAsia" w:ascii="黑体" w:eastAsia="黑体"/>
                <w:szCs w:val="44"/>
              </w:rPr>
            </w:pPr>
          </w:p>
        </w:tc>
        <w:tc>
          <w:tcPr>
            <w:tcW w:w="2342" w:type="dxa"/>
            <w:noWrap w:val="0"/>
            <w:vAlign w:val="center"/>
          </w:tcPr>
          <w:p w14:paraId="6A025150">
            <w:pPr>
              <w:jc w:val="center"/>
              <w:rPr>
                <w:rFonts w:hint="eastAsia" w:ascii="黑体" w:eastAsia="黑体"/>
                <w:szCs w:val="44"/>
              </w:rPr>
            </w:pPr>
          </w:p>
        </w:tc>
      </w:tr>
      <w:tr w14:paraId="2FA53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0462351B">
            <w:pPr>
              <w:jc w:val="center"/>
              <w:rPr>
                <w:rFonts w:hint="eastAsia" w:ascii="黑体" w:eastAsia="黑体"/>
                <w:szCs w:val="44"/>
              </w:rPr>
            </w:pPr>
            <w:r>
              <w:rPr>
                <w:rFonts w:hint="eastAsia" w:ascii="黑体" w:eastAsia="黑体"/>
                <w:szCs w:val="44"/>
              </w:rPr>
              <w:t>5</w:t>
            </w:r>
          </w:p>
        </w:tc>
        <w:tc>
          <w:tcPr>
            <w:tcW w:w="3494" w:type="dxa"/>
            <w:noWrap w:val="0"/>
            <w:vAlign w:val="center"/>
          </w:tcPr>
          <w:p w14:paraId="20F10BD5">
            <w:pPr>
              <w:jc w:val="center"/>
              <w:rPr>
                <w:rFonts w:hint="eastAsia" w:ascii="黑体" w:eastAsia="黑体"/>
                <w:szCs w:val="44"/>
              </w:rPr>
            </w:pPr>
          </w:p>
        </w:tc>
        <w:tc>
          <w:tcPr>
            <w:tcW w:w="2341" w:type="dxa"/>
            <w:noWrap w:val="0"/>
            <w:vAlign w:val="center"/>
          </w:tcPr>
          <w:p w14:paraId="46944906">
            <w:pPr>
              <w:jc w:val="center"/>
              <w:rPr>
                <w:rFonts w:hint="eastAsia" w:ascii="黑体" w:eastAsia="黑体"/>
                <w:szCs w:val="44"/>
              </w:rPr>
            </w:pPr>
          </w:p>
        </w:tc>
        <w:tc>
          <w:tcPr>
            <w:tcW w:w="2341" w:type="dxa"/>
            <w:noWrap w:val="0"/>
            <w:vAlign w:val="center"/>
          </w:tcPr>
          <w:p w14:paraId="433CFFB2">
            <w:pPr>
              <w:jc w:val="center"/>
              <w:rPr>
                <w:rFonts w:hint="eastAsia" w:ascii="黑体" w:eastAsia="黑体"/>
                <w:szCs w:val="44"/>
              </w:rPr>
            </w:pPr>
          </w:p>
        </w:tc>
        <w:tc>
          <w:tcPr>
            <w:tcW w:w="2342" w:type="dxa"/>
            <w:noWrap w:val="0"/>
            <w:vAlign w:val="center"/>
          </w:tcPr>
          <w:p w14:paraId="2CB2FF77">
            <w:pPr>
              <w:jc w:val="center"/>
              <w:rPr>
                <w:rFonts w:hint="eastAsia" w:ascii="黑体" w:eastAsia="黑体"/>
                <w:szCs w:val="44"/>
              </w:rPr>
            </w:pPr>
          </w:p>
        </w:tc>
        <w:tc>
          <w:tcPr>
            <w:tcW w:w="2342" w:type="dxa"/>
            <w:noWrap w:val="0"/>
            <w:vAlign w:val="center"/>
          </w:tcPr>
          <w:p w14:paraId="6C1FF62B">
            <w:pPr>
              <w:jc w:val="center"/>
              <w:rPr>
                <w:rFonts w:hint="eastAsia" w:ascii="黑体" w:eastAsia="黑体"/>
                <w:szCs w:val="44"/>
              </w:rPr>
            </w:pPr>
          </w:p>
        </w:tc>
      </w:tr>
      <w:tr w14:paraId="0E45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18F8EDFC">
            <w:pPr>
              <w:jc w:val="center"/>
              <w:rPr>
                <w:rFonts w:hint="eastAsia" w:ascii="黑体" w:eastAsia="黑体"/>
                <w:szCs w:val="44"/>
              </w:rPr>
            </w:pPr>
            <w:r>
              <w:rPr>
                <w:rFonts w:hint="eastAsia" w:ascii="黑体" w:eastAsia="黑体"/>
                <w:szCs w:val="44"/>
              </w:rPr>
              <w:t>6</w:t>
            </w:r>
          </w:p>
        </w:tc>
        <w:tc>
          <w:tcPr>
            <w:tcW w:w="3494" w:type="dxa"/>
            <w:noWrap w:val="0"/>
            <w:vAlign w:val="center"/>
          </w:tcPr>
          <w:p w14:paraId="7B9643E6">
            <w:pPr>
              <w:jc w:val="center"/>
              <w:rPr>
                <w:rFonts w:hint="eastAsia" w:ascii="黑体" w:eastAsia="黑体"/>
                <w:szCs w:val="44"/>
              </w:rPr>
            </w:pPr>
          </w:p>
        </w:tc>
        <w:tc>
          <w:tcPr>
            <w:tcW w:w="2341" w:type="dxa"/>
            <w:noWrap w:val="0"/>
            <w:vAlign w:val="center"/>
          </w:tcPr>
          <w:p w14:paraId="26C2368C">
            <w:pPr>
              <w:jc w:val="center"/>
              <w:rPr>
                <w:rFonts w:hint="eastAsia" w:ascii="黑体" w:eastAsia="黑体"/>
                <w:szCs w:val="44"/>
              </w:rPr>
            </w:pPr>
          </w:p>
        </w:tc>
        <w:tc>
          <w:tcPr>
            <w:tcW w:w="2341" w:type="dxa"/>
            <w:noWrap w:val="0"/>
            <w:vAlign w:val="center"/>
          </w:tcPr>
          <w:p w14:paraId="13785A67">
            <w:pPr>
              <w:jc w:val="center"/>
              <w:rPr>
                <w:rFonts w:hint="eastAsia" w:ascii="黑体" w:eastAsia="黑体"/>
                <w:szCs w:val="44"/>
              </w:rPr>
            </w:pPr>
          </w:p>
        </w:tc>
        <w:tc>
          <w:tcPr>
            <w:tcW w:w="2342" w:type="dxa"/>
            <w:noWrap w:val="0"/>
            <w:vAlign w:val="center"/>
          </w:tcPr>
          <w:p w14:paraId="0FBF446F">
            <w:pPr>
              <w:jc w:val="center"/>
              <w:rPr>
                <w:rFonts w:hint="eastAsia" w:ascii="黑体" w:eastAsia="黑体"/>
                <w:szCs w:val="44"/>
              </w:rPr>
            </w:pPr>
          </w:p>
        </w:tc>
        <w:tc>
          <w:tcPr>
            <w:tcW w:w="2342" w:type="dxa"/>
            <w:noWrap w:val="0"/>
            <w:vAlign w:val="center"/>
          </w:tcPr>
          <w:p w14:paraId="673BF9BA">
            <w:pPr>
              <w:jc w:val="center"/>
              <w:rPr>
                <w:rFonts w:hint="eastAsia" w:ascii="黑体" w:eastAsia="黑体"/>
                <w:szCs w:val="44"/>
              </w:rPr>
            </w:pPr>
          </w:p>
        </w:tc>
      </w:tr>
      <w:tr w14:paraId="74AE6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308DFA06">
            <w:pPr>
              <w:jc w:val="center"/>
              <w:rPr>
                <w:rFonts w:hint="eastAsia" w:ascii="黑体" w:eastAsia="黑体"/>
                <w:szCs w:val="44"/>
              </w:rPr>
            </w:pPr>
            <w:r>
              <w:rPr>
                <w:rFonts w:hint="eastAsia" w:ascii="黑体" w:eastAsia="黑体"/>
                <w:szCs w:val="44"/>
              </w:rPr>
              <w:t>7</w:t>
            </w:r>
          </w:p>
        </w:tc>
        <w:tc>
          <w:tcPr>
            <w:tcW w:w="3494" w:type="dxa"/>
            <w:noWrap w:val="0"/>
            <w:vAlign w:val="center"/>
          </w:tcPr>
          <w:p w14:paraId="5B397D47">
            <w:pPr>
              <w:jc w:val="center"/>
              <w:rPr>
                <w:rFonts w:hint="eastAsia" w:ascii="黑体" w:eastAsia="黑体"/>
                <w:szCs w:val="44"/>
              </w:rPr>
            </w:pPr>
          </w:p>
        </w:tc>
        <w:tc>
          <w:tcPr>
            <w:tcW w:w="2341" w:type="dxa"/>
            <w:noWrap w:val="0"/>
            <w:vAlign w:val="center"/>
          </w:tcPr>
          <w:p w14:paraId="2D895980">
            <w:pPr>
              <w:jc w:val="center"/>
              <w:rPr>
                <w:rFonts w:hint="eastAsia" w:ascii="黑体" w:eastAsia="黑体"/>
                <w:szCs w:val="44"/>
              </w:rPr>
            </w:pPr>
          </w:p>
        </w:tc>
        <w:tc>
          <w:tcPr>
            <w:tcW w:w="2341" w:type="dxa"/>
            <w:noWrap w:val="0"/>
            <w:vAlign w:val="center"/>
          </w:tcPr>
          <w:p w14:paraId="7955E638">
            <w:pPr>
              <w:jc w:val="center"/>
              <w:rPr>
                <w:rFonts w:hint="eastAsia" w:ascii="黑体" w:eastAsia="黑体"/>
                <w:szCs w:val="44"/>
              </w:rPr>
            </w:pPr>
          </w:p>
        </w:tc>
        <w:tc>
          <w:tcPr>
            <w:tcW w:w="2342" w:type="dxa"/>
            <w:noWrap w:val="0"/>
            <w:vAlign w:val="center"/>
          </w:tcPr>
          <w:p w14:paraId="383B76CB">
            <w:pPr>
              <w:jc w:val="center"/>
              <w:rPr>
                <w:rFonts w:hint="eastAsia" w:ascii="黑体" w:eastAsia="黑体"/>
                <w:szCs w:val="44"/>
              </w:rPr>
            </w:pPr>
          </w:p>
        </w:tc>
        <w:tc>
          <w:tcPr>
            <w:tcW w:w="2342" w:type="dxa"/>
            <w:noWrap w:val="0"/>
            <w:vAlign w:val="center"/>
          </w:tcPr>
          <w:p w14:paraId="522EB010">
            <w:pPr>
              <w:jc w:val="center"/>
              <w:rPr>
                <w:rFonts w:hint="eastAsia" w:ascii="黑体" w:eastAsia="黑体"/>
                <w:szCs w:val="44"/>
              </w:rPr>
            </w:pPr>
          </w:p>
        </w:tc>
      </w:tr>
      <w:tr w14:paraId="2106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1CC511F0">
            <w:pPr>
              <w:jc w:val="center"/>
              <w:rPr>
                <w:rFonts w:hint="eastAsia" w:ascii="黑体" w:eastAsia="黑体"/>
                <w:szCs w:val="44"/>
              </w:rPr>
            </w:pPr>
            <w:r>
              <w:rPr>
                <w:rFonts w:hint="eastAsia" w:ascii="黑体" w:eastAsia="黑体"/>
                <w:szCs w:val="44"/>
              </w:rPr>
              <w:t>8</w:t>
            </w:r>
          </w:p>
        </w:tc>
        <w:tc>
          <w:tcPr>
            <w:tcW w:w="3494" w:type="dxa"/>
            <w:noWrap w:val="0"/>
            <w:vAlign w:val="center"/>
          </w:tcPr>
          <w:p w14:paraId="28B9E104">
            <w:pPr>
              <w:jc w:val="center"/>
              <w:rPr>
                <w:rFonts w:hint="eastAsia" w:ascii="黑体" w:eastAsia="黑体"/>
                <w:szCs w:val="44"/>
              </w:rPr>
            </w:pPr>
          </w:p>
        </w:tc>
        <w:tc>
          <w:tcPr>
            <w:tcW w:w="2341" w:type="dxa"/>
            <w:noWrap w:val="0"/>
            <w:vAlign w:val="center"/>
          </w:tcPr>
          <w:p w14:paraId="188C90BD">
            <w:pPr>
              <w:jc w:val="center"/>
              <w:rPr>
                <w:rFonts w:hint="eastAsia" w:ascii="黑体" w:eastAsia="黑体"/>
                <w:szCs w:val="44"/>
              </w:rPr>
            </w:pPr>
          </w:p>
        </w:tc>
        <w:tc>
          <w:tcPr>
            <w:tcW w:w="2341" w:type="dxa"/>
            <w:noWrap w:val="0"/>
            <w:vAlign w:val="center"/>
          </w:tcPr>
          <w:p w14:paraId="7298DF74">
            <w:pPr>
              <w:jc w:val="center"/>
              <w:rPr>
                <w:rFonts w:hint="eastAsia" w:ascii="黑体" w:eastAsia="黑体"/>
                <w:szCs w:val="44"/>
              </w:rPr>
            </w:pPr>
          </w:p>
        </w:tc>
        <w:tc>
          <w:tcPr>
            <w:tcW w:w="2342" w:type="dxa"/>
            <w:noWrap w:val="0"/>
            <w:vAlign w:val="center"/>
          </w:tcPr>
          <w:p w14:paraId="0E2207E6">
            <w:pPr>
              <w:jc w:val="center"/>
              <w:rPr>
                <w:rFonts w:hint="eastAsia" w:ascii="黑体" w:eastAsia="黑体"/>
                <w:szCs w:val="44"/>
              </w:rPr>
            </w:pPr>
          </w:p>
        </w:tc>
        <w:tc>
          <w:tcPr>
            <w:tcW w:w="2342" w:type="dxa"/>
            <w:noWrap w:val="0"/>
            <w:vAlign w:val="center"/>
          </w:tcPr>
          <w:p w14:paraId="724F3F04">
            <w:pPr>
              <w:jc w:val="center"/>
              <w:rPr>
                <w:rFonts w:hint="eastAsia" w:ascii="黑体" w:eastAsia="黑体"/>
                <w:szCs w:val="44"/>
              </w:rPr>
            </w:pPr>
          </w:p>
        </w:tc>
      </w:tr>
      <w:tr w14:paraId="7EE3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707B95C9">
            <w:pPr>
              <w:jc w:val="center"/>
              <w:rPr>
                <w:rFonts w:hint="eastAsia" w:ascii="黑体" w:eastAsia="黑体"/>
                <w:szCs w:val="44"/>
              </w:rPr>
            </w:pPr>
            <w:r>
              <w:rPr>
                <w:rFonts w:hint="eastAsia" w:ascii="黑体" w:eastAsia="黑体"/>
                <w:szCs w:val="44"/>
              </w:rPr>
              <w:t>9</w:t>
            </w:r>
          </w:p>
        </w:tc>
        <w:tc>
          <w:tcPr>
            <w:tcW w:w="3494" w:type="dxa"/>
            <w:noWrap w:val="0"/>
            <w:vAlign w:val="center"/>
          </w:tcPr>
          <w:p w14:paraId="38C35D45">
            <w:pPr>
              <w:jc w:val="center"/>
              <w:rPr>
                <w:rFonts w:hint="eastAsia" w:ascii="黑体" w:eastAsia="黑体"/>
                <w:szCs w:val="44"/>
              </w:rPr>
            </w:pPr>
          </w:p>
        </w:tc>
        <w:tc>
          <w:tcPr>
            <w:tcW w:w="2341" w:type="dxa"/>
            <w:noWrap w:val="0"/>
            <w:vAlign w:val="center"/>
          </w:tcPr>
          <w:p w14:paraId="1D23B3BD">
            <w:pPr>
              <w:jc w:val="center"/>
              <w:rPr>
                <w:rFonts w:hint="eastAsia" w:ascii="黑体" w:eastAsia="黑体"/>
                <w:szCs w:val="44"/>
              </w:rPr>
            </w:pPr>
          </w:p>
        </w:tc>
        <w:tc>
          <w:tcPr>
            <w:tcW w:w="2341" w:type="dxa"/>
            <w:noWrap w:val="0"/>
            <w:vAlign w:val="center"/>
          </w:tcPr>
          <w:p w14:paraId="7FE3F57B">
            <w:pPr>
              <w:jc w:val="center"/>
              <w:rPr>
                <w:rFonts w:hint="eastAsia" w:ascii="黑体" w:eastAsia="黑体"/>
                <w:szCs w:val="44"/>
              </w:rPr>
            </w:pPr>
          </w:p>
        </w:tc>
        <w:tc>
          <w:tcPr>
            <w:tcW w:w="2342" w:type="dxa"/>
            <w:noWrap w:val="0"/>
            <w:vAlign w:val="center"/>
          </w:tcPr>
          <w:p w14:paraId="15D0F651">
            <w:pPr>
              <w:jc w:val="center"/>
              <w:rPr>
                <w:rFonts w:hint="eastAsia" w:ascii="黑体" w:eastAsia="黑体"/>
                <w:szCs w:val="44"/>
              </w:rPr>
            </w:pPr>
          </w:p>
        </w:tc>
        <w:tc>
          <w:tcPr>
            <w:tcW w:w="2342" w:type="dxa"/>
            <w:noWrap w:val="0"/>
            <w:vAlign w:val="center"/>
          </w:tcPr>
          <w:p w14:paraId="468F7E6F">
            <w:pPr>
              <w:jc w:val="center"/>
              <w:rPr>
                <w:rFonts w:hint="eastAsia" w:ascii="黑体" w:eastAsia="黑体"/>
                <w:szCs w:val="44"/>
              </w:rPr>
            </w:pPr>
          </w:p>
        </w:tc>
      </w:tr>
    </w:tbl>
    <w:p w14:paraId="565B8E52">
      <w:pPr>
        <w:rPr>
          <w:rFonts w:hint="eastAsia" w:ascii="黑体" w:eastAsia="黑体"/>
          <w:szCs w:val="44"/>
        </w:rPr>
      </w:pPr>
    </w:p>
    <w:p w14:paraId="490E913D">
      <w:pPr>
        <w:rPr>
          <w:rFonts w:hint="eastAsia" w:ascii="黑体" w:eastAsia="黑体"/>
          <w:szCs w:val="44"/>
        </w:rPr>
      </w:pPr>
    </w:p>
    <w:p w14:paraId="368E47DE">
      <w:pPr>
        <w:adjustRightInd w:val="0"/>
        <w:snapToGrid w:val="0"/>
        <w:spacing w:line="440" w:lineRule="exact"/>
        <w:rPr>
          <w:rFonts w:hint="eastAsia" w:ascii="黑体" w:eastAsia="黑体"/>
          <w:sz w:val="24"/>
        </w:rPr>
      </w:pPr>
    </w:p>
    <w:p w14:paraId="028D7411">
      <w:pPr>
        <w:adjustRightInd w:val="0"/>
        <w:snapToGrid w:val="0"/>
        <w:spacing w:line="440" w:lineRule="exact"/>
        <w:rPr>
          <w:rFonts w:ascii="黑体" w:eastAsia="黑体"/>
          <w:sz w:val="24"/>
        </w:rPr>
        <w:sectPr>
          <w:footerReference r:id="rId9" w:type="default"/>
          <w:footerReference r:id="rId10" w:type="even"/>
          <w:pgSz w:w="16840" w:h="11907" w:orient="landscape"/>
          <w:pgMar w:top="1531" w:right="1588" w:bottom="1474" w:left="1701" w:header="851" w:footer="851" w:gutter="0"/>
          <w:cols w:space="720" w:num="1"/>
          <w:docGrid w:linePitch="312" w:charSpace="0"/>
        </w:sectPr>
      </w:pPr>
    </w:p>
    <w:p w14:paraId="65FC7838">
      <w:pPr>
        <w:pStyle w:val="73"/>
        <w:rPr>
          <w:rFonts w:hint="eastAsia"/>
        </w:rPr>
      </w:pPr>
      <w:bookmarkStart w:id="427" w:name="_Toc108513653"/>
      <w:r>
        <w:t>附表 A-2：评标专家声明书</w:t>
      </w:r>
      <w:bookmarkEnd w:id="427"/>
    </w:p>
    <w:p w14:paraId="072EDDB8">
      <w:pPr>
        <w:adjustRightInd w:val="0"/>
        <w:snapToGrid w:val="0"/>
        <w:spacing w:line="440" w:lineRule="exact"/>
        <w:rPr>
          <w:rFonts w:hint="eastAsia" w:ascii="黑体" w:eastAsia="黑体"/>
          <w:sz w:val="24"/>
        </w:rPr>
      </w:pPr>
    </w:p>
    <w:p w14:paraId="6421FC10">
      <w:pPr>
        <w:adjustRightInd w:val="0"/>
        <w:snapToGrid w:val="0"/>
        <w:spacing w:line="440" w:lineRule="exact"/>
        <w:rPr>
          <w:rFonts w:hint="eastAsia" w:ascii="黑体" w:eastAsia="黑体"/>
          <w:sz w:val="24"/>
        </w:rPr>
      </w:pPr>
    </w:p>
    <w:p w14:paraId="35703651">
      <w:pPr>
        <w:adjustRightInd w:val="0"/>
        <w:snapToGrid w:val="0"/>
        <w:spacing w:line="440" w:lineRule="exact"/>
        <w:rPr>
          <w:rFonts w:hint="eastAsia" w:ascii="黑体" w:eastAsia="黑体"/>
          <w:sz w:val="24"/>
        </w:rPr>
      </w:pPr>
    </w:p>
    <w:p w14:paraId="009C49D2">
      <w:pPr>
        <w:adjustRightInd w:val="0"/>
        <w:snapToGrid w:val="0"/>
        <w:spacing w:before="240" w:beforeLines="100" w:after="240" w:afterLines="100" w:line="440" w:lineRule="exact"/>
        <w:jc w:val="center"/>
        <w:rPr>
          <w:rFonts w:hint="eastAsia" w:ascii="黑体" w:hAnsi="宋体" w:eastAsia="黑体"/>
          <w:sz w:val="28"/>
          <w:szCs w:val="28"/>
        </w:rPr>
      </w:pPr>
      <w:r>
        <w:rPr>
          <w:rFonts w:ascii="黑体" w:hAnsi="宋体" w:eastAsia="黑体"/>
          <w:sz w:val="28"/>
          <w:szCs w:val="28"/>
        </w:rPr>
        <w:t>评标专家声明书</w:t>
      </w:r>
    </w:p>
    <w:p w14:paraId="18F5F35E">
      <w:pPr>
        <w:spacing w:line="720" w:lineRule="auto"/>
        <w:jc w:val="center"/>
        <w:rPr>
          <w:rFonts w:hint="eastAsia" w:ascii="仿宋_GB2312" w:eastAsia="仿宋_GB2312"/>
          <w:b/>
          <w:sz w:val="28"/>
          <w:szCs w:val="28"/>
        </w:rPr>
      </w:pPr>
    </w:p>
    <w:p w14:paraId="11A07E6F">
      <w:pPr>
        <w:spacing w:line="430" w:lineRule="exact"/>
        <w:ind w:firstLine="420" w:firstLineChars="200"/>
      </w:pPr>
      <w:r>
        <w:t>本人接受招标人邀请，担任</w:t>
      </w:r>
      <w:r>
        <w:rPr>
          <w:rFonts w:hint="eastAsia"/>
        </w:rPr>
        <w:t xml:space="preserve"> </w:t>
      </w:r>
      <w:r>
        <w:rPr>
          <w:rFonts w:hint="eastAsia"/>
          <w:u w:val="single"/>
        </w:rPr>
        <w:t xml:space="preserve">         </w:t>
      </w:r>
      <w:r>
        <w:t>（项目名称）</w:t>
      </w:r>
      <w:r>
        <w:rPr>
          <w:rFonts w:hint="eastAsia"/>
          <w:u w:val="single"/>
        </w:rPr>
        <w:t xml:space="preserve">    </w:t>
      </w:r>
      <w:r>
        <w:rPr>
          <w:rFonts w:hint="eastAsia"/>
        </w:rPr>
        <w:t>（标段名称）</w:t>
      </w:r>
      <w:r>
        <w:t>施工招标的评标专家。</w:t>
      </w:r>
    </w:p>
    <w:p w14:paraId="6EF63F27">
      <w:pPr>
        <w:spacing w:line="430" w:lineRule="exact"/>
        <w:ind w:firstLine="420" w:firstLineChars="200"/>
      </w:pPr>
      <w:r>
        <w:t>本人声明：本人在评标前未与招标人、招标代理机构以及</w:t>
      </w:r>
      <w:r>
        <w:rPr>
          <w:rFonts w:hint="eastAsia"/>
        </w:rPr>
        <w:t>任何投标人或者与招标结果有利害关系的人</w:t>
      </w:r>
      <w:r>
        <w:t>发生可能影响评标结果的接触；在中标结果确定之前，不向外透露对投标文件的评审、中标候选人的推荐情况以及与评标有关的其他情况；不收受招标人超出合理报酬以外的任何现金、有价证券和礼物；不收受关利害关系人的任何财物和好处；</w:t>
      </w:r>
      <w:r>
        <w:rPr>
          <w:rFonts w:hint="eastAsia"/>
        </w:rPr>
        <w:t>不存在按投标人须知第6.1.2款</w:t>
      </w:r>
      <w:r>
        <w:t>规定需要回避的情形。</w:t>
      </w:r>
    </w:p>
    <w:p w14:paraId="7CB6C19F">
      <w:pPr>
        <w:spacing w:line="430" w:lineRule="exact"/>
        <w:ind w:firstLine="420" w:firstLineChars="200"/>
      </w:pPr>
      <w:r>
        <w:t>本人保证：在评标过程中，遵守有评标纪律</w:t>
      </w:r>
      <w:r>
        <w:rPr>
          <w:rFonts w:hint="eastAsia"/>
        </w:rPr>
        <w:t>，不向招标人征询其确定中标人的意向，不接受任何单位或者个人明示或者暗示提出的倾向或者排斥特定投标人的要求，不对依法应当否决的投标不提出否决意见，不暗示或者诱导投标人作出澄清、说明或者接受投标人主动提出的澄清、说明；</w:t>
      </w:r>
      <w:r>
        <w:t>服从评标委员会的统一安排；独立、客观、公正地履行评标专家职责。</w:t>
      </w:r>
    </w:p>
    <w:p w14:paraId="4AB808D7">
      <w:pPr>
        <w:spacing w:line="430" w:lineRule="exact"/>
        <w:ind w:firstLine="420" w:firstLineChars="200"/>
      </w:pPr>
      <w:r>
        <w:t>本人接受有关行政监督部门依法实施监督。如违反上述承诺或者不能履行评标专家职责，本人愿意承担一切由此带来的法律责任。</w:t>
      </w:r>
    </w:p>
    <w:p w14:paraId="1F83B4FE">
      <w:pPr>
        <w:spacing w:line="430" w:lineRule="exact"/>
        <w:ind w:firstLine="420" w:firstLineChars="200"/>
      </w:pPr>
      <w:r>
        <w:t>特此声明。</w:t>
      </w:r>
    </w:p>
    <w:p w14:paraId="00561A41">
      <w:pPr>
        <w:spacing w:line="430" w:lineRule="exact"/>
        <w:ind w:firstLine="420" w:firstLineChars="200"/>
        <w:rPr>
          <w:rFonts w:hint="eastAsia"/>
        </w:rPr>
      </w:pPr>
    </w:p>
    <w:p w14:paraId="309D8A8E">
      <w:pPr>
        <w:spacing w:line="430" w:lineRule="exact"/>
        <w:ind w:firstLine="5145" w:firstLineChars="2450"/>
      </w:pPr>
      <w:r>
        <w:t>评标委员会成员签名：</w:t>
      </w:r>
    </w:p>
    <w:p w14:paraId="006D3C9B">
      <w:pPr>
        <w:spacing w:line="430" w:lineRule="exact"/>
        <w:ind w:firstLine="5460" w:firstLineChars="2600"/>
        <w:rPr>
          <w:rFonts w:hint="eastAsia"/>
        </w:rPr>
      </w:pPr>
      <w:r>
        <w:rPr>
          <w:rFonts w:hint="eastAsia"/>
        </w:rPr>
        <w:t>日期：      年    月    日</w:t>
      </w:r>
    </w:p>
    <w:p w14:paraId="2FEFEBB0">
      <w:pPr>
        <w:spacing w:line="430" w:lineRule="exact"/>
        <w:ind w:firstLine="5460" w:firstLineChars="2600"/>
        <w:rPr>
          <w:rFonts w:hint="eastAsia"/>
        </w:rPr>
      </w:pPr>
    </w:p>
    <w:p w14:paraId="4A9D0182">
      <w:pPr>
        <w:spacing w:line="430" w:lineRule="exact"/>
        <w:ind w:firstLine="5460" w:firstLineChars="2600"/>
        <w:rPr>
          <w:rFonts w:hint="eastAsia"/>
        </w:rPr>
      </w:pPr>
    </w:p>
    <w:p w14:paraId="07BA1057">
      <w:pPr>
        <w:spacing w:line="430" w:lineRule="exact"/>
        <w:ind w:firstLine="5460" w:firstLineChars="2600"/>
        <w:rPr>
          <w:rFonts w:hint="eastAsia"/>
        </w:rPr>
      </w:pPr>
    </w:p>
    <w:p w14:paraId="4E426DB9">
      <w:pPr>
        <w:spacing w:line="430" w:lineRule="exact"/>
        <w:ind w:firstLine="5460" w:firstLineChars="2600"/>
        <w:rPr>
          <w:rFonts w:hint="eastAsia"/>
        </w:rPr>
      </w:pPr>
    </w:p>
    <w:p w14:paraId="122F0373">
      <w:pPr>
        <w:spacing w:line="430" w:lineRule="exact"/>
        <w:ind w:firstLine="5460" w:firstLineChars="2600"/>
        <w:rPr>
          <w:rFonts w:hint="eastAsia"/>
        </w:rPr>
      </w:pPr>
    </w:p>
    <w:p w14:paraId="5212800E">
      <w:pPr>
        <w:spacing w:line="430" w:lineRule="exact"/>
        <w:ind w:firstLine="5460" w:firstLineChars="2600"/>
        <w:rPr>
          <w:rFonts w:hint="eastAsia"/>
        </w:rPr>
      </w:pPr>
    </w:p>
    <w:p w14:paraId="6A19E851">
      <w:pPr>
        <w:pStyle w:val="73"/>
      </w:pPr>
      <w:bookmarkStart w:id="428" w:name="_Toc108513654"/>
      <w:r>
        <w:t>附表 A-3：技术暗标编号确认表（适用于非计算机辅助评标）</w:t>
      </w:r>
      <w:bookmarkEnd w:id="428"/>
    </w:p>
    <w:p w14:paraId="1FA7B5BA">
      <w:pPr>
        <w:spacing w:after="240" w:afterLines="100"/>
        <w:rPr>
          <w:rFonts w:hint="eastAsia" w:ascii="宋体" w:hAnsi="宋体"/>
          <w:szCs w:val="44"/>
        </w:rPr>
      </w:pPr>
    </w:p>
    <w:p w14:paraId="6086434C">
      <w:pPr>
        <w:adjustRightInd w:val="0"/>
        <w:snapToGrid w:val="0"/>
        <w:spacing w:before="240" w:beforeLines="100" w:after="240" w:afterLines="100" w:line="440" w:lineRule="exact"/>
        <w:jc w:val="center"/>
        <w:rPr>
          <w:rFonts w:hint="eastAsia" w:ascii="黑体" w:hAnsi="宋体" w:eastAsia="黑体"/>
          <w:sz w:val="28"/>
          <w:szCs w:val="28"/>
        </w:rPr>
      </w:pPr>
    </w:p>
    <w:p w14:paraId="15145B69">
      <w:pPr>
        <w:adjustRightInd w:val="0"/>
        <w:snapToGrid w:val="0"/>
        <w:spacing w:before="240" w:beforeLines="100" w:after="240" w:afterLines="100" w:line="440" w:lineRule="exact"/>
        <w:jc w:val="center"/>
        <w:rPr>
          <w:rFonts w:hint="eastAsia" w:ascii="黑体" w:hAnsi="宋体" w:eastAsia="黑体"/>
          <w:sz w:val="28"/>
          <w:szCs w:val="28"/>
        </w:rPr>
      </w:pPr>
      <w:r>
        <w:rPr>
          <w:rFonts w:ascii="黑体" w:hAnsi="宋体" w:eastAsia="黑体"/>
          <w:sz w:val="28"/>
          <w:szCs w:val="28"/>
        </w:rPr>
        <w:t>技术暗标编号确认表</w:t>
      </w:r>
    </w:p>
    <w:p w14:paraId="28904FAF">
      <w:pPr>
        <w:adjustRightInd w:val="0"/>
        <w:snapToGrid w:val="0"/>
        <w:spacing w:before="240" w:beforeLines="100" w:after="240" w:afterLines="100" w:line="440" w:lineRule="exact"/>
        <w:jc w:val="center"/>
        <w:rPr>
          <w:rFonts w:hint="eastAsia" w:ascii="黑体" w:hAnsi="宋体" w:eastAsia="黑体"/>
          <w:sz w:val="28"/>
          <w:szCs w:val="28"/>
        </w:rPr>
      </w:pPr>
    </w:p>
    <w:p w14:paraId="44F52073">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2700"/>
        <w:gridCol w:w="5770"/>
      </w:tblGrid>
      <w:tr w14:paraId="3630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0CA5CC21">
            <w:pPr>
              <w:spacing w:line="430" w:lineRule="exact"/>
              <w:rPr>
                <w:rFonts w:hint="eastAsia"/>
              </w:rPr>
            </w:pPr>
            <w:r>
              <w:rPr>
                <w:rFonts w:hint="eastAsia"/>
              </w:rPr>
              <w:t>序号</w:t>
            </w:r>
          </w:p>
        </w:tc>
        <w:tc>
          <w:tcPr>
            <w:tcW w:w="2700" w:type="dxa"/>
            <w:noWrap w:val="0"/>
            <w:vAlign w:val="center"/>
          </w:tcPr>
          <w:p w14:paraId="5F8CDB98">
            <w:pPr>
              <w:spacing w:line="430" w:lineRule="exact"/>
              <w:jc w:val="center"/>
              <w:rPr>
                <w:rFonts w:hint="eastAsia"/>
              </w:rPr>
            </w:pPr>
            <w:r>
              <w:rPr>
                <w:rFonts w:hint="eastAsia"/>
              </w:rPr>
              <w:t>暗标编号</w:t>
            </w:r>
          </w:p>
        </w:tc>
        <w:tc>
          <w:tcPr>
            <w:tcW w:w="5770" w:type="dxa"/>
            <w:noWrap w:val="0"/>
            <w:vAlign w:val="center"/>
          </w:tcPr>
          <w:p w14:paraId="7DD8047A">
            <w:pPr>
              <w:spacing w:line="430" w:lineRule="exact"/>
              <w:jc w:val="center"/>
              <w:rPr>
                <w:rFonts w:hint="eastAsia"/>
              </w:rPr>
            </w:pPr>
            <w:r>
              <w:rPr>
                <w:rFonts w:hint="eastAsia" w:ascii="宋体" w:hAnsi="宋体" w:cs="Arial"/>
                <w:bCs/>
                <w:szCs w:val="21"/>
              </w:rPr>
              <w:t>确认的投标单位名称</w:t>
            </w:r>
          </w:p>
        </w:tc>
      </w:tr>
      <w:tr w14:paraId="427F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2B339D59">
            <w:pPr>
              <w:spacing w:line="430" w:lineRule="exact"/>
              <w:rPr>
                <w:rFonts w:hint="eastAsia"/>
              </w:rPr>
            </w:pPr>
          </w:p>
        </w:tc>
        <w:tc>
          <w:tcPr>
            <w:tcW w:w="2700" w:type="dxa"/>
            <w:noWrap w:val="0"/>
            <w:vAlign w:val="top"/>
          </w:tcPr>
          <w:p w14:paraId="2E40E24E">
            <w:pPr>
              <w:spacing w:line="430" w:lineRule="exact"/>
              <w:rPr>
                <w:rFonts w:hint="eastAsia"/>
              </w:rPr>
            </w:pPr>
          </w:p>
        </w:tc>
        <w:tc>
          <w:tcPr>
            <w:tcW w:w="5770" w:type="dxa"/>
            <w:noWrap w:val="0"/>
            <w:vAlign w:val="top"/>
          </w:tcPr>
          <w:p w14:paraId="38525CED">
            <w:pPr>
              <w:spacing w:line="430" w:lineRule="exact"/>
              <w:rPr>
                <w:rFonts w:hint="eastAsia"/>
              </w:rPr>
            </w:pPr>
          </w:p>
        </w:tc>
      </w:tr>
      <w:tr w14:paraId="7911B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7F6FFE6F">
            <w:pPr>
              <w:spacing w:line="430" w:lineRule="exact"/>
              <w:rPr>
                <w:rFonts w:hint="eastAsia"/>
              </w:rPr>
            </w:pPr>
          </w:p>
        </w:tc>
        <w:tc>
          <w:tcPr>
            <w:tcW w:w="2700" w:type="dxa"/>
            <w:noWrap w:val="0"/>
            <w:vAlign w:val="top"/>
          </w:tcPr>
          <w:p w14:paraId="2C8AFEBF">
            <w:pPr>
              <w:spacing w:line="430" w:lineRule="exact"/>
              <w:rPr>
                <w:rFonts w:hint="eastAsia"/>
              </w:rPr>
            </w:pPr>
          </w:p>
        </w:tc>
        <w:tc>
          <w:tcPr>
            <w:tcW w:w="5770" w:type="dxa"/>
            <w:noWrap w:val="0"/>
            <w:vAlign w:val="top"/>
          </w:tcPr>
          <w:p w14:paraId="4AA763FD">
            <w:pPr>
              <w:spacing w:line="430" w:lineRule="exact"/>
              <w:rPr>
                <w:rFonts w:hint="eastAsia"/>
              </w:rPr>
            </w:pPr>
          </w:p>
        </w:tc>
      </w:tr>
      <w:tr w14:paraId="6742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70CF7F80">
            <w:pPr>
              <w:spacing w:line="430" w:lineRule="exact"/>
              <w:rPr>
                <w:rFonts w:hint="eastAsia"/>
              </w:rPr>
            </w:pPr>
          </w:p>
        </w:tc>
        <w:tc>
          <w:tcPr>
            <w:tcW w:w="2700" w:type="dxa"/>
            <w:noWrap w:val="0"/>
            <w:vAlign w:val="top"/>
          </w:tcPr>
          <w:p w14:paraId="182DE202">
            <w:pPr>
              <w:spacing w:line="430" w:lineRule="exact"/>
              <w:rPr>
                <w:rFonts w:hint="eastAsia"/>
              </w:rPr>
            </w:pPr>
          </w:p>
        </w:tc>
        <w:tc>
          <w:tcPr>
            <w:tcW w:w="5770" w:type="dxa"/>
            <w:noWrap w:val="0"/>
            <w:vAlign w:val="top"/>
          </w:tcPr>
          <w:p w14:paraId="3085CF73">
            <w:pPr>
              <w:spacing w:line="430" w:lineRule="exact"/>
              <w:rPr>
                <w:rFonts w:hint="eastAsia"/>
              </w:rPr>
            </w:pPr>
          </w:p>
        </w:tc>
      </w:tr>
      <w:tr w14:paraId="324A1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357CA83A">
            <w:pPr>
              <w:spacing w:line="430" w:lineRule="exact"/>
              <w:rPr>
                <w:rFonts w:hint="eastAsia"/>
              </w:rPr>
            </w:pPr>
          </w:p>
        </w:tc>
        <w:tc>
          <w:tcPr>
            <w:tcW w:w="2700" w:type="dxa"/>
            <w:noWrap w:val="0"/>
            <w:vAlign w:val="top"/>
          </w:tcPr>
          <w:p w14:paraId="193AC186">
            <w:pPr>
              <w:spacing w:line="430" w:lineRule="exact"/>
              <w:rPr>
                <w:rFonts w:hint="eastAsia"/>
              </w:rPr>
            </w:pPr>
          </w:p>
        </w:tc>
        <w:tc>
          <w:tcPr>
            <w:tcW w:w="5770" w:type="dxa"/>
            <w:noWrap w:val="0"/>
            <w:vAlign w:val="top"/>
          </w:tcPr>
          <w:p w14:paraId="268BA7D7">
            <w:pPr>
              <w:spacing w:line="430" w:lineRule="exact"/>
              <w:rPr>
                <w:rFonts w:hint="eastAsia"/>
              </w:rPr>
            </w:pPr>
          </w:p>
        </w:tc>
      </w:tr>
      <w:tr w14:paraId="6619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238AFA10">
            <w:pPr>
              <w:spacing w:line="430" w:lineRule="exact"/>
              <w:rPr>
                <w:rFonts w:hint="eastAsia"/>
              </w:rPr>
            </w:pPr>
          </w:p>
        </w:tc>
        <w:tc>
          <w:tcPr>
            <w:tcW w:w="2700" w:type="dxa"/>
            <w:noWrap w:val="0"/>
            <w:vAlign w:val="top"/>
          </w:tcPr>
          <w:p w14:paraId="238C3EC3">
            <w:pPr>
              <w:spacing w:line="430" w:lineRule="exact"/>
              <w:rPr>
                <w:rFonts w:hint="eastAsia"/>
              </w:rPr>
            </w:pPr>
          </w:p>
        </w:tc>
        <w:tc>
          <w:tcPr>
            <w:tcW w:w="5770" w:type="dxa"/>
            <w:noWrap w:val="0"/>
            <w:vAlign w:val="top"/>
          </w:tcPr>
          <w:p w14:paraId="5885F1B3">
            <w:pPr>
              <w:spacing w:line="430" w:lineRule="exact"/>
              <w:rPr>
                <w:rFonts w:hint="eastAsia"/>
              </w:rPr>
            </w:pPr>
          </w:p>
        </w:tc>
      </w:tr>
      <w:tr w14:paraId="37765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78D3C096">
            <w:pPr>
              <w:spacing w:line="430" w:lineRule="exact"/>
              <w:rPr>
                <w:rFonts w:hint="eastAsia"/>
              </w:rPr>
            </w:pPr>
          </w:p>
        </w:tc>
        <w:tc>
          <w:tcPr>
            <w:tcW w:w="2700" w:type="dxa"/>
            <w:noWrap w:val="0"/>
            <w:vAlign w:val="top"/>
          </w:tcPr>
          <w:p w14:paraId="711931A3">
            <w:pPr>
              <w:spacing w:line="430" w:lineRule="exact"/>
              <w:rPr>
                <w:rFonts w:hint="eastAsia"/>
              </w:rPr>
            </w:pPr>
          </w:p>
        </w:tc>
        <w:tc>
          <w:tcPr>
            <w:tcW w:w="5770" w:type="dxa"/>
            <w:noWrap w:val="0"/>
            <w:vAlign w:val="top"/>
          </w:tcPr>
          <w:p w14:paraId="2156C657">
            <w:pPr>
              <w:spacing w:line="430" w:lineRule="exact"/>
              <w:rPr>
                <w:rFonts w:hint="eastAsia"/>
              </w:rPr>
            </w:pPr>
          </w:p>
        </w:tc>
      </w:tr>
      <w:tr w14:paraId="0DEE9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1B705E85">
            <w:pPr>
              <w:spacing w:line="430" w:lineRule="exact"/>
              <w:rPr>
                <w:rFonts w:hint="eastAsia"/>
              </w:rPr>
            </w:pPr>
          </w:p>
        </w:tc>
        <w:tc>
          <w:tcPr>
            <w:tcW w:w="2700" w:type="dxa"/>
            <w:noWrap w:val="0"/>
            <w:vAlign w:val="top"/>
          </w:tcPr>
          <w:p w14:paraId="6FDC5DE8">
            <w:pPr>
              <w:spacing w:line="430" w:lineRule="exact"/>
              <w:rPr>
                <w:rFonts w:hint="eastAsia"/>
              </w:rPr>
            </w:pPr>
          </w:p>
        </w:tc>
        <w:tc>
          <w:tcPr>
            <w:tcW w:w="5770" w:type="dxa"/>
            <w:noWrap w:val="0"/>
            <w:vAlign w:val="top"/>
          </w:tcPr>
          <w:p w14:paraId="5F970525">
            <w:pPr>
              <w:spacing w:line="430" w:lineRule="exact"/>
              <w:rPr>
                <w:rFonts w:hint="eastAsia"/>
              </w:rPr>
            </w:pPr>
          </w:p>
        </w:tc>
      </w:tr>
      <w:tr w14:paraId="1F62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2DBCE912">
            <w:pPr>
              <w:spacing w:line="430" w:lineRule="exact"/>
              <w:rPr>
                <w:rFonts w:hint="eastAsia"/>
              </w:rPr>
            </w:pPr>
          </w:p>
        </w:tc>
        <w:tc>
          <w:tcPr>
            <w:tcW w:w="2700" w:type="dxa"/>
            <w:noWrap w:val="0"/>
            <w:vAlign w:val="top"/>
          </w:tcPr>
          <w:p w14:paraId="001561EE">
            <w:pPr>
              <w:spacing w:line="430" w:lineRule="exact"/>
              <w:rPr>
                <w:rFonts w:hint="eastAsia"/>
              </w:rPr>
            </w:pPr>
          </w:p>
        </w:tc>
        <w:tc>
          <w:tcPr>
            <w:tcW w:w="5770" w:type="dxa"/>
            <w:noWrap w:val="0"/>
            <w:vAlign w:val="top"/>
          </w:tcPr>
          <w:p w14:paraId="08402FD5">
            <w:pPr>
              <w:spacing w:line="430" w:lineRule="exact"/>
              <w:rPr>
                <w:rFonts w:hint="eastAsia"/>
              </w:rPr>
            </w:pPr>
          </w:p>
        </w:tc>
      </w:tr>
      <w:tr w14:paraId="5DD5D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7132292D">
            <w:pPr>
              <w:spacing w:line="430" w:lineRule="exact"/>
              <w:rPr>
                <w:rFonts w:hint="eastAsia"/>
              </w:rPr>
            </w:pPr>
          </w:p>
        </w:tc>
        <w:tc>
          <w:tcPr>
            <w:tcW w:w="2700" w:type="dxa"/>
            <w:noWrap w:val="0"/>
            <w:vAlign w:val="top"/>
          </w:tcPr>
          <w:p w14:paraId="77B689ED">
            <w:pPr>
              <w:spacing w:line="430" w:lineRule="exact"/>
              <w:rPr>
                <w:rFonts w:hint="eastAsia"/>
              </w:rPr>
            </w:pPr>
          </w:p>
        </w:tc>
        <w:tc>
          <w:tcPr>
            <w:tcW w:w="5770" w:type="dxa"/>
            <w:noWrap w:val="0"/>
            <w:vAlign w:val="top"/>
          </w:tcPr>
          <w:p w14:paraId="5D4AB2D5">
            <w:pPr>
              <w:spacing w:line="430" w:lineRule="exact"/>
              <w:rPr>
                <w:rFonts w:hint="eastAsia"/>
              </w:rPr>
            </w:pPr>
          </w:p>
        </w:tc>
      </w:tr>
      <w:tr w14:paraId="7805A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4F05E5FD">
            <w:pPr>
              <w:spacing w:line="430" w:lineRule="exact"/>
              <w:rPr>
                <w:rFonts w:hint="eastAsia"/>
              </w:rPr>
            </w:pPr>
          </w:p>
        </w:tc>
        <w:tc>
          <w:tcPr>
            <w:tcW w:w="2700" w:type="dxa"/>
            <w:noWrap w:val="0"/>
            <w:vAlign w:val="top"/>
          </w:tcPr>
          <w:p w14:paraId="78504B01">
            <w:pPr>
              <w:spacing w:line="430" w:lineRule="exact"/>
              <w:rPr>
                <w:rFonts w:hint="eastAsia"/>
              </w:rPr>
            </w:pPr>
          </w:p>
        </w:tc>
        <w:tc>
          <w:tcPr>
            <w:tcW w:w="5770" w:type="dxa"/>
            <w:noWrap w:val="0"/>
            <w:vAlign w:val="top"/>
          </w:tcPr>
          <w:p w14:paraId="14D08029">
            <w:pPr>
              <w:spacing w:line="430" w:lineRule="exact"/>
              <w:rPr>
                <w:rFonts w:hint="eastAsia"/>
              </w:rPr>
            </w:pPr>
          </w:p>
        </w:tc>
      </w:tr>
    </w:tbl>
    <w:p w14:paraId="5EFCDB00">
      <w:pPr>
        <w:spacing w:line="430" w:lineRule="exact"/>
        <w:rPr>
          <w:rFonts w:hint="eastAsia" w:ascii="宋体" w:hAnsi="宋体"/>
          <w:szCs w:val="44"/>
        </w:rPr>
      </w:pPr>
    </w:p>
    <w:p w14:paraId="5E62F4FE">
      <w:pPr>
        <w:spacing w:line="430" w:lineRule="exact"/>
        <w:rPr>
          <w:rFonts w:hint="eastAsia" w:ascii="黑体" w:eastAsia="黑体"/>
          <w:sz w:val="24"/>
        </w:rPr>
        <w:sectPr>
          <w:pgSz w:w="11907" w:h="16840"/>
          <w:pgMar w:top="1701" w:right="1531" w:bottom="1588" w:left="1474" w:header="851" w:footer="851" w:gutter="0"/>
          <w:cols w:space="720" w:num="1"/>
          <w:docGrid w:linePitch="312" w:charSpace="0"/>
        </w:sectPr>
      </w:pPr>
      <w:r>
        <w:rPr>
          <w:rFonts w:hint="eastAsia" w:ascii="宋体" w:hAnsi="宋体"/>
          <w:szCs w:val="44"/>
        </w:rPr>
        <w:t>评标委员会全体成员签名：                                  日期：    年    月    日</w:t>
      </w:r>
    </w:p>
    <w:p w14:paraId="7F374F99">
      <w:pPr>
        <w:pStyle w:val="73"/>
      </w:pPr>
      <w:bookmarkStart w:id="429" w:name="_Toc108513655"/>
      <w:r>
        <w:t>附表 A-3：技术暗标编号确认表（适用于计算机辅助评标）</w:t>
      </w:r>
      <w:bookmarkEnd w:id="429"/>
    </w:p>
    <w:p w14:paraId="36B748C6">
      <w:pPr>
        <w:adjustRightInd w:val="0"/>
        <w:snapToGrid w:val="0"/>
        <w:spacing w:before="240" w:beforeLines="100" w:after="240" w:afterLines="100" w:line="440" w:lineRule="exact"/>
        <w:jc w:val="center"/>
        <w:rPr>
          <w:rFonts w:hint="eastAsia" w:ascii="黑体" w:hAnsi="宋体" w:eastAsia="黑体"/>
          <w:sz w:val="28"/>
          <w:szCs w:val="28"/>
        </w:rPr>
      </w:pPr>
      <w:r>
        <w:rPr>
          <w:rFonts w:ascii="黑体" w:hAnsi="宋体" w:eastAsia="黑体"/>
          <w:sz w:val="28"/>
          <w:szCs w:val="28"/>
        </w:rPr>
        <w:t>技术暗标编号确认表</w:t>
      </w:r>
    </w:p>
    <w:p w14:paraId="38EDEAA8">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13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2731"/>
        <w:gridCol w:w="1177"/>
        <w:gridCol w:w="1178"/>
        <w:gridCol w:w="1178"/>
        <w:gridCol w:w="1178"/>
        <w:gridCol w:w="1178"/>
        <w:gridCol w:w="1178"/>
        <w:gridCol w:w="1178"/>
        <w:gridCol w:w="1178"/>
        <w:gridCol w:w="1178"/>
      </w:tblGrid>
      <w:tr w14:paraId="7444E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665" w:type="dxa"/>
            <w:noWrap w:val="0"/>
            <w:vAlign w:val="center"/>
          </w:tcPr>
          <w:p w14:paraId="62A68620">
            <w:pPr>
              <w:jc w:val="center"/>
              <w:rPr>
                <w:rFonts w:hint="eastAsia" w:ascii="宋体" w:hAnsi="宋体"/>
                <w:szCs w:val="44"/>
              </w:rPr>
            </w:pPr>
            <w:r>
              <w:rPr>
                <w:rFonts w:hint="eastAsia" w:ascii="宋体" w:hAnsi="宋体"/>
                <w:szCs w:val="44"/>
              </w:rPr>
              <w:t>序号</w:t>
            </w:r>
          </w:p>
        </w:tc>
        <w:tc>
          <w:tcPr>
            <w:tcW w:w="2731" w:type="dxa"/>
            <w:noWrap w:val="0"/>
            <w:vAlign w:val="center"/>
          </w:tcPr>
          <w:p w14:paraId="01551C2D">
            <w:pPr>
              <w:jc w:val="center"/>
              <w:rPr>
                <w:rFonts w:hint="eastAsia" w:ascii="宋体" w:hAnsi="宋体"/>
                <w:szCs w:val="44"/>
              </w:rPr>
            </w:pPr>
            <w:r>
              <w:rPr>
                <w:rFonts w:ascii="宋体" w:hAnsi="宋体"/>
                <w:szCs w:val="44"/>
              </w:rPr>
              <w:t>施工组织设计模块名称</w:t>
            </w:r>
          </w:p>
        </w:tc>
        <w:tc>
          <w:tcPr>
            <w:tcW w:w="10601" w:type="dxa"/>
            <w:gridSpan w:val="9"/>
            <w:noWrap w:val="0"/>
            <w:vAlign w:val="center"/>
          </w:tcPr>
          <w:p w14:paraId="08F64C4C">
            <w:pPr>
              <w:jc w:val="center"/>
              <w:rPr>
                <w:rFonts w:hint="eastAsia" w:ascii="宋体" w:hAnsi="宋体"/>
                <w:szCs w:val="44"/>
              </w:rPr>
            </w:pPr>
            <w:r>
              <w:rPr>
                <w:rFonts w:ascii="宋体" w:hAnsi="宋体"/>
                <w:szCs w:val="44"/>
              </w:rPr>
              <w:t>投标人名称及模块暗标编号</w:t>
            </w:r>
          </w:p>
        </w:tc>
      </w:tr>
      <w:tr w14:paraId="5B5C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5" w:type="dxa"/>
            <w:noWrap w:val="0"/>
            <w:vAlign w:val="top"/>
          </w:tcPr>
          <w:p w14:paraId="699921FA">
            <w:pPr>
              <w:spacing w:after="240" w:afterLines="100"/>
              <w:rPr>
                <w:rFonts w:hint="eastAsia" w:ascii="黑体" w:eastAsia="黑体"/>
                <w:sz w:val="24"/>
              </w:rPr>
            </w:pPr>
          </w:p>
        </w:tc>
        <w:tc>
          <w:tcPr>
            <w:tcW w:w="2731" w:type="dxa"/>
            <w:noWrap w:val="0"/>
            <w:vAlign w:val="top"/>
          </w:tcPr>
          <w:p w14:paraId="46C72742">
            <w:pPr>
              <w:spacing w:after="240" w:afterLines="100"/>
              <w:rPr>
                <w:rFonts w:hint="eastAsia" w:ascii="黑体" w:eastAsia="黑体"/>
                <w:sz w:val="24"/>
              </w:rPr>
            </w:pPr>
          </w:p>
        </w:tc>
        <w:tc>
          <w:tcPr>
            <w:tcW w:w="1177" w:type="dxa"/>
            <w:noWrap w:val="0"/>
            <w:vAlign w:val="top"/>
          </w:tcPr>
          <w:p w14:paraId="666A4414">
            <w:pPr>
              <w:spacing w:after="240" w:afterLines="100"/>
              <w:rPr>
                <w:rFonts w:hint="eastAsia" w:ascii="黑体" w:eastAsia="黑体"/>
                <w:sz w:val="24"/>
              </w:rPr>
            </w:pPr>
          </w:p>
        </w:tc>
        <w:tc>
          <w:tcPr>
            <w:tcW w:w="1178" w:type="dxa"/>
            <w:noWrap w:val="0"/>
            <w:vAlign w:val="top"/>
          </w:tcPr>
          <w:p w14:paraId="08E289C2">
            <w:pPr>
              <w:spacing w:after="240" w:afterLines="100"/>
              <w:rPr>
                <w:rFonts w:hint="eastAsia" w:ascii="黑体" w:eastAsia="黑体"/>
                <w:sz w:val="24"/>
              </w:rPr>
            </w:pPr>
          </w:p>
        </w:tc>
        <w:tc>
          <w:tcPr>
            <w:tcW w:w="1178" w:type="dxa"/>
            <w:noWrap w:val="0"/>
            <w:vAlign w:val="top"/>
          </w:tcPr>
          <w:p w14:paraId="0F130D78">
            <w:pPr>
              <w:spacing w:after="240" w:afterLines="100"/>
              <w:rPr>
                <w:rFonts w:hint="eastAsia" w:ascii="黑体" w:eastAsia="黑体"/>
                <w:sz w:val="24"/>
              </w:rPr>
            </w:pPr>
          </w:p>
        </w:tc>
        <w:tc>
          <w:tcPr>
            <w:tcW w:w="1178" w:type="dxa"/>
            <w:noWrap w:val="0"/>
            <w:vAlign w:val="top"/>
          </w:tcPr>
          <w:p w14:paraId="74649F79">
            <w:pPr>
              <w:spacing w:after="240" w:afterLines="100"/>
              <w:rPr>
                <w:rFonts w:hint="eastAsia" w:ascii="黑体" w:eastAsia="黑体"/>
                <w:sz w:val="24"/>
              </w:rPr>
            </w:pPr>
          </w:p>
        </w:tc>
        <w:tc>
          <w:tcPr>
            <w:tcW w:w="1178" w:type="dxa"/>
            <w:noWrap w:val="0"/>
            <w:vAlign w:val="top"/>
          </w:tcPr>
          <w:p w14:paraId="714E46D8">
            <w:pPr>
              <w:spacing w:after="240" w:afterLines="100"/>
              <w:rPr>
                <w:rFonts w:hint="eastAsia" w:ascii="黑体" w:eastAsia="黑体"/>
                <w:sz w:val="24"/>
              </w:rPr>
            </w:pPr>
          </w:p>
        </w:tc>
        <w:tc>
          <w:tcPr>
            <w:tcW w:w="1178" w:type="dxa"/>
            <w:noWrap w:val="0"/>
            <w:vAlign w:val="top"/>
          </w:tcPr>
          <w:p w14:paraId="4E991986">
            <w:pPr>
              <w:spacing w:after="240" w:afterLines="100"/>
              <w:rPr>
                <w:rFonts w:hint="eastAsia" w:ascii="黑体" w:eastAsia="黑体"/>
                <w:sz w:val="24"/>
              </w:rPr>
            </w:pPr>
          </w:p>
        </w:tc>
        <w:tc>
          <w:tcPr>
            <w:tcW w:w="1178" w:type="dxa"/>
            <w:noWrap w:val="0"/>
            <w:vAlign w:val="top"/>
          </w:tcPr>
          <w:p w14:paraId="521B670F">
            <w:pPr>
              <w:spacing w:after="240" w:afterLines="100"/>
              <w:rPr>
                <w:rFonts w:hint="eastAsia" w:ascii="黑体" w:eastAsia="黑体"/>
                <w:sz w:val="24"/>
              </w:rPr>
            </w:pPr>
          </w:p>
        </w:tc>
        <w:tc>
          <w:tcPr>
            <w:tcW w:w="1178" w:type="dxa"/>
            <w:noWrap w:val="0"/>
            <w:vAlign w:val="top"/>
          </w:tcPr>
          <w:p w14:paraId="12AE7174">
            <w:pPr>
              <w:spacing w:after="240" w:afterLines="100"/>
              <w:rPr>
                <w:rFonts w:hint="eastAsia" w:ascii="黑体" w:eastAsia="黑体"/>
                <w:sz w:val="24"/>
              </w:rPr>
            </w:pPr>
          </w:p>
        </w:tc>
        <w:tc>
          <w:tcPr>
            <w:tcW w:w="1178" w:type="dxa"/>
            <w:noWrap w:val="0"/>
            <w:vAlign w:val="top"/>
          </w:tcPr>
          <w:p w14:paraId="71B69A4F">
            <w:pPr>
              <w:spacing w:after="240" w:afterLines="100"/>
              <w:rPr>
                <w:rFonts w:hint="eastAsia" w:ascii="黑体" w:eastAsia="黑体"/>
                <w:sz w:val="24"/>
              </w:rPr>
            </w:pPr>
          </w:p>
        </w:tc>
      </w:tr>
      <w:tr w14:paraId="5A800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5EB57DFC">
            <w:pPr>
              <w:spacing w:after="240" w:afterLines="100"/>
              <w:rPr>
                <w:rFonts w:hint="eastAsia" w:ascii="黑体" w:eastAsia="黑体"/>
                <w:sz w:val="24"/>
              </w:rPr>
            </w:pPr>
          </w:p>
        </w:tc>
        <w:tc>
          <w:tcPr>
            <w:tcW w:w="2731" w:type="dxa"/>
            <w:noWrap w:val="0"/>
            <w:vAlign w:val="top"/>
          </w:tcPr>
          <w:p w14:paraId="4733B4E2">
            <w:pPr>
              <w:spacing w:after="240" w:afterLines="100"/>
              <w:rPr>
                <w:rFonts w:hint="eastAsia" w:ascii="黑体" w:eastAsia="黑体"/>
                <w:sz w:val="24"/>
              </w:rPr>
            </w:pPr>
          </w:p>
        </w:tc>
        <w:tc>
          <w:tcPr>
            <w:tcW w:w="1177" w:type="dxa"/>
            <w:noWrap w:val="0"/>
            <w:vAlign w:val="top"/>
          </w:tcPr>
          <w:p w14:paraId="307848E8">
            <w:pPr>
              <w:spacing w:after="240" w:afterLines="100"/>
              <w:rPr>
                <w:rFonts w:hint="eastAsia" w:ascii="黑体" w:eastAsia="黑体"/>
                <w:sz w:val="24"/>
              </w:rPr>
            </w:pPr>
          </w:p>
        </w:tc>
        <w:tc>
          <w:tcPr>
            <w:tcW w:w="1178" w:type="dxa"/>
            <w:noWrap w:val="0"/>
            <w:vAlign w:val="top"/>
          </w:tcPr>
          <w:p w14:paraId="1E22DE90">
            <w:pPr>
              <w:spacing w:after="240" w:afterLines="100"/>
              <w:rPr>
                <w:rFonts w:hint="eastAsia" w:ascii="黑体" w:eastAsia="黑体"/>
                <w:sz w:val="24"/>
              </w:rPr>
            </w:pPr>
          </w:p>
        </w:tc>
        <w:tc>
          <w:tcPr>
            <w:tcW w:w="1178" w:type="dxa"/>
            <w:noWrap w:val="0"/>
            <w:vAlign w:val="top"/>
          </w:tcPr>
          <w:p w14:paraId="6BF749E1">
            <w:pPr>
              <w:spacing w:after="240" w:afterLines="100"/>
              <w:rPr>
                <w:rFonts w:hint="eastAsia" w:ascii="黑体" w:eastAsia="黑体"/>
                <w:sz w:val="24"/>
              </w:rPr>
            </w:pPr>
          </w:p>
        </w:tc>
        <w:tc>
          <w:tcPr>
            <w:tcW w:w="1178" w:type="dxa"/>
            <w:noWrap w:val="0"/>
            <w:vAlign w:val="top"/>
          </w:tcPr>
          <w:p w14:paraId="41CF01D2">
            <w:pPr>
              <w:spacing w:after="240" w:afterLines="100"/>
              <w:rPr>
                <w:rFonts w:hint="eastAsia" w:ascii="黑体" w:eastAsia="黑体"/>
                <w:sz w:val="24"/>
              </w:rPr>
            </w:pPr>
          </w:p>
        </w:tc>
        <w:tc>
          <w:tcPr>
            <w:tcW w:w="1178" w:type="dxa"/>
            <w:noWrap w:val="0"/>
            <w:vAlign w:val="top"/>
          </w:tcPr>
          <w:p w14:paraId="74C9DD1E">
            <w:pPr>
              <w:spacing w:after="240" w:afterLines="100"/>
              <w:rPr>
                <w:rFonts w:hint="eastAsia" w:ascii="黑体" w:eastAsia="黑体"/>
                <w:sz w:val="24"/>
              </w:rPr>
            </w:pPr>
          </w:p>
        </w:tc>
        <w:tc>
          <w:tcPr>
            <w:tcW w:w="1178" w:type="dxa"/>
            <w:noWrap w:val="0"/>
            <w:vAlign w:val="top"/>
          </w:tcPr>
          <w:p w14:paraId="14A24A2F">
            <w:pPr>
              <w:spacing w:after="240" w:afterLines="100"/>
              <w:rPr>
                <w:rFonts w:hint="eastAsia" w:ascii="黑体" w:eastAsia="黑体"/>
                <w:sz w:val="24"/>
              </w:rPr>
            </w:pPr>
          </w:p>
        </w:tc>
        <w:tc>
          <w:tcPr>
            <w:tcW w:w="1178" w:type="dxa"/>
            <w:noWrap w:val="0"/>
            <w:vAlign w:val="top"/>
          </w:tcPr>
          <w:p w14:paraId="69A96402">
            <w:pPr>
              <w:spacing w:after="240" w:afterLines="100"/>
              <w:rPr>
                <w:rFonts w:hint="eastAsia" w:ascii="黑体" w:eastAsia="黑体"/>
                <w:sz w:val="24"/>
              </w:rPr>
            </w:pPr>
          </w:p>
        </w:tc>
        <w:tc>
          <w:tcPr>
            <w:tcW w:w="1178" w:type="dxa"/>
            <w:noWrap w:val="0"/>
            <w:vAlign w:val="top"/>
          </w:tcPr>
          <w:p w14:paraId="2CFD6147">
            <w:pPr>
              <w:spacing w:after="240" w:afterLines="100"/>
              <w:rPr>
                <w:rFonts w:hint="eastAsia" w:ascii="黑体" w:eastAsia="黑体"/>
                <w:sz w:val="24"/>
              </w:rPr>
            </w:pPr>
          </w:p>
        </w:tc>
        <w:tc>
          <w:tcPr>
            <w:tcW w:w="1178" w:type="dxa"/>
            <w:noWrap w:val="0"/>
            <w:vAlign w:val="top"/>
          </w:tcPr>
          <w:p w14:paraId="3308653A">
            <w:pPr>
              <w:spacing w:after="240" w:afterLines="100"/>
              <w:rPr>
                <w:rFonts w:hint="eastAsia" w:ascii="黑体" w:eastAsia="黑体"/>
                <w:sz w:val="24"/>
              </w:rPr>
            </w:pPr>
          </w:p>
        </w:tc>
      </w:tr>
      <w:tr w14:paraId="166F7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674B185B">
            <w:pPr>
              <w:spacing w:after="240" w:afterLines="100"/>
              <w:rPr>
                <w:rFonts w:hint="eastAsia" w:ascii="黑体" w:eastAsia="黑体"/>
                <w:sz w:val="24"/>
              </w:rPr>
            </w:pPr>
          </w:p>
        </w:tc>
        <w:tc>
          <w:tcPr>
            <w:tcW w:w="2731" w:type="dxa"/>
            <w:noWrap w:val="0"/>
            <w:vAlign w:val="top"/>
          </w:tcPr>
          <w:p w14:paraId="750A49D1">
            <w:pPr>
              <w:spacing w:after="240" w:afterLines="100"/>
              <w:rPr>
                <w:rFonts w:hint="eastAsia" w:ascii="黑体" w:eastAsia="黑体"/>
                <w:sz w:val="24"/>
              </w:rPr>
            </w:pPr>
          </w:p>
        </w:tc>
        <w:tc>
          <w:tcPr>
            <w:tcW w:w="1177" w:type="dxa"/>
            <w:noWrap w:val="0"/>
            <w:vAlign w:val="top"/>
          </w:tcPr>
          <w:p w14:paraId="50982B4F">
            <w:pPr>
              <w:spacing w:after="240" w:afterLines="100"/>
              <w:rPr>
                <w:rFonts w:hint="eastAsia" w:ascii="黑体" w:eastAsia="黑体"/>
                <w:sz w:val="24"/>
              </w:rPr>
            </w:pPr>
          </w:p>
        </w:tc>
        <w:tc>
          <w:tcPr>
            <w:tcW w:w="1178" w:type="dxa"/>
            <w:noWrap w:val="0"/>
            <w:vAlign w:val="top"/>
          </w:tcPr>
          <w:p w14:paraId="72188B19">
            <w:pPr>
              <w:spacing w:after="240" w:afterLines="100"/>
              <w:rPr>
                <w:rFonts w:hint="eastAsia" w:ascii="黑体" w:eastAsia="黑体"/>
                <w:sz w:val="24"/>
              </w:rPr>
            </w:pPr>
          </w:p>
        </w:tc>
        <w:tc>
          <w:tcPr>
            <w:tcW w:w="1178" w:type="dxa"/>
            <w:noWrap w:val="0"/>
            <w:vAlign w:val="top"/>
          </w:tcPr>
          <w:p w14:paraId="7FB8221D">
            <w:pPr>
              <w:spacing w:after="240" w:afterLines="100"/>
              <w:rPr>
                <w:rFonts w:hint="eastAsia" w:ascii="黑体" w:eastAsia="黑体"/>
                <w:sz w:val="24"/>
              </w:rPr>
            </w:pPr>
          </w:p>
        </w:tc>
        <w:tc>
          <w:tcPr>
            <w:tcW w:w="1178" w:type="dxa"/>
            <w:noWrap w:val="0"/>
            <w:vAlign w:val="top"/>
          </w:tcPr>
          <w:p w14:paraId="1E5E37DF">
            <w:pPr>
              <w:spacing w:after="240" w:afterLines="100"/>
              <w:rPr>
                <w:rFonts w:hint="eastAsia" w:ascii="黑体" w:eastAsia="黑体"/>
                <w:sz w:val="24"/>
              </w:rPr>
            </w:pPr>
          </w:p>
        </w:tc>
        <w:tc>
          <w:tcPr>
            <w:tcW w:w="1178" w:type="dxa"/>
            <w:noWrap w:val="0"/>
            <w:vAlign w:val="top"/>
          </w:tcPr>
          <w:p w14:paraId="1DCCC14E">
            <w:pPr>
              <w:spacing w:after="240" w:afterLines="100"/>
              <w:rPr>
                <w:rFonts w:hint="eastAsia" w:ascii="黑体" w:eastAsia="黑体"/>
                <w:sz w:val="24"/>
              </w:rPr>
            </w:pPr>
          </w:p>
        </w:tc>
        <w:tc>
          <w:tcPr>
            <w:tcW w:w="1178" w:type="dxa"/>
            <w:noWrap w:val="0"/>
            <w:vAlign w:val="top"/>
          </w:tcPr>
          <w:p w14:paraId="71B4DA3F">
            <w:pPr>
              <w:spacing w:after="240" w:afterLines="100"/>
              <w:rPr>
                <w:rFonts w:hint="eastAsia" w:ascii="黑体" w:eastAsia="黑体"/>
                <w:sz w:val="24"/>
              </w:rPr>
            </w:pPr>
          </w:p>
        </w:tc>
        <w:tc>
          <w:tcPr>
            <w:tcW w:w="1178" w:type="dxa"/>
            <w:noWrap w:val="0"/>
            <w:vAlign w:val="top"/>
          </w:tcPr>
          <w:p w14:paraId="44E25AB8">
            <w:pPr>
              <w:spacing w:after="240" w:afterLines="100"/>
              <w:rPr>
                <w:rFonts w:hint="eastAsia" w:ascii="黑体" w:eastAsia="黑体"/>
                <w:sz w:val="24"/>
              </w:rPr>
            </w:pPr>
          </w:p>
        </w:tc>
        <w:tc>
          <w:tcPr>
            <w:tcW w:w="1178" w:type="dxa"/>
            <w:noWrap w:val="0"/>
            <w:vAlign w:val="top"/>
          </w:tcPr>
          <w:p w14:paraId="695247AF">
            <w:pPr>
              <w:spacing w:after="240" w:afterLines="100"/>
              <w:rPr>
                <w:rFonts w:hint="eastAsia" w:ascii="黑体" w:eastAsia="黑体"/>
                <w:sz w:val="24"/>
              </w:rPr>
            </w:pPr>
          </w:p>
        </w:tc>
        <w:tc>
          <w:tcPr>
            <w:tcW w:w="1178" w:type="dxa"/>
            <w:noWrap w:val="0"/>
            <w:vAlign w:val="top"/>
          </w:tcPr>
          <w:p w14:paraId="2370A906">
            <w:pPr>
              <w:spacing w:after="240" w:afterLines="100"/>
              <w:rPr>
                <w:rFonts w:hint="eastAsia" w:ascii="黑体" w:eastAsia="黑体"/>
                <w:sz w:val="24"/>
              </w:rPr>
            </w:pPr>
          </w:p>
        </w:tc>
      </w:tr>
      <w:tr w14:paraId="1ED3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35422A99">
            <w:pPr>
              <w:spacing w:after="240" w:afterLines="100"/>
              <w:rPr>
                <w:rFonts w:hint="eastAsia" w:ascii="黑体" w:eastAsia="黑体"/>
                <w:sz w:val="24"/>
              </w:rPr>
            </w:pPr>
          </w:p>
        </w:tc>
        <w:tc>
          <w:tcPr>
            <w:tcW w:w="2731" w:type="dxa"/>
            <w:noWrap w:val="0"/>
            <w:vAlign w:val="top"/>
          </w:tcPr>
          <w:p w14:paraId="0F3F2E36">
            <w:pPr>
              <w:spacing w:after="240" w:afterLines="100"/>
              <w:rPr>
                <w:rFonts w:hint="eastAsia" w:ascii="黑体" w:eastAsia="黑体"/>
                <w:sz w:val="24"/>
              </w:rPr>
            </w:pPr>
          </w:p>
        </w:tc>
        <w:tc>
          <w:tcPr>
            <w:tcW w:w="1177" w:type="dxa"/>
            <w:noWrap w:val="0"/>
            <w:vAlign w:val="top"/>
          </w:tcPr>
          <w:p w14:paraId="72B6EE7F">
            <w:pPr>
              <w:spacing w:after="240" w:afterLines="100"/>
              <w:rPr>
                <w:rFonts w:hint="eastAsia" w:ascii="黑体" w:eastAsia="黑体"/>
                <w:sz w:val="24"/>
              </w:rPr>
            </w:pPr>
          </w:p>
        </w:tc>
        <w:tc>
          <w:tcPr>
            <w:tcW w:w="1178" w:type="dxa"/>
            <w:noWrap w:val="0"/>
            <w:vAlign w:val="top"/>
          </w:tcPr>
          <w:p w14:paraId="48EE4AF8">
            <w:pPr>
              <w:spacing w:after="240" w:afterLines="100"/>
              <w:rPr>
                <w:rFonts w:hint="eastAsia" w:ascii="黑体" w:eastAsia="黑体"/>
                <w:sz w:val="24"/>
              </w:rPr>
            </w:pPr>
          </w:p>
        </w:tc>
        <w:tc>
          <w:tcPr>
            <w:tcW w:w="1178" w:type="dxa"/>
            <w:noWrap w:val="0"/>
            <w:vAlign w:val="top"/>
          </w:tcPr>
          <w:p w14:paraId="082686F0">
            <w:pPr>
              <w:spacing w:after="240" w:afterLines="100"/>
              <w:rPr>
                <w:rFonts w:hint="eastAsia" w:ascii="黑体" w:eastAsia="黑体"/>
                <w:sz w:val="24"/>
              </w:rPr>
            </w:pPr>
          </w:p>
        </w:tc>
        <w:tc>
          <w:tcPr>
            <w:tcW w:w="1178" w:type="dxa"/>
            <w:noWrap w:val="0"/>
            <w:vAlign w:val="top"/>
          </w:tcPr>
          <w:p w14:paraId="5BE2DA71">
            <w:pPr>
              <w:spacing w:after="240" w:afterLines="100"/>
              <w:rPr>
                <w:rFonts w:hint="eastAsia" w:ascii="黑体" w:eastAsia="黑体"/>
                <w:sz w:val="24"/>
              </w:rPr>
            </w:pPr>
          </w:p>
        </w:tc>
        <w:tc>
          <w:tcPr>
            <w:tcW w:w="1178" w:type="dxa"/>
            <w:noWrap w:val="0"/>
            <w:vAlign w:val="top"/>
          </w:tcPr>
          <w:p w14:paraId="4DD6D206">
            <w:pPr>
              <w:spacing w:after="240" w:afterLines="100"/>
              <w:rPr>
                <w:rFonts w:hint="eastAsia" w:ascii="黑体" w:eastAsia="黑体"/>
                <w:sz w:val="24"/>
              </w:rPr>
            </w:pPr>
          </w:p>
        </w:tc>
        <w:tc>
          <w:tcPr>
            <w:tcW w:w="1178" w:type="dxa"/>
            <w:noWrap w:val="0"/>
            <w:vAlign w:val="top"/>
          </w:tcPr>
          <w:p w14:paraId="50D7EFB8">
            <w:pPr>
              <w:spacing w:after="240" w:afterLines="100"/>
              <w:rPr>
                <w:rFonts w:hint="eastAsia" w:ascii="黑体" w:eastAsia="黑体"/>
                <w:sz w:val="24"/>
              </w:rPr>
            </w:pPr>
          </w:p>
        </w:tc>
        <w:tc>
          <w:tcPr>
            <w:tcW w:w="1178" w:type="dxa"/>
            <w:noWrap w:val="0"/>
            <w:vAlign w:val="top"/>
          </w:tcPr>
          <w:p w14:paraId="51D112DF">
            <w:pPr>
              <w:spacing w:after="240" w:afterLines="100"/>
              <w:rPr>
                <w:rFonts w:hint="eastAsia" w:ascii="黑体" w:eastAsia="黑体"/>
                <w:sz w:val="24"/>
              </w:rPr>
            </w:pPr>
          </w:p>
        </w:tc>
        <w:tc>
          <w:tcPr>
            <w:tcW w:w="1178" w:type="dxa"/>
            <w:noWrap w:val="0"/>
            <w:vAlign w:val="top"/>
          </w:tcPr>
          <w:p w14:paraId="70F51BF8">
            <w:pPr>
              <w:spacing w:after="240" w:afterLines="100"/>
              <w:rPr>
                <w:rFonts w:hint="eastAsia" w:ascii="黑体" w:eastAsia="黑体"/>
                <w:sz w:val="24"/>
              </w:rPr>
            </w:pPr>
          </w:p>
        </w:tc>
        <w:tc>
          <w:tcPr>
            <w:tcW w:w="1178" w:type="dxa"/>
            <w:noWrap w:val="0"/>
            <w:vAlign w:val="top"/>
          </w:tcPr>
          <w:p w14:paraId="35C64907">
            <w:pPr>
              <w:spacing w:after="240" w:afterLines="100"/>
              <w:rPr>
                <w:rFonts w:hint="eastAsia" w:ascii="黑体" w:eastAsia="黑体"/>
                <w:sz w:val="24"/>
              </w:rPr>
            </w:pPr>
          </w:p>
        </w:tc>
      </w:tr>
      <w:tr w14:paraId="309C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7DC0AED0">
            <w:pPr>
              <w:spacing w:after="240" w:afterLines="100"/>
              <w:rPr>
                <w:rFonts w:hint="eastAsia" w:ascii="黑体" w:eastAsia="黑体"/>
                <w:sz w:val="24"/>
              </w:rPr>
            </w:pPr>
          </w:p>
        </w:tc>
        <w:tc>
          <w:tcPr>
            <w:tcW w:w="2731" w:type="dxa"/>
            <w:noWrap w:val="0"/>
            <w:vAlign w:val="top"/>
          </w:tcPr>
          <w:p w14:paraId="2A17E793">
            <w:pPr>
              <w:spacing w:after="240" w:afterLines="100"/>
              <w:rPr>
                <w:rFonts w:hint="eastAsia" w:ascii="黑体" w:eastAsia="黑体"/>
                <w:sz w:val="24"/>
              </w:rPr>
            </w:pPr>
          </w:p>
        </w:tc>
        <w:tc>
          <w:tcPr>
            <w:tcW w:w="1177" w:type="dxa"/>
            <w:noWrap w:val="0"/>
            <w:vAlign w:val="top"/>
          </w:tcPr>
          <w:p w14:paraId="4472D568">
            <w:pPr>
              <w:spacing w:after="240" w:afterLines="100"/>
              <w:rPr>
                <w:rFonts w:hint="eastAsia" w:ascii="黑体" w:eastAsia="黑体"/>
                <w:sz w:val="24"/>
              </w:rPr>
            </w:pPr>
          </w:p>
        </w:tc>
        <w:tc>
          <w:tcPr>
            <w:tcW w:w="1178" w:type="dxa"/>
            <w:noWrap w:val="0"/>
            <w:vAlign w:val="top"/>
          </w:tcPr>
          <w:p w14:paraId="39B904BB">
            <w:pPr>
              <w:spacing w:after="240" w:afterLines="100"/>
              <w:rPr>
                <w:rFonts w:hint="eastAsia" w:ascii="黑体" w:eastAsia="黑体"/>
                <w:sz w:val="24"/>
              </w:rPr>
            </w:pPr>
          </w:p>
        </w:tc>
        <w:tc>
          <w:tcPr>
            <w:tcW w:w="1178" w:type="dxa"/>
            <w:noWrap w:val="0"/>
            <w:vAlign w:val="top"/>
          </w:tcPr>
          <w:p w14:paraId="5A12AC76">
            <w:pPr>
              <w:spacing w:after="240" w:afterLines="100"/>
              <w:rPr>
                <w:rFonts w:hint="eastAsia" w:ascii="黑体" w:eastAsia="黑体"/>
                <w:sz w:val="24"/>
              </w:rPr>
            </w:pPr>
          </w:p>
        </w:tc>
        <w:tc>
          <w:tcPr>
            <w:tcW w:w="1178" w:type="dxa"/>
            <w:noWrap w:val="0"/>
            <w:vAlign w:val="top"/>
          </w:tcPr>
          <w:p w14:paraId="0E3EA82B">
            <w:pPr>
              <w:spacing w:after="240" w:afterLines="100"/>
              <w:rPr>
                <w:rFonts w:hint="eastAsia" w:ascii="黑体" w:eastAsia="黑体"/>
                <w:sz w:val="24"/>
              </w:rPr>
            </w:pPr>
          </w:p>
        </w:tc>
        <w:tc>
          <w:tcPr>
            <w:tcW w:w="1178" w:type="dxa"/>
            <w:noWrap w:val="0"/>
            <w:vAlign w:val="top"/>
          </w:tcPr>
          <w:p w14:paraId="293E79AD">
            <w:pPr>
              <w:spacing w:after="240" w:afterLines="100"/>
              <w:rPr>
                <w:rFonts w:hint="eastAsia" w:ascii="黑体" w:eastAsia="黑体"/>
                <w:sz w:val="24"/>
              </w:rPr>
            </w:pPr>
          </w:p>
        </w:tc>
        <w:tc>
          <w:tcPr>
            <w:tcW w:w="1178" w:type="dxa"/>
            <w:noWrap w:val="0"/>
            <w:vAlign w:val="top"/>
          </w:tcPr>
          <w:p w14:paraId="56195A6F">
            <w:pPr>
              <w:spacing w:after="240" w:afterLines="100"/>
              <w:rPr>
                <w:rFonts w:hint="eastAsia" w:ascii="黑体" w:eastAsia="黑体"/>
                <w:sz w:val="24"/>
              </w:rPr>
            </w:pPr>
          </w:p>
        </w:tc>
        <w:tc>
          <w:tcPr>
            <w:tcW w:w="1178" w:type="dxa"/>
            <w:noWrap w:val="0"/>
            <w:vAlign w:val="top"/>
          </w:tcPr>
          <w:p w14:paraId="639F308B">
            <w:pPr>
              <w:spacing w:after="240" w:afterLines="100"/>
              <w:rPr>
                <w:rFonts w:hint="eastAsia" w:ascii="黑体" w:eastAsia="黑体"/>
                <w:sz w:val="24"/>
              </w:rPr>
            </w:pPr>
          </w:p>
        </w:tc>
        <w:tc>
          <w:tcPr>
            <w:tcW w:w="1178" w:type="dxa"/>
            <w:noWrap w:val="0"/>
            <w:vAlign w:val="top"/>
          </w:tcPr>
          <w:p w14:paraId="5129BF42">
            <w:pPr>
              <w:spacing w:after="240" w:afterLines="100"/>
              <w:rPr>
                <w:rFonts w:hint="eastAsia" w:ascii="黑体" w:eastAsia="黑体"/>
                <w:sz w:val="24"/>
              </w:rPr>
            </w:pPr>
          </w:p>
        </w:tc>
        <w:tc>
          <w:tcPr>
            <w:tcW w:w="1178" w:type="dxa"/>
            <w:noWrap w:val="0"/>
            <w:vAlign w:val="top"/>
          </w:tcPr>
          <w:p w14:paraId="510DEC9E">
            <w:pPr>
              <w:spacing w:after="240" w:afterLines="100"/>
              <w:rPr>
                <w:rFonts w:hint="eastAsia" w:ascii="黑体" w:eastAsia="黑体"/>
                <w:sz w:val="24"/>
              </w:rPr>
            </w:pPr>
          </w:p>
        </w:tc>
      </w:tr>
      <w:tr w14:paraId="5B32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5C50A364">
            <w:pPr>
              <w:spacing w:after="240" w:afterLines="100"/>
              <w:rPr>
                <w:rFonts w:hint="eastAsia" w:ascii="黑体" w:eastAsia="黑体"/>
                <w:sz w:val="24"/>
              </w:rPr>
            </w:pPr>
          </w:p>
        </w:tc>
        <w:tc>
          <w:tcPr>
            <w:tcW w:w="2731" w:type="dxa"/>
            <w:noWrap w:val="0"/>
            <w:vAlign w:val="top"/>
          </w:tcPr>
          <w:p w14:paraId="560F0D7D">
            <w:pPr>
              <w:spacing w:after="240" w:afterLines="100"/>
              <w:rPr>
                <w:rFonts w:hint="eastAsia" w:ascii="黑体" w:eastAsia="黑体"/>
                <w:sz w:val="24"/>
              </w:rPr>
            </w:pPr>
          </w:p>
        </w:tc>
        <w:tc>
          <w:tcPr>
            <w:tcW w:w="1177" w:type="dxa"/>
            <w:noWrap w:val="0"/>
            <w:vAlign w:val="top"/>
          </w:tcPr>
          <w:p w14:paraId="3A638323">
            <w:pPr>
              <w:spacing w:after="240" w:afterLines="100"/>
              <w:rPr>
                <w:rFonts w:hint="eastAsia" w:ascii="黑体" w:eastAsia="黑体"/>
                <w:sz w:val="24"/>
              </w:rPr>
            </w:pPr>
          </w:p>
        </w:tc>
        <w:tc>
          <w:tcPr>
            <w:tcW w:w="1178" w:type="dxa"/>
            <w:noWrap w:val="0"/>
            <w:vAlign w:val="top"/>
          </w:tcPr>
          <w:p w14:paraId="6D8479F0">
            <w:pPr>
              <w:spacing w:after="240" w:afterLines="100"/>
              <w:rPr>
                <w:rFonts w:hint="eastAsia" w:ascii="黑体" w:eastAsia="黑体"/>
                <w:sz w:val="24"/>
              </w:rPr>
            </w:pPr>
          </w:p>
        </w:tc>
        <w:tc>
          <w:tcPr>
            <w:tcW w:w="1178" w:type="dxa"/>
            <w:noWrap w:val="0"/>
            <w:vAlign w:val="top"/>
          </w:tcPr>
          <w:p w14:paraId="4F7B3C9F">
            <w:pPr>
              <w:spacing w:after="240" w:afterLines="100"/>
              <w:rPr>
                <w:rFonts w:hint="eastAsia" w:ascii="黑体" w:eastAsia="黑体"/>
                <w:sz w:val="24"/>
              </w:rPr>
            </w:pPr>
          </w:p>
        </w:tc>
        <w:tc>
          <w:tcPr>
            <w:tcW w:w="1178" w:type="dxa"/>
            <w:noWrap w:val="0"/>
            <w:vAlign w:val="top"/>
          </w:tcPr>
          <w:p w14:paraId="4AE841CD">
            <w:pPr>
              <w:spacing w:after="240" w:afterLines="100"/>
              <w:rPr>
                <w:rFonts w:hint="eastAsia" w:ascii="黑体" w:eastAsia="黑体"/>
                <w:sz w:val="24"/>
              </w:rPr>
            </w:pPr>
          </w:p>
        </w:tc>
        <w:tc>
          <w:tcPr>
            <w:tcW w:w="1178" w:type="dxa"/>
            <w:noWrap w:val="0"/>
            <w:vAlign w:val="top"/>
          </w:tcPr>
          <w:p w14:paraId="514935A8">
            <w:pPr>
              <w:spacing w:after="240" w:afterLines="100"/>
              <w:rPr>
                <w:rFonts w:hint="eastAsia" w:ascii="黑体" w:eastAsia="黑体"/>
                <w:sz w:val="24"/>
              </w:rPr>
            </w:pPr>
          </w:p>
        </w:tc>
        <w:tc>
          <w:tcPr>
            <w:tcW w:w="1178" w:type="dxa"/>
            <w:noWrap w:val="0"/>
            <w:vAlign w:val="top"/>
          </w:tcPr>
          <w:p w14:paraId="23B23015">
            <w:pPr>
              <w:spacing w:after="240" w:afterLines="100"/>
              <w:rPr>
                <w:rFonts w:hint="eastAsia" w:ascii="黑体" w:eastAsia="黑体"/>
                <w:sz w:val="24"/>
              </w:rPr>
            </w:pPr>
          </w:p>
        </w:tc>
        <w:tc>
          <w:tcPr>
            <w:tcW w:w="1178" w:type="dxa"/>
            <w:noWrap w:val="0"/>
            <w:vAlign w:val="top"/>
          </w:tcPr>
          <w:p w14:paraId="4DB331C9">
            <w:pPr>
              <w:spacing w:after="240" w:afterLines="100"/>
              <w:rPr>
                <w:rFonts w:hint="eastAsia" w:ascii="黑体" w:eastAsia="黑体"/>
                <w:sz w:val="24"/>
              </w:rPr>
            </w:pPr>
          </w:p>
        </w:tc>
        <w:tc>
          <w:tcPr>
            <w:tcW w:w="1178" w:type="dxa"/>
            <w:noWrap w:val="0"/>
            <w:vAlign w:val="top"/>
          </w:tcPr>
          <w:p w14:paraId="4918DDBF">
            <w:pPr>
              <w:spacing w:after="240" w:afterLines="100"/>
              <w:rPr>
                <w:rFonts w:hint="eastAsia" w:ascii="黑体" w:eastAsia="黑体"/>
                <w:sz w:val="24"/>
              </w:rPr>
            </w:pPr>
          </w:p>
        </w:tc>
        <w:tc>
          <w:tcPr>
            <w:tcW w:w="1178" w:type="dxa"/>
            <w:noWrap w:val="0"/>
            <w:vAlign w:val="top"/>
          </w:tcPr>
          <w:p w14:paraId="0BF60FEC">
            <w:pPr>
              <w:spacing w:after="240" w:afterLines="100"/>
              <w:rPr>
                <w:rFonts w:hint="eastAsia" w:ascii="黑体" w:eastAsia="黑体"/>
                <w:sz w:val="24"/>
              </w:rPr>
            </w:pPr>
          </w:p>
        </w:tc>
      </w:tr>
      <w:tr w14:paraId="1FC64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3E442782">
            <w:pPr>
              <w:spacing w:after="240" w:afterLines="100"/>
              <w:rPr>
                <w:rFonts w:hint="eastAsia" w:ascii="黑体" w:eastAsia="黑体"/>
                <w:sz w:val="24"/>
              </w:rPr>
            </w:pPr>
          </w:p>
        </w:tc>
        <w:tc>
          <w:tcPr>
            <w:tcW w:w="2731" w:type="dxa"/>
            <w:noWrap w:val="0"/>
            <w:vAlign w:val="top"/>
          </w:tcPr>
          <w:p w14:paraId="7218856F">
            <w:pPr>
              <w:spacing w:after="240" w:afterLines="100"/>
              <w:rPr>
                <w:rFonts w:hint="eastAsia" w:ascii="黑体" w:eastAsia="黑体"/>
                <w:sz w:val="24"/>
              </w:rPr>
            </w:pPr>
          </w:p>
        </w:tc>
        <w:tc>
          <w:tcPr>
            <w:tcW w:w="1177" w:type="dxa"/>
            <w:noWrap w:val="0"/>
            <w:vAlign w:val="top"/>
          </w:tcPr>
          <w:p w14:paraId="44230971">
            <w:pPr>
              <w:spacing w:after="240" w:afterLines="100"/>
              <w:rPr>
                <w:rFonts w:hint="eastAsia" w:ascii="黑体" w:eastAsia="黑体"/>
                <w:sz w:val="24"/>
              </w:rPr>
            </w:pPr>
          </w:p>
        </w:tc>
        <w:tc>
          <w:tcPr>
            <w:tcW w:w="1178" w:type="dxa"/>
            <w:noWrap w:val="0"/>
            <w:vAlign w:val="top"/>
          </w:tcPr>
          <w:p w14:paraId="59C09DC3">
            <w:pPr>
              <w:spacing w:after="240" w:afterLines="100"/>
              <w:rPr>
                <w:rFonts w:hint="eastAsia" w:ascii="黑体" w:eastAsia="黑体"/>
                <w:sz w:val="24"/>
              </w:rPr>
            </w:pPr>
          </w:p>
        </w:tc>
        <w:tc>
          <w:tcPr>
            <w:tcW w:w="1178" w:type="dxa"/>
            <w:noWrap w:val="0"/>
            <w:vAlign w:val="top"/>
          </w:tcPr>
          <w:p w14:paraId="1B27E81B">
            <w:pPr>
              <w:spacing w:after="240" w:afterLines="100"/>
              <w:rPr>
                <w:rFonts w:hint="eastAsia" w:ascii="黑体" w:eastAsia="黑体"/>
                <w:sz w:val="24"/>
              </w:rPr>
            </w:pPr>
          </w:p>
        </w:tc>
        <w:tc>
          <w:tcPr>
            <w:tcW w:w="1178" w:type="dxa"/>
            <w:noWrap w:val="0"/>
            <w:vAlign w:val="top"/>
          </w:tcPr>
          <w:p w14:paraId="3914CB53">
            <w:pPr>
              <w:spacing w:after="240" w:afterLines="100"/>
              <w:rPr>
                <w:rFonts w:hint="eastAsia" w:ascii="黑体" w:eastAsia="黑体"/>
                <w:sz w:val="24"/>
              </w:rPr>
            </w:pPr>
          </w:p>
        </w:tc>
        <w:tc>
          <w:tcPr>
            <w:tcW w:w="1178" w:type="dxa"/>
            <w:noWrap w:val="0"/>
            <w:vAlign w:val="top"/>
          </w:tcPr>
          <w:p w14:paraId="19B283FF">
            <w:pPr>
              <w:spacing w:after="240" w:afterLines="100"/>
              <w:rPr>
                <w:rFonts w:hint="eastAsia" w:ascii="黑体" w:eastAsia="黑体"/>
                <w:sz w:val="24"/>
              </w:rPr>
            </w:pPr>
          </w:p>
        </w:tc>
        <w:tc>
          <w:tcPr>
            <w:tcW w:w="1178" w:type="dxa"/>
            <w:noWrap w:val="0"/>
            <w:vAlign w:val="top"/>
          </w:tcPr>
          <w:p w14:paraId="43F2D643">
            <w:pPr>
              <w:spacing w:after="240" w:afterLines="100"/>
              <w:rPr>
                <w:rFonts w:hint="eastAsia" w:ascii="黑体" w:eastAsia="黑体"/>
                <w:sz w:val="24"/>
              </w:rPr>
            </w:pPr>
          </w:p>
        </w:tc>
        <w:tc>
          <w:tcPr>
            <w:tcW w:w="1178" w:type="dxa"/>
            <w:noWrap w:val="0"/>
            <w:vAlign w:val="top"/>
          </w:tcPr>
          <w:p w14:paraId="78E1F6D1">
            <w:pPr>
              <w:spacing w:after="240" w:afterLines="100"/>
              <w:rPr>
                <w:rFonts w:hint="eastAsia" w:ascii="黑体" w:eastAsia="黑体"/>
                <w:sz w:val="24"/>
              </w:rPr>
            </w:pPr>
          </w:p>
        </w:tc>
        <w:tc>
          <w:tcPr>
            <w:tcW w:w="1178" w:type="dxa"/>
            <w:noWrap w:val="0"/>
            <w:vAlign w:val="top"/>
          </w:tcPr>
          <w:p w14:paraId="78B99105">
            <w:pPr>
              <w:spacing w:after="240" w:afterLines="100"/>
              <w:rPr>
                <w:rFonts w:hint="eastAsia" w:ascii="黑体" w:eastAsia="黑体"/>
                <w:sz w:val="24"/>
              </w:rPr>
            </w:pPr>
          </w:p>
        </w:tc>
        <w:tc>
          <w:tcPr>
            <w:tcW w:w="1178" w:type="dxa"/>
            <w:noWrap w:val="0"/>
            <w:vAlign w:val="top"/>
          </w:tcPr>
          <w:p w14:paraId="5DEDCE02">
            <w:pPr>
              <w:spacing w:after="240" w:afterLines="100"/>
              <w:rPr>
                <w:rFonts w:hint="eastAsia" w:ascii="黑体" w:eastAsia="黑体"/>
                <w:sz w:val="24"/>
              </w:rPr>
            </w:pPr>
          </w:p>
        </w:tc>
      </w:tr>
      <w:tr w14:paraId="3A17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54CC08CD">
            <w:pPr>
              <w:spacing w:after="240" w:afterLines="100"/>
              <w:rPr>
                <w:rFonts w:hint="eastAsia" w:ascii="黑体" w:eastAsia="黑体"/>
                <w:sz w:val="24"/>
              </w:rPr>
            </w:pPr>
          </w:p>
        </w:tc>
        <w:tc>
          <w:tcPr>
            <w:tcW w:w="2731" w:type="dxa"/>
            <w:noWrap w:val="0"/>
            <w:vAlign w:val="top"/>
          </w:tcPr>
          <w:p w14:paraId="1843FBCC">
            <w:pPr>
              <w:spacing w:after="240" w:afterLines="100"/>
              <w:rPr>
                <w:rFonts w:hint="eastAsia" w:ascii="黑体" w:eastAsia="黑体"/>
                <w:sz w:val="24"/>
              </w:rPr>
            </w:pPr>
          </w:p>
        </w:tc>
        <w:tc>
          <w:tcPr>
            <w:tcW w:w="1177" w:type="dxa"/>
            <w:noWrap w:val="0"/>
            <w:vAlign w:val="top"/>
          </w:tcPr>
          <w:p w14:paraId="586635D9">
            <w:pPr>
              <w:spacing w:after="240" w:afterLines="100"/>
              <w:rPr>
                <w:rFonts w:hint="eastAsia" w:ascii="黑体" w:eastAsia="黑体"/>
                <w:sz w:val="24"/>
              </w:rPr>
            </w:pPr>
          </w:p>
        </w:tc>
        <w:tc>
          <w:tcPr>
            <w:tcW w:w="1178" w:type="dxa"/>
            <w:noWrap w:val="0"/>
            <w:vAlign w:val="top"/>
          </w:tcPr>
          <w:p w14:paraId="581A0C23">
            <w:pPr>
              <w:spacing w:after="240" w:afterLines="100"/>
              <w:rPr>
                <w:rFonts w:hint="eastAsia" w:ascii="黑体" w:eastAsia="黑体"/>
                <w:sz w:val="24"/>
              </w:rPr>
            </w:pPr>
          </w:p>
        </w:tc>
        <w:tc>
          <w:tcPr>
            <w:tcW w:w="1178" w:type="dxa"/>
            <w:noWrap w:val="0"/>
            <w:vAlign w:val="top"/>
          </w:tcPr>
          <w:p w14:paraId="2FEAAA16">
            <w:pPr>
              <w:spacing w:after="240" w:afterLines="100"/>
              <w:rPr>
                <w:rFonts w:hint="eastAsia" w:ascii="黑体" w:eastAsia="黑体"/>
                <w:sz w:val="24"/>
              </w:rPr>
            </w:pPr>
          </w:p>
        </w:tc>
        <w:tc>
          <w:tcPr>
            <w:tcW w:w="1178" w:type="dxa"/>
            <w:noWrap w:val="0"/>
            <w:vAlign w:val="top"/>
          </w:tcPr>
          <w:p w14:paraId="3C80B35D">
            <w:pPr>
              <w:spacing w:after="240" w:afterLines="100"/>
              <w:rPr>
                <w:rFonts w:hint="eastAsia" w:ascii="黑体" w:eastAsia="黑体"/>
                <w:sz w:val="24"/>
              </w:rPr>
            </w:pPr>
          </w:p>
        </w:tc>
        <w:tc>
          <w:tcPr>
            <w:tcW w:w="1178" w:type="dxa"/>
            <w:noWrap w:val="0"/>
            <w:vAlign w:val="top"/>
          </w:tcPr>
          <w:p w14:paraId="2CD4793C">
            <w:pPr>
              <w:spacing w:after="240" w:afterLines="100"/>
              <w:rPr>
                <w:rFonts w:hint="eastAsia" w:ascii="黑体" w:eastAsia="黑体"/>
                <w:sz w:val="24"/>
              </w:rPr>
            </w:pPr>
          </w:p>
        </w:tc>
        <w:tc>
          <w:tcPr>
            <w:tcW w:w="1178" w:type="dxa"/>
            <w:noWrap w:val="0"/>
            <w:vAlign w:val="top"/>
          </w:tcPr>
          <w:p w14:paraId="5897C76F">
            <w:pPr>
              <w:spacing w:after="240" w:afterLines="100"/>
              <w:rPr>
                <w:rFonts w:hint="eastAsia" w:ascii="黑体" w:eastAsia="黑体"/>
                <w:sz w:val="24"/>
              </w:rPr>
            </w:pPr>
          </w:p>
        </w:tc>
        <w:tc>
          <w:tcPr>
            <w:tcW w:w="1178" w:type="dxa"/>
            <w:noWrap w:val="0"/>
            <w:vAlign w:val="top"/>
          </w:tcPr>
          <w:p w14:paraId="432F5084">
            <w:pPr>
              <w:spacing w:after="240" w:afterLines="100"/>
              <w:rPr>
                <w:rFonts w:hint="eastAsia" w:ascii="黑体" w:eastAsia="黑体"/>
                <w:sz w:val="24"/>
              </w:rPr>
            </w:pPr>
          </w:p>
        </w:tc>
        <w:tc>
          <w:tcPr>
            <w:tcW w:w="1178" w:type="dxa"/>
            <w:noWrap w:val="0"/>
            <w:vAlign w:val="top"/>
          </w:tcPr>
          <w:p w14:paraId="7ED98577">
            <w:pPr>
              <w:spacing w:after="240" w:afterLines="100"/>
              <w:rPr>
                <w:rFonts w:hint="eastAsia" w:ascii="黑体" w:eastAsia="黑体"/>
                <w:sz w:val="24"/>
              </w:rPr>
            </w:pPr>
          </w:p>
        </w:tc>
        <w:tc>
          <w:tcPr>
            <w:tcW w:w="1178" w:type="dxa"/>
            <w:noWrap w:val="0"/>
            <w:vAlign w:val="top"/>
          </w:tcPr>
          <w:p w14:paraId="64E9728C">
            <w:pPr>
              <w:spacing w:after="240" w:afterLines="100"/>
              <w:rPr>
                <w:rFonts w:hint="eastAsia" w:ascii="黑体" w:eastAsia="黑体"/>
                <w:sz w:val="24"/>
              </w:rPr>
            </w:pPr>
          </w:p>
        </w:tc>
      </w:tr>
      <w:tr w14:paraId="2129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4C7CD5F6">
            <w:pPr>
              <w:spacing w:after="240" w:afterLines="100"/>
              <w:rPr>
                <w:rFonts w:hint="eastAsia" w:ascii="黑体" w:eastAsia="黑体"/>
                <w:sz w:val="24"/>
              </w:rPr>
            </w:pPr>
          </w:p>
        </w:tc>
        <w:tc>
          <w:tcPr>
            <w:tcW w:w="2731" w:type="dxa"/>
            <w:noWrap w:val="0"/>
            <w:vAlign w:val="top"/>
          </w:tcPr>
          <w:p w14:paraId="632AD5B8">
            <w:pPr>
              <w:spacing w:after="240" w:afterLines="100"/>
              <w:rPr>
                <w:rFonts w:hint="eastAsia" w:ascii="黑体" w:eastAsia="黑体"/>
                <w:sz w:val="24"/>
              </w:rPr>
            </w:pPr>
          </w:p>
        </w:tc>
        <w:tc>
          <w:tcPr>
            <w:tcW w:w="1177" w:type="dxa"/>
            <w:noWrap w:val="0"/>
            <w:vAlign w:val="top"/>
          </w:tcPr>
          <w:p w14:paraId="1F19BF35">
            <w:pPr>
              <w:spacing w:after="240" w:afterLines="100"/>
              <w:rPr>
                <w:rFonts w:hint="eastAsia" w:ascii="黑体" w:eastAsia="黑体"/>
                <w:sz w:val="24"/>
              </w:rPr>
            </w:pPr>
          </w:p>
        </w:tc>
        <w:tc>
          <w:tcPr>
            <w:tcW w:w="1178" w:type="dxa"/>
            <w:noWrap w:val="0"/>
            <w:vAlign w:val="top"/>
          </w:tcPr>
          <w:p w14:paraId="159D62E4">
            <w:pPr>
              <w:spacing w:after="240" w:afterLines="100"/>
              <w:rPr>
                <w:rFonts w:hint="eastAsia" w:ascii="黑体" w:eastAsia="黑体"/>
                <w:sz w:val="24"/>
              </w:rPr>
            </w:pPr>
          </w:p>
        </w:tc>
        <w:tc>
          <w:tcPr>
            <w:tcW w:w="1178" w:type="dxa"/>
            <w:noWrap w:val="0"/>
            <w:vAlign w:val="top"/>
          </w:tcPr>
          <w:p w14:paraId="06B98677">
            <w:pPr>
              <w:spacing w:after="240" w:afterLines="100"/>
              <w:rPr>
                <w:rFonts w:hint="eastAsia" w:ascii="黑体" w:eastAsia="黑体"/>
                <w:sz w:val="24"/>
              </w:rPr>
            </w:pPr>
          </w:p>
        </w:tc>
        <w:tc>
          <w:tcPr>
            <w:tcW w:w="1178" w:type="dxa"/>
            <w:noWrap w:val="0"/>
            <w:vAlign w:val="top"/>
          </w:tcPr>
          <w:p w14:paraId="65BCE666">
            <w:pPr>
              <w:spacing w:after="240" w:afterLines="100"/>
              <w:rPr>
                <w:rFonts w:hint="eastAsia" w:ascii="黑体" w:eastAsia="黑体"/>
                <w:sz w:val="24"/>
              </w:rPr>
            </w:pPr>
          </w:p>
        </w:tc>
        <w:tc>
          <w:tcPr>
            <w:tcW w:w="1178" w:type="dxa"/>
            <w:noWrap w:val="0"/>
            <w:vAlign w:val="top"/>
          </w:tcPr>
          <w:p w14:paraId="57B6D7FC">
            <w:pPr>
              <w:spacing w:after="240" w:afterLines="100"/>
              <w:rPr>
                <w:rFonts w:hint="eastAsia" w:ascii="黑体" w:eastAsia="黑体"/>
                <w:sz w:val="24"/>
              </w:rPr>
            </w:pPr>
          </w:p>
        </w:tc>
        <w:tc>
          <w:tcPr>
            <w:tcW w:w="1178" w:type="dxa"/>
            <w:noWrap w:val="0"/>
            <w:vAlign w:val="top"/>
          </w:tcPr>
          <w:p w14:paraId="3B430737">
            <w:pPr>
              <w:spacing w:after="240" w:afterLines="100"/>
              <w:rPr>
                <w:rFonts w:hint="eastAsia" w:ascii="黑体" w:eastAsia="黑体"/>
                <w:sz w:val="24"/>
              </w:rPr>
            </w:pPr>
          </w:p>
        </w:tc>
        <w:tc>
          <w:tcPr>
            <w:tcW w:w="1178" w:type="dxa"/>
            <w:noWrap w:val="0"/>
            <w:vAlign w:val="top"/>
          </w:tcPr>
          <w:p w14:paraId="116E446B">
            <w:pPr>
              <w:spacing w:after="240" w:afterLines="100"/>
              <w:rPr>
                <w:rFonts w:hint="eastAsia" w:ascii="黑体" w:eastAsia="黑体"/>
                <w:sz w:val="24"/>
              </w:rPr>
            </w:pPr>
          </w:p>
        </w:tc>
        <w:tc>
          <w:tcPr>
            <w:tcW w:w="1178" w:type="dxa"/>
            <w:noWrap w:val="0"/>
            <w:vAlign w:val="top"/>
          </w:tcPr>
          <w:p w14:paraId="4DF6FF69">
            <w:pPr>
              <w:spacing w:after="240" w:afterLines="100"/>
              <w:rPr>
                <w:rFonts w:hint="eastAsia" w:ascii="黑体" w:eastAsia="黑体"/>
                <w:sz w:val="24"/>
              </w:rPr>
            </w:pPr>
          </w:p>
        </w:tc>
        <w:tc>
          <w:tcPr>
            <w:tcW w:w="1178" w:type="dxa"/>
            <w:noWrap w:val="0"/>
            <w:vAlign w:val="top"/>
          </w:tcPr>
          <w:p w14:paraId="30C72C33">
            <w:pPr>
              <w:spacing w:after="240" w:afterLines="100"/>
              <w:rPr>
                <w:rFonts w:hint="eastAsia" w:ascii="黑体" w:eastAsia="黑体"/>
                <w:sz w:val="24"/>
              </w:rPr>
            </w:pPr>
          </w:p>
        </w:tc>
      </w:tr>
    </w:tbl>
    <w:p w14:paraId="41513465">
      <w:pPr>
        <w:rPr>
          <w:rFonts w:hint="eastAsia" w:ascii="宋体" w:hAnsi="宋体"/>
          <w:szCs w:val="44"/>
        </w:rPr>
      </w:pPr>
    </w:p>
    <w:p w14:paraId="4BA5A36E">
      <w:pPr>
        <w:rPr>
          <w:rFonts w:ascii="宋体" w:hAnsi="宋体"/>
          <w:szCs w:val="44"/>
        </w:rPr>
      </w:pPr>
      <w:r>
        <w:rPr>
          <w:rFonts w:hint="eastAsia" w:ascii="宋体" w:hAnsi="宋体"/>
          <w:szCs w:val="44"/>
        </w:rPr>
        <w:t>评标委员会全体成员签名：                                                                                日期：    年    月    日</w:t>
      </w:r>
    </w:p>
    <w:p w14:paraId="1A98BF9A">
      <w:pPr>
        <w:spacing w:after="240" w:afterLines="100"/>
        <w:rPr>
          <w:rFonts w:hint="eastAsia" w:ascii="黑体" w:eastAsia="黑体"/>
          <w:sz w:val="24"/>
        </w:rPr>
      </w:pPr>
    </w:p>
    <w:p w14:paraId="04042827">
      <w:pPr>
        <w:pStyle w:val="73"/>
        <w:rPr>
          <w:rFonts w:hint="eastAsia"/>
        </w:rPr>
      </w:pPr>
      <w:bookmarkStart w:id="430" w:name="_Toc108513656"/>
      <w:r>
        <w:rPr>
          <w:rFonts w:hint="eastAsia"/>
        </w:rPr>
        <w:t>附表A-4：形式评审记录表</w:t>
      </w:r>
      <w:bookmarkEnd w:id="430"/>
    </w:p>
    <w:p w14:paraId="4F9AF1A8">
      <w:pPr>
        <w:spacing w:after="240" w:afterLines="100"/>
        <w:jc w:val="center"/>
        <w:rPr>
          <w:rFonts w:hint="eastAsia" w:ascii="黑体" w:eastAsia="黑体"/>
          <w:sz w:val="28"/>
          <w:szCs w:val="28"/>
        </w:rPr>
      </w:pPr>
      <w:r>
        <w:rPr>
          <w:rFonts w:hint="eastAsia" w:ascii="黑体" w:eastAsia="黑体"/>
          <w:sz w:val="28"/>
          <w:szCs w:val="28"/>
        </w:rPr>
        <w:t>形式评审记录表</w:t>
      </w:r>
    </w:p>
    <w:p w14:paraId="4B69B5D4">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p w14:paraId="7459A29F">
      <w:pPr>
        <w:spacing w:after="240" w:afterLines="100"/>
        <w:rPr>
          <w:rFonts w:hint="eastAsia" w:ascii="宋体" w:hAnsi="宋体"/>
          <w:szCs w:val="44"/>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800"/>
        <w:gridCol w:w="2700"/>
        <w:gridCol w:w="797"/>
        <w:gridCol w:w="978"/>
        <w:gridCol w:w="978"/>
        <w:gridCol w:w="977"/>
        <w:gridCol w:w="978"/>
        <w:gridCol w:w="978"/>
        <w:gridCol w:w="977"/>
        <w:gridCol w:w="978"/>
        <w:gridCol w:w="978"/>
      </w:tblGrid>
      <w:tr w14:paraId="229FE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restart"/>
            <w:noWrap w:val="0"/>
            <w:vAlign w:val="center"/>
          </w:tcPr>
          <w:p w14:paraId="2DD35021">
            <w:pPr>
              <w:jc w:val="center"/>
              <w:rPr>
                <w:rFonts w:hint="eastAsia" w:ascii="宋体" w:hAnsi="宋体"/>
                <w:szCs w:val="44"/>
              </w:rPr>
            </w:pPr>
            <w:r>
              <w:rPr>
                <w:rFonts w:hint="eastAsia" w:ascii="宋体" w:hAnsi="宋体"/>
                <w:szCs w:val="44"/>
              </w:rPr>
              <w:t>序号</w:t>
            </w:r>
          </w:p>
        </w:tc>
        <w:tc>
          <w:tcPr>
            <w:tcW w:w="1800" w:type="dxa"/>
            <w:vMerge w:val="restart"/>
            <w:noWrap w:val="0"/>
            <w:vAlign w:val="center"/>
          </w:tcPr>
          <w:p w14:paraId="6B062D2D">
            <w:pPr>
              <w:jc w:val="center"/>
              <w:rPr>
                <w:rFonts w:hint="eastAsia" w:ascii="宋体" w:hAnsi="宋体"/>
                <w:szCs w:val="44"/>
              </w:rPr>
            </w:pPr>
            <w:r>
              <w:rPr>
                <w:rFonts w:hint="eastAsia" w:ascii="宋体" w:hAnsi="宋体"/>
                <w:szCs w:val="44"/>
              </w:rPr>
              <w:t>评审因素</w:t>
            </w:r>
          </w:p>
        </w:tc>
        <w:tc>
          <w:tcPr>
            <w:tcW w:w="2700" w:type="dxa"/>
            <w:vMerge w:val="restart"/>
            <w:noWrap w:val="0"/>
            <w:vAlign w:val="center"/>
          </w:tcPr>
          <w:p w14:paraId="3294628E">
            <w:pPr>
              <w:jc w:val="center"/>
              <w:rPr>
                <w:rFonts w:hint="eastAsia" w:ascii="宋体" w:hAnsi="宋体"/>
                <w:szCs w:val="44"/>
              </w:rPr>
            </w:pPr>
            <w:r>
              <w:rPr>
                <w:rFonts w:hint="eastAsia" w:ascii="宋体" w:hAnsi="宋体"/>
                <w:szCs w:val="44"/>
              </w:rPr>
              <w:t>评审标准</w:t>
            </w:r>
          </w:p>
        </w:tc>
        <w:tc>
          <w:tcPr>
            <w:tcW w:w="8619" w:type="dxa"/>
            <w:gridSpan w:val="9"/>
            <w:noWrap w:val="0"/>
            <w:vAlign w:val="center"/>
          </w:tcPr>
          <w:p w14:paraId="57E9AF28">
            <w:pPr>
              <w:jc w:val="center"/>
              <w:rPr>
                <w:rFonts w:hint="eastAsia" w:ascii="宋体" w:hAnsi="宋体"/>
                <w:szCs w:val="44"/>
              </w:rPr>
            </w:pPr>
            <w:r>
              <w:rPr>
                <w:rFonts w:hint="eastAsia" w:ascii="宋体" w:hAnsi="宋体"/>
                <w:szCs w:val="44"/>
              </w:rPr>
              <w:t>投标人名称及评审意见</w:t>
            </w:r>
          </w:p>
        </w:tc>
      </w:tr>
      <w:tr w14:paraId="011A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continue"/>
            <w:noWrap w:val="0"/>
            <w:vAlign w:val="center"/>
          </w:tcPr>
          <w:p w14:paraId="1D8839A8">
            <w:pPr>
              <w:jc w:val="center"/>
              <w:rPr>
                <w:rFonts w:hint="eastAsia" w:ascii="宋体" w:hAnsi="宋体"/>
                <w:szCs w:val="44"/>
              </w:rPr>
            </w:pPr>
          </w:p>
        </w:tc>
        <w:tc>
          <w:tcPr>
            <w:tcW w:w="1800" w:type="dxa"/>
            <w:vMerge w:val="continue"/>
            <w:noWrap w:val="0"/>
            <w:vAlign w:val="top"/>
          </w:tcPr>
          <w:p w14:paraId="2CF6FDB6">
            <w:pPr>
              <w:jc w:val="center"/>
              <w:rPr>
                <w:rFonts w:hint="eastAsia" w:ascii="宋体" w:hAnsi="宋体"/>
                <w:szCs w:val="44"/>
              </w:rPr>
            </w:pPr>
          </w:p>
        </w:tc>
        <w:tc>
          <w:tcPr>
            <w:tcW w:w="2700" w:type="dxa"/>
            <w:vMerge w:val="continue"/>
            <w:noWrap w:val="0"/>
            <w:vAlign w:val="center"/>
          </w:tcPr>
          <w:p w14:paraId="45B7CC34">
            <w:pPr>
              <w:jc w:val="center"/>
              <w:rPr>
                <w:rFonts w:hint="eastAsia" w:ascii="宋体" w:hAnsi="宋体"/>
                <w:szCs w:val="44"/>
              </w:rPr>
            </w:pPr>
          </w:p>
        </w:tc>
        <w:tc>
          <w:tcPr>
            <w:tcW w:w="797" w:type="dxa"/>
            <w:noWrap w:val="0"/>
            <w:vAlign w:val="center"/>
          </w:tcPr>
          <w:p w14:paraId="77FF367B">
            <w:pPr>
              <w:jc w:val="center"/>
              <w:rPr>
                <w:rFonts w:hint="eastAsia" w:ascii="宋体" w:hAnsi="宋体"/>
                <w:szCs w:val="44"/>
              </w:rPr>
            </w:pPr>
          </w:p>
        </w:tc>
        <w:tc>
          <w:tcPr>
            <w:tcW w:w="978" w:type="dxa"/>
            <w:noWrap w:val="0"/>
            <w:vAlign w:val="center"/>
          </w:tcPr>
          <w:p w14:paraId="035E52B4">
            <w:pPr>
              <w:jc w:val="center"/>
              <w:rPr>
                <w:rFonts w:hint="eastAsia" w:ascii="宋体" w:hAnsi="宋体"/>
                <w:szCs w:val="44"/>
              </w:rPr>
            </w:pPr>
          </w:p>
        </w:tc>
        <w:tc>
          <w:tcPr>
            <w:tcW w:w="978" w:type="dxa"/>
            <w:noWrap w:val="0"/>
            <w:vAlign w:val="center"/>
          </w:tcPr>
          <w:p w14:paraId="4A4AF349">
            <w:pPr>
              <w:jc w:val="center"/>
              <w:rPr>
                <w:rFonts w:hint="eastAsia" w:ascii="宋体" w:hAnsi="宋体"/>
                <w:szCs w:val="44"/>
              </w:rPr>
            </w:pPr>
          </w:p>
        </w:tc>
        <w:tc>
          <w:tcPr>
            <w:tcW w:w="977" w:type="dxa"/>
            <w:noWrap w:val="0"/>
            <w:vAlign w:val="center"/>
          </w:tcPr>
          <w:p w14:paraId="24945D91">
            <w:pPr>
              <w:jc w:val="center"/>
              <w:rPr>
                <w:rFonts w:hint="eastAsia" w:ascii="宋体" w:hAnsi="宋体"/>
                <w:szCs w:val="44"/>
              </w:rPr>
            </w:pPr>
          </w:p>
        </w:tc>
        <w:tc>
          <w:tcPr>
            <w:tcW w:w="978" w:type="dxa"/>
            <w:noWrap w:val="0"/>
            <w:vAlign w:val="center"/>
          </w:tcPr>
          <w:p w14:paraId="56CBB7BE">
            <w:pPr>
              <w:jc w:val="center"/>
              <w:rPr>
                <w:rFonts w:hint="eastAsia" w:ascii="宋体" w:hAnsi="宋体"/>
                <w:szCs w:val="44"/>
              </w:rPr>
            </w:pPr>
          </w:p>
        </w:tc>
        <w:tc>
          <w:tcPr>
            <w:tcW w:w="978" w:type="dxa"/>
            <w:noWrap w:val="0"/>
            <w:vAlign w:val="center"/>
          </w:tcPr>
          <w:p w14:paraId="79D65689">
            <w:pPr>
              <w:jc w:val="center"/>
              <w:rPr>
                <w:rFonts w:hint="eastAsia" w:ascii="宋体" w:hAnsi="宋体"/>
                <w:szCs w:val="44"/>
              </w:rPr>
            </w:pPr>
          </w:p>
        </w:tc>
        <w:tc>
          <w:tcPr>
            <w:tcW w:w="977" w:type="dxa"/>
            <w:noWrap w:val="0"/>
            <w:vAlign w:val="center"/>
          </w:tcPr>
          <w:p w14:paraId="0E3F1722">
            <w:pPr>
              <w:jc w:val="center"/>
              <w:rPr>
                <w:rFonts w:hint="eastAsia" w:ascii="宋体" w:hAnsi="宋体"/>
                <w:szCs w:val="44"/>
              </w:rPr>
            </w:pPr>
          </w:p>
        </w:tc>
        <w:tc>
          <w:tcPr>
            <w:tcW w:w="978" w:type="dxa"/>
            <w:noWrap w:val="0"/>
            <w:vAlign w:val="center"/>
          </w:tcPr>
          <w:p w14:paraId="20329C7A">
            <w:pPr>
              <w:jc w:val="center"/>
              <w:rPr>
                <w:rFonts w:hint="eastAsia" w:ascii="宋体" w:hAnsi="宋体"/>
                <w:szCs w:val="44"/>
              </w:rPr>
            </w:pPr>
          </w:p>
        </w:tc>
        <w:tc>
          <w:tcPr>
            <w:tcW w:w="978" w:type="dxa"/>
            <w:noWrap w:val="0"/>
            <w:vAlign w:val="center"/>
          </w:tcPr>
          <w:p w14:paraId="0D87FA62">
            <w:pPr>
              <w:jc w:val="center"/>
              <w:rPr>
                <w:rFonts w:hint="eastAsia" w:ascii="宋体" w:hAnsi="宋体"/>
                <w:szCs w:val="44"/>
              </w:rPr>
            </w:pPr>
          </w:p>
        </w:tc>
      </w:tr>
      <w:tr w14:paraId="45CE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23A896C8">
            <w:pPr>
              <w:jc w:val="center"/>
              <w:rPr>
                <w:rFonts w:hint="eastAsia" w:ascii="黑体" w:hAnsi="宋体" w:eastAsia="黑体"/>
                <w:szCs w:val="44"/>
              </w:rPr>
            </w:pPr>
            <w:r>
              <w:rPr>
                <w:rFonts w:hint="eastAsia" w:ascii="黑体" w:hAnsi="宋体" w:eastAsia="黑体"/>
                <w:szCs w:val="44"/>
              </w:rPr>
              <w:t>1</w:t>
            </w:r>
          </w:p>
        </w:tc>
        <w:tc>
          <w:tcPr>
            <w:tcW w:w="1800" w:type="dxa"/>
            <w:noWrap w:val="0"/>
            <w:vAlign w:val="center"/>
          </w:tcPr>
          <w:p w14:paraId="71274BA3">
            <w:pPr>
              <w:jc w:val="center"/>
              <w:rPr>
                <w:rFonts w:hint="eastAsia" w:ascii="宋体" w:hAnsi="宋体"/>
                <w:szCs w:val="21"/>
              </w:rPr>
            </w:pPr>
            <w:r>
              <w:rPr>
                <w:rFonts w:hint="eastAsia" w:ascii="宋体" w:hAnsi="宋体"/>
                <w:szCs w:val="21"/>
              </w:rPr>
              <w:t>投标文件</w:t>
            </w:r>
          </w:p>
        </w:tc>
        <w:tc>
          <w:tcPr>
            <w:tcW w:w="2700" w:type="dxa"/>
            <w:noWrap w:val="0"/>
            <w:vAlign w:val="center"/>
          </w:tcPr>
          <w:p w14:paraId="79B1745E">
            <w:pPr>
              <w:rPr>
                <w:rFonts w:hint="eastAsia" w:ascii="宋体" w:hAnsi="宋体"/>
                <w:szCs w:val="21"/>
              </w:rPr>
            </w:pPr>
            <w:r>
              <w:rPr>
                <w:rFonts w:hint="eastAsia" w:ascii="宋体" w:hAnsi="宋体"/>
                <w:szCs w:val="21"/>
              </w:rPr>
              <w:t>投标文件能正常</w:t>
            </w:r>
            <w:r>
              <w:rPr>
                <w:rFonts w:ascii="宋体" w:hAnsi="宋体"/>
              </w:rPr>
              <w:t>打开</w:t>
            </w:r>
          </w:p>
        </w:tc>
        <w:tc>
          <w:tcPr>
            <w:tcW w:w="797" w:type="dxa"/>
            <w:noWrap w:val="0"/>
            <w:vAlign w:val="center"/>
          </w:tcPr>
          <w:p w14:paraId="0954073A">
            <w:pPr>
              <w:jc w:val="center"/>
              <w:rPr>
                <w:rFonts w:hint="eastAsia" w:ascii="宋体" w:hAnsi="宋体"/>
                <w:szCs w:val="44"/>
              </w:rPr>
            </w:pPr>
          </w:p>
        </w:tc>
        <w:tc>
          <w:tcPr>
            <w:tcW w:w="978" w:type="dxa"/>
            <w:noWrap w:val="0"/>
            <w:vAlign w:val="center"/>
          </w:tcPr>
          <w:p w14:paraId="01411ED1">
            <w:pPr>
              <w:jc w:val="center"/>
              <w:rPr>
                <w:rFonts w:hint="eastAsia" w:ascii="宋体" w:hAnsi="宋体"/>
                <w:szCs w:val="44"/>
              </w:rPr>
            </w:pPr>
          </w:p>
        </w:tc>
        <w:tc>
          <w:tcPr>
            <w:tcW w:w="978" w:type="dxa"/>
            <w:noWrap w:val="0"/>
            <w:vAlign w:val="center"/>
          </w:tcPr>
          <w:p w14:paraId="1C271B7F">
            <w:pPr>
              <w:jc w:val="center"/>
              <w:rPr>
                <w:rFonts w:hint="eastAsia" w:ascii="宋体" w:hAnsi="宋体"/>
                <w:szCs w:val="44"/>
              </w:rPr>
            </w:pPr>
          </w:p>
        </w:tc>
        <w:tc>
          <w:tcPr>
            <w:tcW w:w="977" w:type="dxa"/>
            <w:noWrap w:val="0"/>
            <w:vAlign w:val="center"/>
          </w:tcPr>
          <w:p w14:paraId="1DE16279">
            <w:pPr>
              <w:jc w:val="center"/>
              <w:rPr>
                <w:rFonts w:hint="eastAsia" w:ascii="宋体" w:hAnsi="宋体"/>
                <w:szCs w:val="44"/>
              </w:rPr>
            </w:pPr>
          </w:p>
        </w:tc>
        <w:tc>
          <w:tcPr>
            <w:tcW w:w="978" w:type="dxa"/>
            <w:noWrap w:val="0"/>
            <w:vAlign w:val="center"/>
          </w:tcPr>
          <w:p w14:paraId="72F9A528">
            <w:pPr>
              <w:jc w:val="center"/>
              <w:rPr>
                <w:rFonts w:hint="eastAsia" w:ascii="宋体" w:hAnsi="宋体"/>
                <w:szCs w:val="44"/>
              </w:rPr>
            </w:pPr>
          </w:p>
        </w:tc>
        <w:tc>
          <w:tcPr>
            <w:tcW w:w="978" w:type="dxa"/>
            <w:noWrap w:val="0"/>
            <w:vAlign w:val="center"/>
          </w:tcPr>
          <w:p w14:paraId="2D205DB1">
            <w:pPr>
              <w:jc w:val="center"/>
              <w:rPr>
                <w:rFonts w:hint="eastAsia" w:ascii="宋体" w:hAnsi="宋体"/>
                <w:szCs w:val="44"/>
              </w:rPr>
            </w:pPr>
          </w:p>
        </w:tc>
        <w:tc>
          <w:tcPr>
            <w:tcW w:w="977" w:type="dxa"/>
            <w:noWrap w:val="0"/>
            <w:vAlign w:val="center"/>
          </w:tcPr>
          <w:p w14:paraId="756CB51F">
            <w:pPr>
              <w:jc w:val="center"/>
              <w:rPr>
                <w:rFonts w:hint="eastAsia" w:ascii="宋体" w:hAnsi="宋体"/>
                <w:szCs w:val="44"/>
              </w:rPr>
            </w:pPr>
          </w:p>
        </w:tc>
        <w:tc>
          <w:tcPr>
            <w:tcW w:w="978" w:type="dxa"/>
            <w:noWrap w:val="0"/>
            <w:vAlign w:val="center"/>
          </w:tcPr>
          <w:p w14:paraId="3C5803AC">
            <w:pPr>
              <w:jc w:val="center"/>
              <w:rPr>
                <w:rFonts w:hint="eastAsia" w:ascii="宋体" w:hAnsi="宋体"/>
                <w:szCs w:val="44"/>
              </w:rPr>
            </w:pPr>
          </w:p>
        </w:tc>
        <w:tc>
          <w:tcPr>
            <w:tcW w:w="978" w:type="dxa"/>
            <w:noWrap w:val="0"/>
            <w:vAlign w:val="center"/>
          </w:tcPr>
          <w:p w14:paraId="70CF7C06">
            <w:pPr>
              <w:jc w:val="center"/>
              <w:rPr>
                <w:rFonts w:hint="eastAsia" w:ascii="宋体" w:hAnsi="宋体"/>
                <w:szCs w:val="44"/>
              </w:rPr>
            </w:pPr>
          </w:p>
        </w:tc>
      </w:tr>
      <w:tr w14:paraId="5FE03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0F3754B6">
            <w:pPr>
              <w:jc w:val="center"/>
              <w:rPr>
                <w:rFonts w:hint="eastAsia" w:ascii="黑体" w:hAnsi="宋体" w:eastAsia="黑体"/>
                <w:szCs w:val="44"/>
              </w:rPr>
            </w:pPr>
            <w:r>
              <w:rPr>
                <w:rFonts w:hint="eastAsia" w:ascii="黑体" w:hAnsi="宋体" w:eastAsia="黑体"/>
                <w:szCs w:val="44"/>
              </w:rPr>
              <w:t>2</w:t>
            </w:r>
          </w:p>
        </w:tc>
        <w:tc>
          <w:tcPr>
            <w:tcW w:w="1800" w:type="dxa"/>
            <w:noWrap w:val="0"/>
            <w:vAlign w:val="center"/>
          </w:tcPr>
          <w:p w14:paraId="34AF9152">
            <w:pPr>
              <w:jc w:val="center"/>
              <w:rPr>
                <w:rFonts w:hint="eastAsia" w:ascii="宋体" w:hAnsi="宋体"/>
                <w:szCs w:val="44"/>
              </w:rPr>
            </w:pPr>
            <w:r>
              <w:rPr>
                <w:rFonts w:hint="eastAsia" w:ascii="宋体" w:hAnsi="宋体"/>
                <w:szCs w:val="44"/>
              </w:rPr>
              <w:t>投标人名称</w:t>
            </w:r>
          </w:p>
        </w:tc>
        <w:tc>
          <w:tcPr>
            <w:tcW w:w="2700" w:type="dxa"/>
            <w:noWrap w:val="0"/>
            <w:vAlign w:val="center"/>
          </w:tcPr>
          <w:p w14:paraId="1873F86D">
            <w:pPr>
              <w:rPr>
                <w:rFonts w:hint="eastAsia"/>
              </w:rPr>
            </w:pPr>
            <w:r>
              <w:t>与营业执照、资质证书、安全生产许可证一致</w:t>
            </w:r>
          </w:p>
        </w:tc>
        <w:tc>
          <w:tcPr>
            <w:tcW w:w="797" w:type="dxa"/>
            <w:noWrap w:val="0"/>
            <w:vAlign w:val="center"/>
          </w:tcPr>
          <w:p w14:paraId="389E22DA">
            <w:pPr>
              <w:jc w:val="center"/>
              <w:rPr>
                <w:rFonts w:hint="eastAsia" w:ascii="宋体" w:hAnsi="宋体"/>
                <w:szCs w:val="44"/>
              </w:rPr>
            </w:pPr>
          </w:p>
        </w:tc>
        <w:tc>
          <w:tcPr>
            <w:tcW w:w="978" w:type="dxa"/>
            <w:noWrap w:val="0"/>
            <w:vAlign w:val="center"/>
          </w:tcPr>
          <w:p w14:paraId="61C78C2F">
            <w:pPr>
              <w:jc w:val="center"/>
              <w:rPr>
                <w:rFonts w:hint="eastAsia" w:ascii="宋体" w:hAnsi="宋体"/>
                <w:szCs w:val="44"/>
              </w:rPr>
            </w:pPr>
          </w:p>
        </w:tc>
        <w:tc>
          <w:tcPr>
            <w:tcW w:w="978" w:type="dxa"/>
            <w:noWrap w:val="0"/>
            <w:vAlign w:val="center"/>
          </w:tcPr>
          <w:p w14:paraId="18E12600">
            <w:pPr>
              <w:jc w:val="center"/>
              <w:rPr>
                <w:rFonts w:hint="eastAsia" w:ascii="宋体" w:hAnsi="宋体"/>
                <w:szCs w:val="44"/>
              </w:rPr>
            </w:pPr>
          </w:p>
        </w:tc>
        <w:tc>
          <w:tcPr>
            <w:tcW w:w="977" w:type="dxa"/>
            <w:noWrap w:val="0"/>
            <w:vAlign w:val="center"/>
          </w:tcPr>
          <w:p w14:paraId="79245BF9">
            <w:pPr>
              <w:jc w:val="center"/>
              <w:rPr>
                <w:rFonts w:hint="eastAsia" w:ascii="宋体" w:hAnsi="宋体"/>
                <w:szCs w:val="44"/>
              </w:rPr>
            </w:pPr>
          </w:p>
        </w:tc>
        <w:tc>
          <w:tcPr>
            <w:tcW w:w="978" w:type="dxa"/>
            <w:noWrap w:val="0"/>
            <w:vAlign w:val="center"/>
          </w:tcPr>
          <w:p w14:paraId="49CD2F7A">
            <w:pPr>
              <w:jc w:val="center"/>
              <w:rPr>
                <w:rFonts w:hint="eastAsia" w:ascii="宋体" w:hAnsi="宋体"/>
                <w:szCs w:val="44"/>
              </w:rPr>
            </w:pPr>
          </w:p>
        </w:tc>
        <w:tc>
          <w:tcPr>
            <w:tcW w:w="978" w:type="dxa"/>
            <w:noWrap w:val="0"/>
            <w:vAlign w:val="center"/>
          </w:tcPr>
          <w:p w14:paraId="0F12AEE6">
            <w:pPr>
              <w:jc w:val="center"/>
              <w:rPr>
                <w:rFonts w:hint="eastAsia" w:ascii="宋体" w:hAnsi="宋体"/>
                <w:szCs w:val="44"/>
              </w:rPr>
            </w:pPr>
          </w:p>
        </w:tc>
        <w:tc>
          <w:tcPr>
            <w:tcW w:w="977" w:type="dxa"/>
            <w:noWrap w:val="0"/>
            <w:vAlign w:val="center"/>
          </w:tcPr>
          <w:p w14:paraId="3A0F4359">
            <w:pPr>
              <w:jc w:val="center"/>
              <w:rPr>
                <w:rFonts w:hint="eastAsia" w:ascii="宋体" w:hAnsi="宋体"/>
                <w:szCs w:val="44"/>
              </w:rPr>
            </w:pPr>
          </w:p>
        </w:tc>
        <w:tc>
          <w:tcPr>
            <w:tcW w:w="978" w:type="dxa"/>
            <w:noWrap w:val="0"/>
            <w:vAlign w:val="center"/>
          </w:tcPr>
          <w:p w14:paraId="60FBB0C5">
            <w:pPr>
              <w:jc w:val="center"/>
              <w:rPr>
                <w:rFonts w:hint="eastAsia" w:ascii="宋体" w:hAnsi="宋体"/>
                <w:szCs w:val="44"/>
              </w:rPr>
            </w:pPr>
          </w:p>
        </w:tc>
        <w:tc>
          <w:tcPr>
            <w:tcW w:w="978" w:type="dxa"/>
            <w:noWrap w:val="0"/>
            <w:vAlign w:val="center"/>
          </w:tcPr>
          <w:p w14:paraId="3635A1E9">
            <w:pPr>
              <w:jc w:val="center"/>
              <w:rPr>
                <w:rFonts w:hint="eastAsia" w:ascii="宋体" w:hAnsi="宋体"/>
                <w:szCs w:val="44"/>
              </w:rPr>
            </w:pPr>
          </w:p>
        </w:tc>
      </w:tr>
      <w:tr w14:paraId="04ED6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379E7F3E">
            <w:pPr>
              <w:jc w:val="center"/>
              <w:rPr>
                <w:rFonts w:hint="eastAsia" w:ascii="黑体" w:hAnsi="宋体" w:eastAsia="黑体"/>
                <w:szCs w:val="44"/>
              </w:rPr>
            </w:pPr>
            <w:r>
              <w:rPr>
                <w:rFonts w:hint="eastAsia" w:ascii="黑体" w:hAnsi="宋体" w:eastAsia="黑体"/>
                <w:szCs w:val="44"/>
              </w:rPr>
              <w:t>3</w:t>
            </w:r>
          </w:p>
        </w:tc>
        <w:tc>
          <w:tcPr>
            <w:tcW w:w="1800" w:type="dxa"/>
            <w:noWrap w:val="0"/>
            <w:vAlign w:val="center"/>
          </w:tcPr>
          <w:p w14:paraId="79C6155F">
            <w:pPr>
              <w:jc w:val="center"/>
              <w:rPr>
                <w:rFonts w:hint="eastAsia" w:ascii="宋体" w:hAnsi="宋体"/>
                <w:szCs w:val="21"/>
              </w:rPr>
            </w:pPr>
            <w:r>
              <w:rPr>
                <w:rFonts w:hint="eastAsia" w:ascii="宋体" w:hAnsi="宋体"/>
                <w:szCs w:val="21"/>
              </w:rPr>
              <w:t>投标文件</w:t>
            </w:r>
          </w:p>
          <w:p w14:paraId="0D5411D1">
            <w:pPr>
              <w:jc w:val="center"/>
              <w:rPr>
                <w:rFonts w:hint="eastAsia" w:ascii="宋体" w:hAnsi="宋体"/>
                <w:szCs w:val="44"/>
              </w:rPr>
            </w:pPr>
            <w:r>
              <w:rPr>
                <w:rFonts w:hint="eastAsia" w:ascii="宋体" w:hAnsi="宋体"/>
                <w:szCs w:val="44"/>
              </w:rPr>
              <w:t>签字盖章</w:t>
            </w:r>
          </w:p>
        </w:tc>
        <w:tc>
          <w:tcPr>
            <w:tcW w:w="2700" w:type="dxa"/>
            <w:noWrap w:val="0"/>
            <w:vAlign w:val="center"/>
          </w:tcPr>
          <w:p w14:paraId="67237B85">
            <w:pPr>
              <w:rPr>
                <w:rFonts w:hint="eastAsia"/>
              </w:rPr>
            </w:pPr>
            <w:r>
              <w:rPr>
                <w:rFonts w:hint="eastAsia" w:ascii="宋体" w:hAnsi="宋体"/>
                <w:szCs w:val="21"/>
              </w:rPr>
              <w:t>符合第二章“投标人须知”第3.7.3（5）目规定</w:t>
            </w:r>
          </w:p>
        </w:tc>
        <w:tc>
          <w:tcPr>
            <w:tcW w:w="797" w:type="dxa"/>
            <w:noWrap w:val="0"/>
            <w:vAlign w:val="center"/>
          </w:tcPr>
          <w:p w14:paraId="3F7FCD57">
            <w:pPr>
              <w:jc w:val="center"/>
              <w:rPr>
                <w:rFonts w:hint="eastAsia" w:ascii="宋体" w:hAnsi="宋体"/>
                <w:szCs w:val="44"/>
              </w:rPr>
            </w:pPr>
          </w:p>
        </w:tc>
        <w:tc>
          <w:tcPr>
            <w:tcW w:w="978" w:type="dxa"/>
            <w:noWrap w:val="0"/>
            <w:vAlign w:val="center"/>
          </w:tcPr>
          <w:p w14:paraId="2F743919">
            <w:pPr>
              <w:jc w:val="center"/>
              <w:rPr>
                <w:rFonts w:hint="eastAsia" w:ascii="宋体" w:hAnsi="宋体"/>
                <w:szCs w:val="44"/>
              </w:rPr>
            </w:pPr>
          </w:p>
        </w:tc>
        <w:tc>
          <w:tcPr>
            <w:tcW w:w="978" w:type="dxa"/>
            <w:noWrap w:val="0"/>
            <w:vAlign w:val="center"/>
          </w:tcPr>
          <w:p w14:paraId="2A5B61EE">
            <w:pPr>
              <w:jc w:val="center"/>
              <w:rPr>
                <w:rFonts w:hint="eastAsia" w:ascii="宋体" w:hAnsi="宋体"/>
                <w:szCs w:val="44"/>
              </w:rPr>
            </w:pPr>
          </w:p>
        </w:tc>
        <w:tc>
          <w:tcPr>
            <w:tcW w:w="977" w:type="dxa"/>
            <w:noWrap w:val="0"/>
            <w:vAlign w:val="center"/>
          </w:tcPr>
          <w:p w14:paraId="1815F15D">
            <w:pPr>
              <w:jc w:val="center"/>
              <w:rPr>
                <w:rFonts w:hint="eastAsia" w:ascii="宋体" w:hAnsi="宋体"/>
                <w:szCs w:val="44"/>
              </w:rPr>
            </w:pPr>
          </w:p>
        </w:tc>
        <w:tc>
          <w:tcPr>
            <w:tcW w:w="978" w:type="dxa"/>
            <w:noWrap w:val="0"/>
            <w:vAlign w:val="center"/>
          </w:tcPr>
          <w:p w14:paraId="4353BA7C">
            <w:pPr>
              <w:jc w:val="center"/>
              <w:rPr>
                <w:rFonts w:hint="eastAsia" w:ascii="宋体" w:hAnsi="宋体"/>
                <w:szCs w:val="44"/>
              </w:rPr>
            </w:pPr>
          </w:p>
        </w:tc>
        <w:tc>
          <w:tcPr>
            <w:tcW w:w="978" w:type="dxa"/>
            <w:noWrap w:val="0"/>
            <w:vAlign w:val="center"/>
          </w:tcPr>
          <w:p w14:paraId="0D0377A3">
            <w:pPr>
              <w:jc w:val="center"/>
              <w:rPr>
                <w:rFonts w:hint="eastAsia" w:ascii="宋体" w:hAnsi="宋体"/>
                <w:szCs w:val="44"/>
              </w:rPr>
            </w:pPr>
          </w:p>
        </w:tc>
        <w:tc>
          <w:tcPr>
            <w:tcW w:w="977" w:type="dxa"/>
            <w:noWrap w:val="0"/>
            <w:vAlign w:val="center"/>
          </w:tcPr>
          <w:p w14:paraId="434FD4A6">
            <w:pPr>
              <w:jc w:val="center"/>
              <w:rPr>
                <w:rFonts w:hint="eastAsia" w:ascii="宋体" w:hAnsi="宋体"/>
                <w:szCs w:val="44"/>
              </w:rPr>
            </w:pPr>
          </w:p>
        </w:tc>
        <w:tc>
          <w:tcPr>
            <w:tcW w:w="978" w:type="dxa"/>
            <w:noWrap w:val="0"/>
            <w:vAlign w:val="center"/>
          </w:tcPr>
          <w:p w14:paraId="1BB3FF4D">
            <w:pPr>
              <w:jc w:val="center"/>
              <w:rPr>
                <w:rFonts w:hint="eastAsia" w:ascii="宋体" w:hAnsi="宋体"/>
                <w:szCs w:val="44"/>
              </w:rPr>
            </w:pPr>
          </w:p>
        </w:tc>
        <w:tc>
          <w:tcPr>
            <w:tcW w:w="978" w:type="dxa"/>
            <w:noWrap w:val="0"/>
            <w:vAlign w:val="center"/>
          </w:tcPr>
          <w:p w14:paraId="08B13C0B">
            <w:pPr>
              <w:jc w:val="center"/>
              <w:rPr>
                <w:rFonts w:hint="eastAsia" w:ascii="宋体" w:hAnsi="宋体"/>
                <w:szCs w:val="44"/>
              </w:rPr>
            </w:pPr>
          </w:p>
        </w:tc>
      </w:tr>
      <w:tr w14:paraId="3EBB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02C151DC">
            <w:pPr>
              <w:jc w:val="center"/>
              <w:rPr>
                <w:rFonts w:hint="eastAsia" w:ascii="黑体" w:hAnsi="宋体" w:eastAsia="黑体"/>
                <w:szCs w:val="44"/>
              </w:rPr>
            </w:pPr>
            <w:r>
              <w:rPr>
                <w:rFonts w:hint="eastAsia" w:ascii="黑体" w:hAnsi="宋体" w:eastAsia="黑体"/>
                <w:szCs w:val="44"/>
              </w:rPr>
              <w:t>4</w:t>
            </w:r>
          </w:p>
        </w:tc>
        <w:tc>
          <w:tcPr>
            <w:tcW w:w="1800" w:type="dxa"/>
            <w:noWrap w:val="0"/>
            <w:vAlign w:val="center"/>
          </w:tcPr>
          <w:p w14:paraId="6A3E38DB">
            <w:pPr>
              <w:jc w:val="center"/>
              <w:rPr>
                <w:rFonts w:hint="eastAsia" w:ascii="宋体" w:hAnsi="宋体"/>
                <w:szCs w:val="21"/>
              </w:rPr>
            </w:pPr>
            <w:r>
              <w:rPr>
                <w:rFonts w:hint="eastAsia" w:ascii="宋体" w:hAnsi="宋体"/>
                <w:szCs w:val="44"/>
              </w:rPr>
              <w:t>投标文件格式</w:t>
            </w:r>
            <w:r>
              <w:rPr>
                <w:rFonts w:ascii="宋体" w:hAnsi="宋体"/>
                <w:szCs w:val="21"/>
              </w:rPr>
              <w:t>、</w:t>
            </w:r>
          </w:p>
          <w:p w14:paraId="2EF84A79">
            <w:pPr>
              <w:jc w:val="center"/>
              <w:rPr>
                <w:rFonts w:hint="eastAsia" w:ascii="宋体" w:hAnsi="宋体"/>
                <w:szCs w:val="44"/>
              </w:rPr>
            </w:pPr>
            <w:r>
              <w:rPr>
                <w:rFonts w:hint="eastAsia" w:ascii="宋体" w:hAnsi="宋体"/>
                <w:szCs w:val="21"/>
              </w:rPr>
              <w:t>内容</w:t>
            </w:r>
          </w:p>
        </w:tc>
        <w:tc>
          <w:tcPr>
            <w:tcW w:w="2700" w:type="dxa"/>
            <w:noWrap w:val="0"/>
            <w:vAlign w:val="center"/>
          </w:tcPr>
          <w:p w14:paraId="4C4788F7">
            <w:pPr>
              <w:rPr>
                <w:rFonts w:hint="eastAsia"/>
              </w:rPr>
            </w:pPr>
            <w:r>
              <w:t>符合第八章“投标文件格式”的要求</w:t>
            </w:r>
            <w:r>
              <w:rPr>
                <w:rFonts w:hint="eastAsia" w:ascii="宋体" w:hAnsi="宋体"/>
                <w:szCs w:val="21"/>
              </w:rPr>
              <w:t>，</w:t>
            </w:r>
            <w:r>
              <w:rPr>
                <w:rFonts w:ascii="宋体" w:hAnsi="宋体"/>
                <w:szCs w:val="21"/>
              </w:rPr>
              <w:t>实质性内容齐全、关键字迹清晰可辨</w:t>
            </w:r>
          </w:p>
        </w:tc>
        <w:tc>
          <w:tcPr>
            <w:tcW w:w="797" w:type="dxa"/>
            <w:noWrap w:val="0"/>
            <w:vAlign w:val="center"/>
          </w:tcPr>
          <w:p w14:paraId="08B0551E">
            <w:pPr>
              <w:jc w:val="center"/>
              <w:rPr>
                <w:rFonts w:hint="eastAsia" w:ascii="宋体" w:hAnsi="宋体"/>
                <w:szCs w:val="44"/>
              </w:rPr>
            </w:pPr>
          </w:p>
        </w:tc>
        <w:tc>
          <w:tcPr>
            <w:tcW w:w="978" w:type="dxa"/>
            <w:noWrap w:val="0"/>
            <w:vAlign w:val="center"/>
          </w:tcPr>
          <w:p w14:paraId="371AED95">
            <w:pPr>
              <w:jc w:val="center"/>
              <w:rPr>
                <w:rFonts w:hint="eastAsia" w:ascii="宋体" w:hAnsi="宋体"/>
                <w:szCs w:val="44"/>
              </w:rPr>
            </w:pPr>
          </w:p>
        </w:tc>
        <w:tc>
          <w:tcPr>
            <w:tcW w:w="978" w:type="dxa"/>
            <w:noWrap w:val="0"/>
            <w:vAlign w:val="center"/>
          </w:tcPr>
          <w:p w14:paraId="0D5A056E">
            <w:pPr>
              <w:jc w:val="center"/>
              <w:rPr>
                <w:rFonts w:hint="eastAsia" w:ascii="宋体" w:hAnsi="宋体"/>
                <w:szCs w:val="44"/>
              </w:rPr>
            </w:pPr>
          </w:p>
        </w:tc>
        <w:tc>
          <w:tcPr>
            <w:tcW w:w="977" w:type="dxa"/>
            <w:noWrap w:val="0"/>
            <w:vAlign w:val="center"/>
          </w:tcPr>
          <w:p w14:paraId="09542ACB">
            <w:pPr>
              <w:jc w:val="center"/>
              <w:rPr>
                <w:rFonts w:hint="eastAsia" w:ascii="宋体" w:hAnsi="宋体"/>
                <w:szCs w:val="44"/>
              </w:rPr>
            </w:pPr>
          </w:p>
        </w:tc>
        <w:tc>
          <w:tcPr>
            <w:tcW w:w="978" w:type="dxa"/>
            <w:noWrap w:val="0"/>
            <w:vAlign w:val="center"/>
          </w:tcPr>
          <w:p w14:paraId="2B4F94F3">
            <w:pPr>
              <w:jc w:val="center"/>
              <w:rPr>
                <w:rFonts w:hint="eastAsia" w:ascii="宋体" w:hAnsi="宋体"/>
                <w:szCs w:val="44"/>
              </w:rPr>
            </w:pPr>
          </w:p>
        </w:tc>
        <w:tc>
          <w:tcPr>
            <w:tcW w:w="978" w:type="dxa"/>
            <w:noWrap w:val="0"/>
            <w:vAlign w:val="center"/>
          </w:tcPr>
          <w:p w14:paraId="0AC8C3A5">
            <w:pPr>
              <w:jc w:val="center"/>
              <w:rPr>
                <w:rFonts w:hint="eastAsia" w:ascii="宋体" w:hAnsi="宋体"/>
                <w:szCs w:val="44"/>
              </w:rPr>
            </w:pPr>
          </w:p>
        </w:tc>
        <w:tc>
          <w:tcPr>
            <w:tcW w:w="977" w:type="dxa"/>
            <w:noWrap w:val="0"/>
            <w:vAlign w:val="center"/>
          </w:tcPr>
          <w:p w14:paraId="1A570A7B">
            <w:pPr>
              <w:jc w:val="center"/>
              <w:rPr>
                <w:rFonts w:hint="eastAsia" w:ascii="宋体" w:hAnsi="宋体"/>
                <w:szCs w:val="44"/>
              </w:rPr>
            </w:pPr>
          </w:p>
        </w:tc>
        <w:tc>
          <w:tcPr>
            <w:tcW w:w="978" w:type="dxa"/>
            <w:noWrap w:val="0"/>
            <w:vAlign w:val="center"/>
          </w:tcPr>
          <w:p w14:paraId="74B803DE">
            <w:pPr>
              <w:jc w:val="center"/>
              <w:rPr>
                <w:rFonts w:hint="eastAsia" w:ascii="宋体" w:hAnsi="宋体"/>
                <w:szCs w:val="44"/>
              </w:rPr>
            </w:pPr>
          </w:p>
        </w:tc>
        <w:tc>
          <w:tcPr>
            <w:tcW w:w="978" w:type="dxa"/>
            <w:noWrap w:val="0"/>
            <w:vAlign w:val="center"/>
          </w:tcPr>
          <w:p w14:paraId="597C519D">
            <w:pPr>
              <w:jc w:val="center"/>
              <w:rPr>
                <w:rFonts w:hint="eastAsia" w:ascii="宋体" w:hAnsi="宋体"/>
                <w:szCs w:val="44"/>
              </w:rPr>
            </w:pPr>
          </w:p>
        </w:tc>
      </w:tr>
      <w:tr w14:paraId="18EA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4D572A27">
            <w:pPr>
              <w:jc w:val="center"/>
              <w:rPr>
                <w:rFonts w:hint="eastAsia" w:ascii="黑体" w:hAnsi="宋体" w:eastAsia="黑体"/>
                <w:szCs w:val="44"/>
              </w:rPr>
            </w:pPr>
            <w:r>
              <w:rPr>
                <w:rFonts w:hint="eastAsia" w:ascii="黑体" w:hAnsi="宋体" w:eastAsia="黑体"/>
                <w:szCs w:val="44"/>
              </w:rPr>
              <w:t>5</w:t>
            </w:r>
          </w:p>
        </w:tc>
        <w:tc>
          <w:tcPr>
            <w:tcW w:w="1800" w:type="dxa"/>
            <w:noWrap w:val="0"/>
            <w:vAlign w:val="center"/>
          </w:tcPr>
          <w:p w14:paraId="5B4E0336">
            <w:pPr>
              <w:jc w:val="center"/>
              <w:rPr>
                <w:rFonts w:hint="eastAsia" w:ascii="宋体" w:hAnsi="宋体"/>
                <w:szCs w:val="44"/>
              </w:rPr>
            </w:pPr>
            <w:r>
              <w:rPr>
                <w:rFonts w:hint="eastAsia" w:ascii="宋体" w:hAnsi="宋体"/>
                <w:szCs w:val="44"/>
              </w:rPr>
              <w:t>联合体投标人</w:t>
            </w:r>
          </w:p>
          <w:p w14:paraId="4F34071D">
            <w:pPr>
              <w:jc w:val="center"/>
              <w:rPr>
                <w:rFonts w:hint="eastAsia" w:ascii="宋体" w:hAnsi="宋体"/>
                <w:szCs w:val="44"/>
              </w:rPr>
            </w:pPr>
            <w:r>
              <w:rPr>
                <w:rFonts w:hint="eastAsia"/>
              </w:rPr>
              <w:t>(如有)</w:t>
            </w:r>
          </w:p>
        </w:tc>
        <w:tc>
          <w:tcPr>
            <w:tcW w:w="2700" w:type="dxa"/>
            <w:noWrap w:val="0"/>
            <w:vAlign w:val="center"/>
          </w:tcPr>
          <w:p w14:paraId="7DD5D32F">
            <w:pPr>
              <w:rPr>
                <w:rFonts w:hint="eastAsia"/>
              </w:rPr>
            </w:pPr>
            <w:r>
              <w:t>提交联合体协议书，并明确联合体牵头人</w:t>
            </w:r>
          </w:p>
        </w:tc>
        <w:tc>
          <w:tcPr>
            <w:tcW w:w="797" w:type="dxa"/>
            <w:noWrap w:val="0"/>
            <w:vAlign w:val="center"/>
          </w:tcPr>
          <w:p w14:paraId="58E0F00C">
            <w:pPr>
              <w:jc w:val="center"/>
              <w:rPr>
                <w:rFonts w:hint="eastAsia" w:ascii="宋体" w:hAnsi="宋体"/>
                <w:szCs w:val="44"/>
              </w:rPr>
            </w:pPr>
          </w:p>
        </w:tc>
        <w:tc>
          <w:tcPr>
            <w:tcW w:w="978" w:type="dxa"/>
            <w:noWrap w:val="0"/>
            <w:vAlign w:val="center"/>
          </w:tcPr>
          <w:p w14:paraId="717FA7D2">
            <w:pPr>
              <w:jc w:val="center"/>
              <w:rPr>
                <w:rFonts w:hint="eastAsia" w:ascii="宋体" w:hAnsi="宋体"/>
                <w:szCs w:val="44"/>
              </w:rPr>
            </w:pPr>
          </w:p>
        </w:tc>
        <w:tc>
          <w:tcPr>
            <w:tcW w:w="978" w:type="dxa"/>
            <w:noWrap w:val="0"/>
            <w:vAlign w:val="center"/>
          </w:tcPr>
          <w:p w14:paraId="6CE4BDCD">
            <w:pPr>
              <w:jc w:val="center"/>
              <w:rPr>
                <w:rFonts w:hint="eastAsia" w:ascii="宋体" w:hAnsi="宋体"/>
                <w:szCs w:val="44"/>
              </w:rPr>
            </w:pPr>
          </w:p>
        </w:tc>
        <w:tc>
          <w:tcPr>
            <w:tcW w:w="977" w:type="dxa"/>
            <w:noWrap w:val="0"/>
            <w:vAlign w:val="center"/>
          </w:tcPr>
          <w:p w14:paraId="09F9DE60">
            <w:pPr>
              <w:jc w:val="center"/>
              <w:rPr>
                <w:rFonts w:hint="eastAsia" w:ascii="宋体" w:hAnsi="宋体"/>
                <w:szCs w:val="44"/>
              </w:rPr>
            </w:pPr>
          </w:p>
        </w:tc>
        <w:tc>
          <w:tcPr>
            <w:tcW w:w="978" w:type="dxa"/>
            <w:noWrap w:val="0"/>
            <w:vAlign w:val="center"/>
          </w:tcPr>
          <w:p w14:paraId="1122B241">
            <w:pPr>
              <w:jc w:val="center"/>
              <w:rPr>
                <w:rFonts w:hint="eastAsia" w:ascii="宋体" w:hAnsi="宋体"/>
                <w:szCs w:val="44"/>
              </w:rPr>
            </w:pPr>
          </w:p>
        </w:tc>
        <w:tc>
          <w:tcPr>
            <w:tcW w:w="978" w:type="dxa"/>
            <w:noWrap w:val="0"/>
            <w:vAlign w:val="center"/>
          </w:tcPr>
          <w:p w14:paraId="4B687C6A">
            <w:pPr>
              <w:jc w:val="center"/>
              <w:rPr>
                <w:rFonts w:hint="eastAsia" w:ascii="宋体" w:hAnsi="宋体"/>
                <w:szCs w:val="44"/>
              </w:rPr>
            </w:pPr>
          </w:p>
        </w:tc>
        <w:tc>
          <w:tcPr>
            <w:tcW w:w="977" w:type="dxa"/>
            <w:noWrap w:val="0"/>
            <w:vAlign w:val="center"/>
          </w:tcPr>
          <w:p w14:paraId="705D27DB">
            <w:pPr>
              <w:jc w:val="center"/>
              <w:rPr>
                <w:rFonts w:hint="eastAsia" w:ascii="宋体" w:hAnsi="宋体"/>
                <w:szCs w:val="44"/>
              </w:rPr>
            </w:pPr>
          </w:p>
        </w:tc>
        <w:tc>
          <w:tcPr>
            <w:tcW w:w="978" w:type="dxa"/>
            <w:noWrap w:val="0"/>
            <w:vAlign w:val="center"/>
          </w:tcPr>
          <w:p w14:paraId="4998F57D">
            <w:pPr>
              <w:jc w:val="center"/>
              <w:rPr>
                <w:rFonts w:hint="eastAsia" w:ascii="宋体" w:hAnsi="宋体"/>
                <w:szCs w:val="44"/>
              </w:rPr>
            </w:pPr>
          </w:p>
        </w:tc>
        <w:tc>
          <w:tcPr>
            <w:tcW w:w="978" w:type="dxa"/>
            <w:noWrap w:val="0"/>
            <w:vAlign w:val="center"/>
          </w:tcPr>
          <w:p w14:paraId="500B0A7F">
            <w:pPr>
              <w:jc w:val="center"/>
              <w:rPr>
                <w:rFonts w:hint="eastAsia" w:ascii="宋体" w:hAnsi="宋体"/>
                <w:szCs w:val="44"/>
              </w:rPr>
            </w:pPr>
          </w:p>
        </w:tc>
      </w:tr>
      <w:tr w14:paraId="5E72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76B7AA57">
            <w:pPr>
              <w:jc w:val="center"/>
              <w:rPr>
                <w:rFonts w:hint="eastAsia" w:ascii="黑体" w:hAnsi="宋体" w:eastAsia="黑体"/>
                <w:szCs w:val="44"/>
              </w:rPr>
            </w:pPr>
            <w:r>
              <w:rPr>
                <w:rFonts w:hint="eastAsia" w:ascii="黑体" w:hAnsi="宋体" w:eastAsia="黑体"/>
                <w:szCs w:val="44"/>
              </w:rPr>
              <w:t>6</w:t>
            </w:r>
          </w:p>
        </w:tc>
        <w:tc>
          <w:tcPr>
            <w:tcW w:w="1800" w:type="dxa"/>
            <w:noWrap w:val="0"/>
            <w:vAlign w:val="center"/>
          </w:tcPr>
          <w:p w14:paraId="13802E77">
            <w:pPr>
              <w:jc w:val="center"/>
              <w:rPr>
                <w:rFonts w:hint="eastAsia" w:ascii="宋体" w:hAnsi="宋体"/>
                <w:szCs w:val="44"/>
              </w:rPr>
            </w:pPr>
            <w:r>
              <w:rPr>
                <w:rFonts w:hint="eastAsia" w:ascii="宋体" w:hAnsi="宋体"/>
                <w:szCs w:val="44"/>
              </w:rPr>
              <w:t>报价唯一</w:t>
            </w:r>
          </w:p>
        </w:tc>
        <w:tc>
          <w:tcPr>
            <w:tcW w:w="2700" w:type="dxa"/>
            <w:noWrap w:val="0"/>
            <w:vAlign w:val="center"/>
          </w:tcPr>
          <w:p w14:paraId="6D8AEF40">
            <w:pPr>
              <w:rPr>
                <w:rFonts w:hint="eastAsia"/>
              </w:rPr>
            </w:pPr>
            <w:r>
              <w:t>只能有一个有效报价</w:t>
            </w:r>
            <w:r>
              <w:rPr>
                <w:rFonts w:hint="eastAsia" w:ascii="宋体" w:hAnsi="宋体"/>
                <w:szCs w:val="21"/>
              </w:rPr>
              <w:t>（指投标函中的大写报价）</w:t>
            </w:r>
          </w:p>
        </w:tc>
        <w:tc>
          <w:tcPr>
            <w:tcW w:w="797" w:type="dxa"/>
            <w:noWrap w:val="0"/>
            <w:vAlign w:val="center"/>
          </w:tcPr>
          <w:p w14:paraId="7099C0E2">
            <w:pPr>
              <w:jc w:val="center"/>
              <w:rPr>
                <w:rFonts w:hint="eastAsia" w:ascii="宋体" w:hAnsi="宋体"/>
                <w:szCs w:val="44"/>
              </w:rPr>
            </w:pPr>
          </w:p>
        </w:tc>
        <w:tc>
          <w:tcPr>
            <w:tcW w:w="978" w:type="dxa"/>
            <w:noWrap w:val="0"/>
            <w:vAlign w:val="center"/>
          </w:tcPr>
          <w:p w14:paraId="5D3DBFA8">
            <w:pPr>
              <w:jc w:val="center"/>
              <w:rPr>
                <w:rFonts w:hint="eastAsia" w:ascii="宋体" w:hAnsi="宋体"/>
                <w:szCs w:val="44"/>
              </w:rPr>
            </w:pPr>
          </w:p>
        </w:tc>
        <w:tc>
          <w:tcPr>
            <w:tcW w:w="978" w:type="dxa"/>
            <w:noWrap w:val="0"/>
            <w:vAlign w:val="center"/>
          </w:tcPr>
          <w:p w14:paraId="3DBCCC49">
            <w:pPr>
              <w:jc w:val="center"/>
              <w:rPr>
                <w:rFonts w:hint="eastAsia" w:ascii="宋体" w:hAnsi="宋体"/>
                <w:szCs w:val="44"/>
              </w:rPr>
            </w:pPr>
          </w:p>
        </w:tc>
        <w:tc>
          <w:tcPr>
            <w:tcW w:w="977" w:type="dxa"/>
            <w:noWrap w:val="0"/>
            <w:vAlign w:val="center"/>
          </w:tcPr>
          <w:p w14:paraId="18AEC3DA">
            <w:pPr>
              <w:jc w:val="center"/>
              <w:rPr>
                <w:rFonts w:hint="eastAsia" w:ascii="宋体" w:hAnsi="宋体"/>
                <w:szCs w:val="44"/>
              </w:rPr>
            </w:pPr>
          </w:p>
        </w:tc>
        <w:tc>
          <w:tcPr>
            <w:tcW w:w="978" w:type="dxa"/>
            <w:noWrap w:val="0"/>
            <w:vAlign w:val="center"/>
          </w:tcPr>
          <w:p w14:paraId="5641E027">
            <w:pPr>
              <w:jc w:val="center"/>
              <w:rPr>
                <w:rFonts w:hint="eastAsia" w:ascii="宋体" w:hAnsi="宋体"/>
                <w:szCs w:val="44"/>
              </w:rPr>
            </w:pPr>
          </w:p>
        </w:tc>
        <w:tc>
          <w:tcPr>
            <w:tcW w:w="978" w:type="dxa"/>
            <w:noWrap w:val="0"/>
            <w:vAlign w:val="center"/>
          </w:tcPr>
          <w:p w14:paraId="0C08E07C">
            <w:pPr>
              <w:jc w:val="center"/>
              <w:rPr>
                <w:rFonts w:hint="eastAsia" w:ascii="宋体" w:hAnsi="宋体"/>
                <w:szCs w:val="44"/>
              </w:rPr>
            </w:pPr>
          </w:p>
        </w:tc>
        <w:tc>
          <w:tcPr>
            <w:tcW w:w="977" w:type="dxa"/>
            <w:noWrap w:val="0"/>
            <w:vAlign w:val="center"/>
          </w:tcPr>
          <w:p w14:paraId="0197CA5D">
            <w:pPr>
              <w:jc w:val="center"/>
              <w:rPr>
                <w:rFonts w:hint="eastAsia" w:ascii="宋体" w:hAnsi="宋体"/>
                <w:szCs w:val="44"/>
              </w:rPr>
            </w:pPr>
          </w:p>
        </w:tc>
        <w:tc>
          <w:tcPr>
            <w:tcW w:w="978" w:type="dxa"/>
            <w:noWrap w:val="0"/>
            <w:vAlign w:val="center"/>
          </w:tcPr>
          <w:p w14:paraId="5A2ADADC">
            <w:pPr>
              <w:jc w:val="center"/>
              <w:rPr>
                <w:rFonts w:hint="eastAsia" w:ascii="宋体" w:hAnsi="宋体"/>
                <w:szCs w:val="44"/>
              </w:rPr>
            </w:pPr>
          </w:p>
        </w:tc>
        <w:tc>
          <w:tcPr>
            <w:tcW w:w="978" w:type="dxa"/>
            <w:noWrap w:val="0"/>
            <w:vAlign w:val="center"/>
          </w:tcPr>
          <w:p w14:paraId="3AD67C5F">
            <w:pPr>
              <w:jc w:val="center"/>
              <w:rPr>
                <w:rFonts w:hint="eastAsia" w:ascii="宋体" w:hAnsi="宋体"/>
                <w:szCs w:val="44"/>
              </w:rPr>
            </w:pPr>
          </w:p>
        </w:tc>
      </w:tr>
    </w:tbl>
    <w:p w14:paraId="0F6B22BE">
      <w:pPr>
        <w:rPr>
          <w:rFonts w:hint="eastAsia" w:ascii="宋体" w:hAnsi="宋体"/>
          <w:szCs w:val="44"/>
        </w:rPr>
      </w:pPr>
    </w:p>
    <w:p w14:paraId="23D2324C">
      <w:pPr>
        <w:rPr>
          <w:rFonts w:hint="eastAsia" w:ascii="宋体" w:hAnsi="宋体"/>
          <w:szCs w:val="44"/>
        </w:rPr>
      </w:pPr>
    </w:p>
    <w:p w14:paraId="10169CBE">
      <w:pPr>
        <w:rPr>
          <w:rFonts w:hint="eastAsia" w:ascii="宋体" w:hAnsi="宋体"/>
          <w:szCs w:val="44"/>
        </w:rPr>
      </w:pPr>
    </w:p>
    <w:p w14:paraId="5CAA413C">
      <w:pPr>
        <w:rPr>
          <w:rFonts w:hint="eastAsia" w:ascii="宋体" w:hAnsi="宋体"/>
          <w:szCs w:val="44"/>
        </w:rPr>
      </w:pPr>
    </w:p>
    <w:p w14:paraId="4E4BAD60">
      <w:pPr>
        <w:rPr>
          <w:rFonts w:hint="eastAsia" w:ascii="宋体" w:hAnsi="宋体"/>
          <w:szCs w:val="44"/>
        </w:rPr>
      </w:pPr>
    </w:p>
    <w:p w14:paraId="49E99F2C">
      <w:pPr>
        <w:rPr>
          <w:rFonts w:hint="eastAsia" w:ascii="宋体" w:hAnsi="宋体"/>
          <w:szCs w:val="44"/>
        </w:rPr>
      </w:pPr>
    </w:p>
    <w:p w14:paraId="2A57468E">
      <w:pPr>
        <w:rPr>
          <w:rFonts w:hint="eastAsia" w:ascii="宋体" w:hAnsi="宋体"/>
          <w:szCs w:val="44"/>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800"/>
        <w:gridCol w:w="2700"/>
        <w:gridCol w:w="797"/>
        <w:gridCol w:w="978"/>
        <w:gridCol w:w="978"/>
        <w:gridCol w:w="977"/>
        <w:gridCol w:w="978"/>
        <w:gridCol w:w="978"/>
        <w:gridCol w:w="977"/>
        <w:gridCol w:w="978"/>
        <w:gridCol w:w="978"/>
      </w:tblGrid>
      <w:tr w14:paraId="60B6B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restart"/>
            <w:noWrap w:val="0"/>
            <w:vAlign w:val="center"/>
          </w:tcPr>
          <w:p w14:paraId="07BC246E">
            <w:pPr>
              <w:jc w:val="center"/>
              <w:rPr>
                <w:rFonts w:hint="eastAsia" w:ascii="宋体" w:hAnsi="宋体"/>
                <w:szCs w:val="44"/>
              </w:rPr>
            </w:pPr>
            <w:r>
              <w:rPr>
                <w:rFonts w:hint="eastAsia" w:ascii="宋体" w:hAnsi="宋体"/>
                <w:szCs w:val="44"/>
              </w:rPr>
              <w:t>序号</w:t>
            </w:r>
          </w:p>
        </w:tc>
        <w:tc>
          <w:tcPr>
            <w:tcW w:w="1800" w:type="dxa"/>
            <w:vMerge w:val="restart"/>
            <w:noWrap w:val="0"/>
            <w:vAlign w:val="center"/>
          </w:tcPr>
          <w:p w14:paraId="79E1C4C3">
            <w:pPr>
              <w:jc w:val="center"/>
              <w:rPr>
                <w:rFonts w:hint="eastAsia" w:ascii="宋体" w:hAnsi="宋体"/>
                <w:szCs w:val="44"/>
              </w:rPr>
            </w:pPr>
            <w:r>
              <w:rPr>
                <w:rFonts w:hint="eastAsia" w:ascii="宋体" w:hAnsi="宋体"/>
                <w:szCs w:val="44"/>
              </w:rPr>
              <w:t>评审因素</w:t>
            </w:r>
          </w:p>
        </w:tc>
        <w:tc>
          <w:tcPr>
            <w:tcW w:w="2700" w:type="dxa"/>
            <w:vMerge w:val="restart"/>
            <w:noWrap w:val="0"/>
            <w:vAlign w:val="center"/>
          </w:tcPr>
          <w:p w14:paraId="1F9D1524">
            <w:pPr>
              <w:jc w:val="center"/>
              <w:rPr>
                <w:rFonts w:hint="eastAsia" w:ascii="宋体" w:hAnsi="宋体"/>
                <w:szCs w:val="44"/>
              </w:rPr>
            </w:pPr>
            <w:r>
              <w:rPr>
                <w:rFonts w:hint="eastAsia" w:ascii="宋体" w:hAnsi="宋体"/>
                <w:szCs w:val="44"/>
              </w:rPr>
              <w:t>评审标准</w:t>
            </w:r>
          </w:p>
        </w:tc>
        <w:tc>
          <w:tcPr>
            <w:tcW w:w="8619" w:type="dxa"/>
            <w:gridSpan w:val="9"/>
            <w:noWrap w:val="0"/>
            <w:vAlign w:val="center"/>
          </w:tcPr>
          <w:p w14:paraId="2FD08A51">
            <w:pPr>
              <w:jc w:val="center"/>
              <w:rPr>
                <w:rFonts w:hint="eastAsia" w:ascii="宋体" w:hAnsi="宋体"/>
                <w:szCs w:val="44"/>
              </w:rPr>
            </w:pPr>
            <w:r>
              <w:rPr>
                <w:rFonts w:hint="eastAsia" w:ascii="宋体" w:hAnsi="宋体"/>
                <w:szCs w:val="44"/>
              </w:rPr>
              <w:t>投标人名称及评审意见</w:t>
            </w:r>
          </w:p>
        </w:tc>
      </w:tr>
      <w:tr w14:paraId="295BA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continue"/>
            <w:noWrap w:val="0"/>
            <w:vAlign w:val="center"/>
          </w:tcPr>
          <w:p w14:paraId="4FF80FF2">
            <w:pPr>
              <w:jc w:val="center"/>
              <w:rPr>
                <w:rFonts w:hint="eastAsia" w:ascii="宋体" w:hAnsi="宋体"/>
                <w:szCs w:val="44"/>
              </w:rPr>
            </w:pPr>
          </w:p>
        </w:tc>
        <w:tc>
          <w:tcPr>
            <w:tcW w:w="1800" w:type="dxa"/>
            <w:vMerge w:val="continue"/>
            <w:noWrap w:val="0"/>
            <w:vAlign w:val="top"/>
          </w:tcPr>
          <w:p w14:paraId="2A2FA382">
            <w:pPr>
              <w:jc w:val="center"/>
              <w:rPr>
                <w:rFonts w:hint="eastAsia" w:ascii="宋体" w:hAnsi="宋体"/>
                <w:szCs w:val="44"/>
              </w:rPr>
            </w:pPr>
          </w:p>
        </w:tc>
        <w:tc>
          <w:tcPr>
            <w:tcW w:w="2700" w:type="dxa"/>
            <w:vMerge w:val="continue"/>
            <w:noWrap w:val="0"/>
            <w:vAlign w:val="center"/>
          </w:tcPr>
          <w:p w14:paraId="7F5E6FC7">
            <w:pPr>
              <w:jc w:val="center"/>
              <w:rPr>
                <w:rFonts w:hint="eastAsia" w:ascii="宋体" w:hAnsi="宋体"/>
                <w:szCs w:val="44"/>
              </w:rPr>
            </w:pPr>
          </w:p>
        </w:tc>
        <w:tc>
          <w:tcPr>
            <w:tcW w:w="797" w:type="dxa"/>
            <w:noWrap w:val="0"/>
            <w:vAlign w:val="center"/>
          </w:tcPr>
          <w:p w14:paraId="21DAA6AC">
            <w:pPr>
              <w:jc w:val="center"/>
              <w:rPr>
                <w:rFonts w:hint="eastAsia" w:ascii="宋体" w:hAnsi="宋体"/>
                <w:szCs w:val="44"/>
              </w:rPr>
            </w:pPr>
          </w:p>
        </w:tc>
        <w:tc>
          <w:tcPr>
            <w:tcW w:w="978" w:type="dxa"/>
            <w:noWrap w:val="0"/>
            <w:vAlign w:val="center"/>
          </w:tcPr>
          <w:p w14:paraId="3907591D">
            <w:pPr>
              <w:jc w:val="center"/>
              <w:rPr>
                <w:rFonts w:hint="eastAsia" w:ascii="宋体" w:hAnsi="宋体"/>
                <w:szCs w:val="44"/>
              </w:rPr>
            </w:pPr>
          </w:p>
        </w:tc>
        <w:tc>
          <w:tcPr>
            <w:tcW w:w="978" w:type="dxa"/>
            <w:noWrap w:val="0"/>
            <w:vAlign w:val="center"/>
          </w:tcPr>
          <w:p w14:paraId="77C4A3AA">
            <w:pPr>
              <w:jc w:val="center"/>
              <w:rPr>
                <w:rFonts w:hint="eastAsia" w:ascii="宋体" w:hAnsi="宋体"/>
                <w:szCs w:val="44"/>
              </w:rPr>
            </w:pPr>
          </w:p>
        </w:tc>
        <w:tc>
          <w:tcPr>
            <w:tcW w:w="977" w:type="dxa"/>
            <w:noWrap w:val="0"/>
            <w:vAlign w:val="center"/>
          </w:tcPr>
          <w:p w14:paraId="25B7EB03">
            <w:pPr>
              <w:jc w:val="center"/>
              <w:rPr>
                <w:rFonts w:hint="eastAsia" w:ascii="宋体" w:hAnsi="宋体"/>
                <w:szCs w:val="44"/>
              </w:rPr>
            </w:pPr>
          </w:p>
        </w:tc>
        <w:tc>
          <w:tcPr>
            <w:tcW w:w="978" w:type="dxa"/>
            <w:noWrap w:val="0"/>
            <w:vAlign w:val="center"/>
          </w:tcPr>
          <w:p w14:paraId="38EF54FC">
            <w:pPr>
              <w:jc w:val="center"/>
              <w:rPr>
                <w:rFonts w:hint="eastAsia" w:ascii="宋体" w:hAnsi="宋体"/>
                <w:szCs w:val="44"/>
              </w:rPr>
            </w:pPr>
          </w:p>
        </w:tc>
        <w:tc>
          <w:tcPr>
            <w:tcW w:w="978" w:type="dxa"/>
            <w:noWrap w:val="0"/>
            <w:vAlign w:val="center"/>
          </w:tcPr>
          <w:p w14:paraId="7C04251D">
            <w:pPr>
              <w:jc w:val="center"/>
              <w:rPr>
                <w:rFonts w:hint="eastAsia" w:ascii="宋体" w:hAnsi="宋体"/>
                <w:szCs w:val="44"/>
              </w:rPr>
            </w:pPr>
          </w:p>
        </w:tc>
        <w:tc>
          <w:tcPr>
            <w:tcW w:w="977" w:type="dxa"/>
            <w:noWrap w:val="0"/>
            <w:vAlign w:val="center"/>
          </w:tcPr>
          <w:p w14:paraId="74B8F868">
            <w:pPr>
              <w:jc w:val="center"/>
              <w:rPr>
                <w:rFonts w:hint="eastAsia" w:ascii="宋体" w:hAnsi="宋体"/>
                <w:szCs w:val="44"/>
              </w:rPr>
            </w:pPr>
          </w:p>
        </w:tc>
        <w:tc>
          <w:tcPr>
            <w:tcW w:w="978" w:type="dxa"/>
            <w:noWrap w:val="0"/>
            <w:vAlign w:val="center"/>
          </w:tcPr>
          <w:p w14:paraId="49D03E0D">
            <w:pPr>
              <w:jc w:val="center"/>
              <w:rPr>
                <w:rFonts w:hint="eastAsia" w:ascii="宋体" w:hAnsi="宋体"/>
                <w:szCs w:val="44"/>
              </w:rPr>
            </w:pPr>
          </w:p>
        </w:tc>
        <w:tc>
          <w:tcPr>
            <w:tcW w:w="978" w:type="dxa"/>
            <w:noWrap w:val="0"/>
            <w:vAlign w:val="center"/>
          </w:tcPr>
          <w:p w14:paraId="5DDD87D0">
            <w:pPr>
              <w:jc w:val="center"/>
              <w:rPr>
                <w:rFonts w:hint="eastAsia" w:ascii="宋体" w:hAnsi="宋体"/>
                <w:szCs w:val="44"/>
              </w:rPr>
            </w:pPr>
          </w:p>
        </w:tc>
      </w:tr>
      <w:tr w14:paraId="2CE6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6D589223">
            <w:pPr>
              <w:jc w:val="center"/>
              <w:rPr>
                <w:rFonts w:hint="eastAsia" w:ascii="黑体" w:hAnsi="宋体" w:eastAsia="黑体"/>
                <w:szCs w:val="44"/>
              </w:rPr>
            </w:pPr>
            <w:r>
              <w:rPr>
                <w:rFonts w:hint="eastAsia" w:ascii="黑体" w:hAnsi="宋体" w:eastAsia="黑体"/>
                <w:szCs w:val="44"/>
              </w:rPr>
              <w:t>7</w:t>
            </w:r>
          </w:p>
        </w:tc>
        <w:tc>
          <w:tcPr>
            <w:tcW w:w="1800" w:type="dxa"/>
            <w:noWrap w:val="0"/>
            <w:vAlign w:val="center"/>
          </w:tcPr>
          <w:p w14:paraId="14D8FCD0">
            <w:pPr>
              <w:rPr>
                <w:rFonts w:hint="eastAsia" w:ascii="宋体" w:hAnsi="宋体"/>
                <w:szCs w:val="21"/>
              </w:rPr>
            </w:pPr>
            <w:r>
              <w:rPr>
                <w:rFonts w:hint="eastAsia"/>
                <w:szCs w:val="21"/>
              </w:rPr>
              <w:t>多标段投标</w:t>
            </w:r>
          </w:p>
        </w:tc>
        <w:tc>
          <w:tcPr>
            <w:tcW w:w="2700" w:type="dxa"/>
            <w:noWrap w:val="0"/>
            <w:vAlign w:val="center"/>
          </w:tcPr>
          <w:p w14:paraId="71338939">
            <w:pPr>
              <w:rPr>
                <w:rFonts w:hint="eastAsia"/>
              </w:rPr>
            </w:pPr>
            <w:r>
              <w:rPr>
                <w:rFonts w:hint="eastAsia"/>
              </w:rPr>
              <w:t>符合第二章“投标人须知”第10.1款规定</w:t>
            </w:r>
          </w:p>
        </w:tc>
        <w:tc>
          <w:tcPr>
            <w:tcW w:w="797" w:type="dxa"/>
            <w:noWrap w:val="0"/>
            <w:vAlign w:val="center"/>
          </w:tcPr>
          <w:p w14:paraId="385F32DF">
            <w:pPr>
              <w:jc w:val="center"/>
              <w:rPr>
                <w:rFonts w:hint="eastAsia" w:ascii="宋体" w:hAnsi="宋体"/>
                <w:szCs w:val="44"/>
              </w:rPr>
            </w:pPr>
          </w:p>
        </w:tc>
        <w:tc>
          <w:tcPr>
            <w:tcW w:w="978" w:type="dxa"/>
            <w:noWrap w:val="0"/>
            <w:vAlign w:val="center"/>
          </w:tcPr>
          <w:p w14:paraId="7CF2D67C">
            <w:pPr>
              <w:jc w:val="center"/>
              <w:rPr>
                <w:rFonts w:hint="eastAsia" w:ascii="宋体" w:hAnsi="宋体"/>
                <w:szCs w:val="44"/>
              </w:rPr>
            </w:pPr>
          </w:p>
        </w:tc>
        <w:tc>
          <w:tcPr>
            <w:tcW w:w="978" w:type="dxa"/>
            <w:noWrap w:val="0"/>
            <w:vAlign w:val="center"/>
          </w:tcPr>
          <w:p w14:paraId="4ADD84D8">
            <w:pPr>
              <w:jc w:val="center"/>
              <w:rPr>
                <w:rFonts w:hint="eastAsia" w:ascii="宋体" w:hAnsi="宋体"/>
                <w:szCs w:val="44"/>
              </w:rPr>
            </w:pPr>
          </w:p>
        </w:tc>
        <w:tc>
          <w:tcPr>
            <w:tcW w:w="977" w:type="dxa"/>
            <w:noWrap w:val="0"/>
            <w:vAlign w:val="center"/>
          </w:tcPr>
          <w:p w14:paraId="79E23E15">
            <w:pPr>
              <w:jc w:val="center"/>
              <w:rPr>
                <w:rFonts w:hint="eastAsia" w:ascii="宋体" w:hAnsi="宋体"/>
                <w:szCs w:val="44"/>
              </w:rPr>
            </w:pPr>
          </w:p>
        </w:tc>
        <w:tc>
          <w:tcPr>
            <w:tcW w:w="978" w:type="dxa"/>
            <w:noWrap w:val="0"/>
            <w:vAlign w:val="center"/>
          </w:tcPr>
          <w:p w14:paraId="060B37D3">
            <w:pPr>
              <w:jc w:val="center"/>
              <w:rPr>
                <w:rFonts w:hint="eastAsia" w:ascii="宋体" w:hAnsi="宋体"/>
                <w:szCs w:val="44"/>
              </w:rPr>
            </w:pPr>
          </w:p>
        </w:tc>
        <w:tc>
          <w:tcPr>
            <w:tcW w:w="978" w:type="dxa"/>
            <w:noWrap w:val="0"/>
            <w:vAlign w:val="center"/>
          </w:tcPr>
          <w:p w14:paraId="03C737E8">
            <w:pPr>
              <w:jc w:val="center"/>
              <w:rPr>
                <w:rFonts w:hint="eastAsia" w:ascii="宋体" w:hAnsi="宋体"/>
                <w:szCs w:val="44"/>
              </w:rPr>
            </w:pPr>
          </w:p>
        </w:tc>
        <w:tc>
          <w:tcPr>
            <w:tcW w:w="977" w:type="dxa"/>
            <w:noWrap w:val="0"/>
            <w:vAlign w:val="center"/>
          </w:tcPr>
          <w:p w14:paraId="54D81F5D">
            <w:pPr>
              <w:jc w:val="center"/>
              <w:rPr>
                <w:rFonts w:hint="eastAsia" w:ascii="宋体" w:hAnsi="宋体"/>
                <w:szCs w:val="44"/>
              </w:rPr>
            </w:pPr>
          </w:p>
        </w:tc>
        <w:tc>
          <w:tcPr>
            <w:tcW w:w="978" w:type="dxa"/>
            <w:noWrap w:val="0"/>
            <w:vAlign w:val="center"/>
          </w:tcPr>
          <w:p w14:paraId="1562E9A4">
            <w:pPr>
              <w:jc w:val="center"/>
              <w:rPr>
                <w:rFonts w:hint="eastAsia" w:ascii="宋体" w:hAnsi="宋体"/>
                <w:szCs w:val="44"/>
              </w:rPr>
            </w:pPr>
          </w:p>
        </w:tc>
        <w:tc>
          <w:tcPr>
            <w:tcW w:w="978" w:type="dxa"/>
            <w:noWrap w:val="0"/>
            <w:vAlign w:val="center"/>
          </w:tcPr>
          <w:p w14:paraId="6F351E5D">
            <w:pPr>
              <w:jc w:val="center"/>
              <w:rPr>
                <w:rFonts w:hint="eastAsia" w:ascii="宋体" w:hAnsi="宋体"/>
                <w:szCs w:val="44"/>
              </w:rPr>
            </w:pPr>
          </w:p>
        </w:tc>
      </w:tr>
      <w:tr w14:paraId="22FE9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52BA1B27">
            <w:pPr>
              <w:jc w:val="center"/>
              <w:rPr>
                <w:rFonts w:hint="eastAsia" w:ascii="黑体" w:hAnsi="宋体" w:eastAsia="黑体"/>
                <w:szCs w:val="44"/>
              </w:rPr>
            </w:pPr>
            <w:r>
              <w:rPr>
                <w:rFonts w:hint="eastAsia" w:ascii="黑体" w:hAnsi="宋体" w:eastAsia="黑体"/>
                <w:szCs w:val="44"/>
              </w:rPr>
              <w:t>8</w:t>
            </w:r>
          </w:p>
        </w:tc>
        <w:tc>
          <w:tcPr>
            <w:tcW w:w="1800" w:type="dxa"/>
            <w:noWrap w:val="0"/>
            <w:vAlign w:val="center"/>
          </w:tcPr>
          <w:p w14:paraId="24FD0C4B">
            <w:pPr>
              <w:spacing w:line="440" w:lineRule="exact"/>
              <w:rPr>
                <w:rFonts w:hint="eastAsia"/>
                <w:szCs w:val="21"/>
              </w:rPr>
            </w:pPr>
            <w:r>
              <w:rPr>
                <w:rFonts w:hint="eastAsia"/>
                <w:szCs w:val="21"/>
              </w:rPr>
              <w:t>“技术</w:t>
            </w:r>
            <w:r>
              <w:rPr>
                <w:rFonts w:ascii="宋体" w:hAnsi="宋体"/>
                <w:szCs w:val="21"/>
              </w:rPr>
              <w:t>暗标</w:t>
            </w:r>
            <w:r>
              <w:rPr>
                <w:rFonts w:hint="eastAsia" w:ascii="宋体" w:hAnsi="宋体"/>
                <w:szCs w:val="21"/>
              </w:rPr>
              <w:t>”</w:t>
            </w:r>
          </w:p>
        </w:tc>
        <w:tc>
          <w:tcPr>
            <w:tcW w:w="2700" w:type="dxa"/>
            <w:noWrap w:val="0"/>
            <w:vAlign w:val="center"/>
          </w:tcPr>
          <w:p w14:paraId="2D3FCDBC">
            <w:pPr>
              <w:rPr>
                <w:rFonts w:hint="eastAsia"/>
              </w:rPr>
            </w:pPr>
            <w:r>
              <w:rPr>
                <w:rFonts w:hint="eastAsia"/>
              </w:rPr>
              <w:t>符合第二章“投标人须知”</w:t>
            </w:r>
            <w:r>
              <w:rPr>
                <w:rFonts w:hint="eastAsia"/>
                <w:szCs w:val="21"/>
              </w:rPr>
              <w:t xml:space="preserve"> 第</w:t>
            </w:r>
            <w:r>
              <w:rPr>
                <w:rFonts w:hint="eastAsia"/>
              </w:rPr>
              <w:t>3.7.4（5）</w:t>
            </w:r>
            <w:r>
              <w:rPr>
                <w:rFonts w:hint="eastAsia"/>
                <w:szCs w:val="21"/>
              </w:rPr>
              <w:t>目</w:t>
            </w:r>
            <w:r>
              <w:rPr>
                <w:rFonts w:hint="eastAsia"/>
              </w:rPr>
              <w:t>规定</w:t>
            </w:r>
          </w:p>
        </w:tc>
        <w:tc>
          <w:tcPr>
            <w:tcW w:w="797" w:type="dxa"/>
            <w:noWrap w:val="0"/>
            <w:vAlign w:val="center"/>
          </w:tcPr>
          <w:p w14:paraId="419D0118">
            <w:pPr>
              <w:jc w:val="center"/>
              <w:rPr>
                <w:rFonts w:hint="eastAsia" w:ascii="宋体" w:hAnsi="宋体"/>
                <w:szCs w:val="44"/>
              </w:rPr>
            </w:pPr>
          </w:p>
        </w:tc>
        <w:tc>
          <w:tcPr>
            <w:tcW w:w="978" w:type="dxa"/>
            <w:noWrap w:val="0"/>
            <w:vAlign w:val="center"/>
          </w:tcPr>
          <w:p w14:paraId="4BF8D4DF">
            <w:pPr>
              <w:jc w:val="center"/>
              <w:rPr>
                <w:rFonts w:hint="eastAsia" w:ascii="宋体" w:hAnsi="宋体"/>
                <w:szCs w:val="44"/>
              </w:rPr>
            </w:pPr>
          </w:p>
        </w:tc>
        <w:tc>
          <w:tcPr>
            <w:tcW w:w="978" w:type="dxa"/>
            <w:noWrap w:val="0"/>
            <w:vAlign w:val="center"/>
          </w:tcPr>
          <w:p w14:paraId="03F1AE2C">
            <w:pPr>
              <w:jc w:val="center"/>
              <w:rPr>
                <w:rFonts w:hint="eastAsia" w:ascii="宋体" w:hAnsi="宋体"/>
                <w:szCs w:val="44"/>
              </w:rPr>
            </w:pPr>
          </w:p>
        </w:tc>
        <w:tc>
          <w:tcPr>
            <w:tcW w:w="977" w:type="dxa"/>
            <w:noWrap w:val="0"/>
            <w:vAlign w:val="center"/>
          </w:tcPr>
          <w:p w14:paraId="7A4409EE">
            <w:pPr>
              <w:jc w:val="center"/>
              <w:rPr>
                <w:rFonts w:hint="eastAsia" w:ascii="宋体" w:hAnsi="宋体"/>
                <w:szCs w:val="44"/>
              </w:rPr>
            </w:pPr>
          </w:p>
        </w:tc>
        <w:tc>
          <w:tcPr>
            <w:tcW w:w="978" w:type="dxa"/>
            <w:noWrap w:val="0"/>
            <w:vAlign w:val="center"/>
          </w:tcPr>
          <w:p w14:paraId="37F7F9A4">
            <w:pPr>
              <w:jc w:val="center"/>
              <w:rPr>
                <w:rFonts w:hint="eastAsia" w:ascii="宋体" w:hAnsi="宋体"/>
                <w:szCs w:val="44"/>
              </w:rPr>
            </w:pPr>
          </w:p>
        </w:tc>
        <w:tc>
          <w:tcPr>
            <w:tcW w:w="978" w:type="dxa"/>
            <w:noWrap w:val="0"/>
            <w:vAlign w:val="center"/>
          </w:tcPr>
          <w:p w14:paraId="53E3ECBC">
            <w:pPr>
              <w:jc w:val="center"/>
              <w:rPr>
                <w:rFonts w:hint="eastAsia" w:ascii="宋体" w:hAnsi="宋体"/>
                <w:szCs w:val="44"/>
              </w:rPr>
            </w:pPr>
          </w:p>
        </w:tc>
        <w:tc>
          <w:tcPr>
            <w:tcW w:w="977" w:type="dxa"/>
            <w:noWrap w:val="0"/>
            <w:vAlign w:val="center"/>
          </w:tcPr>
          <w:p w14:paraId="63DDCFE0">
            <w:pPr>
              <w:jc w:val="center"/>
              <w:rPr>
                <w:rFonts w:hint="eastAsia" w:ascii="宋体" w:hAnsi="宋体"/>
                <w:szCs w:val="44"/>
              </w:rPr>
            </w:pPr>
          </w:p>
        </w:tc>
        <w:tc>
          <w:tcPr>
            <w:tcW w:w="978" w:type="dxa"/>
            <w:noWrap w:val="0"/>
            <w:vAlign w:val="center"/>
          </w:tcPr>
          <w:p w14:paraId="4ADB273D">
            <w:pPr>
              <w:jc w:val="center"/>
              <w:rPr>
                <w:rFonts w:hint="eastAsia" w:ascii="宋体" w:hAnsi="宋体"/>
                <w:szCs w:val="44"/>
              </w:rPr>
            </w:pPr>
          </w:p>
        </w:tc>
        <w:tc>
          <w:tcPr>
            <w:tcW w:w="978" w:type="dxa"/>
            <w:noWrap w:val="0"/>
            <w:vAlign w:val="center"/>
          </w:tcPr>
          <w:p w14:paraId="4A32EEAB">
            <w:pPr>
              <w:jc w:val="center"/>
              <w:rPr>
                <w:rFonts w:hint="eastAsia" w:ascii="宋体" w:hAnsi="宋体"/>
                <w:szCs w:val="44"/>
              </w:rPr>
            </w:pPr>
          </w:p>
        </w:tc>
      </w:tr>
      <w:tr w14:paraId="7A160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148" w:type="dxa"/>
            <w:gridSpan w:val="3"/>
            <w:noWrap w:val="0"/>
            <w:vAlign w:val="center"/>
          </w:tcPr>
          <w:p w14:paraId="537BDDFE">
            <w:pPr>
              <w:rPr>
                <w:rFonts w:hint="eastAsia" w:ascii="宋体" w:hAnsi="宋体"/>
                <w:szCs w:val="21"/>
              </w:rPr>
            </w:pPr>
            <w:r>
              <w:rPr>
                <w:rFonts w:ascii="宋体" w:hAnsi="宋体"/>
                <w:szCs w:val="21"/>
              </w:rPr>
              <w:t>形式评审结论：通过形式评审标注为√；未通过形式评审标注为×</w:t>
            </w:r>
          </w:p>
        </w:tc>
        <w:tc>
          <w:tcPr>
            <w:tcW w:w="797" w:type="dxa"/>
            <w:noWrap w:val="0"/>
            <w:vAlign w:val="center"/>
          </w:tcPr>
          <w:p w14:paraId="6CB4B704">
            <w:pPr>
              <w:jc w:val="center"/>
              <w:rPr>
                <w:rFonts w:hint="eastAsia" w:ascii="宋体" w:hAnsi="宋体"/>
                <w:szCs w:val="44"/>
              </w:rPr>
            </w:pPr>
          </w:p>
        </w:tc>
        <w:tc>
          <w:tcPr>
            <w:tcW w:w="978" w:type="dxa"/>
            <w:noWrap w:val="0"/>
            <w:vAlign w:val="center"/>
          </w:tcPr>
          <w:p w14:paraId="1AF67815">
            <w:pPr>
              <w:jc w:val="center"/>
              <w:rPr>
                <w:rFonts w:hint="eastAsia" w:ascii="宋体" w:hAnsi="宋体"/>
                <w:szCs w:val="44"/>
              </w:rPr>
            </w:pPr>
          </w:p>
        </w:tc>
        <w:tc>
          <w:tcPr>
            <w:tcW w:w="978" w:type="dxa"/>
            <w:noWrap w:val="0"/>
            <w:vAlign w:val="center"/>
          </w:tcPr>
          <w:p w14:paraId="72E2D2A5">
            <w:pPr>
              <w:jc w:val="center"/>
              <w:rPr>
                <w:rFonts w:hint="eastAsia" w:ascii="宋体" w:hAnsi="宋体"/>
                <w:szCs w:val="44"/>
              </w:rPr>
            </w:pPr>
          </w:p>
        </w:tc>
        <w:tc>
          <w:tcPr>
            <w:tcW w:w="977" w:type="dxa"/>
            <w:noWrap w:val="0"/>
            <w:vAlign w:val="center"/>
          </w:tcPr>
          <w:p w14:paraId="05F2963A">
            <w:pPr>
              <w:jc w:val="center"/>
              <w:rPr>
                <w:rFonts w:hint="eastAsia" w:ascii="宋体" w:hAnsi="宋体"/>
                <w:szCs w:val="44"/>
              </w:rPr>
            </w:pPr>
          </w:p>
        </w:tc>
        <w:tc>
          <w:tcPr>
            <w:tcW w:w="978" w:type="dxa"/>
            <w:noWrap w:val="0"/>
            <w:vAlign w:val="center"/>
          </w:tcPr>
          <w:p w14:paraId="4E32AA69">
            <w:pPr>
              <w:jc w:val="center"/>
              <w:rPr>
                <w:rFonts w:hint="eastAsia" w:ascii="宋体" w:hAnsi="宋体"/>
                <w:szCs w:val="44"/>
              </w:rPr>
            </w:pPr>
          </w:p>
        </w:tc>
        <w:tc>
          <w:tcPr>
            <w:tcW w:w="978" w:type="dxa"/>
            <w:noWrap w:val="0"/>
            <w:vAlign w:val="center"/>
          </w:tcPr>
          <w:p w14:paraId="7EDA5B43">
            <w:pPr>
              <w:jc w:val="center"/>
              <w:rPr>
                <w:rFonts w:hint="eastAsia" w:ascii="宋体" w:hAnsi="宋体"/>
                <w:szCs w:val="44"/>
              </w:rPr>
            </w:pPr>
          </w:p>
        </w:tc>
        <w:tc>
          <w:tcPr>
            <w:tcW w:w="977" w:type="dxa"/>
            <w:noWrap w:val="0"/>
            <w:vAlign w:val="center"/>
          </w:tcPr>
          <w:p w14:paraId="64007D0A">
            <w:pPr>
              <w:jc w:val="center"/>
              <w:rPr>
                <w:rFonts w:hint="eastAsia" w:ascii="宋体" w:hAnsi="宋体"/>
                <w:szCs w:val="44"/>
              </w:rPr>
            </w:pPr>
          </w:p>
        </w:tc>
        <w:tc>
          <w:tcPr>
            <w:tcW w:w="978" w:type="dxa"/>
            <w:noWrap w:val="0"/>
            <w:vAlign w:val="center"/>
          </w:tcPr>
          <w:p w14:paraId="66AF18F5">
            <w:pPr>
              <w:jc w:val="center"/>
              <w:rPr>
                <w:rFonts w:hint="eastAsia" w:ascii="宋体" w:hAnsi="宋体"/>
                <w:szCs w:val="44"/>
              </w:rPr>
            </w:pPr>
          </w:p>
        </w:tc>
        <w:tc>
          <w:tcPr>
            <w:tcW w:w="978" w:type="dxa"/>
            <w:noWrap w:val="0"/>
            <w:vAlign w:val="center"/>
          </w:tcPr>
          <w:p w14:paraId="370AA2AC">
            <w:pPr>
              <w:jc w:val="center"/>
              <w:rPr>
                <w:rFonts w:hint="eastAsia" w:ascii="宋体" w:hAnsi="宋体"/>
                <w:szCs w:val="44"/>
              </w:rPr>
            </w:pPr>
          </w:p>
        </w:tc>
      </w:tr>
    </w:tbl>
    <w:p w14:paraId="32DB1130">
      <w:pPr>
        <w:rPr>
          <w:rFonts w:hint="eastAsia" w:ascii="宋体" w:hAnsi="宋体"/>
          <w:szCs w:val="44"/>
        </w:rPr>
      </w:pPr>
    </w:p>
    <w:p w14:paraId="26F06294">
      <w:pPr>
        <w:rPr>
          <w:rFonts w:hint="eastAsia" w:ascii="宋体" w:hAnsi="宋体"/>
          <w:szCs w:val="44"/>
        </w:rPr>
      </w:pPr>
      <w:r>
        <w:rPr>
          <w:rFonts w:hint="eastAsia" w:ascii="宋体" w:hAnsi="宋体"/>
          <w:szCs w:val="44"/>
        </w:rPr>
        <w:t>评标委员会全体成员签名：                                                                                日期：    年    月    日</w:t>
      </w:r>
    </w:p>
    <w:p w14:paraId="2C34A75D">
      <w:pPr>
        <w:rPr>
          <w:rFonts w:hint="eastAsia" w:ascii="宋体" w:hAnsi="宋体"/>
          <w:szCs w:val="44"/>
        </w:rPr>
      </w:pPr>
    </w:p>
    <w:p w14:paraId="1CBD3153">
      <w:pPr>
        <w:rPr>
          <w:rFonts w:hint="eastAsia" w:ascii="宋体" w:hAnsi="宋体"/>
          <w:szCs w:val="44"/>
        </w:rPr>
      </w:pPr>
    </w:p>
    <w:p w14:paraId="1A123A2E">
      <w:pPr>
        <w:rPr>
          <w:rFonts w:hint="eastAsia" w:ascii="宋体" w:hAnsi="宋体"/>
          <w:szCs w:val="44"/>
        </w:rPr>
      </w:pPr>
    </w:p>
    <w:p w14:paraId="263AA619">
      <w:pPr>
        <w:rPr>
          <w:rFonts w:hint="eastAsia" w:ascii="宋体" w:hAnsi="宋体"/>
          <w:szCs w:val="44"/>
        </w:rPr>
      </w:pPr>
    </w:p>
    <w:p w14:paraId="6A52D4B0">
      <w:pPr>
        <w:rPr>
          <w:rFonts w:hint="eastAsia" w:ascii="宋体" w:hAnsi="宋体"/>
          <w:szCs w:val="44"/>
        </w:rPr>
      </w:pPr>
    </w:p>
    <w:p w14:paraId="65748335">
      <w:pPr>
        <w:rPr>
          <w:rFonts w:hint="eastAsia" w:ascii="宋体" w:hAnsi="宋体"/>
          <w:szCs w:val="44"/>
        </w:rPr>
      </w:pPr>
    </w:p>
    <w:p w14:paraId="11DEDA69">
      <w:pPr>
        <w:rPr>
          <w:rFonts w:hint="eastAsia" w:ascii="宋体" w:hAnsi="宋体"/>
          <w:szCs w:val="44"/>
        </w:rPr>
      </w:pPr>
    </w:p>
    <w:p w14:paraId="6A291C56">
      <w:pPr>
        <w:rPr>
          <w:rFonts w:hint="eastAsia" w:ascii="宋体" w:hAnsi="宋体"/>
          <w:szCs w:val="44"/>
        </w:rPr>
      </w:pPr>
    </w:p>
    <w:p w14:paraId="14614E59">
      <w:pPr>
        <w:rPr>
          <w:rFonts w:hint="eastAsia" w:ascii="宋体" w:hAnsi="宋体"/>
          <w:szCs w:val="44"/>
        </w:rPr>
      </w:pPr>
    </w:p>
    <w:p w14:paraId="3BEB7A95">
      <w:pPr>
        <w:rPr>
          <w:rFonts w:hint="eastAsia" w:ascii="宋体" w:hAnsi="宋体"/>
          <w:szCs w:val="44"/>
        </w:rPr>
      </w:pPr>
    </w:p>
    <w:p w14:paraId="4C9F8119">
      <w:pPr>
        <w:rPr>
          <w:rFonts w:hint="eastAsia" w:ascii="宋体" w:hAnsi="宋体"/>
          <w:szCs w:val="44"/>
        </w:rPr>
      </w:pPr>
    </w:p>
    <w:p w14:paraId="2ED643DF">
      <w:pPr>
        <w:rPr>
          <w:rFonts w:hint="eastAsia" w:ascii="宋体" w:hAnsi="宋体"/>
          <w:szCs w:val="44"/>
        </w:rPr>
      </w:pPr>
    </w:p>
    <w:p w14:paraId="5BEA1399">
      <w:pPr>
        <w:rPr>
          <w:rFonts w:hint="eastAsia" w:ascii="宋体" w:hAnsi="宋体"/>
          <w:szCs w:val="44"/>
        </w:rPr>
      </w:pPr>
    </w:p>
    <w:p w14:paraId="38876BEA">
      <w:pPr>
        <w:rPr>
          <w:rFonts w:hint="eastAsia" w:ascii="宋体" w:hAnsi="宋体"/>
          <w:szCs w:val="44"/>
        </w:rPr>
      </w:pPr>
    </w:p>
    <w:p w14:paraId="3E331BB5">
      <w:pPr>
        <w:rPr>
          <w:rFonts w:hint="eastAsia" w:ascii="宋体" w:hAnsi="宋体"/>
          <w:szCs w:val="44"/>
        </w:rPr>
      </w:pPr>
    </w:p>
    <w:p w14:paraId="264E4DC7">
      <w:pPr>
        <w:rPr>
          <w:rFonts w:hint="eastAsia" w:ascii="宋体" w:hAnsi="宋体"/>
          <w:szCs w:val="44"/>
        </w:rPr>
      </w:pPr>
    </w:p>
    <w:p w14:paraId="0FA8F95F">
      <w:pPr>
        <w:rPr>
          <w:rFonts w:hint="eastAsia" w:ascii="宋体" w:hAnsi="宋体"/>
          <w:szCs w:val="44"/>
        </w:rPr>
      </w:pPr>
    </w:p>
    <w:p w14:paraId="75CA4CD3">
      <w:pPr>
        <w:rPr>
          <w:rFonts w:hint="eastAsia" w:ascii="宋体" w:hAnsi="宋体"/>
          <w:szCs w:val="44"/>
        </w:rPr>
      </w:pPr>
    </w:p>
    <w:p w14:paraId="32D7115C">
      <w:pPr>
        <w:rPr>
          <w:rFonts w:hint="eastAsia" w:ascii="宋体" w:hAnsi="宋体"/>
          <w:szCs w:val="44"/>
        </w:rPr>
      </w:pPr>
    </w:p>
    <w:p w14:paraId="2CEFC81A">
      <w:pPr>
        <w:pStyle w:val="73"/>
        <w:rPr>
          <w:rFonts w:hint="eastAsia" w:ascii="黑体" w:hAnsi="宋体"/>
        </w:rPr>
      </w:pPr>
      <w:bookmarkStart w:id="431" w:name="_Toc108513657"/>
      <w:r>
        <w:rPr>
          <w:rFonts w:hint="eastAsia"/>
        </w:rPr>
        <w:t>附表A-5：资格评审记录表</w:t>
      </w:r>
      <w:bookmarkEnd w:id="431"/>
    </w:p>
    <w:p w14:paraId="4D027D50">
      <w:pPr>
        <w:spacing w:after="240" w:afterLines="100"/>
        <w:jc w:val="center"/>
        <w:rPr>
          <w:rFonts w:hint="eastAsia" w:ascii="黑体" w:hAnsi="宋体" w:eastAsia="黑体"/>
          <w:sz w:val="28"/>
          <w:szCs w:val="28"/>
        </w:rPr>
      </w:pPr>
      <w:r>
        <w:rPr>
          <w:rFonts w:hint="eastAsia" w:ascii="黑体" w:hAnsi="宋体" w:eastAsia="黑体"/>
          <w:sz w:val="28"/>
          <w:szCs w:val="28"/>
        </w:rPr>
        <w:t>资格评审记录表</w:t>
      </w:r>
    </w:p>
    <w:p w14:paraId="3DE53C7C">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p w14:paraId="6EC4D091">
      <w:pPr>
        <w:spacing w:after="240" w:afterLines="100"/>
        <w:rPr>
          <w:rFonts w:hint="eastAsia" w:ascii="宋体" w:hAnsi="宋体"/>
          <w:szCs w:val="44"/>
        </w:rPr>
      </w:pP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542"/>
        <w:gridCol w:w="2004"/>
        <w:gridCol w:w="2349"/>
        <w:gridCol w:w="815"/>
        <w:gridCol w:w="818"/>
        <w:gridCol w:w="818"/>
        <w:gridCol w:w="818"/>
        <w:gridCol w:w="815"/>
        <w:gridCol w:w="818"/>
        <w:gridCol w:w="818"/>
        <w:gridCol w:w="818"/>
        <w:gridCol w:w="812"/>
      </w:tblGrid>
      <w:tr w14:paraId="32BC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90" w:type="pct"/>
            <w:vMerge w:val="restart"/>
            <w:noWrap w:val="0"/>
            <w:vAlign w:val="center"/>
          </w:tcPr>
          <w:p w14:paraId="3F3BF3AC">
            <w:pPr>
              <w:jc w:val="center"/>
              <w:rPr>
                <w:rFonts w:hint="eastAsia" w:ascii="宋体" w:hAnsi="宋体"/>
                <w:szCs w:val="44"/>
              </w:rPr>
            </w:pPr>
            <w:r>
              <w:rPr>
                <w:rFonts w:hint="eastAsia" w:ascii="宋体" w:hAnsi="宋体"/>
                <w:szCs w:val="44"/>
              </w:rPr>
              <w:t>序号</w:t>
            </w:r>
          </w:p>
        </w:tc>
        <w:tc>
          <w:tcPr>
            <w:tcW w:w="560" w:type="pct"/>
            <w:vMerge w:val="restart"/>
            <w:noWrap w:val="0"/>
            <w:vAlign w:val="center"/>
          </w:tcPr>
          <w:p w14:paraId="536DF740">
            <w:pPr>
              <w:jc w:val="center"/>
              <w:rPr>
                <w:rFonts w:hint="eastAsia" w:ascii="宋体" w:hAnsi="宋体"/>
                <w:szCs w:val="44"/>
              </w:rPr>
            </w:pPr>
            <w:r>
              <w:rPr>
                <w:rFonts w:hint="eastAsia" w:ascii="宋体" w:hAnsi="宋体"/>
                <w:szCs w:val="44"/>
              </w:rPr>
              <w:t>评审因素</w:t>
            </w:r>
          </w:p>
        </w:tc>
        <w:tc>
          <w:tcPr>
            <w:tcW w:w="728" w:type="pct"/>
            <w:vMerge w:val="restart"/>
            <w:noWrap w:val="0"/>
            <w:vAlign w:val="center"/>
          </w:tcPr>
          <w:p w14:paraId="22F4F2DD">
            <w:pPr>
              <w:jc w:val="center"/>
              <w:rPr>
                <w:rFonts w:hint="eastAsia" w:ascii="宋体" w:hAnsi="宋体"/>
                <w:szCs w:val="44"/>
              </w:rPr>
            </w:pPr>
            <w:r>
              <w:rPr>
                <w:rFonts w:hint="eastAsia" w:ascii="宋体" w:hAnsi="宋体"/>
                <w:szCs w:val="44"/>
              </w:rPr>
              <w:t>评审标准</w:t>
            </w:r>
          </w:p>
        </w:tc>
        <w:tc>
          <w:tcPr>
            <w:tcW w:w="853" w:type="pct"/>
            <w:vMerge w:val="restart"/>
            <w:noWrap w:val="0"/>
            <w:vAlign w:val="center"/>
          </w:tcPr>
          <w:p w14:paraId="74F7E7EF">
            <w:pPr>
              <w:autoSpaceDE w:val="0"/>
              <w:autoSpaceDN w:val="0"/>
              <w:adjustRightInd w:val="0"/>
              <w:snapToGrid w:val="0"/>
              <w:jc w:val="center"/>
              <w:rPr>
                <w:rFonts w:hint="eastAsia"/>
                <w:kern w:val="0"/>
                <w:sz w:val="24"/>
              </w:rPr>
            </w:pPr>
            <w:r>
              <w:rPr>
                <w:rFonts w:ascii="宋体" w:hAnsi="宋体"/>
                <w:szCs w:val="44"/>
              </w:rPr>
              <w:t>有效的证明材料</w:t>
            </w:r>
          </w:p>
        </w:tc>
        <w:tc>
          <w:tcPr>
            <w:tcW w:w="2669" w:type="pct"/>
            <w:gridSpan w:val="9"/>
            <w:noWrap w:val="0"/>
            <w:vAlign w:val="center"/>
          </w:tcPr>
          <w:p w14:paraId="47214368">
            <w:pPr>
              <w:jc w:val="center"/>
              <w:rPr>
                <w:rFonts w:hint="eastAsia" w:ascii="宋体" w:hAnsi="宋体"/>
                <w:szCs w:val="44"/>
              </w:rPr>
            </w:pPr>
            <w:r>
              <w:rPr>
                <w:rFonts w:hint="eastAsia" w:ascii="宋体" w:hAnsi="宋体"/>
                <w:szCs w:val="44"/>
              </w:rPr>
              <w:t>投标人名称及评审意见</w:t>
            </w:r>
          </w:p>
        </w:tc>
      </w:tr>
      <w:tr w14:paraId="7F25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90" w:type="pct"/>
            <w:vMerge w:val="continue"/>
            <w:noWrap w:val="0"/>
            <w:vAlign w:val="center"/>
          </w:tcPr>
          <w:p w14:paraId="4A471804">
            <w:pPr>
              <w:jc w:val="center"/>
              <w:rPr>
                <w:rFonts w:hint="eastAsia" w:ascii="宋体" w:hAnsi="宋体"/>
                <w:szCs w:val="44"/>
              </w:rPr>
            </w:pPr>
          </w:p>
        </w:tc>
        <w:tc>
          <w:tcPr>
            <w:tcW w:w="560" w:type="pct"/>
            <w:vMerge w:val="continue"/>
            <w:noWrap w:val="0"/>
            <w:vAlign w:val="center"/>
          </w:tcPr>
          <w:p w14:paraId="62F9BA13">
            <w:pPr>
              <w:jc w:val="center"/>
              <w:rPr>
                <w:rFonts w:hint="eastAsia" w:ascii="宋体" w:hAnsi="宋体"/>
                <w:szCs w:val="44"/>
              </w:rPr>
            </w:pPr>
          </w:p>
        </w:tc>
        <w:tc>
          <w:tcPr>
            <w:tcW w:w="728" w:type="pct"/>
            <w:vMerge w:val="continue"/>
            <w:noWrap w:val="0"/>
            <w:vAlign w:val="center"/>
          </w:tcPr>
          <w:p w14:paraId="7AABE7A1">
            <w:pPr>
              <w:rPr>
                <w:rFonts w:hint="eastAsia" w:ascii="宋体" w:hAnsi="宋体"/>
                <w:szCs w:val="44"/>
              </w:rPr>
            </w:pPr>
          </w:p>
        </w:tc>
        <w:tc>
          <w:tcPr>
            <w:tcW w:w="853" w:type="pct"/>
            <w:vMerge w:val="continue"/>
            <w:noWrap w:val="0"/>
            <w:vAlign w:val="top"/>
          </w:tcPr>
          <w:p w14:paraId="2827E852">
            <w:pPr>
              <w:jc w:val="center"/>
              <w:rPr>
                <w:rFonts w:hint="eastAsia" w:ascii="宋体" w:hAnsi="宋体"/>
                <w:szCs w:val="44"/>
              </w:rPr>
            </w:pPr>
          </w:p>
        </w:tc>
        <w:tc>
          <w:tcPr>
            <w:tcW w:w="296" w:type="pct"/>
            <w:noWrap w:val="0"/>
            <w:vAlign w:val="center"/>
          </w:tcPr>
          <w:p w14:paraId="28DA21CD">
            <w:pPr>
              <w:jc w:val="center"/>
              <w:rPr>
                <w:rFonts w:hint="eastAsia" w:ascii="宋体" w:hAnsi="宋体"/>
                <w:szCs w:val="44"/>
              </w:rPr>
            </w:pPr>
          </w:p>
        </w:tc>
        <w:tc>
          <w:tcPr>
            <w:tcW w:w="297" w:type="pct"/>
            <w:noWrap w:val="0"/>
            <w:vAlign w:val="center"/>
          </w:tcPr>
          <w:p w14:paraId="6D20A340">
            <w:pPr>
              <w:jc w:val="center"/>
              <w:rPr>
                <w:rFonts w:hint="eastAsia" w:ascii="宋体" w:hAnsi="宋体"/>
                <w:szCs w:val="44"/>
              </w:rPr>
            </w:pPr>
          </w:p>
        </w:tc>
        <w:tc>
          <w:tcPr>
            <w:tcW w:w="297" w:type="pct"/>
            <w:noWrap w:val="0"/>
            <w:vAlign w:val="center"/>
          </w:tcPr>
          <w:p w14:paraId="4DCE2048">
            <w:pPr>
              <w:jc w:val="center"/>
              <w:rPr>
                <w:rFonts w:hint="eastAsia" w:ascii="宋体" w:hAnsi="宋体"/>
                <w:szCs w:val="44"/>
              </w:rPr>
            </w:pPr>
          </w:p>
        </w:tc>
        <w:tc>
          <w:tcPr>
            <w:tcW w:w="297" w:type="pct"/>
            <w:noWrap w:val="0"/>
            <w:vAlign w:val="center"/>
          </w:tcPr>
          <w:p w14:paraId="1B2B9C3A">
            <w:pPr>
              <w:jc w:val="center"/>
              <w:rPr>
                <w:rFonts w:hint="eastAsia" w:ascii="宋体" w:hAnsi="宋体"/>
                <w:szCs w:val="44"/>
              </w:rPr>
            </w:pPr>
          </w:p>
        </w:tc>
        <w:tc>
          <w:tcPr>
            <w:tcW w:w="296" w:type="pct"/>
            <w:noWrap w:val="0"/>
            <w:vAlign w:val="center"/>
          </w:tcPr>
          <w:p w14:paraId="0B94FB97">
            <w:pPr>
              <w:jc w:val="center"/>
              <w:rPr>
                <w:rFonts w:hint="eastAsia" w:ascii="宋体" w:hAnsi="宋体"/>
                <w:szCs w:val="44"/>
              </w:rPr>
            </w:pPr>
          </w:p>
        </w:tc>
        <w:tc>
          <w:tcPr>
            <w:tcW w:w="297" w:type="pct"/>
            <w:noWrap w:val="0"/>
            <w:vAlign w:val="center"/>
          </w:tcPr>
          <w:p w14:paraId="2C06CF60">
            <w:pPr>
              <w:jc w:val="center"/>
              <w:rPr>
                <w:rFonts w:hint="eastAsia" w:ascii="宋体" w:hAnsi="宋体"/>
                <w:szCs w:val="44"/>
              </w:rPr>
            </w:pPr>
          </w:p>
        </w:tc>
        <w:tc>
          <w:tcPr>
            <w:tcW w:w="297" w:type="pct"/>
            <w:noWrap w:val="0"/>
            <w:vAlign w:val="center"/>
          </w:tcPr>
          <w:p w14:paraId="6354D4E7">
            <w:pPr>
              <w:jc w:val="center"/>
              <w:rPr>
                <w:rFonts w:hint="eastAsia" w:ascii="宋体" w:hAnsi="宋体"/>
                <w:szCs w:val="44"/>
              </w:rPr>
            </w:pPr>
          </w:p>
        </w:tc>
        <w:tc>
          <w:tcPr>
            <w:tcW w:w="297" w:type="pct"/>
            <w:noWrap w:val="0"/>
            <w:vAlign w:val="center"/>
          </w:tcPr>
          <w:p w14:paraId="46FC8C5A">
            <w:pPr>
              <w:jc w:val="center"/>
              <w:rPr>
                <w:rFonts w:hint="eastAsia" w:ascii="宋体" w:hAnsi="宋体"/>
                <w:szCs w:val="44"/>
              </w:rPr>
            </w:pPr>
          </w:p>
        </w:tc>
        <w:tc>
          <w:tcPr>
            <w:tcW w:w="295" w:type="pct"/>
            <w:noWrap w:val="0"/>
            <w:vAlign w:val="center"/>
          </w:tcPr>
          <w:p w14:paraId="59D4214B">
            <w:pPr>
              <w:jc w:val="center"/>
              <w:rPr>
                <w:rFonts w:hint="eastAsia" w:ascii="宋体" w:hAnsi="宋体"/>
                <w:szCs w:val="44"/>
              </w:rPr>
            </w:pPr>
          </w:p>
        </w:tc>
      </w:tr>
      <w:tr w14:paraId="40EE4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1186CA06">
            <w:pPr>
              <w:jc w:val="center"/>
              <w:rPr>
                <w:rFonts w:hint="eastAsia" w:ascii="黑体" w:hAnsi="宋体" w:eastAsia="黑体"/>
                <w:szCs w:val="44"/>
              </w:rPr>
            </w:pPr>
            <w:r>
              <w:rPr>
                <w:rFonts w:hint="eastAsia" w:ascii="黑体" w:hAnsi="宋体" w:eastAsia="黑体"/>
                <w:szCs w:val="44"/>
              </w:rPr>
              <w:t>1</w:t>
            </w:r>
          </w:p>
        </w:tc>
        <w:tc>
          <w:tcPr>
            <w:tcW w:w="560" w:type="pct"/>
            <w:noWrap w:val="0"/>
            <w:vAlign w:val="center"/>
          </w:tcPr>
          <w:p w14:paraId="32F0DE69">
            <w:pPr>
              <w:jc w:val="center"/>
              <w:rPr>
                <w:rFonts w:hint="eastAsia" w:ascii="宋体" w:hAnsi="宋体"/>
                <w:szCs w:val="44"/>
              </w:rPr>
            </w:pPr>
            <w:r>
              <w:rPr>
                <w:rFonts w:hint="eastAsia" w:ascii="宋体" w:hAnsi="宋体"/>
                <w:szCs w:val="44"/>
              </w:rPr>
              <w:t>营业执照</w:t>
            </w:r>
          </w:p>
        </w:tc>
        <w:tc>
          <w:tcPr>
            <w:tcW w:w="728" w:type="pct"/>
            <w:noWrap w:val="0"/>
            <w:vAlign w:val="center"/>
          </w:tcPr>
          <w:p w14:paraId="1161A26D">
            <w:pPr>
              <w:rPr>
                <w:rFonts w:hint="eastAsia" w:ascii="宋体" w:hAnsi="宋体"/>
                <w:szCs w:val="44"/>
              </w:rPr>
            </w:pPr>
            <w:r>
              <w:rPr>
                <w:rFonts w:ascii="宋体" w:hAnsi="宋体"/>
                <w:szCs w:val="44"/>
              </w:rPr>
              <w:t>具备有效的营业执照</w:t>
            </w:r>
          </w:p>
        </w:tc>
        <w:tc>
          <w:tcPr>
            <w:tcW w:w="853" w:type="pct"/>
            <w:noWrap w:val="0"/>
            <w:vAlign w:val="top"/>
          </w:tcPr>
          <w:p w14:paraId="6B0CAD9A">
            <w:pPr>
              <w:rPr>
                <w:rFonts w:hint="eastAsia" w:ascii="宋体" w:hAnsi="宋体"/>
                <w:szCs w:val="44"/>
              </w:rPr>
            </w:pPr>
            <w:r>
              <w:rPr>
                <w:rFonts w:ascii="宋体" w:hAnsi="宋体"/>
                <w:szCs w:val="44"/>
              </w:rPr>
              <w:t>营业执照扫描件</w:t>
            </w:r>
          </w:p>
        </w:tc>
        <w:tc>
          <w:tcPr>
            <w:tcW w:w="296" w:type="pct"/>
            <w:noWrap w:val="0"/>
            <w:vAlign w:val="center"/>
          </w:tcPr>
          <w:p w14:paraId="3F2933C9">
            <w:pPr>
              <w:jc w:val="center"/>
              <w:rPr>
                <w:rFonts w:hint="eastAsia" w:ascii="宋体" w:hAnsi="宋体"/>
                <w:szCs w:val="44"/>
              </w:rPr>
            </w:pPr>
          </w:p>
        </w:tc>
        <w:tc>
          <w:tcPr>
            <w:tcW w:w="297" w:type="pct"/>
            <w:noWrap w:val="0"/>
            <w:vAlign w:val="center"/>
          </w:tcPr>
          <w:p w14:paraId="713BEB48">
            <w:pPr>
              <w:jc w:val="center"/>
              <w:rPr>
                <w:rFonts w:hint="eastAsia" w:ascii="宋体" w:hAnsi="宋体"/>
                <w:szCs w:val="44"/>
              </w:rPr>
            </w:pPr>
          </w:p>
        </w:tc>
        <w:tc>
          <w:tcPr>
            <w:tcW w:w="297" w:type="pct"/>
            <w:noWrap w:val="0"/>
            <w:vAlign w:val="center"/>
          </w:tcPr>
          <w:p w14:paraId="246647D4">
            <w:pPr>
              <w:jc w:val="center"/>
              <w:rPr>
                <w:rFonts w:hint="eastAsia" w:ascii="宋体" w:hAnsi="宋体"/>
                <w:szCs w:val="44"/>
              </w:rPr>
            </w:pPr>
          </w:p>
        </w:tc>
        <w:tc>
          <w:tcPr>
            <w:tcW w:w="297" w:type="pct"/>
            <w:noWrap w:val="0"/>
            <w:vAlign w:val="center"/>
          </w:tcPr>
          <w:p w14:paraId="2128B834">
            <w:pPr>
              <w:jc w:val="center"/>
              <w:rPr>
                <w:rFonts w:hint="eastAsia" w:ascii="宋体" w:hAnsi="宋体"/>
                <w:szCs w:val="44"/>
              </w:rPr>
            </w:pPr>
          </w:p>
        </w:tc>
        <w:tc>
          <w:tcPr>
            <w:tcW w:w="296" w:type="pct"/>
            <w:noWrap w:val="0"/>
            <w:vAlign w:val="center"/>
          </w:tcPr>
          <w:p w14:paraId="1F0D6E9D">
            <w:pPr>
              <w:jc w:val="center"/>
              <w:rPr>
                <w:rFonts w:hint="eastAsia" w:ascii="宋体" w:hAnsi="宋体"/>
                <w:szCs w:val="44"/>
              </w:rPr>
            </w:pPr>
          </w:p>
        </w:tc>
        <w:tc>
          <w:tcPr>
            <w:tcW w:w="297" w:type="pct"/>
            <w:noWrap w:val="0"/>
            <w:vAlign w:val="center"/>
          </w:tcPr>
          <w:p w14:paraId="7B879563">
            <w:pPr>
              <w:jc w:val="center"/>
              <w:rPr>
                <w:rFonts w:hint="eastAsia" w:ascii="宋体" w:hAnsi="宋体"/>
                <w:szCs w:val="44"/>
              </w:rPr>
            </w:pPr>
          </w:p>
        </w:tc>
        <w:tc>
          <w:tcPr>
            <w:tcW w:w="297" w:type="pct"/>
            <w:noWrap w:val="0"/>
            <w:vAlign w:val="center"/>
          </w:tcPr>
          <w:p w14:paraId="2D01EC11">
            <w:pPr>
              <w:jc w:val="center"/>
              <w:rPr>
                <w:rFonts w:hint="eastAsia" w:ascii="宋体" w:hAnsi="宋体"/>
                <w:szCs w:val="44"/>
              </w:rPr>
            </w:pPr>
          </w:p>
        </w:tc>
        <w:tc>
          <w:tcPr>
            <w:tcW w:w="297" w:type="pct"/>
            <w:noWrap w:val="0"/>
            <w:vAlign w:val="center"/>
          </w:tcPr>
          <w:p w14:paraId="10ECD3F7">
            <w:pPr>
              <w:jc w:val="center"/>
              <w:rPr>
                <w:rFonts w:hint="eastAsia" w:ascii="宋体" w:hAnsi="宋体"/>
                <w:szCs w:val="44"/>
              </w:rPr>
            </w:pPr>
          </w:p>
        </w:tc>
        <w:tc>
          <w:tcPr>
            <w:tcW w:w="295" w:type="pct"/>
            <w:noWrap w:val="0"/>
            <w:vAlign w:val="center"/>
          </w:tcPr>
          <w:p w14:paraId="7950C15B">
            <w:pPr>
              <w:jc w:val="center"/>
              <w:rPr>
                <w:rFonts w:hint="eastAsia" w:ascii="宋体" w:hAnsi="宋体"/>
                <w:szCs w:val="44"/>
              </w:rPr>
            </w:pPr>
          </w:p>
        </w:tc>
      </w:tr>
      <w:tr w14:paraId="230F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239C1163">
            <w:pPr>
              <w:jc w:val="center"/>
              <w:rPr>
                <w:rFonts w:hint="eastAsia" w:ascii="黑体" w:hAnsi="宋体" w:eastAsia="黑体"/>
                <w:szCs w:val="44"/>
              </w:rPr>
            </w:pPr>
            <w:r>
              <w:rPr>
                <w:rFonts w:hint="eastAsia" w:ascii="黑体" w:hAnsi="宋体" w:eastAsia="黑体"/>
                <w:szCs w:val="44"/>
              </w:rPr>
              <w:t>2</w:t>
            </w:r>
          </w:p>
        </w:tc>
        <w:tc>
          <w:tcPr>
            <w:tcW w:w="560" w:type="pct"/>
            <w:noWrap w:val="0"/>
            <w:vAlign w:val="center"/>
          </w:tcPr>
          <w:p w14:paraId="34B47C06">
            <w:pPr>
              <w:jc w:val="center"/>
              <w:rPr>
                <w:rFonts w:hint="eastAsia" w:ascii="宋体" w:hAnsi="宋体"/>
                <w:szCs w:val="44"/>
              </w:rPr>
            </w:pPr>
            <w:r>
              <w:rPr>
                <w:rFonts w:hint="eastAsia" w:ascii="宋体" w:hAnsi="宋体"/>
                <w:szCs w:val="44"/>
              </w:rPr>
              <w:t>安全生产</w:t>
            </w:r>
          </w:p>
          <w:p w14:paraId="2D8F1C93">
            <w:pPr>
              <w:jc w:val="center"/>
              <w:rPr>
                <w:rFonts w:hint="eastAsia" w:ascii="宋体" w:hAnsi="宋体"/>
                <w:szCs w:val="44"/>
              </w:rPr>
            </w:pPr>
            <w:r>
              <w:rPr>
                <w:rFonts w:hint="eastAsia" w:ascii="宋体" w:hAnsi="宋体"/>
                <w:szCs w:val="44"/>
              </w:rPr>
              <w:t>许可证</w:t>
            </w:r>
          </w:p>
        </w:tc>
        <w:tc>
          <w:tcPr>
            <w:tcW w:w="728" w:type="pct"/>
            <w:noWrap w:val="0"/>
            <w:vAlign w:val="center"/>
          </w:tcPr>
          <w:p w14:paraId="4A5A3255">
            <w:pPr>
              <w:rPr>
                <w:rFonts w:hint="eastAsia" w:ascii="宋体" w:hAnsi="宋体"/>
                <w:szCs w:val="44"/>
              </w:rPr>
            </w:pPr>
            <w:r>
              <w:rPr>
                <w:rFonts w:ascii="宋体" w:hAnsi="宋体"/>
                <w:szCs w:val="44"/>
              </w:rPr>
              <w:t>具备有效的安全生产许可证</w:t>
            </w:r>
          </w:p>
        </w:tc>
        <w:tc>
          <w:tcPr>
            <w:tcW w:w="853" w:type="pct"/>
            <w:noWrap w:val="0"/>
            <w:vAlign w:val="top"/>
          </w:tcPr>
          <w:p w14:paraId="0AD406F2">
            <w:pPr>
              <w:rPr>
                <w:rFonts w:hint="eastAsia" w:ascii="宋体" w:hAnsi="宋体"/>
                <w:szCs w:val="44"/>
              </w:rPr>
            </w:pPr>
            <w:r>
              <w:rPr>
                <w:rFonts w:hint="eastAsia"/>
                <w:szCs w:val="21"/>
              </w:rPr>
              <w:t>住房城乡建设</w:t>
            </w:r>
            <w:r>
              <w:rPr>
                <w:rFonts w:ascii="宋体" w:hAnsi="宋体"/>
                <w:szCs w:val="44"/>
              </w:rPr>
              <w:t>主管部门核发的安全生产许可证扫描件</w:t>
            </w:r>
          </w:p>
        </w:tc>
        <w:tc>
          <w:tcPr>
            <w:tcW w:w="296" w:type="pct"/>
            <w:noWrap w:val="0"/>
            <w:vAlign w:val="center"/>
          </w:tcPr>
          <w:p w14:paraId="48FED328">
            <w:pPr>
              <w:jc w:val="center"/>
              <w:rPr>
                <w:rFonts w:hint="eastAsia" w:ascii="宋体" w:hAnsi="宋体"/>
                <w:szCs w:val="44"/>
              </w:rPr>
            </w:pPr>
          </w:p>
        </w:tc>
        <w:tc>
          <w:tcPr>
            <w:tcW w:w="297" w:type="pct"/>
            <w:noWrap w:val="0"/>
            <w:vAlign w:val="center"/>
          </w:tcPr>
          <w:p w14:paraId="658065BF">
            <w:pPr>
              <w:jc w:val="center"/>
              <w:rPr>
                <w:rFonts w:hint="eastAsia" w:ascii="宋体" w:hAnsi="宋体"/>
                <w:szCs w:val="44"/>
              </w:rPr>
            </w:pPr>
          </w:p>
        </w:tc>
        <w:tc>
          <w:tcPr>
            <w:tcW w:w="297" w:type="pct"/>
            <w:noWrap w:val="0"/>
            <w:vAlign w:val="center"/>
          </w:tcPr>
          <w:p w14:paraId="1D98933B">
            <w:pPr>
              <w:jc w:val="center"/>
              <w:rPr>
                <w:rFonts w:hint="eastAsia" w:ascii="宋体" w:hAnsi="宋体"/>
                <w:szCs w:val="44"/>
              </w:rPr>
            </w:pPr>
          </w:p>
        </w:tc>
        <w:tc>
          <w:tcPr>
            <w:tcW w:w="297" w:type="pct"/>
            <w:noWrap w:val="0"/>
            <w:vAlign w:val="center"/>
          </w:tcPr>
          <w:p w14:paraId="4FB8996F">
            <w:pPr>
              <w:jc w:val="center"/>
              <w:rPr>
                <w:rFonts w:hint="eastAsia" w:ascii="宋体" w:hAnsi="宋体"/>
                <w:szCs w:val="44"/>
              </w:rPr>
            </w:pPr>
          </w:p>
        </w:tc>
        <w:tc>
          <w:tcPr>
            <w:tcW w:w="296" w:type="pct"/>
            <w:noWrap w:val="0"/>
            <w:vAlign w:val="center"/>
          </w:tcPr>
          <w:p w14:paraId="536C0288">
            <w:pPr>
              <w:jc w:val="center"/>
              <w:rPr>
                <w:rFonts w:hint="eastAsia" w:ascii="宋体" w:hAnsi="宋体"/>
                <w:szCs w:val="44"/>
              </w:rPr>
            </w:pPr>
          </w:p>
        </w:tc>
        <w:tc>
          <w:tcPr>
            <w:tcW w:w="297" w:type="pct"/>
            <w:noWrap w:val="0"/>
            <w:vAlign w:val="center"/>
          </w:tcPr>
          <w:p w14:paraId="3F6959BA">
            <w:pPr>
              <w:jc w:val="center"/>
              <w:rPr>
                <w:rFonts w:hint="eastAsia" w:ascii="宋体" w:hAnsi="宋体"/>
                <w:szCs w:val="44"/>
              </w:rPr>
            </w:pPr>
          </w:p>
        </w:tc>
        <w:tc>
          <w:tcPr>
            <w:tcW w:w="297" w:type="pct"/>
            <w:noWrap w:val="0"/>
            <w:vAlign w:val="center"/>
          </w:tcPr>
          <w:p w14:paraId="384795FF">
            <w:pPr>
              <w:jc w:val="center"/>
              <w:rPr>
                <w:rFonts w:hint="eastAsia" w:ascii="宋体" w:hAnsi="宋体"/>
                <w:szCs w:val="44"/>
              </w:rPr>
            </w:pPr>
          </w:p>
        </w:tc>
        <w:tc>
          <w:tcPr>
            <w:tcW w:w="297" w:type="pct"/>
            <w:noWrap w:val="0"/>
            <w:vAlign w:val="center"/>
          </w:tcPr>
          <w:p w14:paraId="46C89053">
            <w:pPr>
              <w:jc w:val="center"/>
              <w:rPr>
                <w:rFonts w:hint="eastAsia" w:ascii="宋体" w:hAnsi="宋体"/>
                <w:szCs w:val="44"/>
              </w:rPr>
            </w:pPr>
          </w:p>
        </w:tc>
        <w:tc>
          <w:tcPr>
            <w:tcW w:w="295" w:type="pct"/>
            <w:noWrap w:val="0"/>
            <w:vAlign w:val="center"/>
          </w:tcPr>
          <w:p w14:paraId="782BB4DF">
            <w:pPr>
              <w:jc w:val="center"/>
              <w:rPr>
                <w:rFonts w:hint="eastAsia" w:ascii="宋体" w:hAnsi="宋体"/>
                <w:szCs w:val="44"/>
              </w:rPr>
            </w:pPr>
          </w:p>
        </w:tc>
      </w:tr>
      <w:tr w14:paraId="509F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1AD28BC6">
            <w:pPr>
              <w:jc w:val="center"/>
              <w:rPr>
                <w:rFonts w:hint="eastAsia" w:ascii="黑体" w:hAnsi="宋体" w:eastAsia="黑体"/>
                <w:szCs w:val="44"/>
              </w:rPr>
            </w:pPr>
            <w:r>
              <w:rPr>
                <w:rFonts w:hint="eastAsia" w:ascii="黑体" w:hAnsi="宋体" w:eastAsia="黑体"/>
                <w:szCs w:val="44"/>
              </w:rPr>
              <w:t>3</w:t>
            </w:r>
          </w:p>
        </w:tc>
        <w:tc>
          <w:tcPr>
            <w:tcW w:w="560" w:type="pct"/>
            <w:noWrap w:val="0"/>
            <w:vAlign w:val="center"/>
          </w:tcPr>
          <w:p w14:paraId="0CF83093">
            <w:pPr>
              <w:jc w:val="center"/>
              <w:rPr>
                <w:rFonts w:hint="eastAsia" w:ascii="宋体" w:hAnsi="宋体"/>
                <w:szCs w:val="44"/>
              </w:rPr>
            </w:pPr>
            <w:r>
              <w:rPr>
                <w:rFonts w:hint="eastAsia" w:ascii="宋体" w:hAnsi="宋体"/>
                <w:szCs w:val="44"/>
              </w:rPr>
              <w:t>资质等级</w:t>
            </w:r>
          </w:p>
        </w:tc>
        <w:tc>
          <w:tcPr>
            <w:tcW w:w="728" w:type="pct"/>
            <w:noWrap w:val="0"/>
            <w:vAlign w:val="center"/>
          </w:tcPr>
          <w:p w14:paraId="2DDDFDC7">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34910F22">
            <w:pPr>
              <w:rPr>
                <w:rFonts w:hint="eastAsia" w:ascii="宋体" w:hAnsi="宋体"/>
                <w:szCs w:val="44"/>
              </w:rPr>
            </w:pPr>
            <w:r>
              <w:rPr>
                <w:rFonts w:hint="eastAsia"/>
                <w:szCs w:val="21"/>
              </w:rPr>
              <w:t>住房城乡建设</w:t>
            </w:r>
            <w:r>
              <w:rPr>
                <w:rFonts w:ascii="宋体" w:hAnsi="宋体"/>
                <w:szCs w:val="44"/>
              </w:rPr>
              <w:t>主管部门核发的资质等级证书扫描件</w:t>
            </w:r>
          </w:p>
        </w:tc>
        <w:tc>
          <w:tcPr>
            <w:tcW w:w="296" w:type="pct"/>
            <w:noWrap w:val="0"/>
            <w:vAlign w:val="center"/>
          </w:tcPr>
          <w:p w14:paraId="42DD3529">
            <w:pPr>
              <w:jc w:val="center"/>
              <w:rPr>
                <w:rFonts w:hint="eastAsia" w:ascii="宋体" w:hAnsi="宋体"/>
                <w:szCs w:val="44"/>
              </w:rPr>
            </w:pPr>
          </w:p>
        </w:tc>
        <w:tc>
          <w:tcPr>
            <w:tcW w:w="297" w:type="pct"/>
            <w:noWrap w:val="0"/>
            <w:vAlign w:val="center"/>
          </w:tcPr>
          <w:p w14:paraId="6AC47F7E">
            <w:pPr>
              <w:jc w:val="center"/>
              <w:rPr>
                <w:rFonts w:hint="eastAsia" w:ascii="宋体" w:hAnsi="宋体"/>
                <w:szCs w:val="44"/>
              </w:rPr>
            </w:pPr>
          </w:p>
        </w:tc>
        <w:tc>
          <w:tcPr>
            <w:tcW w:w="297" w:type="pct"/>
            <w:noWrap w:val="0"/>
            <w:vAlign w:val="center"/>
          </w:tcPr>
          <w:p w14:paraId="28155EC4">
            <w:pPr>
              <w:jc w:val="center"/>
              <w:rPr>
                <w:rFonts w:hint="eastAsia" w:ascii="宋体" w:hAnsi="宋体"/>
                <w:szCs w:val="44"/>
              </w:rPr>
            </w:pPr>
          </w:p>
        </w:tc>
        <w:tc>
          <w:tcPr>
            <w:tcW w:w="297" w:type="pct"/>
            <w:noWrap w:val="0"/>
            <w:vAlign w:val="center"/>
          </w:tcPr>
          <w:p w14:paraId="080CA3C6">
            <w:pPr>
              <w:jc w:val="center"/>
              <w:rPr>
                <w:rFonts w:hint="eastAsia" w:ascii="宋体" w:hAnsi="宋体"/>
                <w:szCs w:val="44"/>
              </w:rPr>
            </w:pPr>
          </w:p>
        </w:tc>
        <w:tc>
          <w:tcPr>
            <w:tcW w:w="296" w:type="pct"/>
            <w:noWrap w:val="0"/>
            <w:vAlign w:val="center"/>
          </w:tcPr>
          <w:p w14:paraId="0090A019">
            <w:pPr>
              <w:jc w:val="center"/>
              <w:rPr>
                <w:rFonts w:hint="eastAsia" w:ascii="宋体" w:hAnsi="宋体"/>
                <w:szCs w:val="44"/>
              </w:rPr>
            </w:pPr>
          </w:p>
        </w:tc>
        <w:tc>
          <w:tcPr>
            <w:tcW w:w="297" w:type="pct"/>
            <w:noWrap w:val="0"/>
            <w:vAlign w:val="center"/>
          </w:tcPr>
          <w:p w14:paraId="7925D9C6">
            <w:pPr>
              <w:jc w:val="center"/>
              <w:rPr>
                <w:rFonts w:hint="eastAsia" w:ascii="宋体" w:hAnsi="宋体"/>
                <w:szCs w:val="44"/>
              </w:rPr>
            </w:pPr>
          </w:p>
        </w:tc>
        <w:tc>
          <w:tcPr>
            <w:tcW w:w="297" w:type="pct"/>
            <w:noWrap w:val="0"/>
            <w:vAlign w:val="center"/>
          </w:tcPr>
          <w:p w14:paraId="2322E695">
            <w:pPr>
              <w:jc w:val="center"/>
              <w:rPr>
                <w:rFonts w:hint="eastAsia" w:ascii="宋体" w:hAnsi="宋体"/>
                <w:szCs w:val="44"/>
              </w:rPr>
            </w:pPr>
          </w:p>
        </w:tc>
        <w:tc>
          <w:tcPr>
            <w:tcW w:w="297" w:type="pct"/>
            <w:noWrap w:val="0"/>
            <w:vAlign w:val="center"/>
          </w:tcPr>
          <w:p w14:paraId="27677C1A">
            <w:pPr>
              <w:jc w:val="center"/>
              <w:rPr>
                <w:rFonts w:hint="eastAsia" w:ascii="宋体" w:hAnsi="宋体"/>
                <w:szCs w:val="44"/>
              </w:rPr>
            </w:pPr>
          </w:p>
        </w:tc>
        <w:tc>
          <w:tcPr>
            <w:tcW w:w="295" w:type="pct"/>
            <w:noWrap w:val="0"/>
            <w:vAlign w:val="center"/>
          </w:tcPr>
          <w:p w14:paraId="721D4E8C">
            <w:pPr>
              <w:jc w:val="center"/>
              <w:rPr>
                <w:rFonts w:hint="eastAsia" w:ascii="宋体" w:hAnsi="宋体"/>
                <w:szCs w:val="44"/>
              </w:rPr>
            </w:pPr>
          </w:p>
        </w:tc>
      </w:tr>
      <w:tr w14:paraId="1C06E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72BFF8A1">
            <w:pPr>
              <w:jc w:val="center"/>
              <w:rPr>
                <w:rFonts w:hint="eastAsia" w:ascii="黑体" w:hAnsi="宋体" w:eastAsia="黑体"/>
                <w:szCs w:val="44"/>
              </w:rPr>
            </w:pPr>
            <w:r>
              <w:rPr>
                <w:rFonts w:hint="eastAsia" w:ascii="黑体" w:hAnsi="宋体" w:eastAsia="黑体"/>
                <w:szCs w:val="44"/>
              </w:rPr>
              <w:t>4</w:t>
            </w:r>
          </w:p>
        </w:tc>
        <w:tc>
          <w:tcPr>
            <w:tcW w:w="560" w:type="pct"/>
            <w:noWrap w:val="0"/>
            <w:vAlign w:val="center"/>
          </w:tcPr>
          <w:p w14:paraId="68B00F8E">
            <w:pPr>
              <w:jc w:val="center"/>
              <w:rPr>
                <w:rFonts w:hint="eastAsia" w:ascii="宋体" w:hAnsi="宋体"/>
                <w:szCs w:val="44"/>
              </w:rPr>
            </w:pPr>
            <w:r>
              <w:rPr>
                <w:rFonts w:hint="eastAsia" w:ascii="宋体" w:hAnsi="宋体"/>
                <w:szCs w:val="44"/>
              </w:rPr>
              <w:t>财务状况</w:t>
            </w:r>
          </w:p>
        </w:tc>
        <w:tc>
          <w:tcPr>
            <w:tcW w:w="728" w:type="pct"/>
            <w:noWrap w:val="0"/>
            <w:vAlign w:val="center"/>
          </w:tcPr>
          <w:p w14:paraId="2C5284CC">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0E1F00BE">
            <w:pPr>
              <w:rPr>
                <w:rFonts w:hint="eastAsia" w:ascii="宋体" w:hAnsi="宋体"/>
                <w:szCs w:val="44"/>
              </w:rPr>
            </w:pPr>
            <w:r>
              <w:rPr>
                <w:rFonts w:ascii="宋体" w:hAnsi="宋体"/>
                <w:szCs w:val="44"/>
              </w:rPr>
              <w:t>经会计师事务所或者审计机构审计的财务会计报表，包括资产负债表、损益表、现金流量表、利润表和财务状况说明书扫描件</w:t>
            </w:r>
          </w:p>
        </w:tc>
        <w:tc>
          <w:tcPr>
            <w:tcW w:w="296" w:type="pct"/>
            <w:noWrap w:val="0"/>
            <w:vAlign w:val="center"/>
          </w:tcPr>
          <w:p w14:paraId="3CE4517C">
            <w:pPr>
              <w:jc w:val="center"/>
              <w:rPr>
                <w:rFonts w:hint="eastAsia" w:ascii="宋体" w:hAnsi="宋体"/>
                <w:szCs w:val="44"/>
              </w:rPr>
            </w:pPr>
          </w:p>
        </w:tc>
        <w:tc>
          <w:tcPr>
            <w:tcW w:w="297" w:type="pct"/>
            <w:noWrap w:val="0"/>
            <w:vAlign w:val="center"/>
          </w:tcPr>
          <w:p w14:paraId="64EE6C79">
            <w:pPr>
              <w:jc w:val="center"/>
              <w:rPr>
                <w:rFonts w:hint="eastAsia" w:ascii="宋体" w:hAnsi="宋体"/>
                <w:szCs w:val="44"/>
              </w:rPr>
            </w:pPr>
          </w:p>
        </w:tc>
        <w:tc>
          <w:tcPr>
            <w:tcW w:w="297" w:type="pct"/>
            <w:noWrap w:val="0"/>
            <w:vAlign w:val="center"/>
          </w:tcPr>
          <w:p w14:paraId="0C85CC88">
            <w:pPr>
              <w:jc w:val="center"/>
              <w:rPr>
                <w:rFonts w:hint="eastAsia" w:ascii="宋体" w:hAnsi="宋体"/>
                <w:szCs w:val="44"/>
              </w:rPr>
            </w:pPr>
          </w:p>
        </w:tc>
        <w:tc>
          <w:tcPr>
            <w:tcW w:w="297" w:type="pct"/>
            <w:noWrap w:val="0"/>
            <w:vAlign w:val="center"/>
          </w:tcPr>
          <w:p w14:paraId="5A0CEA23">
            <w:pPr>
              <w:jc w:val="center"/>
              <w:rPr>
                <w:rFonts w:hint="eastAsia" w:ascii="宋体" w:hAnsi="宋体"/>
                <w:szCs w:val="44"/>
              </w:rPr>
            </w:pPr>
          </w:p>
        </w:tc>
        <w:tc>
          <w:tcPr>
            <w:tcW w:w="296" w:type="pct"/>
            <w:noWrap w:val="0"/>
            <w:vAlign w:val="center"/>
          </w:tcPr>
          <w:p w14:paraId="549BD781">
            <w:pPr>
              <w:jc w:val="center"/>
              <w:rPr>
                <w:rFonts w:hint="eastAsia" w:ascii="宋体" w:hAnsi="宋体"/>
                <w:szCs w:val="44"/>
              </w:rPr>
            </w:pPr>
          </w:p>
        </w:tc>
        <w:tc>
          <w:tcPr>
            <w:tcW w:w="297" w:type="pct"/>
            <w:noWrap w:val="0"/>
            <w:vAlign w:val="center"/>
          </w:tcPr>
          <w:p w14:paraId="6BE9BFCC">
            <w:pPr>
              <w:jc w:val="center"/>
              <w:rPr>
                <w:rFonts w:hint="eastAsia" w:ascii="宋体" w:hAnsi="宋体"/>
                <w:szCs w:val="44"/>
              </w:rPr>
            </w:pPr>
          </w:p>
        </w:tc>
        <w:tc>
          <w:tcPr>
            <w:tcW w:w="297" w:type="pct"/>
            <w:noWrap w:val="0"/>
            <w:vAlign w:val="center"/>
          </w:tcPr>
          <w:p w14:paraId="08D8B2F4">
            <w:pPr>
              <w:jc w:val="center"/>
              <w:rPr>
                <w:rFonts w:hint="eastAsia" w:ascii="宋体" w:hAnsi="宋体"/>
                <w:szCs w:val="44"/>
              </w:rPr>
            </w:pPr>
          </w:p>
        </w:tc>
        <w:tc>
          <w:tcPr>
            <w:tcW w:w="297" w:type="pct"/>
            <w:noWrap w:val="0"/>
            <w:vAlign w:val="center"/>
          </w:tcPr>
          <w:p w14:paraId="6B6264FF">
            <w:pPr>
              <w:jc w:val="center"/>
              <w:rPr>
                <w:rFonts w:hint="eastAsia" w:ascii="宋体" w:hAnsi="宋体"/>
                <w:szCs w:val="44"/>
              </w:rPr>
            </w:pPr>
          </w:p>
        </w:tc>
        <w:tc>
          <w:tcPr>
            <w:tcW w:w="295" w:type="pct"/>
            <w:noWrap w:val="0"/>
            <w:vAlign w:val="center"/>
          </w:tcPr>
          <w:p w14:paraId="1F3BF6C7">
            <w:pPr>
              <w:jc w:val="center"/>
              <w:rPr>
                <w:rFonts w:hint="eastAsia" w:ascii="宋体" w:hAnsi="宋体"/>
                <w:szCs w:val="44"/>
              </w:rPr>
            </w:pPr>
          </w:p>
        </w:tc>
      </w:tr>
      <w:tr w14:paraId="786F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61308398">
            <w:pPr>
              <w:jc w:val="center"/>
              <w:rPr>
                <w:rFonts w:hint="eastAsia" w:ascii="黑体" w:hAnsi="宋体" w:eastAsia="黑体"/>
                <w:szCs w:val="44"/>
              </w:rPr>
            </w:pPr>
            <w:r>
              <w:rPr>
                <w:rFonts w:hint="eastAsia" w:ascii="黑体" w:hAnsi="宋体" w:eastAsia="黑体"/>
                <w:szCs w:val="44"/>
              </w:rPr>
              <w:t>5</w:t>
            </w:r>
          </w:p>
        </w:tc>
        <w:tc>
          <w:tcPr>
            <w:tcW w:w="560" w:type="pct"/>
            <w:noWrap w:val="0"/>
            <w:vAlign w:val="center"/>
          </w:tcPr>
          <w:p w14:paraId="71FD92EC">
            <w:pPr>
              <w:jc w:val="center"/>
              <w:rPr>
                <w:rFonts w:hint="eastAsia" w:ascii="宋体" w:hAnsi="宋体"/>
                <w:szCs w:val="44"/>
              </w:rPr>
            </w:pPr>
            <w:r>
              <w:rPr>
                <w:rFonts w:hint="eastAsia" w:ascii="宋体" w:hAnsi="宋体"/>
                <w:szCs w:val="44"/>
              </w:rPr>
              <w:t>类似项目</w:t>
            </w:r>
          </w:p>
          <w:p w14:paraId="7BA5734C">
            <w:pPr>
              <w:jc w:val="center"/>
              <w:rPr>
                <w:rFonts w:hint="eastAsia" w:ascii="宋体" w:hAnsi="宋体"/>
                <w:szCs w:val="44"/>
              </w:rPr>
            </w:pPr>
            <w:r>
              <w:rPr>
                <w:rFonts w:hint="eastAsia" w:ascii="宋体" w:hAnsi="宋体"/>
                <w:szCs w:val="44"/>
              </w:rPr>
              <w:t>业绩</w:t>
            </w:r>
          </w:p>
        </w:tc>
        <w:tc>
          <w:tcPr>
            <w:tcW w:w="728" w:type="pct"/>
            <w:noWrap w:val="0"/>
            <w:vAlign w:val="center"/>
          </w:tcPr>
          <w:p w14:paraId="1948FF26">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73510C86">
            <w:pPr>
              <w:rPr>
                <w:rFonts w:hint="eastAsia" w:ascii="宋体" w:hAnsi="宋体"/>
                <w:szCs w:val="44"/>
              </w:rPr>
            </w:pPr>
            <w:r>
              <w:rPr>
                <w:rFonts w:ascii="宋体" w:hAnsi="宋体"/>
                <w:szCs w:val="44"/>
              </w:rPr>
              <w:t>中标通知书、合同协议书</w:t>
            </w:r>
            <w:r>
              <w:rPr>
                <w:rFonts w:hint="eastAsia" w:ascii="宋体" w:hAnsi="宋体"/>
                <w:szCs w:val="44"/>
              </w:rPr>
              <w:t>、施工许可证（如有）、工程接收证书</w:t>
            </w:r>
            <w:r>
              <w:rPr>
                <w:rFonts w:hint="eastAsia"/>
              </w:rPr>
              <w:t>或工程竣工验收证书（工程竣工验收备案证）及其他证明材料（如需要）</w:t>
            </w:r>
            <w:r>
              <w:rPr>
                <w:rFonts w:hint="eastAsia" w:ascii="宋体" w:hAnsi="宋体"/>
                <w:szCs w:val="44"/>
              </w:rPr>
              <w:t>的</w:t>
            </w:r>
            <w:r>
              <w:rPr>
                <w:rFonts w:ascii="宋体" w:hAnsi="宋体"/>
                <w:szCs w:val="44"/>
              </w:rPr>
              <w:t>扫描件</w:t>
            </w:r>
          </w:p>
        </w:tc>
        <w:tc>
          <w:tcPr>
            <w:tcW w:w="296" w:type="pct"/>
            <w:noWrap w:val="0"/>
            <w:vAlign w:val="center"/>
          </w:tcPr>
          <w:p w14:paraId="5AF8AEFE">
            <w:pPr>
              <w:jc w:val="center"/>
              <w:rPr>
                <w:rFonts w:hint="eastAsia" w:ascii="宋体" w:hAnsi="宋体"/>
                <w:szCs w:val="44"/>
              </w:rPr>
            </w:pPr>
          </w:p>
        </w:tc>
        <w:tc>
          <w:tcPr>
            <w:tcW w:w="297" w:type="pct"/>
            <w:noWrap w:val="0"/>
            <w:vAlign w:val="center"/>
          </w:tcPr>
          <w:p w14:paraId="4627DB63">
            <w:pPr>
              <w:jc w:val="center"/>
              <w:rPr>
                <w:rFonts w:hint="eastAsia" w:ascii="宋体" w:hAnsi="宋体"/>
                <w:szCs w:val="44"/>
              </w:rPr>
            </w:pPr>
          </w:p>
        </w:tc>
        <w:tc>
          <w:tcPr>
            <w:tcW w:w="297" w:type="pct"/>
            <w:noWrap w:val="0"/>
            <w:vAlign w:val="center"/>
          </w:tcPr>
          <w:p w14:paraId="3E91CC4B">
            <w:pPr>
              <w:jc w:val="center"/>
              <w:rPr>
                <w:rFonts w:hint="eastAsia" w:ascii="宋体" w:hAnsi="宋体"/>
                <w:szCs w:val="44"/>
              </w:rPr>
            </w:pPr>
          </w:p>
        </w:tc>
        <w:tc>
          <w:tcPr>
            <w:tcW w:w="297" w:type="pct"/>
            <w:noWrap w:val="0"/>
            <w:vAlign w:val="center"/>
          </w:tcPr>
          <w:p w14:paraId="359EE2D8">
            <w:pPr>
              <w:jc w:val="center"/>
              <w:rPr>
                <w:rFonts w:hint="eastAsia" w:ascii="宋体" w:hAnsi="宋体"/>
                <w:szCs w:val="44"/>
              </w:rPr>
            </w:pPr>
          </w:p>
        </w:tc>
        <w:tc>
          <w:tcPr>
            <w:tcW w:w="296" w:type="pct"/>
            <w:noWrap w:val="0"/>
            <w:vAlign w:val="center"/>
          </w:tcPr>
          <w:p w14:paraId="7989F3F7">
            <w:pPr>
              <w:jc w:val="center"/>
              <w:rPr>
                <w:rFonts w:hint="eastAsia" w:ascii="宋体" w:hAnsi="宋体"/>
                <w:szCs w:val="44"/>
              </w:rPr>
            </w:pPr>
          </w:p>
        </w:tc>
        <w:tc>
          <w:tcPr>
            <w:tcW w:w="297" w:type="pct"/>
            <w:noWrap w:val="0"/>
            <w:vAlign w:val="center"/>
          </w:tcPr>
          <w:p w14:paraId="63EBAD4A">
            <w:pPr>
              <w:jc w:val="center"/>
              <w:rPr>
                <w:rFonts w:hint="eastAsia" w:ascii="宋体" w:hAnsi="宋体"/>
                <w:szCs w:val="44"/>
              </w:rPr>
            </w:pPr>
          </w:p>
        </w:tc>
        <w:tc>
          <w:tcPr>
            <w:tcW w:w="297" w:type="pct"/>
            <w:noWrap w:val="0"/>
            <w:vAlign w:val="center"/>
          </w:tcPr>
          <w:p w14:paraId="145A939A">
            <w:pPr>
              <w:jc w:val="center"/>
              <w:rPr>
                <w:rFonts w:hint="eastAsia" w:ascii="宋体" w:hAnsi="宋体"/>
                <w:szCs w:val="44"/>
              </w:rPr>
            </w:pPr>
          </w:p>
        </w:tc>
        <w:tc>
          <w:tcPr>
            <w:tcW w:w="297" w:type="pct"/>
            <w:noWrap w:val="0"/>
            <w:vAlign w:val="center"/>
          </w:tcPr>
          <w:p w14:paraId="4DF18AF4">
            <w:pPr>
              <w:jc w:val="center"/>
              <w:rPr>
                <w:rFonts w:hint="eastAsia" w:ascii="宋体" w:hAnsi="宋体"/>
                <w:szCs w:val="44"/>
              </w:rPr>
            </w:pPr>
          </w:p>
        </w:tc>
        <w:tc>
          <w:tcPr>
            <w:tcW w:w="295" w:type="pct"/>
            <w:noWrap w:val="0"/>
            <w:vAlign w:val="center"/>
          </w:tcPr>
          <w:p w14:paraId="34C3587B">
            <w:pPr>
              <w:jc w:val="center"/>
              <w:rPr>
                <w:rFonts w:hint="eastAsia" w:ascii="宋体" w:hAnsi="宋体"/>
                <w:szCs w:val="44"/>
              </w:rPr>
            </w:pPr>
          </w:p>
        </w:tc>
      </w:tr>
    </w:tbl>
    <w:p w14:paraId="34ABB39D">
      <w:pPr>
        <w:rPr>
          <w:rFonts w:hint="eastAsia" w:ascii="宋体" w:hAnsi="宋体"/>
          <w:szCs w:val="44"/>
        </w:rPr>
      </w:pPr>
    </w:p>
    <w:p w14:paraId="18419916">
      <w:pPr>
        <w:rPr>
          <w:rFonts w:hint="eastAsia" w:ascii="宋体" w:hAnsi="宋体"/>
          <w:szCs w:val="44"/>
        </w:rPr>
      </w:pPr>
    </w:p>
    <w:p w14:paraId="5DD841ED">
      <w:pPr>
        <w:rPr>
          <w:rFonts w:hint="eastAsia" w:ascii="宋体" w:hAnsi="宋体"/>
          <w:szCs w:val="44"/>
        </w:rPr>
      </w:pPr>
    </w:p>
    <w:p w14:paraId="03FAFE5C">
      <w:pPr>
        <w:rPr>
          <w:rFonts w:hint="eastAsia" w:ascii="宋体" w:hAnsi="宋体"/>
          <w:szCs w:val="44"/>
        </w:rPr>
      </w:pP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542"/>
        <w:gridCol w:w="2004"/>
        <w:gridCol w:w="2349"/>
        <w:gridCol w:w="815"/>
        <w:gridCol w:w="818"/>
        <w:gridCol w:w="818"/>
        <w:gridCol w:w="818"/>
        <w:gridCol w:w="815"/>
        <w:gridCol w:w="818"/>
        <w:gridCol w:w="818"/>
        <w:gridCol w:w="818"/>
        <w:gridCol w:w="812"/>
      </w:tblGrid>
      <w:tr w14:paraId="41DA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vMerge w:val="restart"/>
            <w:noWrap w:val="0"/>
            <w:vAlign w:val="center"/>
          </w:tcPr>
          <w:p w14:paraId="65D8EBD1">
            <w:pPr>
              <w:jc w:val="center"/>
              <w:rPr>
                <w:rFonts w:hint="eastAsia" w:ascii="宋体" w:hAnsi="宋体"/>
                <w:szCs w:val="44"/>
              </w:rPr>
            </w:pPr>
            <w:r>
              <w:rPr>
                <w:rFonts w:hint="eastAsia" w:ascii="宋体" w:hAnsi="宋体"/>
                <w:szCs w:val="44"/>
              </w:rPr>
              <w:t>序号</w:t>
            </w:r>
          </w:p>
        </w:tc>
        <w:tc>
          <w:tcPr>
            <w:tcW w:w="560" w:type="pct"/>
            <w:vMerge w:val="restart"/>
            <w:noWrap w:val="0"/>
            <w:vAlign w:val="center"/>
          </w:tcPr>
          <w:p w14:paraId="2D3D3213">
            <w:pPr>
              <w:jc w:val="center"/>
              <w:rPr>
                <w:rFonts w:hint="eastAsia" w:ascii="宋体" w:hAnsi="宋体"/>
                <w:szCs w:val="44"/>
              </w:rPr>
            </w:pPr>
            <w:r>
              <w:rPr>
                <w:rFonts w:hint="eastAsia" w:ascii="宋体" w:hAnsi="宋体"/>
                <w:szCs w:val="44"/>
              </w:rPr>
              <w:t>评审因素</w:t>
            </w:r>
          </w:p>
        </w:tc>
        <w:tc>
          <w:tcPr>
            <w:tcW w:w="728" w:type="pct"/>
            <w:vMerge w:val="restart"/>
            <w:noWrap w:val="0"/>
            <w:vAlign w:val="center"/>
          </w:tcPr>
          <w:p w14:paraId="40C00E4B">
            <w:pPr>
              <w:jc w:val="center"/>
              <w:rPr>
                <w:rFonts w:hint="eastAsia" w:ascii="宋体" w:hAnsi="宋体"/>
                <w:szCs w:val="44"/>
              </w:rPr>
            </w:pPr>
            <w:r>
              <w:rPr>
                <w:rFonts w:hint="eastAsia" w:ascii="宋体" w:hAnsi="宋体"/>
                <w:szCs w:val="44"/>
              </w:rPr>
              <w:t>评审标准</w:t>
            </w:r>
          </w:p>
        </w:tc>
        <w:tc>
          <w:tcPr>
            <w:tcW w:w="853" w:type="pct"/>
            <w:vMerge w:val="restart"/>
            <w:noWrap w:val="0"/>
            <w:vAlign w:val="center"/>
          </w:tcPr>
          <w:p w14:paraId="62BB68D9">
            <w:pPr>
              <w:autoSpaceDE w:val="0"/>
              <w:autoSpaceDN w:val="0"/>
              <w:adjustRightInd w:val="0"/>
              <w:snapToGrid w:val="0"/>
              <w:jc w:val="center"/>
              <w:rPr>
                <w:rFonts w:hint="eastAsia"/>
                <w:kern w:val="0"/>
                <w:sz w:val="24"/>
              </w:rPr>
            </w:pPr>
            <w:r>
              <w:rPr>
                <w:rFonts w:ascii="宋体" w:hAnsi="宋体"/>
                <w:szCs w:val="44"/>
              </w:rPr>
              <w:t>有效的证明材料</w:t>
            </w:r>
          </w:p>
        </w:tc>
        <w:tc>
          <w:tcPr>
            <w:tcW w:w="2669" w:type="pct"/>
            <w:gridSpan w:val="9"/>
            <w:noWrap w:val="0"/>
            <w:vAlign w:val="center"/>
          </w:tcPr>
          <w:p w14:paraId="28B6B311">
            <w:pPr>
              <w:jc w:val="center"/>
              <w:rPr>
                <w:rFonts w:hint="eastAsia" w:ascii="宋体" w:hAnsi="宋体"/>
                <w:szCs w:val="44"/>
              </w:rPr>
            </w:pPr>
            <w:r>
              <w:rPr>
                <w:rFonts w:hint="eastAsia" w:ascii="宋体" w:hAnsi="宋体"/>
                <w:szCs w:val="44"/>
              </w:rPr>
              <w:t>投标人名称及评审意见</w:t>
            </w:r>
          </w:p>
        </w:tc>
      </w:tr>
      <w:tr w14:paraId="6E31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vMerge w:val="continue"/>
            <w:noWrap w:val="0"/>
            <w:vAlign w:val="center"/>
          </w:tcPr>
          <w:p w14:paraId="740EADAF">
            <w:pPr>
              <w:jc w:val="center"/>
              <w:rPr>
                <w:rFonts w:hint="eastAsia" w:ascii="黑体" w:hAnsi="宋体" w:eastAsia="黑体"/>
                <w:szCs w:val="44"/>
              </w:rPr>
            </w:pPr>
          </w:p>
        </w:tc>
        <w:tc>
          <w:tcPr>
            <w:tcW w:w="560" w:type="pct"/>
            <w:vMerge w:val="continue"/>
            <w:noWrap w:val="0"/>
            <w:vAlign w:val="center"/>
          </w:tcPr>
          <w:p w14:paraId="2CB04ADD">
            <w:pPr>
              <w:jc w:val="center"/>
              <w:rPr>
                <w:rFonts w:hint="eastAsia" w:ascii="宋体" w:hAnsi="宋体"/>
                <w:szCs w:val="44"/>
              </w:rPr>
            </w:pPr>
          </w:p>
        </w:tc>
        <w:tc>
          <w:tcPr>
            <w:tcW w:w="728" w:type="pct"/>
            <w:vMerge w:val="continue"/>
            <w:noWrap w:val="0"/>
            <w:vAlign w:val="center"/>
          </w:tcPr>
          <w:p w14:paraId="1A4700F6">
            <w:pPr>
              <w:rPr>
                <w:rFonts w:ascii="宋体" w:hAnsi="宋体"/>
                <w:szCs w:val="44"/>
              </w:rPr>
            </w:pPr>
          </w:p>
        </w:tc>
        <w:tc>
          <w:tcPr>
            <w:tcW w:w="853" w:type="pct"/>
            <w:vMerge w:val="continue"/>
            <w:noWrap w:val="0"/>
            <w:vAlign w:val="top"/>
          </w:tcPr>
          <w:p w14:paraId="09A38E10">
            <w:pPr>
              <w:rPr>
                <w:rFonts w:ascii="宋体" w:hAnsi="宋体"/>
                <w:szCs w:val="44"/>
              </w:rPr>
            </w:pPr>
          </w:p>
        </w:tc>
        <w:tc>
          <w:tcPr>
            <w:tcW w:w="296" w:type="pct"/>
            <w:noWrap w:val="0"/>
            <w:vAlign w:val="center"/>
          </w:tcPr>
          <w:p w14:paraId="5F9589B0">
            <w:pPr>
              <w:jc w:val="center"/>
              <w:rPr>
                <w:rFonts w:hint="eastAsia" w:ascii="宋体" w:hAnsi="宋体"/>
                <w:szCs w:val="44"/>
              </w:rPr>
            </w:pPr>
          </w:p>
        </w:tc>
        <w:tc>
          <w:tcPr>
            <w:tcW w:w="297" w:type="pct"/>
            <w:noWrap w:val="0"/>
            <w:vAlign w:val="center"/>
          </w:tcPr>
          <w:p w14:paraId="541D1DEE">
            <w:pPr>
              <w:jc w:val="center"/>
              <w:rPr>
                <w:rFonts w:hint="eastAsia" w:ascii="宋体" w:hAnsi="宋体"/>
                <w:szCs w:val="44"/>
              </w:rPr>
            </w:pPr>
          </w:p>
        </w:tc>
        <w:tc>
          <w:tcPr>
            <w:tcW w:w="297" w:type="pct"/>
            <w:noWrap w:val="0"/>
            <w:vAlign w:val="center"/>
          </w:tcPr>
          <w:p w14:paraId="16F255B2">
            <w:pPr>
              <w:jc w:val="center"/>
              <w:rPr>
                <w:rFonts w:hint="eastAsia" w:ascii="宋体" w:hAnsi="宋体"/>
                <w:szCs w:val="44"/>
              </w:rPr>
            </w:pPr>
          </w:p>
        </w:tc>
        <w:tc>
          <w:tcPr>
            <w:tcW w:w="297" w:type="pct"/>
            <w:noWrap w:val="0"/>
            <w:vAlign w:val="center"/>
          </w:tcPr>
          <w:p w14:paraId="362D7550">
            <w:pPr>
              <w:jc w:val="center"/>
              <w:rPr>
                <w:rFonts w:hint="eastAsia" w:ascii="宋体" w:hAnsi="宋体"/>
                <w:szCs w:val="44"/>
              </w:rPr>
            </w:pPr>
          </w:p>
        </w:tc>
        <w:tc>
          <w:tcPr>
            <w:tcW w:w="296" w:type="pct"/>
            <w:noWrap w:val="0"/>
            <w:vAlign w:val="center"/>
          </w:tcPr>
          <w:p w14:paraId="28D77DC3">
            <w:pPr>
              <w:jc w:val="center"/>
              <w:rPr>
                <w:rFonts w:hint="eastAsia" w:ascii="宋体" w:hAnsi="宋体"/>
                <w:szCs w:val="44"/>
              </w:rPr>
            </w:pPr>
          </w:p>
        </w:tc>
        <w:tc>
          <w:tcPr>
            <w:tcW w:w="297" w:type="pct"/>
            <w:noWrap w:val="0"/>
            <w:vAlign w:val="center"/>
          </w:tcPr>
          <w:p w14:paraId="50B3F7FD">
            <w:pPr>
              <w:jc w:val="center"/>
              <w:rPr>
                <w:rFonts w:hint="eastAsia" w:ascii="宋体" w:hAnsi="宋体"/>
                <w:szCs w:val="44"/>
              </w:rPr>
            </w:pPr>
          </w:p>
        </w:tc>
        <w:tc>
          <w:tcPr>
            <w:tcW w:w="297" w:type="pct"/>
            <w:noWrap w:val="0"/>
            <w:vAlign w:val="center"/>
          </w:tcPr>
          <w:p w14:paraId="594EE7E1">
            <w:pPr>
              <w:jc w:val="center"/>
              <w:rPr>
                <w:rFonts w:hint="eastAsia" w:ascii="宋体" w:hAnsi="宋体"/>
                <w:szCs w:val="44"/>
              </w:rPr>
            </w:pPr>
          </w:p>
        </w:tc>
        <w:tc>
          <w:tcPr>
            <w:tcW w:w="297" w:type="pct"/>
            <w:noWrap w:val="0"/>
            <w:vAlign w:val="center"/>
          </w:tcPr>
          <w:p w14:paraId="2575C2BB">
            <w:pPr>
              <w:jc w:val="center"/>
              <w:rPr>
                <w:rFonts w:hint="eastAsia" w:ascii="宋体" w:hAnsi="宋体"/>
                <w:szCs w:val="44"/>
              </w:rPr>
            </w:pPr>
          </w:p>
        </w:tc>
        <w:tc>
          <w:tcPr>
            <w:tcW w:w="295" w:type="pct"/>
            <w:noWrap w:val="0"/>
            <w:vAlign w:val="center"/>
          </w:tcPr>
          <w:p w14:paraId="2081E0CB">
            <w:pPr>
              <w:jc w:val="center"/>
              <w:rPr>
                <w:rFonts w:hint="eastAsia" w:ascii="宋体" w:hAnsi="宋体"/>
                <w:szCs w:val="44"/>
              </w:rPr>
            </w:pPr>
          </w:p>
        </w:tc>
      </w:tr>
      <w:tr w14:paraId="4CBE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1E98C4BB">
            <w:pPr>
              <w:jc w:val="center"/>
              <w:rPr>
                <w:rFonts w:hint="eastAsia" w:ascii="黑体" w:hAnsi="宋体" w:eastAsia="黑体"/>
                <w:szCs w:val="44"/>
              </w:rPr>
            </w:pPr>
            <w:r>
              <w:rPr>
                <w:rFonts w:hint="eastAsia" w:ascii="黑体" w:hAnsi="宋体" w:eastAsia="黑体"/>
                <w:szCs w:val="44"/>
              </w:rPr>
              <w:t>6</w:t>
            </w:r>
          </w:p>
        </w:tc>
        <w:tc>
          <w:tcPr>
            <w:tcW w:w="560" w:type="pct"/>
            <w:noWrap w:val="0"/>
            <w:vAlign w:val="center"/>
          </w:tcPr>
          <w:p w14:paraId="21C436F3">
            <w:pPr>
              <w:jc w:val="center"/>
              <w:rPr>
                <w:rFonts w:hint="eastAsia" w:ascii="宋体" w:hAnsi="宋体"/>
                <w:szCs w:val="44"/>
              </w:rPr>
            </w:pPr>
            <w:r>
              <w:rPr>
                <w:rFonts w:hint="eastAsia" w:ascii="宋体" w:hAnsi="宋体"/>
                <w:szCs w:val="44"/>
              </w:rPr>
              <w:t>信誉</w:t>
            </w:r>
          </w:p>
        </w:tc>
        <w:tc>
          <w:tcPr>
            <w:tcW w:w="728" w:type="pct"/>
            <w:noWrap w:val="0"/>
            <w:vAlign w:val="center"/>
          </w:tcPr>
          <w:p w14:paraId="35F34A2D">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479E2C47">
            <w:pPr>
              <w:spacing w:line="340" w:lineRule="exact"/>
              <w:rPr>
                <w:rFonts w:hint="eastAsia"/>
                <w:szCs w:val="21"/>
              </w:rPr>
            </w:pPr>
            <w:r>
              <w:rPr>
                <w:rFonts w:hint="eastAsia" w:ascii="宋体" w:hAnsi="宋体"/>
                <w:szCs w:val="44"/>
              </w:rPr>
              <w:t>投标人的“</w:t>
            </w:r>
            <w:r>
              <w:rPr>
                <w:rFonts w:hint="eastAsia" w:ascii="宋体" w:hAnsi="宋体"/>
                <w:szCs w:val="21"/>
              </w:rPr>
              <w:t>企业信誉声明”</w:t>
            </w:r>
            <w:r>
              <w:rPr>
                <w:rFonts w:hint="eastAsia" w:ascii="宋体" w:hAnsi="宋体"/>
                <w:szCs w:val="44"/>
              </w:rPr>
              <w:t>及相关证明材料</w:t>
            </w:r>
          </w:p>
        </w:tc>
        <w:tc>
          <w:tcPr>
            <w:tcW w:w="296" w:type="pct"/>
            <w:noWrap w:val="0"/>
            <w:vAlign w:val="center"/>
          </w:tcPr>
          <w:p w14:paraId="14645790">
            <w:pPr>
              <w:jc w:val="center"/>
              <w:rPr>
                <w:rFonts w:hint="eastAsia" w:ascii="宋体" w:hAnsi="宋体"/>
                <w:szCs w:val="44"/>
              </w:rPr>
            </w:pPr>
          </w:p>
        </w:tc>
        <w:tc>
          <w:tcPr>
            <w:tcW w:w="297" w:type="pct"/>
            <w:noWrap w:val="0"/>
            <w:vAlign w:val="center"/>
          </w:tcPr>
          <w:p w14:paraId="3D93F3D4">
            <w:pPr>
              <w:jc w:val="center"/>
              <w:rPr>
                <w:rFonts w:hint="eastAsia" w:ascii="宋体" w:hAnsi="宋体"/>
                <w:szCs w:val="44"/>
              </w:rPr>
            </w:pPr>
          </w:p>
        </w:tc>
        <w:tc>
          <w:tcPr>
            <w:tcW w:w="297" w:type="pct"/>
            <w:noWrap w:val="0"/>
            <w:vAlign w:val="center"/>
          </w:tcPr>
          <w:p w14:paraId="01876CB0">
            <w:pPr>
              <w:jc w:val="center"/>
              <w:rPr>
                <w:rFonts w:hint="eastAsia" w:ascii="宋体" w:hAnsi="宋体"/>
                <w:szCs w:val="44"/>
              </w:rPr>
            </w:pPr>
          </w:p>
        </w:tc>
        <w:tc>
          <w:tcPr>
            <w:tcW w:w="297" w:type="pct"/>
            <w:noWrap w:val="0"/>
            <w:vAlign w:val="center"/>
          </w:tcPr>
          <w:p w14:paraId="48B76840">
            <w:pPr>
              <w:jc w:val="center"/>
              <w:rPr>
                <w:rFonts w:hint="eastAsia" w:ascii="宋体" w:hAnsi="宋体"/>
                <w:szCs w:val="44"/>
              </w:rPr>
            </w:pPr>
          </w:p>
        </w:tc>
        <w:tc>
          <w:tcPr>
            <w:tcW w:w="296" w:type="pct"/>
            <w:noWrap w:val="0"/>
            <w:vAlign w:val="center"/>
          </w:tcPr>
          <w:p w14:paraId="14522692">
            <w:pPr>
              <w:jc w:val="center"/>
              <w:rPr>
                <w:rFonts w:hint="eastAsia" w:ascii="宋体" w:hAnsi="宋体"/>
                <w:szCs w:val="44"/>
              </w:rPr>
            </w:pPr>
          </w:p>
        </w:tc>
        <w:tc>
          <w:tcPr>
            <w:tcW w:w="297" w:type="pct"/>
            <w:noWrap w:val="0"/>
            <w:vAlign w:val="center"/>
          </w:tcPr>
          <w:p w14:paraId="4BF30742">
            <w:pPr>
              <w:jc w:val="center"/>
              <w:rPr>
                <w:rFonts w:hint="eastAsia" w:ascii="宋体" w:hAnsi="宋体"/>
                <w:szCs w:val="44"/>
              </w:rPr>
            </w:pPr>
          </w:p>
        </w:tc>
        <w:tc>
          <w:tcPr>
            <w:tcW w:w="297" w:type="pct"/>
            <w:noWrap w:val="0"/>
            <w:vAlign w:val="center"/>
          </w:tcPr>
          <w:p w14:paraId="5FBD9291">
            <w:pPr>
              <w:jc w:val="center"/>
              <w:rPr>
                <w:rFonts w:hint="eastAsia" w:ascii="宋体" w:hAnsi="宋体"/>
                <w:szCs w:val="44"/>
              </w:rPr>
            </w:pPr>
          </w:p>
        </w:tc>
        <w:tc>
          <w:tcPr>
            <w:tcW w:w="297" w:type="pct"/>
            <w:noWrap w:val="0"/>
            <w:vAlign w:val="center"/>
          </w:tcPr>
          <w:p w14:paraId="1D37FA2D">
            <w:pPr>
              <w:jc w:val="center"/>
              <w:rPr>
                <w:rFonts w:hint="eastAsia" w:ascii="宋体" w:hAnsi="宋体"/>
                <w:szCs w:val="44"/>
              </w:rPr>
            </w:pPr>
          </w:p>
        </w:tc>
        <w:tc>
          <w:tcPr>
            <w:tcW w:w="295" w:type="pct"/>
            <w:noWrap w:val="0"/>
            <w:vAlign w:val="center"/>
          </w:tcPr>
          <w:p w14:paraId="4BCC40BA">
            <w:pPr>
              <w:jc w:val="center"/>
              <w:rPr>
                <w:rFonts w:hint="eastAsia" w:ascii="宋体" w:hAnsi="宋体"/>
                <w:szCs w:val="44"/>
              </w:rPr>
            </w:pPr>
          </w:p>
        </w:tc>
      </w:tr>
      <w:tr w14:paraId="4118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558F39B9">
            <w:pPr>
              <w:jc w:val="center"/>
              <w:rPr>
                <w:rFonts w:hint="eastAsia" w:ascii="黑体" w:hAnsi="宋体" w:eastAsia="黑体"/>
                <w:szCs w:val="44"/>
              </w:rPr>
            </w:pPr>
            <w:r>
              <w:rPr>
                <w:rFonts w:hint="eastAsia" w:ascii="黑体" w:hAnsi="宋体" w:eastAsia="黑体"/>
                <w:szCs w:val="44"/>
              </w:rPr>
              <w:t>7</w:t>
            </w:r>
          </w:p>
        </w:tc>
        <w:tc>
          <w:tcPr>
            <w:tcW w:w="560" w:type="pct"/>
            <w:noWrap w:val="0"/>
            <w:vAlign w:val="center"/>
          </w:tcPr>
          <w:p w14:paraId="6A35F3DB">
            <w:pPr>
              <w:jc w:val="center"/>
              <w:rPr>
                <w:rFonts w:hint="eastAsia" w:ascii="宋体" w:hAnsi="宋体"/>
                <w:szCs w:val="44"/>
              </w:rPr>
            </w:pPr>
            <w:r>
              <w:rPr>
                <w:rFonts w:hint="eastAsia" w:ascii="宋体" w:hAnsi="宋体"/>
                <w:szCs w:val="44"/>
              </w:rPr>
              <w:t>项目经理</w:t>
            </w:r>
          </w:p>
        </w:tc>
        <w:tc>
          <w:tcPr>
            <w:tcW w:w="728" w:type="pct"/>
            <w:noWrap w:val="0"/>
            <w:vAlign w:val="center"/>
          </w:tcPr>
          <w:p w14:paraId="4BAF7826">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3224BB63">
            <w:pPr>
              <w:rPr>
                <w:rFonts w:hint="eastAsia" w:ascii="宋体" w:hAnsi="宋体"/>
                <w:szCs w:val="44"/>
              </w:rPr>
            </w:pPr>
            <w:r>
              <w:rPr>
                <w:rFonts w:hint="eastAsia"/>
                <w:szCs w:val="21"/>
              </w:rPr>
              <w:t>住房城乡建设</w:t>
            </w:r>
            <w:r>
              <w:rPr>
                <w:rFonts w:ascii="宋体" w:hAnsi="宋体"/>
                <w:szCs w:val="44"/>
              </w:rPr>
              <w:t>主管部门核发的建造师执业资格证书、注册证书和有效的安全生产考核合格证书</w:t>
            </w:r>
            <w:r>
              <w:rPr>
                <w:rFonts w:hint="eastAsia" w:ascii="宋体" w:hAnsi="宋体"/>
                <w:szCs w:val="44"/>
              </w:rPr>
              <w:t>（B证）</w:t>
            </w:r>
            <w:r>
              <w:rPr>
                <w:rFonts w:ascii="宋体" w:hAnsi="宋体"/>
                <w:szCs w:val="44"/>
              </w:rPr>
              <w:t>扫描件</w:t>
            </w:r>
          </w:p>
          <w:p w14:paraId="309A15EF">
            <w:pPr>
              <w:rPr>
                <w:rFonts w:hint="eastAsia" w:ascii="宋体" w:hAnsi="宋体"/>
                <w:szCs w:val="44"/>
              </w:rPr>
            </w:pPr>
            <w:r>
              <w:rPr>
                <w:rFonts w:ascii="宋体" w:hAnsi="宋体"/>
                <w:szCs w:val="44"/>
              </w:rPr>
              <w:t>由</w:t>
            </w:r>
            <w:r>
              <w:rPr>
                <w:rFonts w:hint="eastAsia" w:ascii="宋体" w:hAnsi="宋体"/>
                <w:szCs w:val="44"/>
              </w:rPr>
              <w:t>投标</w:t>
            </w:r>
            <w:r>
              <w:rPr>
                <w:rFonts w:ascii="宋体" w:hAnsi="宋体"/>
                <w:szCs w:val="44"/>
              </w:rPr>
              <w:t>人的法定代表人签字并加盖单位章的未在其他在施建设工程项目担任项目经理的书面承诺</w:t>
            </w:r>
          </w:p>
        </w:tc>
        <w:tc>
          <w:tcPr>
            <w:tcW w:w="296" w:type="pct"/>
            <w:noWrap w:val="0"/>
            <w:vAlign w:val="center"/>
          </w:tcPr>
          <w:p w14:paraId="4E86CDB0">
            <w:pPr>
              <w:jc w:val="center"/>
              <w:rPr>
                <w:rFonts w:hint="eastAsia" w:ascii="宋体" w:hAnsi="宋体"/>
                <w:szCs w:val="44"/>
              </w:rPr>
            </w:pPr>
          </w:p>
        </w:tc>
        <w:tc>
          <w:tcPr>
            <w:tcW w:w="297" w:type="pct"/>
            <w:noWrap w:val="0"/>
            <w:vAlign w:val="center"/>
          </w:tcPr>
          <w:p w14:paraId="02895268">
            <w:pPr>
              <w:jc w:val="center"/>
              <w:rPr>
                <w:rFonts w:hint="eastAsia" w:ascii="宋体" w:hAnsi="宋体"/>
                <w:szCs w:val="44"/>
              </w:rPr>
            </w:pPr>
          </w:p>
        </w:tc>
        <w:tc>
          <w:tcPr>
            <w:tcW w:w="297" w:type="pct"/>
            <w:noWrap w:val="0"/>
            <w:vAlign w:val="center"/>
          </w:tcPr>
          <w:p w14:paraId="4DC64B2B">
            <w:pPr>
              <w:jc w:val="center"/>
              <w:rPr>
                <w:rFonts w:hint="eastAsia" w:ascii="宋体" w:hAnsi="宋体"/>
                <w:szCs w:val="44"/>
              </w:rPr>
            </w:pPr>
          </w:p>
        </w:tc>
        <w:tc>
          <w:tcPr>
            <w:tcW w:w="297" w:type="pct"/>
            <w:noWrap w:val="0"/>
            <w:vAlign w:val="center"/>
          </w:tcPr>
          <w:p w14:paraId="044AB743">
            <w:pPr>
              <w:jc w:val="center"/>
              <w:rPr>
                <w:rFonts w:hint="eastAsia" w:ascii="宋体" w:hAnsi="宋体"/>
                <w:szCs w:val="44"/>
              </w:rPr>
            </w:pPr>
          </w:p>
        </w:tc>
        <w:tc>
          <w:tcPr>
            <w:tcW w:w="296" w:type="pct"/>
            <w:noWrap w:val="0"/>
            <w:vAlign w:val="center"/>
          </w:tcPr>
          <w:p w14:paraId="2D3E7A19">
            <w:pPr>
              <w:jc w:val="center"/>
              <w:rPr>
                <w:rFonts w:hint="eastAsia" w:ascii="宋体" w:hAnsi="宋体"/>
                <w:szCs w:val="44"/>
              </w:rPr>
            </w:pPr>
          </w:p>
        </w:tc>
        <w:tc>
          <w:tcPr>
            <w:tcW w:w="297" w:type="pct"/>
            <w:noWrap w:val="0"/>
            <w:vAlign w:val="center"/>
          </w:tcPr>
          <w:p w14:paraId="471B9E3C">
            <w:pPr>
              <w:jc w:val="center"/>
              <w:rPr>
                <w:rFonts w:hint="eastAsia" w:ascii="宋体" w:hAnsi="宋体"/>
                <w:szCs w:val="44"/>
              </w:rPr>
            </w:pPr>
          </w:p>
        </w:tc>
        <w:tc>
          <w:tcPr>
            <w:tcW w:w="297" w:type="pct"/>
            <w:noWrap w:val="0"/>
            <w:vAlign w:val="center"/>
          </w:tcPr>
          <w:p w14:paraId="3335B82D">
            <w:pPr>
              <w:jc w:val="center"/>
              <w:rPr>
                <w:rFonts w:hint="eastAsia" w:ascii="宋体" w:hAnsi="宋体"/>
                <w:szCs w:val="44"/>
              </w:rPr>
            </w:pPr>
          </w:p>
        </w:tc>
        <w:tc>
          <w:tcPr>
            <w:tcW w:w="297" w:type="pct"/>
            <w:noWrap w:val="0"/>
            <w:vAlign w:val="center"/>
          </w:tcPr>
          <w:p w14:paraId="4F5FD32C">
            <w:pPr>
              <w:jc w:val="center"/>
              <w:rPr>
                <w:rFonts w:hint="eastAsia" w:ascii="宋体" w:hAnsi="宋体"/>
                <w:szCs w:val="44"/>
              </w:rPr>
            </w:pPr>
          </w:p>
        </w:tc>
        <w:tc>
          <w:tcPr>
            <w:tcW w:w="295" w:type="pct"/>
            <w:noWrap w:val="0"/>
            <w:vAlign w:val="center"/>
          </w:tcPr>
          <w:p w14:paraId="2BF07B31">
            <w:pPr>
              <w:jc w:val="center"/>
              <w:rPr>
                <w:rFonts w:hint="eastAsia" w:ascii="宋体" w:hAnsi="宋体"/>
                <w:szCs w:val="44"/>
              </w:rPr>
            </w:pPr>
          </w:p>
        </w:tc>
      </w:tr>
      <w:tr w14:paraId="75C8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72FD8E52">
            <w:pPr>
              <w:jc w:val="center"/>
              <w:rPr>
                <w:rFonts w:hint="eastAsia" w:ascii="黑体" w:hAnsi="宋体" w:eastAsia="黑体"/>
                <w:szCs w:val="44"/>
              </w:rPr>
            </w:pPr>
            <w:r>
              <w:rPr>
                <w:rFonts w:hint="eastAsia" w:ascii="黑体" w:hAnsi="宋体" w:eastAsia="黑体"/>
                <w:szCs w:val="44"/>
              </w:rPr>
              <w:t>8</w:t>
            </w:r>
          </w:p>
        </w:tc>
        <w:tc>
          <w:tcPr>
            <w:tcW w:w="560" w:type="pct"/>
            <w:noWrap w:val="0"/>
            <w:vAlign w:val="center"/>
          </w:tcPr>
          <w:p w14:paraId="1B8D22A5">
            <w:pPr>
              <w:jc w:val="center"/>
              <w:rPr>
                <w:rFonts w:hint="eastAsia" w:ascii="宋体" w:hAnsi="宋体"/>
                <w:szCs w:val="44"/>
              </w:rPr>
            </w:pPr>
            <w:r>
              <w:rPr>
                <w:rFonts w:hint="eastAsia" w:ascii="宋体" w:hAnsi="宋体"/>
                <w:szCs w:val="44"/>
              </w:rPr>
              <w:t>其他要求</w:t>
            </w:r>
          </w:p>
        </w:tc>
        <w:tc>
          <w:tcPr>
            <w:tcW w:w="728" w:type="pct"/>
            <w:noWrap w:val="0"/>
            <w:vAlign w:val="center"/>
          </w:tcPr>
          <w:p w14:paraId="27233BC0">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1FB26805">
            <w:pPr>
              <w:rPr>
                <w:rFonts w:hint="eastAsia" w:ascii="宋体" w:hAnsi="宋体"/>
                <w:szCs w:val="44"/>
              </w:rPr>
            </w:pPr>
          </w:p>
        </w:tc>
        <w:tc>
          <w:tcPr>
            <w:tcW w:w="296" w:type="pct"/>
            <w:noWrap w:val="0"/>
            <w:vAlign w:val="center"/>
          </w:tcPr>
          <w:p w14:paraId="7DE0277D">
            <w:pPr>
              <w:jc w:val="center"/>
              <w:rPr>
                <w:rFonts w:hint="eastAsia" w:ascii="宋体" w:hAnsi="宋体"/>
                <w:szCs w:val="44"/>
              </w:rPr>
            </w:pPr>
          </w:p>
        </w:tc>
        <w:tc>
          <w:tcPr>
            <w:tcW w:w="297" w:type="pct"/>
            <w:noWrap w:val="0"/>
            <w:vAlign w:val="center"/>
          </w:tcPr>
          <w:p w14:paraId="03FBD5FE">
            <w:pPr>
              <w:jc w:val="center"/>
              <w:rPr>
                <w:rFonts w:hint="eastAsia" w:ascii="宋体" w:hAnsi="宋体"/>
                <w:szCs w:val="44"/>
              </w:rPr>
            </w:pPr>
          </w:p>
        </w:tc>
        <w:tc>
          <w:tcPr>
            <w:tcW w:w="297" w:type="pct"/>
            <w:noWrap w:val="0"/>
            <w:vAlign w:val="center"/>
          </w:tcPr>
          <w:p w14:paraId="5477B7E7">
            <w:pPr>
              <w:jc w:val="center"/>
              <w:rPr>
                <w:rFonts w:hint="eastAsia" w:ascii="宋体" w:hAnsi="宋体"/>
                <w:szCs w:val="44"/>
              </w:rPr>
            </w:pPr>
          </w:p>
        </w:tc>
        <w:tc>
          <w:tcPr>
            <w:tcW w:w="297" w:type="pct"/>
            <w:noWrap w:val="0"/>
            <w:vAlign w:val="center"/>
          </w:tcPr>
          <w:p w14:paraId="60A3F2FC">
            <w:pPr>
              <w:jc w:val="center"/>
              <w:rPr>
                <w:rFonts w:hint="eastAsia" w:ascii="宋体" w:hAnsi="宋体"/>
                <w:szCs w:val="44"/>
              </w:rPr>
            </w:pPr>
          </w:p>
        </w:tc>
        <w:tc>
          <w:tcPr>
            <w:tcW w:w="296" w:type="pct"/>
            <w:noWrap w:val="0"/>
            <w:vAlign w:val="center"/>
          </w:tcPr>
          <w:p w14:paraId="1CC00F86">
            <w:pPr>
              <w:jc w:val="center"/>
              <w:rPr>
                <w:rFonts w:hint="eastAsia" w:ascii="宋体" w:hAnsi="宋体"/>
                <w:szCs w:val="44"/>
              </w:rPr>
            </w:pPr>
          </w:p>
        </w:tc>
        <w:tc>
          <w:tcPr>
            <w:tcW w:w="297" w:type="pct"/>
            <w:noWrap w:val="0"/>
            <w:vAlign w:val="center"/>
          </w:tcPr>
          <w:p w14:paraId="45134A94">
            <w:pPr>
              <w:jc w:val="center"/>
              <w:rPr>
                <w:rFonts w:hint="eastAsia" w:ascii="宋体" w:hAnsi="宋体"/>
                <w:szCs w:val="44"/>
              </w:rPr>
            </w:pPr>
          </w:p>
        </w:tc>
        <w:tc>
          <w:tcPr>
            <w:tcW w:w="297" w:type="pct"/>
            <w:noWrap w:val="0"/>
            <w:vAlign w:val="center"/>
          </w:tcPr>
          <w:p w14:paraId="5F44810A">
            <w:pPr>
              <w:jc w:val="center"/>
              <w:rPr>
                <w:rFonts w:hint="eastAsia" w:ascii="宋体" w:hAnsi="宋体"/>
                <w:szCs w:val="44"/>
              </w:rPr>
            </w:pPr>
          </w:p>
        </w:tc>
        <w:tc>
          <w:tcPr>
            <w:tcW w:w="297" w:type="pct"/>
            <w:noWrap w:val="0"/>
            <w:vAlign w:val="center"/>
          </w:tcPr>
          <w:p w14:paraId="2ACF32D6">
            <w:pPr>
              <w:jc w:val="center"/>
              <w:rPr>
                <w:rFonts w:hint="eastAsia" w:ascii="宋体" w:hAnsi="宋体"/>
                <w:szCs w:val="44"/>
              </w:rPr>
            </w:pPr>
          </w:p>
        </w:tc>
        <w:tc>
          <w:tcPr>
            <w:tcW w:w="295" w:type="pct"/>
            <w:noWrap w:val="0"/>
            <w:vAlign w:val="center"/>
          </w:tcPr>
          <w:p w14:paraId="493BD639">
            <w:pPr>
              <w:jc w:val="center"/>
              <w:rPr>
                <w:rFonts w:hint="eastAsia" w:ascii="宋体" w:hAnsi="宋体"/>
                <w:szCs w:val="44"/>
              </w:rPr>
            </w:pPr>
          </w:p>
        </w:tc>
      </w:tr>
      <w:tr w14:paraId="4538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071B4D0B">
            <w:pPr>
              <w:jc w:val="center"/>
              <w:rPr>
                <w:rFonts w:hint="eastAsia" w:ascii="黑体" w:hAnsi="宋体" w:eastAsia="黑体"/>
                <w:szCs w:val="44"/>
              </w:rPr>
            </w:pPr>
            <w:r>
              <w:rPr>
                <w:rFonts w:hint="eastAsia" w:ascii="黑体" w:hAnsi="宋体" w:eastAsia="黑体"/>
                <w:szCs w:val="44"/>
              </w:rPr>
              <w:t>9</w:t>
            </w:r>
          </w:p>
        </w:tc>
        <w:tc>
          <w:tcPr>
            <w:tcW w:w="560" w:type="pct"/>
            <w:noWrap w:val="0"/>
            <w:vAlign w:val="center"/>
          </w:tcPr>
          <w:p w14:paraId="4E69898B">
            <w:pPr>
              <w:jc w:val="center"/>
              <w:rPr>
                <w:rFonts w:hint="eastAsia" w:ascii="宋体" w:hAnsi="宋体"/>
                <w:szCs w:val="44"/>
              </w:rPr>
            </w:pPr>
            <w:r>
              <w:rPr>
                <w:rFonts w:hint="eastAsia" w:ascii="宋体" w:hAnsi="宋体"/>
                <w:szCs w:val="44"/>
              </w:rPr>
              <w:t>联合体</w:t>
            </w:r>
          </w:p>
          <w:p w14:paraId="72FD79ED">
            <w:pPr>
              <w:jc w:val="center"/>
              <w:rPr>
                <w:rFonts w:hint="eastAsia" w:ascii="宋体" w:hAnsi="宋体"/>
                <w:szCs w:val="44"/>
              </w:rPr>
            </w:pPr>
            <w:r>
              <w:rPr>
                <w:rFonts w:hint="eastAsia" w:ascii="宋体" w:hAnsi="宋体"/>
                <w:szCs w:val="44"/>
              </w:rPr>
              <w:t>投标人</w:t>
            </w:r>
          </w:p>
          <w:p w14:paraId="343396FD">
            <w:pPr>
              <w:jc w:val="center"/>
              <w:rPr>
                <w:rFonts w:hint="eastAsia" w:ascii="宋体" w:hAnsi="宋体"/>
                <w:szCs w:val="44"/>
              </w:rPr>
            </w:pPr>
            <w:r>
              <w:rPr>
                <w:rFonts w:hint="eastAsia" w:ascii="宋体" w:hAnsi="宋体"/>
                <w:szCs w:val="44"/>
              </w:rPr>
              <w:t>（如有）</w:t>
            </w:r>
          </w:p>
        </w:tc>
        <w:tc>
          <w:tcPr>
            <w:tcW w:w="728" w:type="pct"/>
            <w:noWrap w:val="0"/>
            <w:vAlign w:val="center"/>
          </w:tcPr>
          <w:p w14:paraId="193FCAB4">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36A5E604">
            <w:pPr>
              <w:rPr>
                <w:rFonts w:hint="eastAsia" w:ascii="宋体" w:hAnsi="宋体"/>
                <w:szCs w:val="44"/>
              </w:rPr>
            </w:pPr>
            <w:r>
              <w:rPr>
                <w:rFonts w:ascii="宋体" w:hAnsi="宋体"/>
                <w:szCs w:val="44"/>
              </w:rPr>
              <w:t>联合体协议书及联合体各成员单位提供的上述详细审查因素所需的证明材料</w:t>
            </w:r>
          </w:p>
        </w:tc>
        <w:tc>
          <w:tcPr>
            <w:tcW w:w="296" w:type="pct"/>
            <w:noWrap w:val="0"/>
            <w:vAlign w:val="center"/>
          </w:tcPr>
          <w:p w14:paraId="5020F41D">
            <w:pPr>
              <w:jc w:val="center"/>
              <w:rPr>
                <w:rFonts w:hint="eastAsia" w:ascii="宋体" w:hAnsi="宋体"/>
                <w:szCs w:val="44"/>
              </w:rPr>
            </w:pPr>
          </w:p>
        </w:tc>
        <w:tc>
          <w:tcPr>
            <w:tcW w:w="297" w:type="pct"/>
            <w:noWrap w:val="0"/>
            <w:vAlign w:val="center"/>
          </w:tcPr>
          <w:p w14:paraId="50B8D855">
            <w:pPr>
              <w:jc w:val="center"/>
              <w:rPr>
                <w:rFonts w:hint="eastAsia" w:ascii="宋体" w:hAnsi="宋体"/>
                <w:szCs w:val="44"/>
              </w:rPr>
            </w:pPr>
          </w:p>
        </w:tc>
        <w:tc>
          <w:tcPr>
            <w:tcW w:w="297" w:type="pct"/>
            <w:noWrap w:val="0"/>
            <w:vAlign w:val="center"/>
          </w:tcPr>
          <w:p w14:paraId="06D4EFCF">
            <w:pPr>
              <w:jc w:val="center"/>
              <w:rPr>
                <w:rFonts w:hint="eastAsia" w:ascii="宋体" w:hAnsi="宋体"/>
                <w:szCs w:val="44"/>
              </w:rPr>
            </w:pPr>
          </w:p>
        </w:tc>
        <w:tc>
          <w:tcPr>
            <w:tcW w:w="297" w:type="pct"/>
            <w:noWrap w:val="0"/>
            <w:vAlign w:val="center"/>
          </w:tcPr>
          <w:p w14:paraId="6556EF7E">
            <w:pPr>
              <w:jc w:val="center"/>
              <w:rPr>
                <w:rFonts w:hint="eastAsia" w:ascii="宋体" w:hAnsi="宋体"/>
                <w:szCs w:val="44"/>
              </w:rPr>
            </w:pPr>
          </w:p>
        </w:tc>
        <w:tc>
          <w:tcPr>
            <w:tcW w:w="296" w:type="pct"/>
            <w:noWrap w:val="0"/>
            <w:vAlign w:val="center"/>
          </w:tcPr>
          <w:p w14:paraId="1D382B88">
            <w:pPr>
              <w:jc w:val="center"/>
              <w:rPr>
                <w:rFonts w:hint="eastAsia" w:ascii="宋体" w:hAnsi="宋体"/>
                <w:szCs w:val="44"/>
              </w:rPr>
            </w:pPr>
          </w:p>
        </w:tc>
        <w:tc>
          <w:tcPr>
            <w:tcW w:w="297" w:type="pct"/>
            <w:noWrap w:val="0"/>
            <w:vAlign w:val="center"/>
          </w:tcPr>
          <w:p w14:paraId="577AA3DE">
            <w:pPr>
              <w:jc w:val="center"/>
              <w:rPr>
                <w:rFonts w:hint="eastAsia" w:ascii="宋体" w:hAnsi="宋体"/>
                <w:szCs w:val="44"/>
              </w:rPr>
            </w:pPr>
          </w:p>
        </w:tc>
        <w:tc>
          <w:tcPr>
            <w:tcW w:w="297" w:type="pct"/>
            <w:noWrap w:val="0"/>
            <w:vAlign w:val="center"/>
          </w:tcPr>
          <w:p w14:paraId="19A770D6">
            <w:pPr>
              <w:jc w:val="center"/>
              <w:rPr>
                <w:rFonts w:hint="eastAsia" w:ascii="宋体" w:hAnsi="宋体"/>
                <w:szCs w:val="44"/>
              </w:rPr>
            </w:pPr>
          </w:p>
        </w:tc>
        <w:tc>
          <w:tcPr>
            <w:tcW w:w="297" w:type="pct"/>
            <w:noWrap w:val="0"/>
            <w:vAlign w:val="center"/>
          </w:tcPr>
          <w:p w14:paraId="5E2D8A01">
            <w:pPr>
              <w:jc w:val="center"/>
              <w:rPr>
                <w:rFonts w:hint="eastAsia" w:ascii="宋体" w:hAnsi="宋体"/>
                <w:szCs w:val="44"/>
              </w:rPr>
            </w:pPr>
          </w:p>
        </w:tc>
        <w:tc>
          <w:tcPr>
            <w:tcW w:w="295" w:type="pct"/>
            <w:noWrap w:val="0"/>
            <w:vAlign w:val="center"/>
          </w:tcPr>
          <w:p w14:paraId="582B7ED5">
            <w:pPr>
              <w:jc w:val="center"/>
              <w:rPr>
                <w:rFonts w:hint="eastAsia" w:ascii="宋体" w:hAnsi="宋体"/>
                <w:szCs w:val="44"/>
              </w:rPr>
            </w:pPr>
          </w:p>
        </w:tc>
      </w:tr>
    </w:tbl>
    <w:p w14:paraId="24CAAA66">
      <w:pPr>
        <w:rPr>
          <w:rFonts w:hint="eastAsia" w:ascii="宋体" w:hAnsi="宋体"/>
          <w:szCs w:val="44"/>
        </w:rPr>
      </w:pPr>
    </w:p>
    <w:p w14:paraId="7CF58C9A">
      <w:pPr>
        <w:rPr>
          <w:rFonts w:hint="eastAsia" w:ascii="宋体" w:hAnsi="宋体"/>
          <w:szCs w:val="44"/>
        </w:rPr>
      </w:pPr>
    </w:p>
    <w:p w14:paraId="57D7AF1A">
      <w:pPr>
        <w:rPr>
          <w:rFonts w:hint="eastAsia" w:ascii="宋体" w:hAnsi="宋体"/>
          <w:szCs w:val="44"/>
        </w:rPr>
      </w:pPr>
    </w:p>
    <w:p w14:paraId="0B1AA306">
      <w:pPr>
        <w:rPr>
          <w:rFonts w:hint="eastAsia" w:ascii="宋体" w:hAnsi="宋体"/>
          <w:szCs w:val="44"/>
        </w:rPr>
      </w:pPr>
    </w:p>
    <w:p w14:paraId="4C62BB51">
      <w:pPr>
        <w:rPr>
          <w:rFonts w:hint="eastAsia" w:ascii="宋体" w:hAnsi="宋体"/>
          <w:szCs w:val="44"/>
        </w:rPr>
      </w:pPr>
    </w:p>
    <w:p w14:paraId="4C1E097B">
      <w:pPr>
        <w:rPr>
          <w:rFonts w:hint="eastAsia" w:ascii="宋体" w:hAnsi="宋体"/>
          <w:szCs w:val="44"/>
        </w:rPr>
      </w:pPr>
    </w:p>
    <w:p w14:paraId="140FD748">
      <w:pPr>
        <w:rPr>
          <w:rFonts w:hint="eastAsia" w:ascii="宋体" w:hAnsi="宋体"/>
          <w:szCs w:val="44"/>
        </w:rPr>
      </w:pP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
        <w:gridCol w:w="1508"/>
        <w:gridCol w:w="1968"/>
        <w:gridCol w:w="2316"/>
        <w:gridCol w:w="782"/>
        <w:gridCol w:w="785"/>
        <w:gridCol w:w="785"/>
        <w:gridCol w:w="785"/>
        <w:gridCol w:w="782"/>
        <w:gridCol w:w="785"/>
        <w:gridCol w:w="785"/>
        <w:gridCol w:w="785"/>
        <w:gridCol w:w="774"/>
      </w:tblGrid>
      <w:tr w14:paraId="688BA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vMerge w:val="restart"/>
            <w:noWrap w:val="0"/>
            <w:vAlign w:val="center"/>
          </w:tcPr>
          <w:p w14:paraId="09207A60">
            <w:pPr>
              <w:jc w:val="center"/>
              <w:rPr>
                <w:rFonts w:hint="eastAsia" w:ascii="宋体" w:hAnsi="宋体"/>
                <w:szCs w:val="44"/>
              </w:rPr>
            </w:pPr>
            <w:r>
              <w:rPr>
                <w:rFonts w:hint="eastAsia" w:ascii="宋体" w:hAnsi="宋体"/>
                <w:szCs w:val="44"/>
              </w:rPr>
              <w:t>序号</w:t>
            </w:r>
          </w:p>
        </w:tc>
        <w:tc>
          <w:tcPr>
            <w:tcW w:w="548" w:type="pct"/>
            <w:vMerge w:val="restart"/>
            <w:noWrap w:val="0"/>
            <w:vAlign w:val="center"/>
          </w:tcPr>
          <w:p w14:paraId="41DA87F3">
            <w:pPr>
              <w:jc w:val="center"/>
              <w:rPr>
                <w:rFonts w:hint="eastAsia" w:ascii="宋体" w:hAnsi="宋体"/>
                <w:szCs w:val="44"/>
              </w:rPr>
            </w:pPr>
            <w:r>
              <w:rPr>
                <w:rFonts w:hint="eastAsia" w:ascii="宋体" w:hAnsi="宋体"/>
                <w:szCs w:val="44"/>
              </w:rPr>
              <w:t>评审因素</w:t>
            </w:r>
          </w:p>
        </w:tc>
        <w:tc>
          <w:tcPr>
            <w:tcW w:w="715" w:type="pct"/>
            <w:vMerge w:val="restart"/>
            <w:noWrap w:val="0"/>
            <w:vAlign w:val="center"/>
          </w:tcPr>
          <w:p w14:paraId="4CBA76E8">
            <w:pPr>
              <w:jc w:val="center"/>
              <w:rPr>
                <w:rFonts w:hint="eastAsia" w:ascii="宋体" w:hAnsi="宋体"/>
                <w:szCs w:val="44"/>
              </w:rPr>
            </w:pPr>
            <w:r>
              <w:rPr>
                <w:rFonts w:hint="eastAsia" w:ascii="宋体" w:hAnsi="宋体"/>
                <w:szCs w:val="44"/>
              </w:rPr>
              <w:t>评审标准</w:t>
            </w:r>
          </w:p>
        </w:tc>
        <w:tc>
          <w:tcPr>
            <w:tcW w:w="841" w:type="pct"/>
            <w:vMerge w:val="restart"/>
            <w:noWrap w:val="0"/>
            <w:vAlign w:val="center"/>
          </w:tcPr>
          <w:p w14:paraId="0094BD05">
            <w:pPr>
              <w:autoSpaceDE w:val="0"/>
              <w:autoSpaceDN w:val="0"/>
              <w:adjustRightInd w:val="0"/>
              <w:snapToGrid w:val="0"/>
              <w:jc w:val="center"/>
              <w:rPr>
                <w:rFonts w:hint="eastAsia"/>
                <w:kern w:val="0"/>
                <w:sz w:val="24"/>
              </w:rPr>
            </w:pPr>
            <w:r>
              <w:rPr>
                <w:rFonts w:ascii="宋体" w:hAnsi="宋体"/>
                <w:szCs w:val="44"/>
              </w:rPr>
              <w:t>有效的证明材料</w:t>
            </w:r>
          </w:p>
        </w:tc>
        <w:tc>
          <w:tcPr>
            <w:tcW w:w="2559" w:type="pct"/>
            <w:gridSpan w:val="9"/>
            <w:noWrap w:val="0"/>
            <w:vAlign w:val="center"/>
          </w:tcPr>
          <w:p w14:paraId="33937E57">
            <w:pPr>
              <w:jc w:val="center"/>
              <w:rPr>
                <w:rFonts w:hint="eastAsia" w:ascii="宋体" w:hAnsi="宋体"/>
                <w:szCs w:val="44"/>
              </w:rPr>
            </w:pPr>
            <w:r>
              <w:rPr>
                <w:rFonts w:hint="eastAsia" w:ascii="宋体" w:hAnsi="宋体"/>
                <w:szCs w:val="44"/>
              </w:rPr>
              <w:t>投标人名称及评审意见</w:t>
            </w:r>
          </w:p>
        </w:tc>
      </w:tr>
      <w:tr w14:paraId="40B6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vMerge w:val="continue"/>
            <w:noWrap w:val="0"/>
            <w:vAlign w:val="center"/>
          </w:tcPr>
          <w:p w14:paraId="58425B69">
            <w:pPr>
              <w:spacing w:line="440" w:lineRule="exact"/>
              <w:jc w:val="center"/>
              <w:rPr>
                <w:rFonts w:hint="eastAsia" w:ascii="黑体" w:hAnsi="宋体" w:eastAsia="黑体"/>
              </w:rPr>
            </w:pPr>
          </w:p>
        </w:tc>
        <w:tc>
          <w:tcPr>
            <w:tcW w:w="548" w:type="pct"/>
            <w:vMerge w:val="continue"/>
            <w:noWrap w:val="0"/>
            <w:vAlign w:val="center"/>
          </w:tcPr>
          <w:p w14:paraId="0B530D5A">
            <w:pPr>
              <w:jc w:val="center"/>
              <w:rPr>
                <w:rFonts w:hint="eastAsia" w:ascii="宋体" w:hAnsi="宋体"/>
                <w:szCs w:val="21"/>
              </w:rPr>
            </w:pPr>
          </w:p>
        </w:tc>
        <w:tc>
          <w:tcPr>
            <w:tcW w:w="715" w:type="pct"/>
            <w:vMerge w:val="continue"/>
            <w:noWrap w:val="0"/>
            <w:vAlign w:val="center"/>
          </w:tcPr>
          <w:p w14:paraId="69B2E94C">
            <w:pPr>
              <w:rPr>
                <w:rFonts w:hint="eastAsia" w:ascii="宋体" w:hAnsi="宋体"/>
                <w:szCs w:val="44"/>
              </w:rPr>
            </w:pPr>
          </w:p>
        </w:tc>
        <w:tc>
          <w:tcPr>
            <w:tcW w:w="841" w:type="pct"/>
            <w:vMerge w:val="continue"/>
            <w:noWrap w:val="0"/>
            <w:vAlign w:val="top"/>
          </w:tcPr>
          <w:p w14:paraId="1EDAD52B">
            <w:pPr>
              <w:rPr>
                <w:rFonts w:hint="eastAsia" w:ascii="宋体" w:hAnsi="宋体"/>
                <w:szCs w:val="44"/>
              </w:rPr>
            </w:pPr>
          </w:p>
        </w:tc>
        <w:tc>
          <w:tcPr>
            <w:tcW w:w="284" w:type="pct"/>
            <w:noWrap w:val="0"/>
            <w:vAlign w:val="center"/>
          </w:tcPr>
          <w:p w14:paraId="413CA94E">
            <w:pPr>
              <w:jc w:val="center"/>
              <w:rPr>
                <w:rFonts w:hint="eastAsia" w:ascii="宋体" w:hAnsi="宋体"/>
                <w:szCs w:val="44"/>
              </w:rPr>
            </w:pPr>
          </w:p>
        </w:tc>
        <w:tc>
          <w:tcPr>
            <w:tcW w:w="285" w:type="pct"/>
            <w:noWrap w:val="0"/>
            <w:vAlign w:val="center"/>
          </w:tcPr>
          <w:p w14:paraId="330AAFD3">
            <w:pPr>
              <w:jc w:val="center"/>
              <w:rPr>
                <w:rFonts w:hint="eastAsia" w:ascii="宋体" w:hAnsi="宋体"/>
                <w:szCs w:val="44"/>
              </w:rPr>
            </w:pPr>
          </w:p>
        </w:tc>
        <w:tc>
          <w:tcPr>
            <w:tcW w:w="285" w:type="pct"/>
            <w:noWrap w:val="0"/>
            <w:vAlign w:val="center"/>
          </w:tcPr>
          <w:p w14:paraId="53809700">
            <w:pPr>
              <w:jc w:val="center"/>
              <w:rPr>
                <w:rFonts w:hint="eastAsia" w:ascii="宋体" w:hAnsi="宋体"/>
                <w:szCs w:val="44"/>
              </w:rPr>
            </w:pPr>
          </w:p>
        </w:tc>
        <w:tc>
          <w:tcPr>
            <w:tcW w:w="285" w:type="pct"/>
            <w:noWrap w:val="0"/>
            <w:vAlign w:val="center"/>
          </w:tcPr>
          <w:p w14:paraId="411EB011">
            <w:pPr>
              <w:jc w:val="center"/>
              <w:rPr>
                <w:rFonts w:hint="eastAsia" w:ascii="宋体" w:hAnsi="宋体"/>
                <w:szCs w:val="44"/>
              </w:rPr>
            </w:pPr>
          </w:p>
        </w:tc>
        <w:tc>
          <w:tcPr>
            <w:tcW w:w="284" w:type="pct"/>
            <w:noWrap w:val="0"/>
            <w:vAlign w:val="center"/>
          </w:tcPr>
          <w:p w14:paraId="7B2E4092">
            <w:pPr>
              <w:jc w:val="center"/>
              <w:rPr>
                <w:rFonts w:hint="eastAsia" w:ascii="宋体" w:hAnsi="宋体"/>
                <w:szCs w:val="44"/>
              </w:rPr>
            </w:pPr>
          </w:p>
        </w:tc>
        <w:tc>
          <w:tcPr>
            <w:tcW w:w="285" w:type="pct"/>
            <w:noWrap w:val="0"/>
            <w:vAlign w:val="center"/>
          </w:tcPr>
          <w:p w14:paraId="0170FDE2">
            <w:pPr>
              <w:jc w:val="center"/>
              <w:rPr>
                <w:rFonts w:hint="eastAsia" w:ascii="宋体" w:hAnsi="宋体"/>
                <w:szCs w:val="44"/>
              </w:rPr>
            </w:pPr>
          </w:p>
        </w:tc>
        <w:tc>
          <w:tcPr>
            <w:tcW w:w="285" w:type="pct"/>
            <w:noWrap w:val="0"/>
            <w:vAlign w:val="center"/>
          </w:tcPr>
          <w:p w14:paraId="00888E18">
            <w:pPr>
              <w:jc w:val="center"/>
              <w:rPr>
                <w:rFonts w:hint="eastAsia" w:ascii="宋体" w:hAnsi="宋体"/>
                <w:szCs w:val="44"/>
              </w:rPr>
            </w:pPr>
          </w:p>
        </w:tc>
        <w:tc>
          <w:tcPr>
            <w:tcW w:w="285" w:type="pct"/>
            <w:noWrap w:val="0"/>
            <w:vAlign w:val="center"/>
          </w:tcPr>
          <w:p w14:paraId="297E3FF5">
            <w:pPr>
              <w:jc w:val="center"/>
              <w:rPr>
                <w:rFonts w:hint="eastAsia" w:ascii="宋体" w:hAnsi="宋体"/>
                <w:szCs w:val="44"/>
              </w:rPr>
            </w:pPr>
          </w:p>
        </w:tc>
        <w:tc>
          <w:tcPr>
            <w:tcW w:w="283" w:type="pct"/>
            <w:noWrap w:val="0"/>
            <w:vAlign w:val="center"/>
          </w:tcPr>
          <w:p w14:paraId="5BBA7233">
            <w:pPr>
              <w:jc w:val="center"/>
              <w:rPr>
                <w:rFonts w:hint="eastAsia" w:ascii="宋体" w:hAnsi="宋体"/>
                <w:szCs w:val="44"/>
              </w:rPr>
            </w:pPr>
          </w:p>
        </w:tc>
      </w:tr>
      <w:tr w14:paraId="10389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noWrap w:val="0"/>
            <w:vAlign w:val="center"/>
          </w:tcPr>
          <w:p w14:paraId="2A5E4D3E">
            <w:pPr>
              <w:spacing w:line="440" w:lineRule="exact"/>
              <w:jc w:val="center"/>
              <w:rPr>
                <w:rFonts w:hint="eastAsia" w:ascii="黑体" w:hAnsi="宋体" w:eastAsia="黑体"/>
              </w:rPr>
            </w:pPr>
            <w:r>
              <w:rPr>
                <w:rFonts w:hint="eastAsia" w:ascii="黑体" w:hAnsi="宋体" w:eastAsia="黑体"/>
              </w:rPr>
              <w:t>10</w:t>
            </w:r>
          </w:p>
        </w:tc>
        <w:tc>
          <w:tcPr>
            <w:tcW w:w="548" w:type="pct"/>
            <w:noWrap w:val="0"/>
            <w:vAlign w:val="center"/>
          </w:tcPr>
          <w:p w14:paraId="3985ACB9">
            <w:pPr>
              <w:spacing w:line="420" w:lineRule="exact"/>
              <w:rPr>
                <w:rFonts w:hint="eastAsia"/>
              </w:rPr>
            </w:pPr>
            <w:r>
              <w:rPr>
                <w:rFonts w:hint="eastAsia"/>
              </w:rPr>
              <w:t>不存在禁止投标的情形</w:t>
            </w:r>
          </w:p>
        </w:tc>
        <w:tc>
          <w:tcPr>
            <w:tcW w:w="715" w:type="pct"/>
            <w:noWrap w:val="0"/>
            <w:vAlign w:val="center"/>
          </w:tcPr>
          <w:p w14:paraId="7BC8C8A6">
            <w:pPr>
              <w:spacing w:line="360" w:lineRule="exact"/>
              <w:rPr>
                <w:rFonts w:hint="eastAsia"/>
                <w:szCs w:val="21"/>
              </w:rPr>
            </w:pPr>
            <w:r>
              <w:rPr>
                <w:rFonts w:hint="eastAsia"/>
                <w:szCs w:val="21"/>
              </w:rPr>
              <w:t>不存在</w:t>
            </w:r>
            <w:r>
              <w:rPr>
                <w:szCs w:val="21"/>
              </w:rPr>
              <w:t>第二章“投标人须知”第1.4.</w:t>
            </w:r>
            <w:r>
              <w:rPr>
                <w:rFonts w:hint="eastAsia"/>
                <w:szCs w:val="21"/>
              </w:rPr>
              <w:t>3</w:t>
            </w:r>
            <w:r>
              <w:rPr>
                <w:szCs w:val="21"/>
              </w:rPr>
              <w:t xml:space="preserve"> 项规定</w:t>
            </w:r>
            <w:r>
              <w:rPr>
                <w:rFonts w:hint="eastAsia"/>
                <w:szCs w:val="21"/>
              </w:rPr>
              <w:t>的</w:t>
            </w:r>
            <w:r>
              <w:rPr>
                <w:rFonts w:hint="eastAsia"/>
              </w:rPr>
              <w:t>任何一种</w:t>
            </w:r>
            <w:r>
              <w:rPr>
                <w:rFonts w:hint="eastAsia"/>
                <w:szCs w:val="21"/>
              </w:rPr>
              <w:t>情形</w:t>
            </w:r>
          </w:p>
        </w:tc>
        <w:tc>
          <w:tcPr>
            <w:tcW w:w="841" w:type="pct"/>
            <w:noWrap w:val="0"/>
            <w:vAlign w:val="center"/>
          </w:tcPr>
          <w:p w14:paraId="3A08E009">
            <w:pPr>
              <w:rPr>
                <w:rFonts w:hint="eastAsia" w:ascii="宋体" w:hAnsi="宋体"/>
                <w:szCs w:val="44"/>
              </w:rPr>
            </w:pPr>
            <w:r>
              <w:rPr>
                <w:rFonts w:hint="eastAsia"/>
                <w:szCs w:val="21"/>
              </w:rPr>
              <w:t>企业法人营业执照扫描件及</w:t>
            </w:r>
            <w:r>
              <w:rPr>
                <w:rFonts w:hint="eastAsia" w:ascii="宋体" w:hAnsi="宋体"/>
                <w:szCs w:val="44"/>
              </w:rPr>
              <w:t>“投标函”</w:t>
            </w:r>
            <w:r>
              <w:rPr>
                <w:rFonts w:hint="eastAsia"/>
                <w:szCs w:val="21"/>
              </w:rPr>
              <w:t xml:space="preserve"> 、关联单位情况说明、</w:t>
            </w:r>
            <w:r>
              <w:rPr>
                <w:rFonts w:hint="eastAsia"/>
              </w:rPr>
              <w:t>企业信誉声明</w:t>
            </w:r>
            <w:r>
              <w:rPr>
                <w:rFonts w:hint="eastAsia" w:ascii="宋体" w:hAnsi="宋体"/>
                <w:szCs w:val="44"/>
              </w:rPr>
              <w:t>及相关证明材料</w:t>
            </w:r>
          </w:p>
        </w:tc>
        <w:tc>
          <w:tcPr>
            <w:tcW w:w="284" w:type="pct"/>
            <w:noWrap w:val="0"/>
            <w:vAlign w:val="center"/>
          </w:tcPr>
          <w:p w14:paraId="7DE2C5A8">
            <w:pPr>
              <w:jc w:val="center"/>
              <w:rPr>
                <w:rFonts w:hint="eastAsia" w:ascii="宋体" w:hAnsi="宋体"/>
                <w:szCs w:val="44"/>
              </w:rPr>
            </w:pPr>
          </w:p>
        </w:tc>
        <w:tc>
          <w:tcPr>
            <w:tcW w:w="285" w:type="pct"/>
            <w:noWrap w:val="0"/>
            <w:vAlign w:val="center"/>
          </w:tcPr>
          <w:p w14:paraId="3525ED29">
            <w:pPr>
              <w:jc w:val="center"/>
              <w:rPr>
                <w:rFonts w:hint="eastAsia" w:ascii="宋体" w:hAnsi="宋体"/>
                <w:szCs w:val="44"/>
              </w:rPr>
            </w:pPr>
          </w:p>
        </w:tc>
        <w:tc>
          <w:tcPr>
            <w:tcW w:w="285" w:type="pct"/>
            <w:noWrap w:val="0"/>
            <w:vAlign w:val="center"/>
          </w:tcPr>
          <w:p w14:paraId="046F3D4F">
            <w:pPr>
              <w:jc w:val="center"/>
              <w:rPr>
                <w:rFonts w:hint="eastAsia" w:ascii="宋体" w:hAnsi="宋体"/>
                <w:szCs w:val="44"/>
              </w:rPr>
            </w:pPr>
          </w:p>
        </w:tc>
        <w:tc>
          <w:tcPr>
            <w:tcW w:w="285" w:type="pct"/>
            <w:noWrap w:val="0"/>
            <w:vAlign w:val="center"/>
          </w:tcPr>
          <w:p w14:paraId="43F7C642">
            <w:pPr>
              <w:jc w:val="center"/>
              <w:rPr>
                <w:rFonts w:hint="eastAsia" w:ascii="宋体" w:hAnsi="宋体"/>
                <w:szCs w:val="44"/>
              </w:rPr>
            </w:pPr>
          </w:p>
        </w:tc>
        <w:tc>
          <w:tcPr>
            <w:tcW w:w="284" w:type="pct"/>
            <w:noWrap w:val="0"/>
            <w:vAlign w:val="center"/>
          </w:tcPr>
          <w:p w14:paraId="01E60DFC">
            <w:pPr>
              <w:jc w:val="center"/>
              <w:rPr>
                <w:rFonts w:hint="eastAsia" w:ascii="宋体" w:hAnsi="宋体"/>
                <w:szCs w:val="44"/>
              </w:rPr>
            </w:pPr>
          </w:p>
        </w:tc>
        <w:tc>
          <w:tcPr>
            <w:tcW w:w="285" w:type="pct"/>
            <w:noWrap w:val="0"/>
            <w:vAlign w:val="center"/>
          </w:tcPr>
          <w:p w14:paraId="1BF7576A">
            <w:pPr>
              <w:jc w:val="center"/>
              <w:rPr>
                <w:rFonts w:hint="eastAsia" w:ascii="宋体" w:hAnsi="宋体"/>
                <w:szCs w:val="44"/>
              </w:rPr>
            </w:pPr>
          </w:p>
        </w:tc>
        <w:tc>
          <w:tcPr>
            <w:tcW w:w="285" w:type="pct"/>
            <w:noWrap w:val="0"/>
            <w:vAlign w:val="center"/>
          </w:tcPr>
          <w:p w14:paraId="6C25D57D">
            <w:pPr>
              <w:jc w:val="center"/>
              <w:rPr>
                <w:rFonts w:hint="eastAsia" w:ascii="宋体" w:hAnsi="宋体"/>
                <w:szCs w:val="44"/>
              </w:rPr>
            </w:pPr>
          </w:p>
        </w:tc>
        <w:tc>
          <w:tcPr>
            <w:tcW w:w="285" w:type="pct"/>
            <w:noWrap w:val="0"/>
            <w:vAlign w:val="center"/>
          </w:tcPr>
          <w:p w14:paraId="052A44B8">
            <w:pPr>
              <w:jc w:val="center"/>
              <w:rPr>
                <w:rFonts w:hint="eastAsia" w:ascii="宋体" w:hAnsi="宋体"/>
                <w:szCs w:val="44"/>
              </w:rPr>
            </w:pPr>
          </w:p>
        </w:tc>
        <w:tc>
          <w:tcPr>
            <w:tcW w:w="283" w:type="pct"/>
            <w:noWrap w:val="0"/>
            <w:vAlign w:val="center"/>
          </w:tcPr>
          <w:p w14:paraId="4624BA16">
            <w:pPr>
              <w:jc w:val="center"/>
              <w:rPr>
                <w:rFonts w:hint="eastAsia" w:ascii="宋体" w:hAnsi="宋体"/>
                <w:szCs w:val="44"/>
              </w:rPr>
            </w:pPr>
          </w:p>
        </w:tc>
      </w:tr>
      <w:tr w14:paraId="1027A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1600" w:type="pct"/>
            <w:gridSpan w:val="3"/>
            <w:noWrap w:val="0"/>
            <w:vAlign w:val="center"/>
          </w:tcPr>
          <w:p w14:paraId="5CFEDD22">
            <w:pPr>
              <w:rPr>
                <w:rFonts w:hint="eastAsia" w:ascii="宋体" w:hAnsi="宋体"/>
                <w:szCs w:val="44"/>
              </w:rPr>
            </w:pPr>
            <w:r>
              <w:rPr>
                <w:rFonts w:ascii="宋体" w:hAnsi="宋体"/>
                <w:szCs w:val="44"/>
              </w:rPr>
              <w:t>资格评审结论：通过资格评审标注为√；未通过资格评审标注为×</w:t>
            </w:r>
          </w:p>
        </w:tc>
        <w:tc>
          <w:tcPr>
            <w:tcW w:w="841" w:type="pct"/>
            <w:noWrap w:val="0"/>
            <w:vAlign w:val="top"/>
          </w:tcPr>
          <w:p w14:paraId="2B51442F">
            <w:pPr>
              <w:rPr>
                <w:rFonts w:hint="eastAsia" w:ascii="宋体" w:hAnsi="宋体"/>
                <w:szCs w:val="44"/>
              </w:rPr>
            </w:pPr>
          </w:p>
        </w:tc>
        <w:tc>
          <w:tcPr>
            <w:tcW w:w="284" w:type="pct"/>
            <w:noWrap w:val="0"/>
            <w:vAlign w:val="center"/>
          </w:tcPr>
          <w:p w14:paraId="3CF9984E">
            <w:pPr>
              <w:jc w:val="center"/>
              <w:rPr>
                <w:rFonts w:hint="eastAsia" w:ascii="宋体" w:hAnsi="宋体"/>
                <w:szCs w:val="44"/>
              </w:rPr>
            </w:pPr>
          </w:p>
        </w:tc>
        <w:tc>
          <w:tcPr>
            <w:tcW w:w="285" w:type="pct"/>
            <w:noWrap w:val="0"/>
            <w:vAlign w:val="center"/>
          </w:tcPr>
          <w:p w14:paraId="42DDDA8A">
            <w:pPr>
              <w:jc w:val="center"/>
              <w:rPr>
                <w:rFonts w:hint="eastAsia" w:ascii="宋体" w:hAnsi="宋体"/>
                <w:szCs w:val="44"/>
              </w:rPr>
            </w:pPr>
          </w:p>
        </w:tc>
        <w:tc>
          <w:tcPr>
            <w:tcW w:w="285" w:type="pct"/>
            <w:noWrap w:val="0"/>
            <w:vAlign w:val="center"/>
          </w:tcPr>
          <w:p w14:paraId="24AD9A13">
            <w:pPr>
              <w:jc w:val="center"/>
              <w:rPr>
                <w:rFonts w:hint="eastAsia" w:ascii="宋体" w:hAnsi="宋体"/>
                <w:szCs w:val="44"/>
              </w:rPr>
            </w:pPr>
          </w:p>
        </w:tc>
        <w:tc>
          <w:tcPr>
            <w:tcW w:w="285" w:type="pct"/>
            <w:noWrap w:val="0"/>
            <w:vAlign w:val="center"/>
          </w:tcPr>
          <w:p w14:paraId="5E56942D">
            <w:pPr>
              <w:jc w:val="center"/>
              <w:rPr>
                <w:rFonts w:hint="eastAsia" w:ascii="宋体" w:hAnsi="宋体"/>
                <w:szCs w:val="44"/>
              </w:rPr>
            </w:pPr>
          </w:p>
        </w:tc>
        <w:tc>
          <w:tcPr>
            <w:tcW w:w="284" w:type="pct"/>
            <w:noWrap w:val="0"/>
            <w:vAlign w:val="center"/>
          </w:tcPr>
          <w:p w14:paraId="7BC5D1B5">
            <w:pPr>
              <w:jc w:val="center"/>
              <w:rPr>
                <w:rFonts w:hint="eastAsia" w:ascii="宋体" w:hAnsi="宋体"/>
                <w:szCs w:val="44"/>
              </w:rPr>
            </w:pPr>
          </w:p>
        </w:tc>
        <w:tc>
          <w:tcPr>
            <w:tcW w:w="285" w:type="pct"/>
            <w:noWrap w:val="0"/>
            <w:vAlign w:val="center"/>
          </w:tcPr>
          <w:p w14:paraId="65443317">
            <w:pPr>
              <w:jc w:val="center"/>
              <w:rPr>
                <w:rFonts w:hint="eastAsia" w:ascii="宋体" w:hAnsi="宋体"/>
                <w:szCs w:val="44"/>
              </w:rPr>
            </w:pPr>
          </w:p>
        </w:tc>
        <w:tc>
          <w:tcPr>
            <w:tcW w:w="285" w:type="pct"/>
            <w:noWrap w:val="0"/>
            <w:vAlign w:val="center"/>
          </w:tcPr>
          <w:p w14:paraId="32FF1ED4">
            <w:pPr>
              <w:jc w:val="center"/>
              <w:rPr>
                <w:rFonts w:hint="eastAsia" w:ascii="宋体" w:hAnsi="宋体"/>
                <w:szCs w:val="44"/>
              </w:rPr>
            </w:pPr>
          </w:p>
        </w:tc>
        <w:tc>
          <w:tcPr>
            <w:tcW w:w="285" w:type="pct"/>
            <w:noWrap w:val="0"/>
            <w:vAlign w:val="center"/>
          </w:tcPr>
          <w:p w14:paraId="6D4FB616">
            <w:pPr>
              <w:jc w:val="center"/>
              <w:rPr>
                <w:rFonts w:hint="eastAsia" w:ascii="宋体" w:hAnsi="宋体"/>
                <w:szCs w:val="44"/>
              </w:rPr>
            </w:pPr>
          </w:p>
        </w:tc>
        <w:tc>
          <w:tcPr>
            <w:tcW w:w="283" w:type="pct"/>
            <w:noWrap w:val="0"/>
            <w:vAlign w:val="center"/>
          </w:tcPr>
          <w:p w14:paraId="0FDD3D72">
            <w:pPr>
              <w:jc w:val="center"/>
              <w:rPr>
                <w:rFonts w:hint="eastAsia" w:ascii="宋体" w:hAnsi="宋体"/>
                <w:szCs w:val="44"/>
              </w:rPr>
            </w:pPr>
          </w:p>
        </w:tc>
      </w:tr>
    </w:tbl>
    <w:p w14:paraId="6803F936">
      <w:pPr>
        <w:rPr>
          <w:rFonts w:hint="eastAsia" w:ascii="宋体" w:hAnsi="宋体"/>
          <w:szCs w:val="44"/>
        </w:rPr>
      </w:pPr>
    </w:p>
    <w:p w14:paraId="224A7C26">
      <w:pPr>
        <w:rPr>
          <w:rFonts w:hint="eastAsia" w:ascii="宋体" w:hAnsi="宋体"/>
          <w:szCs w:val="44"/>
        </w:rPr>
      </w:pPr>
    </w:p>
    <w:p w14:paraId="59B4B256">
      <w:pPr>
        <w:rPr>
          <w:rFonts w:hint="eastAsia" w:ascii="宋体" w:hAnsi="宋体"/>
          <w:szCs w:val="44"/>
        </w:rPr>
      </w:pPr>
      <w:r>
        <w:rPr>
          <w:rFonts w:hint="eastAsia" w:ascii="宋体" w:hAnsi="宋体"/>
          <w:szCs w:val="44"/>
        </w:rPr>
        <w:t>评标委员会全体成员签名：                                                                                日期：      年    月    日</w:t>
      </w:r>
    </w:p>
    <w:p w14:paraId="56C7E293">
      <w:pPr>
        <w:ind w:firstLine="420" w:firstLineChars="200"/>
        <w:rPr>
          <w:rFonts w:hint="eastAsia" w:ascii="宋体" w:hAnsi="宋体"/>
          <w:szCs w:val="44"/>
        </w:rPr>
      </w:pPr>
    </w:p>
    <w:p w14:paraId="2869C863">
      <w:pPr>
        <w:ind w:firstLine="420" w:firstLineChars="200"/>
        <w:rPr>
          <w:rFonts w:hint="eastAsia" w:ascii="宋体" w:hAnsi="宋体"/>
          <w:szCs w:val="44"/>
        </w:rPr>
      </w:pPr>
    </w:p>
    <w:p w14:paraId="50FA3F67">
      <w:pPr>
        <w:ind w:firstLine="420" w:firstLineChars="200"/>
        <w:rPr>
          <w:rFonts w:hint="eastAsia" w:ascii="宋体" w:hAnsi="宋体"/>
          <w:szCs w:val="44"/>
        </w:rPr>
      </w:pPr>
    </w:p>
    <w:p w14:paraId="64378246">
      <w:pPr>
        <w:ind w:firstLine="420" w:firstLineChars="200"/>
        <w:rPr>
          <w:rFonts w:hint="eastAsia" w:ascii="宋体" w:hAnsi="宋体"/>
          <w:szCs w:val="44"/>
        </w:rPr>
      </w:pPr>
    </w:p>
    <w:p w14:paraId="45164B70">
      <w:pPr>
        <w:ind w:firstLine="420" w:firstLineChars="200"/>
        <w:rPr>
          <w:rFonts w:hint="eastAsia" w:ascii="宋体" w:hAnsi="宋体"/>
          <w:szCs w:val="44"/>
        </w:rPr>
      </w:pPr>
    </w:p>
    <w:p w14:paraId="60AC1F35">
      <w:pPr>
        <w:ind w:firstLine="420" w:firstLineChars="200"/>
        <w:rPr>
          <w:rFonts w:hint="eastAsia" w:ascii="宋体" w:hAnsi="宋体"/>
          <w:szCs w:val="44"/>
        </w:rPr>
      </w:pPr>
    </w:p>
    <w:p w14:paraId="00FE870A">
      <w:pPr>
        <w:ind w:firstLine="420" w:firstLineChars="200"/>
        <w:rPr>
          <w:rFonts w:hint="eastAsia" w:ascii="宋体" w:hAnsi="宋体"/>
          <w:szCs w:val="44"/>
        </w:rPr>
      </w:pPr>
    </w:p>
    <w:p w14:paraId="4FB4BDCE">
      <w:pPr>
        <w:ind w:firstLine="420" w:firstLineChars="200"/>
        <w:rPr>
          <w:rFonts w:hint="eastAsia" w:ascii="宋体" w:hAnsi="宋体"/>
          <w:szCs w:val="44"/>
        </w:rPr>
      </w:pPr>
    </w:p>
    <w:p w14:paraId="4088EDDB">
      <w:pPr>
        <w:ind w:firstLine="420" w:firstLineChars="200"/>
        <w:rPr>
          <w:rFonts w:hint="eastAsia" w:ascii="宋体" w:hAnsi="宋体"/>
          <w:szCs w:val="44"/>
        </w:rPr>
      </w:pPr>
    </w:p>
    <w:p w14:paraId="0D079084">
      <w:pPr>
        <w:ind w:firstLine="420" w:firstLineChars="200"/>
        <w:rPr>
          <w:rFonts w:hint="eastAsia" w:ascii="宋体" w:hAnsi="宋体"/>
          <w:szCs w:val="44"/>
        </w:rPr>
      </w:pPr>
    </w:p>
    <w:p w14:paraId="48927E94">
      <w:pPr>
        <w:ind w:firstLine="420" w:firstLineChars="200"/>
        <w:rPr>
          <w:rFonts w:hint="eastAsia" w:ascii="宋体" w:hAnsi="宋体"/>
          <w:szCs w:val="44"/>
        </w:rPr>
      </w:pPr>
    </w:p>
    <w:p w14:paraId="3F264B37">
      <w:pPr>
        <w:ind w:firstLine="420" w:firstLineChars="200"/>
        <w:rPr>
          <w:rFonts w:hint="eastAsia" w:ascii="宋体" w:hAnsi="宋体"/>
          <w:szCs w:val="44"/>
        </w:rPr>
      </w:pPr>
    </w:p>
    <w:p w14:paraId="59F27206">
      <w:pPr>
        <w:ind w:firstLine="420" w:firstLineChars="200"/>
        <w:rPr>
          <w:rFonts w:hint="eastAsia" w:ascii="宋体" w:hAnsi="宋体"/>
          <w:szCs w:val="44"/>
        </w:rPr>
      </w:pPr>
    </w:p>
    <w:p w14:paraId="5611B8CF">
      <w:pPr>
        <w:ind w:firstLine="420" w:firstLineChars="200"/>
        <w:rPr>
          <w:rFonts w:hint="eastAsia" w:ascii="宋体" w:hAnsi="宋体"/>
          <w:szCs w:val="44"/>
        </w:rPr>
      </w:pPr>
    </w:p>
    <w:p w14:paraId="757E082B">
      <w:pPr>
        <w:pStyle w:val="73"/>
        <w:rPr>
          <w:rFonts w:hint="eastAsia"/>
        </w:rPr>
      </w:pPr>
      <w:bookmarkStart w:id="432" w:name="_Toc108513658"/>
      <w:r>
        <w:rPr>
          <w:rFonts w:hint="eastAsia"/>
        </w:rPr>
        <w:t>附表A-6：响应性评审记录表</w:t>
      </w:r>
      <w:bookmarkEnd w:id="432"/>
    </w:p>
    <w:p w14:paraId="74E68A3E">
      <w:pPr>
        <w:spacing w:after="240" w:afterLines="100"/>
        <w:jc w:val="center"/>
        <w:rPr>
          <w:rFonts w:hint="eastAsia" w:ascii="黑体" w:hAnsi="宋体" w:eastAsia="黑体"/>
          <w:sz w:val="28"/>
          <w:szCs w:val="28"/>
        </w:rPr>
      </w:pPr>
      <w:r>
        <w:rPr>
          <w:rFonts w:hint="eastAsia" w:ascii="黑体" w:hAnsi="宋体" w:eastAsia="黑体"/>
          <w:sz w:val="28"/>
          <w:szCs w:val="28"/>
        </w:rPr>
        <w:t>响应性评审记录表</w:t>
      </w:r>
    </w:p>
    <w:p w14:paraId="283A4A9A">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133"/>
        <w:gridCol w:w="897"/>
        <w:gridCol w:w="898"/>
        <w:gridCol w:w="898"/>
        <w:gridCol w:w="897"/>
        <w:gridCol w:w="898"/>
        <w:gridCol w:w="898"/>
        <w:gridCol w:w="897"/>
        <w:gridCol w:w="898"/>
        <w:gridCol w:w="898"/>
      </w:tblGrid>
      <w:tr w14:paraId="4A76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3" w:type="dxa"/>
            <w:vMerge w:val="restart"/>
            <w:noWrap w:val="0"/>
            <w:vAlign w:val="center"/>
          </w:tcPr>
          <w:p w14:paraId="5A8DC814">
            <w:pPr>
              <w:jc w:val="center"/>
              <w:rPr>
                <w:rFonts w:hint="eastAsia" w:ascii="宋体" w:hAnsi="宋体"/>
                <w:szCs w:val="44"/>
              </w:rPr>
            </w:pPr>
            <w:r>
              <w:rPr>
                <w:rFonts w:hint="eastAsia" w:ascii="宋体" w:hAnsi="宋体"/>
                <w:szCs w:val="44"/>
              </w:rPr>
              <w:t>序号</w:t>
            </w:r>
          </w:p>
        </w:tc>
        <w:tc>
          <w:tcPr>
            <w:tcW w:w="1802" w:type="dxa"/>
            <w:vMerge w:val="restart"/>
            <w:noWrap w:val="0"/>
            <w:vAlign w:val="center"/>
          </w:tcPr>
          <w:p w14:paraId="6C44CD75">
            <w:pPr>
              <w:jc w:val="center"/>
              <w:rPr>
                <w:rFonts w:hint="eastAsia" w:ascii="宋体" w:hAnsi="宋体"/>
                <w:szCs w:val="44"/>
              </w:rPr>
            </w:pPr>
            <w:r>
              <w:rPr>
                <w:rFonts w:hint="eastAsia" w:ascii="宋体" w:hAnsi="宋体"/>
                <w:szCs w:val="44"/>
              </w:rPr>
              <w:t>评审因素</w:t>
            </w:r>
          </w:p>
        </w:tc>
        <w:tc>
          <w:tcPr>
            <w:tcW w:w="3133" w:type="dxa"/>
            <w:vMerge w:val="restart"/>
            <w:noWrap w:val="0"/>
            <w:vAlign w:val="center"/>
          </w:tcPr>
          <w:p w14:paraId="01C5737A">
            <w:pPr>
              <w:jc w:val="center"/>
              <w:rPr>
                <w:rFonts w:hint="eastAsia" w:ascii="宋体" w:hAnsi="宋体"/>
                <w:szCs w:val="44"/>
              </w:rPr>
            </w:pPr>
            <w:r>
              <w:rPr>
                <w:rFonts w:hint="eastAsia" w:ascii="宋体" w:hAnsi="宋体"/>
                <w:szCs w:val="44"/>
              </w:rPr>
              <w:t>评审标准</w:t>
            </w:r>
          </w:p>
        </w:tc>
        <w:tc>
          <w:tcPr>
            <w:tcW w:w="8079" w:type="dxa"/>
            <w:gridSpan w:val="9"/>
            <w:noWrap w:val="0"/>
            <w:vAlign w:val="center"/>
          </w:tcPr>
          <w:p w14:paraId="1A1F16B2">
            <w:pPr>
              <w:jc w:val="center"/>
              <w:rPr>
                <w:rFonts w:hint="eastAsia" w:ascii="宋体" w:hAnsi="宋体"/>
                <w:szCs w:val="44"/>
              </w:rPr>
            </w:pPr>
            <w:r>
              <w:rPr>
                <w:rFonts w:hint="eastAsia" w:ascii="宋体" w:hAnsi="宋体"/>
                <w:szCs w:val="44"/>
              </w:rPr>
              <w:t>投标人名称及评审意见</w:t>
            </w:r>
          </w:p>
        </w:tc>
      </w:tr>
      <w:tr w14:paraId="1CB79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3" w:type="dxa"/>
            <w:vMerge w:val="continue"/>
            <w:noWrap w:val="0"/>
            <w:vAlign w:val="center"/>
          </w:tcPr>
          <w:p w14:paraId="3E8622BA">
            <w:pPr>
              <w:jc w:val="center"/>
              <w:rPr>
                <w:rFonts w:hint="eastAsia" w:ascii="宋体" w:hAnsi="宋体"/>
                <w:szCs w:val="44"/>
              </w:rPr>
            </w:pPr>
          </w:p>
        </w:tc>
        <w:tc>
          <w:tcPr>
            <w:tcW w:w="1802" w:type="dxa"/>
            <w:vMerge w:val="continue"/>
            <w:noWrap w:val="0"/>
            <w:vAlign w:val="top"/>
          </w:tcPr>
          <w:p w14:paraId="53F82C66">
            <w:pPr>
              <w:jc w:val="center"/>
              <w:rPr>
                <w:rFonts w:hint="eastAsia" w:ascii="宋体" w:hAnsi="宋体"/>
                <w:szCs w:val="44"/>
              </w:rPr>
            </w:pPr>
          </w:p>
        </w:tc>
        <w:tc>
          <w:tcPr>
            <w:tcW w:w="3133" w:type="dxa"/>
            <w:vMerge w:val="continue"/>
            <w:noWrap w:val="0"/>
            <w:vAlign w:val="center"/>
          </w:tcPr>
          <w:p w14:paraId="6032F0ED">
            <w:pPr>
              <w:rPr>
                <w:rFonts w:hint="eastAsia" w:ascii="宋体" w:hAnsi="宋体"/>
                <w:szCs w:val="44"/>
              </w:rPr>
            </w:pPr>
          </w:p>
        </w:tc>
        <w:tc>
          <w:tcPr>
            <w:tcW w:w="897" w:type="dxa"/>
            <w:noWrap w:val="0"/>
            <w:vAlign w:val="center"/>
          </w:tcPr>
          <w:p w14:paraId="349BF7CA">
            <w:pPr>
              <w:jc w:val="center"/>
              <w:rPr>
                <w:rFonts w:hint="eastAsia" w:ascii="宋体" w:hAnsi="宋体"/>
                <w:szCs w:val="44"/>
              </w:rPr>
            </w:pPr>
          </w:p>
        </w:tc>
        <w:tc>
          <w:tcPr>
            <w:tcW w:w="898" w:type="dxa"/>
            <w:noWrap w:val="0"/>
            <w:vAlign w:val="center"/>
          </w:tcPr>
          <w:p w14:paraId="302D9EB0">
            <w:pPr>
              <w:jc w:val="center"/>
              <w:rPr>
                <w:rFonts w:hint="eastAsia" w:ascii="宋体" w:hAnsi="宋体"/>
                <w:szCs w:val="44"/>
              </w:rPr>
            </w:pPr>
          </w:p>
        </w:tc>
        <w:tc>
          <w:tcPr>
            <w:tcW w:w="898" w:type="dxa"/>
            <w:noWrap w:val="0"/>
            <w:vAlign w:val="center"/>
          </w:tcPr>
          <w:p w14:paraId="396A99CC">
            <w:pPr>
              <w:jc w:val="center"/>
              <w:rPr>
                <w:rFonts w:hint="eastAsia" w:ascii="宋体" w:hAnsi="宋体"/>
                <w:szCs w:val="44"/>
              </w:rPr>
            </w:pPr>
          </w:p>
        </w:tc>
        <w:tc>
          <w:tcPr>
            <w:tcW w:w="897" w:type="dxa"/>
            <w:noWrap w:val="0"/>
            <w:vAlign w:val="center"/>
          </w:tcPr>
          <w:p w14:paraId="49FDFF7F">
            <w:pPr>
              <w:jc w:val="center"/>
              <w:rPr>
                <w:rFonts w:hint="eastAsia" w:ascii="宋体" w:hAnsi="宋体"/>
                <w:szCs w:val="44"/>
              </w:rPr>
            </w:pPr>
          </w:p>
        </w:tc>
        <w:tc>
          <w:tcPr>
            <w:tcW w:w="898" w:type="dxa"/>
            <w:noWrap w:val="0"/>
            <w:vAlign w:val="center"/>
          </w:tcPr>
          <w:p w14:paraId="092F261A">
            <w:pPr>
              <w:jc w:val="center"/>
              <w:rPr>
                <w:rFonts w:hint="eastAsia" w:ascii="宋体" w:hAnsi="宋体"/>
                <w:szCs w:val="44"/>
              </w:rPr>
            </w:pPr>
          </w:p>
        </w:tc>
        <w:tc>
          <w:tcPr>
            <w:tcW w:w="898" w:type="dxa"/>
            <w:noWrap w:val="0"/>
            <w:vAlign w:val="center"/>
          </w:tcPr>
          <w:p w14:paraId="684C7597">
            <w:pPr>
              <w:jc w:val="center"/>
              <w:rPr>
                <w:rFonts w:hint="eastAsia" w:ascii="宋体" w:hAnsi="宋体"/>
                <w:szCs w:val="44"/>
              </w:rPr>
            </w:pPr>
          </w:p>
        </w:tc>
        <w:tc>
          <w:tcPr>
            <w:tcW w:w="897" w:type="dxa"/>
            <w:noWrap w:val="0"/>
            <w:vAlign w:val="center"/>
          </w:tcPr>
          <w:p w14:paraId="3E50ACC6">
            <w:pPr>
              <w:jc w:val="center"/>
              <w:rPr>
                <w:rFonts w:hint="eastAsia" w:ascii="宋体" w:hAnsi="宋体"/>
                <w:szCs w:val="44"/>
              </w:rPr>
            </w:pPr>
          </w:p>
        </w:tc>
        <w:tc>
          <w:tcPr>
            <w:tcW w:w="898" w:type="dxa"/>
            <w:noWrap w:val="0"/>
            <w:vAlign w:val="center"/>
          </w:tcPr>
          <w:p w14:paraId="2821C494">
            <w:pPr>
              <w:jc w:val="center"/>
              <w:rPr>
                <w:rFonts w:hint="eastAsia" w:ascii="宋体" w:hAnsi="宋体"/>
                <w:szCs w:val="44"/>
              </w:rPr>
            </w:pPr>
          </w:p>
        </w:tc>
        <w:tc>
          <w:tcPr>
            <w:tcW w:w="898" w:type="dxa"/>
            <w:noWrap w:val="0"/>
            <w:vAlign w:val="center"/>
          </w:tcPr>
          <w:p w14:paraId="20BCFD6D">
            <w:pPr>
              <w:jc w:val="center"/>
              <w:rPr>
                <w:rFonts w:hint="eastAsia" w:ascii="宋体" w:hAnsi="宋体"/>
                <w:szCs w:val="44"/>
              </w:rPr>
            </w:pPr>
          </w:p>
        </w:tc>
      </w:tr>
      <w:tr w14:paraId="0F023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5C243750">
            <w:pPr>
              <w:jc w:val="center"/>
              <w:rPr>
                <w:rFonts w:hint="eastAsia" w:ascii="黑体" w:hAnsi="宋体" w:eastAsia="黑体"/>
                <w:szCs w:val="44"/>
              </w:rPr>
            </w:pPr>
            <w:r>
              <w:rPr>
                <w:rFonts w:hint="eastAsia" w:ascii="黑体" w:hAnsi="宋体" w:eastAsia="黑体"/>
                <w:szCs w:val="44"/>
              </w:rPr>
              <w:t>1</w:t>
            </w:r>
          </w:p>
        </w:tc>
        <w:tc>
          <w:tcPr>
            <w:tcW w:w="1802" w:type="dxa"/>
            <w:noWrap w:val="0"/>
            <w:vAlign w:val="center"/>
          </w:tcPr>
          <w:p w14:paraId="032D70DC">
            <w:pPr>
              <w:jc w:val="center"/>
              <w:rPr>
                <w:rFonts w:hint="eastAsia" w:ascii="宋体" w:hAnsi="宋体"/>
                <w:szCs w:val="44"/>
              </w:rPr>
            </w:pPr>
            <w:r>
              <w:rPr>
                <w:rFonts w:hint="eastAsia" w:ascii="宋体" w:hAnsi="宋体"/>
                <w:szCs w:val="44"/>
              </w:rPr>
              <w:t>投标内容</w:t>
            </w:r>
          </w:p>
        </w:tc>
        <w:tc>
          <w:tcPr>
            <w:tcW w:w="3133" w:type="dxa"/>
            <w:noWrap w:val="0"/>
            <w:vAlign w:val="center"/>
          </w:tcPr>
          <w:p w14:paraId="1EEA973D">
            <w:pPr>
              <w:rPr>
                <w:rFonts w:hint="eastAsia" w:ascii="宋体" w:hAnsi="宋体"/>
                <w:szCs w:val="44"/>
              </w:rPr>
            </w:pPr>
            <w:r>
              <w:rPr>
                <w:rFonts w:hint="eastAsia" w:ascii="宋体" w:hAnsi="宋体"/>
                <w:szCs w:val="21"/>
              </w:rPr>
              <w:t>符合第二章“投标人须知”第1.3.1项规定</w:t>
            </w:r>
          </w:p>
        </w:tc>
        <w:tc>
          <w:tcPr>
            <w:tcW w:w="897" w:type="dxa"/>
            <w:noWrap w:val="0"/>
            <w:vAlign w:val="center"/>
          </w:tcPr>
          <w:p w14:paraId="04C9FEF7">
            <w:pPr>
              <w:jc w:val="center"/>
              <w:rPr>
                <w:rFonts w:hint="eastAsia" w:ascii="宋体" w:hAnsi="宋体"/>
                <w:szCs w:val="44"/>
              </w:rPr>
            </w:pPr>
          </w:p>
        </w:tc>
        <w:tc>
          <w:tcPr>
            <w:tcW w:w="898" w:type="dxa"/>
            <w:noWrap w:val="0"/>
            <w:vAlign w:val="center"/>
          </w:tcPr>
          <w:p w14:paraId="6172C23B">
            <w:pPr>
              <w:jc w:val="center"/>
              <w:rPr>
                <w:rFonts w:hint="eastAsia" w:ascii="宋体" w:hAnsi="宋体"/>
                <w:szCs w:val="44"/>
              </w:rPr>
            </w:pPr>
          </w:p>
        </w:tc>
        <w:tc>
          <w:tcPr>
            <w:tcW w:w="898" w:type="dxa"/>
            <w:noWrap w:val="0"/>
            <w:vAlign w:val="center"/>
          </w:tcPr>
          <w:p w14:paraId="63D7E343">
            <w:pPr>
              <w:jc w:val="center"/>
              <w:rPr>
                <w:rFonts w:hint="eastAsia" w:ascii="宋体" w:hAnsi="宋体"/>
                <w:szCs w:val="44"/>
              </w:rPr>
            </w:pPr>
          </w:p>
        </w:tc>
        <w:tc>
          <w:tcPr>
            <w:tcW w:w="897" w:type="dxa"/>
            <w:noWrap w:val="0"/>
            <w:vAlign w:val="center"/>
          </w:tcPr>
          <w:p w14:paraId="3B872C6B">
            <w:pPr>
              <w:jc w:val="center"/>
              <w:rPr>
                <w:rFonts w:hint="eastAsia" w:ascii="宋体" w:hAnsi="宋体"/>
                <w:szCs w:val="44"/>
              </w:rPr>
            </w:pPr>
          </w:p>
        </w:tc>
        <w:tc>
          <w:tcPr>
            <w:tcW w:w="898" w:type="dxa"/>
            <w:noWrap w:val="0"/>
            <w:vAlign w:val="center"/>
          </w:tcPr>
          <w:p w14:paraId="00404682">
            <w:pPr>
              <w:jc w:val="center"/>
              <w:rPr>
                <w:rFonts w:hint="eastAsia" w:ascii="宋体" w:hAnsi="宋体"/>
                <w:szCs w:val="44"/>
              </w:rPr>
            </w:pPr>
          </w:p>
        </w:tc>
        <w:tc>
          <w:tcPr>
            <w:tcW w:w="898" w:type="dxa"/>
            <w:noWrap w:val="0"/>
            <w:vAlign w:val="center"/>
          </w:tcPr>
          <w:p w14:paraId="7C0BD706">
            <w:pPr>
              <w:jc w:val="center"/>
              <w:rPr>
                <w:rFonts w:hint="eastAsia" w:ascii="宋体" w:hAnsi="宋体"/>
                <w:szCs w:val="44"/>
              </w:rPr>
            </w:pPr>
          </w:p>
        </w:tc>
        <w:tc>
          <w:tcPr>
            <w:tcW w:w="897" w:type="dxa"/>
            <w:noWrap w:val="0"/>
            <w:vAlign w:val="center"/>
          </w:tcPr>
          <w:p w14:paraId="3B8F938E">
            <w:pPr>
              <w:jc w:val="center"/>
              <w:rPr>
                <w:rFonts w:hint="eastAsia" w:ascii="宋体" w:hAnsi="宋体"/>
                <w:szCs w:val="44"/>
              </w:rPr>
            </w:pPr>
          </w:p>
        </w:tc>
        <w:tc>
          <w:tcPr>
            <w:tcW w:w="898" w:type="dxa"/>
            <w:noWrap w:val="0"/>
            <w:vAlign w:val="center"/>
          </w:tcPr>
          <w:p w14:paraId="5EE27A3C">
            <w:pPr>
              <w:jc w:val="center"/>
              <w:rPr>
                <w:rFonts w:hint="eastAsia" w:ascii="宋体" w:hAnsi="宋体"/>
                <w:szCs w:val="44"/>
              </w:rPr>
            </w:pPr>
          </w:p>
        </w:tc>
        <w:tc>
          <w:tcPr>
            <w:tcW w:w="898" w:type="dxa"/>
            <w:noWrap w:val="0"/>
            <w:vAlign w:val="center"/>
          </w:tcPr>
          <w:p w14:paraId="6AA93C54">
            <w:pPr>
              <w:jc w:val="center"/>
              <w:rPr>
                <w:rFonts w:hint="eastAsia" w:ascii="宋体" w:hAnsi="宋体"/>
                <w:szCs w:val="44"/>
              </w:rPr>
            </w:pPr>
          </w:p>
        </w:tc>
      </w:tr>
      <w:tr w14:paraId="5094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5203F70B">
            <w:pPr>
              <w:jc w:val="center"/>
              <w:rPr>
                <w:rFonts w:hint="eastAsia" w:ascii="黑体" w:hAnsi="宋体" w:eastAsia="黑体"/>
                <w:szCs w:val="44"/>
              </w:rPr>
            </w:pPr>
            <w:r>
              <w:rPr>
                <w:rFonts w:hint="eastAsia" w:ascii="黑体" w:hAnsi="宋体" w:eastAsia="黑体"/>
                <w:szCs w:val="44"/>
              </w:rPr>
              <w:t>2</w:t>
            </w:r>
          </w:p>
        </w:tc>
        <w:tc>
          <w:tcPr>
            <w:tcW w:w="1802" w:type="dxa"/>
            <w:noWrap w:val="0"/>
            <w:vAlign w:val="center"/>
          </w:tcPr>
          <w:p w14:paraId="068FDC46">
            <w:pPr>
              <w:jc w:val="center"/>
              <w:rPr>
                <w:rFonts w:hint="eastAsia" w:ascii="宋体" w:hAnsi="宋体"/>
                <w:szCs w:val="44"/>
              </w:rPr>
            </w:pPr>
            <w:r>
              <w:rPr>
                <w:rFonts w:hint="eastAsia" w:ascii="宋体" w:hAnsi="宋体"/>
                <w:szCs w:val="44"/>
              </w:rPr>
              <w:t>工期</w:t>
            </w:r>
          </w:p>
        </w:tc>
        <w:tc>
          <w:tcPr>
            <w:tcW w:w="3133" w:type="dxa"/>
            <w:noWrap w:val="0"/>
            <w:vAlign w:val="center"/>
          </w:tcPr>
          <w:p w14:paraId="2A504BF0">
            <w:pPr>
              <w:rPr>
                <w:rFonts w:hint="eastAsia" w:ascii="宋体" w:hAnsi="宋体"/>
                <w:szCs w:val="44"/>
              </w:rPr>
            </w:pPr>
            <w:r>
              <w:rPr>
                <w:rFonts w:hint="eastAsia" w:ascii="宋体" w:hAnsi="宋体"/>
                <w:szCs w:val="21"/>
              </w:rPr>
              <w:t>符合第二章“投标人须知”第1.3.2项规定</w:t>
            </w:r>
          </w:p>
        </w:tc>
        <w:tc>
          <w:tcPr>
            <w:tcW w:w="897" w:type="dxa"/>
            <w:noWrap w:val="0"/>
            <w:vAlign w:val="center"/>
          </w:tcPr>
          <w:p w14:paraId="14F636D5">
            <w:pPr>
              <w:jc w:val="center"/>
              <w:rPr>
                <w:rFonts w:hint="eastAsia" w:ascii="宋体" w:hAnsi="宋体"/>
                <w:szCs w:val="44"/>
              </w:rPr>
            </w:pPr>
          </w:p>
        </w:tc>
        <w:tc>
          <w:tcPr>
            <w:tcW w:w="898" w:type="dxa"/>
            <w:noWrap w:val="0"/>
            <w:vAlign w:val="center"/>
          </w:tcPr>
          <w:p w14:paraId="6E0CFE9B">
            <w:pPr>
              <w:jc w:val="center"/>
              <w:rPr>
                <w:rFonts w:hint="eastAsia" w:ascii="宋体" w:hAnsi="宋体"/>
                <w:szCs w:val="44"/>
              </w:rPr>
            </w:pPr>
          </w:p>
        </w:tc>
        <w:tc>
          <w:tcPr>
            <w:tcW w:w="898" w:type="dxa"/>
            <w:noWrap w:val="0"/>
            <w:vAlign w:val="center"/>
          </w:tcPr>
          <w:p w14:paraId="468301EF">
            <w:pPr>
              <w:jc w:val="center"/>
              <w:rPr>
                <w:rFonts w:hint="eastAsia" w:ascii="宋体" w:hAnsi="宋体"/>
                <w:szCs w:val="44"/>
              </w:rPr>
            </w:pPr>
          </w:p>
        </w:tc>
        <w:tc>
          <w:tcPr>
            <w:tcW w:w="897" w:type="dxa"/>
            <w:noWrap w:val="0"/>
            <w:vAlign w:val="center"/>
          </w:tcPr>
          <w:p w14:paraId="1F946C87">
            <w:pPr>
              <w:jc w:val="center"/>
              <w:rPr>
                <w:rFonts w:hint="eastAsia" w:ascii="宋体" w:hAnsi="宋体"/>
                <w:szCs w:val="44"/>
              </w:rPr>
            </w:pPr>
          </w:p>
        </w:tc>
        <w:tc>
          <w:tcPr>
            <w:tcW w:w="898" w:type="dxa"/>
            <w:noWrap w:val="0"/>
            <w:vAlign w:val="center"/>
          </w:tcPr>
          <w:p w14:paraId="7600F614">
            <w:pPr>
              <w:jc w:val="center"/>
              <w:rPr>
                <w:rFonts w:hint="eastAsia" w:ascii="宋体" w:hAnsi="宋体"/>
                <w:szCs w:val="44"/>
              </w:rPr>
            </w:pPr>
          </w:p>
        </w:tc>
        <w:tc>
          <w:tcPr>
            <w:tcW w:w="898" w:type="dxa"/>
            <w:noWrap w:val="0"/>
            <w:vAlign w:val="center"/>
          </w:tcPr>
          <w:p w14:paraId="34E83C21">
            <w:pPr>
              <w:jc w:val="center"/>
              <w:rPr>
                <w:rFonts w:hint="eastAsia" w:ascii="宋体" w:hAnsi="宋体"/>
                <w:szCs w:val="44"/>
              </w:rPr>
            </w:pPr>
          </w:p>
        </w:tc>
        <w:tc>
          <w:tcPr>
            <w:tcW w:w="897" w:type="dxa"/>
            <w:noWrap w:val="0"/>
            <w:vAlign w:val="center"/>
          </w:tcPr>
          <w:p w14:paraId="47FD8C4D">
            <w:pPr>
              <w:jc w:val="center"/>
              <w:rPr>
                <w:rFonts w:hint="eastAsia" w:ascii="宋体" w:hAnsi="宋体"/>
                <w:szCs w:val="44"/>
              </w:rPr>
            </w:pPr>
          </w:p>
        </w:tc>
        <w:tc>
          <w:tcPr>
            <w:tcW w:w="898" w:type="dxa"/>
            <w:noWrap w:val="0"/>
            <w:vAlign w:val="center"/>
          </w:tcPr>
          <w:p w14:paraId="3152B384">
            <w:pPr>
              <w:jc w:val="center"/>
              <w:rPr>
                <w:rFonts w:hint="eastAsia" w:ascii="宋体" w:hAnsi="宋体"/>
                <w:szCs w:val="44"/>
              </w:rPr>
            </w:pPr>
          </w:p>
        </w:tc>
        <w:tc>
          <w:tcPr>
            <w:tcW w:w="898" w:type="dxa"/>
            <w:noWrap w:val="0"/>
            <w:vAlign w:val="center"/>
          </w:tcPr>
          <w:p w14:paraId="0D8FF071">
            <w:pPr>
              <w:jc w:val="center"/>
              <w:rPr>
                <w:rFonts w:hint="eastAsia" w:ascii="宋体" w:hAnsi="宋体"/>
                <w:szCs w:val="44"/>
              </w:rPr>
            </w:pPr>
          </w:p>
        </w:tc>
      </w:tr>
      <w:tr w14:paraId="1F353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5AC9B3D7">
            <w:pPr>
              <w:jc w:val="center"/>
              <w:rPr>
                <w:rFonts w:hint="eastAsia" w:ascii="黑体" w:hAnsi="宋体" w:eastAsia="黑体"/>
                <w:szCs w:val="44"/>
              </w:rPr>
            </w:pPr>
            <w:r>
              <w:rPr>
                <w:rFonts w:hint="eastAsia" w:ascii="黑体" w:hAnsi="宋体" w:eastAsia="黑体"/>
                <w:szCs w:val="44"/>
              </w:rPr>
              <w:t>3</w:t>
            </w:r>
          </w:p>
        </w:tc>
        <w:tc>
          <w:tcPr>
            <w:tcW w:w="1802" w:type="dxa"/>
            <w:noWrap w:val="0"/>
            <w:vAlign w:val="center"/>
          </w:tcPr>
          <w:p w14:paraId="0DCDAA15">
            <w:pPr>
              <w:jc w:val="center"/>
              <w:rPr>
                <w:rFonts w:hint="eastAsia" w:ascii="宋体" w:hAnsi="宋体"/>
                <w:szCs w:val="44"/>
              </w:rPr>
            </w:pPr>
            <w:r>
              <w:rPr>
                <w:rFonts w:hint="eastAsia" w:ascii="宋体" w:hAnsi="宋体"/>
                <w:szCs w:val="44"/>
              </w:rPr>
              <w:t>工程质量</w:t>
            </w:r>
          </w:p>
        </w:tc>
        <w:tc>
          <w:tcPr>
            <w:tcW w:w="3133" w:type="dxa"/>
            <w:noWrap w:val="0"/>
            <w:vAlign w:val="center"/>
          </w:tcPr>
          <w:p w14:paraId="56C962AC">
            <w:pPr>
              <w:rPr>
                <w:rFonts w:hint="eastAsia" w:ascii="宋体" w:hAnsi="宋体"/>
                <w:szCs w:val="21"/>
              </w:rPr>
            </w:pPr>
            <w:r>
              <w:rPr>
                <w:rFonts w:hint="eastAsia" w:ascii="宋体" w:hAnsi="宋体"/>
                <w:szCs w:val="21"/>
              </w:rPr>
              <w:t>符合第二章“投标人须知”第1.3.3项规定</w:t>
            </w:r>
          </w:p>
          <w:p w14:paraId="0A9059F3">
            <w:pPr>
              <w:rPr>
                <w:rFonts w:hint="eastAsia" w:ascii="宋体" w:hAnsi="宋体"/>
                <w:szCs w:val="44"/>
              </w:rPr>
            </w:pPr>
            <w:r>
              <w:rPr>
                <w:rFonts w:hint="eastAsia" w:ascii="宋体" w:hAnsi="宋体"/>
                <w:szCs w:val="21"/>
              </w:rPr>
              <w:t>（</w:t>
            </w:r>
            <w:r>
              <w:rPr>
                <w:rFonts w:ascii="宋体" w:hAnsi="宋体"/>
                <w:szCs w:val="21"/>
              </w:rPr>
              <w:t>投标文件中载明的质量</w:t>
            </w:r>
            <w:r>
              <w:rPr>
                <w:rFonts w:hint="eastAsia" w:ascii="宋体" w:hAnsi="宋体"/>
                <w:szCs w:val="21"/>
              </w:rPr>
              <w:t>标准</w:t>
            </w:r>
            <w:r>
              <w:rPr>
                <w:rFonts w:ascii="宋体" w:hAnsi="宋体"/>
                <w:szCs w:val="21"/>
              </w:rPr>
              <w:t>、质量奖项必须达到招标文件规定的质量</w:t>
            </w:r>
            <w:r>
              <w:rPr>
                <w:rFonts w:hint="eastAsia" w:ascii="宋体" w:hAnsi="宋体"/>
                <w:szCs w:val="21"/>
              </w:rPr>
              <w:t>标准</w:t>
            </w:r>
            <w:r>
              <w:rPr>
                <w:rFonts w:ascii="宋体" w:hAnsi="宋体"/>
                <w:szCs w:val="21"/>
              </w:rPr>
              <w:t>、质量奖项</w:t>
            </w:r>
            <w:r>
              <w:rPr>
                <w:rFonts w:hint="eastAsia" w:ascii="宋体" w:hAnsi="宋体"/>
                <w:szCs w:val="21"/>
              </w:rPr>
              <w:t>（如有）</w:t>
            </w:r>
            <w:r>
              <w:rPr>
                <w:rFonts w:ascii="宋体" w:hAnsi="宋体"/>
                <w:szCs w:val="21"/>
              </w:rPr>
              <w:t>，不能以质量奖项代替质量</w:t>
            </w:r>
            <w:r>
              <w:rPr>
                <w:rFonts w:hint="eastAsia" w:ascii="宋体" w:hAnsi="宋体"/>
                <w:szCs w:val="21"/>
              </w:rPr>
              <w:t>标准）</w:t>
            </w:r>
          </w:p>
        </w:tc>
        <w:tc>
          <w:tcPr>
            <w:tcW w:w="897" w:type="dxa"/>
            <w:noWrap w:val="0"/>
            <w:vAlign w:val="center"/>
          </w:tcPr>
          <w:p w14:paraId="2995B0D5">
            <w:pPr>
              <w:jc w:val="center"/>
              <w:rPr>
                <w:rFonts w:hint="eastAsia" w:ascii="宋体" w:hAnsi="宋体"/>
                <w:szCs w:val="44"/>
              </w:rPr>
            </w:pPr>
          </w:p>
        </w:tc>
        <w:tc>
          <w:tcPr>
            <w:tcW w:w="898" w:type="dxa"/>
            <w:noWrap w:val="0"/>
            <w:vAlign w:val="center"/>
          </w:tcPr>
          <w:p w14:paraId="77F3FB60">
            <w:pPr>
              <w:jc w:val="center"/>
              <w:rPr>
                <w:rFonts w:hint="eastAsia" w:ascii="宋体" w:hAnsi="宋体"/>
                <w:szCs w:val="44"/>
              </w:rPr>
            </w:pPr>
          </w:p>
        </w:tc>
        <w:tc>
          <w:tcPr>
            <w:tcW w:w="898" w:type="dxa"/>
            <w:noWrap w:val="0"/>
            <w:vAlign w:val="center"/>
          </w:tcPr>
          <w:p w14:paraId="299D5718">
            <w:pPr>
              <w:jc w:val="center"/>
              <w:rPr>
                <w:rFonts w:hint="eastAsia" w:ascii="宋体" w:hAnsi="宋体"/>
                <w:szCs w:val="44"/>
              </w:rPr>
            </w:pPr>
          </w:p>
        </w:tc>
        <w:tc>
          <w:tcPr>
            <w:tcW w:w="897" w:type="dxa"/>
            <w:noWrap w:val="0"/>
            <w:vAlign w:val="center"/>
          </w:tcPr>
          <w:p w14:paraId="3781E5BF">
            <w:pPr>
              <w:jc w:val="center"/>
              <w:rPr>
                <w:rFonts w:hint="eastAsia" w:ascii="宋体" w:hAnsi="宋体"/>
                <w:szCs w:val="44"/>
              </w:rPr>
            </w:pPr>
          </w:p>
        </w:tc>
        <w:tc>
          <w:tcPr>
            <w:tcW w:w="898" w:type="dxa"/>
            <w:noWrap w:val="0"/>
            <w:vAlign w:val="center"/>
          </w:tcPr>
          <w:p w14:paraId="6F77E0FF">
            <w:pPr>
              <w:jc w:val="center"/>
              <w:rPr>
                <w:rFonts w:hint="eastAsia" w:ascii="宋体" w:hAnsi="宋体"/>
                <w:szCs w:val="44"/>
              </w:rPr>
            </w:pPr>
          </w:p>
        </w:tc>
        <w:tc>
          <w:tcPr>
            <w:tcW w:w="898" w:type="dxa"/>
            <w:noWrap w:val="0"/>
            <w:vAlign w:val="center"/>
          </w:tcPr>
          <w:p w14:paraId="1EEF6331">
            <w:pPr>
              <w:jc w:val="center"/>
              <w:rPr>
                <w:rFonts w:hint="eastAsia" w:ascii="宋体" w:hAnsi="宋体"/>
                <w:szCs w:val="44"/>
              </w:rPr>
            </w:pPr>
          </w:p>
        </w:tc>
        <w:tc>
          <w:tcPr>
            <w:tcW w:w="897" w:type="dxa"/>
            <w:noWrap w:val="0"/>
            <w:vAlign w:val="center"/>
          </w:tcPr>
          <w:p w14:paraId="7ADAA251">
            <w:pPr>
              <w:jc w:val="center"/>
              <w:rPr>
                <w:rFonts w:hint="eastAsia" w:ascii="宋体" w:hAnsi="宋体"/>
                <w:szCs w:val="44"/>
              </w:rPr>
            </w:pPr>
          </w:p>
        </w:tc>
        <w:tc>
          <w:tcPr>
            <w:tcW w:w="898" w:type="dxa"/>
            <w:noWrap w:val="0"/>
            <w:vAlign w:val="center"/>
          </w:tcPr>
          <w:p w14:paraId="47E43E97">
            <w:pPr>
              <w:jc w:val="center"/>
              <w:rPr>
                <w:rFonts w:hint="eastAsia" w:ascii="宋体" w:hAnsi="宋体"/>
                <w:szCs w:val="44"/>
              </w:rPr>
            </w:pPr>
          </w:p>
        </w:tc>
        <w:tc>
          <w:tcPr>
            <w:tcW w:w="898" w:type="dxa"/>
            <w:noWrap w:val="0"/>
            <w:vAlign w:val="center"/>
          </w:tcPr>
          <w:p w14:paraId="78094B12">
            <w:pPr>
              <w:jc w:val="center"/>
              <w:rPr>
                <w:rFonts w:hint="eastAsia" w:ascii="宋体" w:hAnsi="宋体"/>
                <w:szCs w:val="44"/>
              </w:rPr>
            </w:pPr>
          </w:p>
        </w:tc>
      </w:tr>
      <w:tr w14:paraId="167DB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60000C95">
            <w:pPr>
              <w:jc w:val="center"/>
              <w:rPr>
                <w:rFonts w:hint="eastAsia" w:ascii="黑体" w:hAnsi="宋体" w:eastAsia="黑体"/>
                <w:szCs w:val="44"/>
              </w:rPr>
            </w:pPr>
            <w:r>
              <w:rPr>
                <w:rFonts w:hint="eastAsia" w:ascii="黑体" w:hAnsi="宋体" w:eastAsia="黑体"/>
                <w:szCs w:val="44"/>
              </w:rPr>
              <w:t>4</w:t>
            </w:r>
          </w:p>
        </w:tc>
        <w:tc>
          <w:tcPr>
            <w:tcW w:w="1802" w:type="dxa"/>
            <w:noWrap w:val="0"/>
            <w:vAlign w:val="center"/>
          </w:tcPr>
          <w:p w14:paraId="6798C1BD">
            <w:pPr>
              <w:jc w:val="center"/>
              <w:rPr>
                <w:rFonts w:hint="eastAsia" w:ascii="宋体" w:hAnsi="宋体"/>
                <w:szCs w:val="44"/>
              </w:rPr>
            </w:pPr>
            <w:r>
              <w:rPr>
                <w:rFonts w:hint="eastAsia" w:ascii="宋体" w:hAnsi="宋体"/>
                <w:szCs w:val="44"/>
              </w:rPr>
              <w:t>投标有效期</w:t>
            </w:r>
          </w:p>
        </w:tc>
        <w:tc>
          <w:tcPr>
            <w:tcW w:w="3133" w:type="dxa"/>
            <w:noWrap w:val="0"/>
            <w:vAlign w:val="center"/>
          </w:tcPr>
          <w:p w14:paraId="2C3ECE14">
            <w:pPr>
              <w:rPr>
                <w:rFonts w:hint="eastAsia" w:ascii="宋体" w:hAnsi="宋体"/>
                <w:szCs w:val="44"/>
              </w:rPr>
            </w:pPr>
            <w:r>
              <w:rPr>
                <w:rFonts w:hint="eastAsia" w:ascii="宋体" w:hAnsi="宋体"/>
                <w:szCs w:val="21"/>
              </w:rPr>
              <w:t>符合第二章“投标人须知”第3.3.1项规定</w:t>
            </w:r>
          </w:p>
        </w:tc>
        <w:tc>
          <w:tcPr>
            <w:tcW w:w="897" w:type="dxa"/>
            <w:noWrap w:val="0"/>
            <w:vAlign w:val="center"/>
          </w:tcPr>
          <w:p w14:paraId="2AAAC432">
            <w:pPr>
              <w:jc w:val="center"/>
              <w:rPr>
                <w:rFonts w:hint="eastAsia" w:ascii="宋体" w:hAnsi="宋体"/>
                <w:szCs w:val="44"/>
              </w:rPr>
            </w:pPr>
          </w:p>
        </w:tc>
        <w:tc>
          <w:tcPr>
            <w:tcW w:w="898" w:type="dxa"/>
            <w:noWrap w:val="0"/>
            <w:vAlign w:val="center"/>
          </w:tcPr>
          <w:p w14:paraId="30415DBD">
            <w:pPr>
              <w:jc w:val="center"/>
              <w:rPr>
                <w:rFonts w:hint="eastAsia" w:ascii="宋体" w:hAnsi="宋体"/>
                <w:szCs w:val="44"/>
              </w:rPr>
            </w:pPr>
          </w:p>
        </w:tc>
        <w:tc>
          <w:tcPr>
            <w:tcW w:w="898" w:type="dxa"/>
            <w:noWrap w:val="0"/>
            <w:vAlign w:val="center"/>
          </w:tcPr>
          <w:p w14:paraId="4765AA25">
            <w:pPr>
              <w:jc w:val="center"/>
              <w:rPr>
                <w:rFonts w:hint="eastAsia" w:ascii="宋体" w:hAnsi="宋体"/>
                <w:szCs w:val="44"/>
              </w:rPr>
            </w:pPr>
          </w:p>
        </w:tc>
        <w:tc>
          <w:tcPr>
            <w:tcW w:w="897" w:type="dxa"/>
            <w:noWrap w:val="0"/>
            <w:vAlign w:val="center"/>
          </w:tcPr>
          <w:p w14:paraId="798E9C61">
            <w:pPr>
              <w:jc w:val="center"/>
              <w:rPr>
                <w:rFonts w:hint="eastAsia" w:ascii="宋体" w:hAnsi="宋体"/>
                <w:szCs w:val="44"/>
              </w:rPr>
            </w:pPr>
          </w:p>
        </w:tc>
        <w:tc>
          <w:tcPr>
            <w:tcW w:w="898" w:type="dxa"/>
            <w:noWrap w:val="0"/>
            <w:vAlign w:val="center"/>
          </w:tcPr>
          <w:p w14:paraId="1054A9B9">
            <w:pPr>
              <w:jc w:val="center"/>
              <w:rPr>
                <w:rFonts w:hint="eastAsia" w:ascii="宋体" w:hAnsi="宋体"/>
                <w:szCs w:val="44"/>
              </w:rPr>
            </w:pPr>
          </w:p>
        </w:tc>
        <w:tc>
          <w:tcPr>
            <w:tcW w:w="898" w:type="dxa"/>
            <w:noWrap w:val="0"/>
            <w:vAlign w:val="center"/>
          </w:tcPr>
          <w:p w14:paraId="17C1F9BE">
            <w:pPr>
              <w:jc w:val="center"/>
              <w:rPr>
                <w:rFonts w:hint="eastAsia" w:ascii="宋体" w:hAnsi="宋体"/>
                <w:szCs w:val="44"/>
              </w:rPr>
            </w:pPr>
          </w:p>
        </w:tc>
        <w:tc>
          <w:tcPr>
            <w:tcW w:w="897" w:type="dxa"/>
            <w:noWrap w:val="0"/>
            <w:vAlign w:val="center"/>
          </w:tcPr>
          <w:p w14:paraId="05BC2323">
            <w:pPr>
              <w:jc w:val="center"/>
              <w:rPr>
                <w:rFonts w:hint="eastAsia" w:ascii="宋体" w:hAnsi="宋体"/>
                <w:szCs w:val="44"/>
              </w:rPr>
            </w:pPr>
          </w:p>
        </w:tc>
        <w:tc>
          <w:tcPr>
            <w:tcW w:w="898" w:type="dxa"/>
            <w:noWrap w:val="0"/>
            <w:vAlign w:val="center"/>
          </w:tcPr>
          <w:p w14:paraId="49B38E60">
            <w:pPr>
              <w:jc w:val="center"/>
              <w:rPr>
                <w:rFonts w:hint="eastAsia" w:ascii="宋体" w:hAnsi="宋体"/>
                <w:szCs w:val="44"/>
              </w:rPr>
            </w:pPr>
          </w:p>
        </w:tc>
        <w:tc>
          <w:tcPr>
            <w:tcW w:w="898" w:type="dxa"/>
            <w:noWrap w:val="0"/>
            <w:vAlign w:val="center"/>
          </w:tcPr>
          <w:p w14:paraId="3059F20F">
            <w:pPr>
              <w:jc w:val="center"/>
              <w:rPr>
                <w:rFonts w:hint="eastAsia" w:ascii="宋体" w:hAnsi="宋体"/>
                <w:szCs w:val="44"/>
              </w:rPr>
            </w:pPr>
          </w:p>
        </w:tc>
      </w:tr>
      <w:tr w14:paraId="72C5E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60967E0E">
            <w:pPr>
              <w:jc w:val="center"/>
              <w:rPr>
                <w:rFonts w:hint="eastAsia" w:ascii="黑体" w:hAnsi="宋体" w:eastAsia="黑体"/>
                <w:szCs w:val="44"/>
              </w:rPr>
            </w:pPr>
            <w:r>
              <w:rPr>
                <w:rFonts w:hint="eastAsia" w:ascii="黑体" w:hAnsi="宋体" w:eastAsia="黑体"/>
                <w:szCs w:val="44"/>
              </w:rPr>
              <w:t>5</w:t>
            </w:r>
          </w:p>
        </w:tc>
        <w:tc>
          <w:tcPr>
            <w:tcW w:w="1802" w:type="dxa"/>
            <w:noWrap w:val="0"/>
            <w:vAlign w:val="center"/>
          </w:tcPr>
          <w:p w14:paraId="75AC4632">
            <w:pPr>
              <w:jc w:val="center"/>
              <w:rPr>
                <w:rFonts w:hint="eastAsia" w:ascii="宋体" w:hAnsi="宋体"/>
                <w:szCs w:val="44"/>
              </w:rPr>
            </w:pPr>
            <w:r>
              <w:rPr>
                <w:rFonts w:hint="eastAsia" w:ascii="宋体" w:hAnsi="宋体"/>
                <w:szCs w:val="44"/>
              </w:rPr>
              <w:t>投标保证金</w:t>
            </w:r>
          </w:p>
        </w:tc>
        <w:tc>
          <w:tcPr>
            <w:tcW w:w="3133" w:type="dxa"/>
            <w:noWrap w:val="0"/>
            <w:vAlign w:val="center"/>
          </w:tcPr>
          <w:p w14:paraId="6D850C08">
            <w:pPr>
              <w:rPr>
                <w:rFonts w:hint="eastAsia" w:ascii="宋体" w:hAnsi="宋体"/>
                <w:szCs w:val="21"/>
              </w:rPr>
            </w:pPr>
            <w:r>
              <w:rPr>
                <w:rFonts w:hint="eastAsia" w:ascii="宋体" w:hAnsi="宋体"/>
                <w:szCs w:val="21"/>
              </w:rPr>
              <w:t>符合第二章“投标人须知”第3.4.1项规定（</w:t>
            </w:r>
            <w:r>
              <w:rPr>
                <w:rFonts w:ascii="宋体" w:hAnsi="宋体"/>
                <w:szCs w:val="21"/>
              </w:rPr>
              <w:t>投标保证金</w:t>
            </w:r>
            <w:r>
              <w:rPr>
                <w:rFonts w:hint="eastAsia" w:ascii="宋体" w:hAnsi="宋体"/>
                <w:szCs w:val="21"/>
              </w:rPr>
              <w:t>符合要求</w:t>
            </w:r>
            <w:r>
              <w:rPr>
                <w:rFonts w:ascii="宋体" w:hAnsi="宋体"/>
                <w:szCs w:val="21"/>
              </w:rPr>
              <w:t>是</w:t>
            </w:r>
            <w:r>
              <w:rPr>
                <w:rFonts w:hint="eastAsia" w:ascii="宋体" w:hAnsi="宋体"/>
                <w:szCs w:val="21"/>
              </w:rPr>
              <w:t>指</w:t>
            </w:r>
            <w:r>
              <w:rPr>
                <w:rFonts w:hint="eastAsia"/>
              </w:rPr>
              <w:t>投标保证金的形式、金额、递交截止时间、递交方式</w:t>
            </w:r>
            <w:r>
              <w:rPr>
                <w:rFonts w:ascii="宋体" w:hAnsi="宋体"/>
                <w:szCs w:val="21"/>
              </w:rPr>
              <w:t>符合招标文件规定</w:t>
            </w:r>
            <w:r>
              <w:rPr>
                <w:rFonts w:hint="eastAsia" w:ascii="宋体" w:hAnsi="宋体"/>
                <w:szCs w:val="21"/>
              </w:rPr>
              <w:t>；以现金、支票方式提交的应从</w:t>
            </w:r>
            <w:r>
              <w:rPr>
                <w:rFonts w:ascii="宋体" w:hAnsi="宋体"/>
                <w:szCs w:val="21"/>
              </w:rPr>
              <w:t>投标人基本账户转出</w:t>
            </w:r>
            <w:r>
              <w:rPr>
                <w:rFonts w:hint="eastAsia" w:ascii="宋体" w:hAnsi="宋体"/>
                <w:szCs w:val="21"/>
              </w:rPr>
              <w:t>，即投标人汇款凭证的账户号与其基本账户开户许可证的账户号一致）</w:t>
            </w:r>
          </w:p>
        </w:tc>
        <w:tc>
          <w:tcPr>
            <w:tcW w:w="897" w:type="dxa"/>
            <w:noWrap w:val="0"/>
            <w:vAlign w:val="center"/>
          </w:tcPr>
          <w:p w14:paraId="0DD562B2">
            <w:pPr>
              <w:jc w:val="center"/>
              <w:rPr>
                <w:rFonts w:hint="eastAsia" w:ascii="宋体" w:hAnsi="宋体"/>
                <w:szCs w:val="44"/>
              </w:rPr>
            </w:pPr>
          </w:p>
        </w:tc>
        <w:tc>
          <w:tcPr>
            <w:tcW w:w="898" w:type="dxa"/>
            <w:noWrap w:val="0"/>
            <w:vAlign w:val="center"/>
          </w:tcPr>
          <w:p w14:paraId="66089FB7">
            <w:pPr>
              <w:jc w:val="center"/>
              <w:rPr>
                <w:rFonts w:hint="eastAsia" w:ascii="宋体" w:hAnsi="宋体"/>
                <w:szCs w:val="44"/>
              </w:rPr>
            </w:pPr>
          </w:p>
        </w:tc>
        <w:tc>
          <w:tcPr>
            <w:tcW w:w="898" w:type="dxa"/>
            <w:noWrap w:val="0"/>
            <w:vAlign w:val="center"/>
          </w:tcPr>
          <w:p w14:paraId="595B4228">
            <w:pPr>
              <w:jc w:val="center"/>
              <w:rPr>
                <w:rFonts w:hint="eastAsia" w:ascii="宋体" w:hAnsi="宋体"/>
                <w:szCs w:val="44"/>
              </w:rPr>
            </w:pPr>
          </w:p>
        </w:tc>
        <w:tc>
          <w:tcPr>
            <w:tcW w:w="897" w:type="dxa"/>
            <w:noWrap w:val="0"/>
            <w:vAlign w:val="center"/>
          </w:tcPr>
          <w:p w14:paraId="179F0D6E">
            <w:pPr>
              <w:jc w:val="center"/>
              <w:rPr>
                <w:rFonts w:hint="eastAsia" w:ascii="宋体" w:hAnsi="宋体"/>
                <w:szCs w:val="44"/>
              </w:rPr>
            </w:pPr>
          </w:p>
        </w:tc>
        <w:tc>
          <w:tcPr>
            <w:tcW w:w="898" w:type="dxa"/>
            <w:noWrap w:val="0"/>
            <w:vAlign w:val="center"/>
          </w:tcPr>
          <w:p w14:paraId="1994134A">
            <w:pPr>
              <w:jc w:val="center"/>
              <w:rPr>
                <w:rFonts w:hint="eastAsia" w:ascii="宋体" w:hAnsi="宋体"/>
                <w:szCs w:val="44"/>
              </w:rPr>
            </w:pPr>
          </w:p>
        </w:tc>
        <w:tc>
          <w:tcPr>
            <w:tcW w:w="898" w:type="dxa"/>
            <w:noWrap w:val="0"/>
            <w:vAlign w:val="center"/>
          </w:tcPr>
          <w:p w14:paraId="51FBF590">
            <w:pPr>
              <w:jc w:val="center"/>
              <w:rPr>
                <w:rFonts w:hint="eastAsia" w:ascii="宋体" w:hAnsi="宋体"/>
                <w:szCs w:val="44"/>
              </w:rPr>
            </w:pPr>
          </w:p>
        </w:tc>
        <w:tc>
          <w:tcPr>
            <w:tcW w:w="897" w:type="dxa"/>
            <w:noWrap w:val="0"/>
            <w:vAlign w:val="center"/>
          </w:tcPr>
          <w:p w14:paraId="77EA0CB3">
            <w:pPr>
              <w:jc w:val="center"/>
              <w:rPr>
                <w:rFonts w:hint="eastAsia" w:ascii="宋体" w:hAnsi="宋体"/>
                <w:szCs w:val="44"/>
              </w:rPr>
            </w:pPr>
          </w:p>
        </w:tc>
        <w:tc>
          <w:tcPr>
            <w:tcW w:w="898" w:type="dxa"/>
            <w:noWrap w:val="0"/>
            <w:vAlign w:val="center"/>
          </w:tcPr>
          <w:p w14:paraId="2A186682">
            <w:pPr>
              <w:jc w:val="center"/>
              <w:rPr>
                <w:rFonts w:hint="eastAsia" w:ascii="宋体" w:hAnsi="宋体"/>
                <w:szCs w:val="44"/>
              </w:rPr>
            </w:pPr>
          </w:p>
        </w:tc>
        <w:tc>
          <w:tcPr>
            <w:tcW w:w="898" w:type="dxa"/>
            <w:noWrap w:val="0"/>
            <w:vAlign w:val="center"/>
          </w:tcPr>
          <w:p w14:paraId="346070E9">
            <w:pPr>
              <w:jc w:val="center"/>
              <w:rPr>
                <w:rFonts w:hint="eastAsia" w:ascii="宋体" w:hAnsi="宋体"/>
                <w:szCs w:val="44"/>
              </w:rPr>
            </w:pPr>
          </w:p>
        </w:tc>
      </w:tr>
    </w:tbl>
    <w:p w14:paraId="23E903F8">
      <w:pPr>
        <w:rPr>
          <w:rFonts w:hint="eastAsia" w:ascii="宋体" w:hAnsi="宋体"/>
          <w:szCs w:val="44"/>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133"/>
        <w:gridCol w:w="897"/>
        <w:gridCol w:w="898"/>
        <w:gridCol w:w="898"/>
        <w:gridCol w:w="897"/>
        <w:gridCol w:w="898"/>
        <w:gridCol w:w="898"/>
        <w:gridCol w:w="897"/>
        <w:gridCol w:w="898"/>
        <w:gridCol w:w="898"/>
      </w:tblGrid>
      <w:tr w14:paraId="1417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noWrap w:val="0"/>
            <w:vAlign w:val="center"/>
          </w:tcPr>
          <w:p w14:paraId="2A7DC6ED">
            <w:pPr>
              <w:jc w:val="center"/>
              <w:rPr>
                <w:rFonts w:hint="eastAsia" w:ascii="宋体" w:hAnsi="宋体"/>
                <w:szCs w:val="44"/>
              </w:rPr>
            </w:pPr>
            <w:r>
              <w:rPr>
                <w:rFonts w:hint="eastAsia" w:ascii="宋体" w:hAnsi="宋体"/>
                <w:szCs w:val="44"/>
              </w:rPr>
              <w:t>序号</w:t>
            </w:r>
          </w:p>
        </w:tc>
        <w:tc>
          <w:tcPr>
            <w:tcW w:w="1802" w:type="dxa"/>
            <w:vMerge w:val="restart"/>
            <w:noWrap w:val="0"/>
            <w:vAlign w:val="center"/>
          </w:tcPr>
          <w:p w14:paraId="29ED3379">
            <w:pPr>
              <w:jc w:val="center"/>
              <w:rPr>
                <w:rFonts w:hint="eastAsia" w:ascii="宋体" w:hAnsi="宋体"/>
                <w:szCs w:val="44"/>
              </w:rPr>
            </w:pPr>
            <w:r>
              <w:rPr>
                <w:rFonts w:hint="eastAsia" w:ascii="宋体" w:hAnsi="宋体"/>
                <w:szCs w:val="44"/>
              </w:rPr>
              <w:t>评审因素</w:t>
            </w:r>
          </w:p>
        </w:tc>
        <w:tc>
          <w:tcPr>
            <w:tcW w:w="3133" w:type="dxa"/>
            <w:vMerge w:val="restart"/>
            <w:noWrap w:val="0"/>
            <w:vAlign w:val="center"/>
          </w:tcPr>
          <w:p w14:paraId="1B513C82">
            <w:pPr>
              <w:jc w:val="center"/>
              <w:rPr>
                <w:rFonts w:hint="eastAsia" w:ascii="宋体" w:hAnsi="宋体"/>
                <w:szCs w:val="44"/>
              </w:rPr>
            </w:pPr>
            <w:r>
              <w:rPr>
                <w:rFonts w:hint="eastAsia" w:ascii="宋体" w:hAnsi="宋体"/>
                <w:szCs w:val="44"/>
              </w:rPr>
              <w:t>评审标准</w:t>
            </w:r>
          </w:p>
        </w:tc>
        <w:tc>
          <w:tcPr>
            <w:tcW w:w="8079" w:type="dxa"/>
            <w:gridSpan w:val="9"/>
            <w:noWrap w:val="0"/>
            <w:vAlign w:val="center"/>
          </w:tcPr>
          <w:p w14:paraId="1EED120D">
            <w:pPr>
              <w:jc w:val="center"/>
              <w:rPr>
                <w:rFonts w:hint="eastAsia" w:ascii="宋体" w:hAnsi="宋体"/>
                <w:szCs w:val="44"/>
              </w:rPr>
            </w:pPr>
            <w:r>
              <w:rPr>
                <w:rFonts w:hint="eastAsia" w:ascii="宋体" w:hAnsi="宋体"/>
                <w:szCs w:val="44"/>
              </w:rPr>
              <w:t>投标人名称及评审意见</w:t>
            </w:r>
          </w:p>
        </w:tc>
      </w:tr>
      <w:tr w14:paraId="5CBC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4DD356A9">
            <w:pPr>
              <w:jc w:val="center"/>
              <w:rPr>
                <w:rFonts w:hint="eastAsia" w:ascii="宋体" w:hAnsi="宋体"/>
                <w:szCs w:val="44"/>
              </w:rPr>
            </w:pPr>
          </w:p>
        </w:tc>
        <w:tc>
          <w:tcPr>
            <w:tcW w:w="1802" w:type="dxa"/>
            <w:vMerge w:val="continue"/>
            <w:noWrap w:val="0"/>
            <w:vAlign w:val="center"/>
          </w:tcPr>
          <w:p w14:paraId="136DE1F5">
            <w:pPr>
              <w:jc w:val="center"/>
              <w:rPr>
                <w:rFonts w:hint="eastAsia" w:ascii="宋体" w:hAnsi="宋体"/>
                <w:szCs w:val="44"/>
              </w:rPr>
            </w:pPr>
          </w:p>
        </w:tc>
        <w:tc>
          <w:tcPr>
            <w:tcW w:w="3133" w:type="dxa"/>
            <w:vMerge w:val="continue"/>
            <w:noWrap w:val="0"/>
            <w:vAlign w:val="center"/>
          </w:tcPr>
          <w:p w14:paraId="6B189EB7">
            <w:pPr>
              <w:rPr>
                <w:rFonts w:hint="eastAsia" w:ascii="宋体" w:hAnsi="宋体"/>
                <w:szCs w:val="44"/>
              </w:rPr>
            </w:pPr>
          </w:p>
        </w:tc>
        <w:tc>
          <w:tcPr>
            <w:tcW w:w="897" w:type="dxa"/>
            <w:noWrap w:val="0"/>
            <w:vAlign w:val="center"/>
          </w:tcPr>
          <w:p w14:paraId="50ABAF53">
            <w:pPr>
              <w:jc w:val="center"/>
              <w:rPr>
                <w:rFonts w:hint="eastAsia" w:ascii="宋体" w:hAnsi="宋体"/>
                <w:szCs w:val="44"/>
              </w:rPr>
            </w:pPr>
          </w:p>
        </w:tc>
        <w:tc>
          <w:tcPr>
            <w:tcW w:w="898" w:type="dxa"/>
            <w:noWrap w:val="0"/>
            <w:vAlign w:val="center"/>
          </w:tcPr>
          <w:p w14:paraId="09D356E6">
            <w:pPr>
              <w:jc w:val="center"/>
              <w:rPr>
                <w:rFonts w:hint="eastAsia" w:ascii="宋体" w:hAnsi="宋体"/>
                <w:szCs w:val="44"/>
              </w:rPr>
            </w:pPr>
          </w:p>
        </w:tc>
        <w:tc>
          <w:tcPr>
            <w:tcW w:w="898" w:type="dxa"/>
            <w:noWrap w:val="0"/>
            <w:vAlign w:val="center"/>
          </w:tcPr>
          <w:p w14:paraId="7FC7A8A8">
            <w:pPr>
              <w:jc w:val="center"/>
              <w:rPr>
                <w:rFonts w:hint="eastAsia" w:ascii="宋体" w:hAnsi="宋体"/>
                <w:szCs w:val="44"/>
              </w:rPr>
            </w:pPr>
          </w:p>
        </w:tc>
        <w:tc>
          <w:tcPr>
            <w:tcW w:w="897" w:type="dxa"/>
            <w:noWrap w:val="0"/>
            <w:vAlign w:val="center"/>
          </w:tcPr>
          <w:p w14:paraId="613D9A2F">
            <w:pPr>
              <w:jc w:val="center"/>
              <w:rPr>
                <w:rFonts w:hint="eastAsia" w:ascii="宋体" w:hAnsi="宋体"/>
                <w:szCs w:val="44"/>
              </w:rPr>
            </w:pPr>
          </w:p>
        </w:tc>
        <w:tc>
          <w:tcPr>
            <w:tcW w:w="898" w:type="dxa"/>
            <w:noWrap w:val="0"/>
            <w:vAlign w:val="center"/>
          </w:tcPr>
          <w:p w14:paraId="19939944">
            <w:pPr>
              <w:jc w:val="center"/>
              <w:rPr>
                <w:rFonts w:hint="eastAsia" w:ascii="宋体" w:hAnsi="宋体"/>
                <w:szCs w:val="44"/>
              </w:rPr>
            </w:pPr>
          </w:p>
        </w:tc>
        <w:tc>
          <w:tcPr>
            <w:tcW w:w="898" w:type="dxa"/>
            <w:noWrap w:val="0"/>
            <w:vAlign w:val="center"/>
          </w:tcPr>
          <w:p w14:paraId="77DE43E4">
            <w:pPr>
              <w:jc w:val="center"/>
              <w:rPr>
                <w:rFonts w:hint="eastAsia" w:ascii="宋体" w:hAnsi="宋体"/>
                <w:szCs w:val="44"/>
              </w:rPr>
            </w:pPr>
          </w:p>
        </w:tc>
        <w:tc>
          <w:tcPr>
            <w:tcW w:w="897" w:type="dxa"/>
            <w:noWrap w:val="0"/>
            <w:vAlign w:val="center"/>
          </w:tcPr>
          <w:p w14:paraId="0D0A9527">
            <w:pPr>
              <w:jc w:val="center"/>
              <w:rPr>
                <w:rFonts w:hint="eastAsia" w:ascii="宋体" w:hAnsi="宋体"/>
                <w:szCs w:val="44"/>
              </w:rPr>
            </w:pPr>
          </w:p>
        </w:tc>
        <w:tc>
          <w:tcPr>
            <w:tcW w:w="898" w:type="dxa"/>
            <w:noWrap w:val="0"/>
            <w:vAlign w:val="center"/>
          </w:tcPr>
          <w:p w14:paraId="264BC7D6">
            <w:pPr>
              <w:jc w:val="center"/>
              <w:rPr>
                <w:rFonts w:hint="eastAsia" w:ascii="宋体" w:hAnsi="宋体"/>
                <w:szCs w:val="44"/>
              </w:rPr>
            </w:pPr>
          </w:p>
        </w:tc>
        <w:tc>
          <w:tcPr>
            <w:tcW w:w="898" w:type="dxa"/>
            <w:noWrap w:val="0"/>
            <w:vAlign w:val="center"/>
          </w:tcPr>
          <w:p w14:paraId="706E108D">
            <w:pPr>
              <w:jc w:val="center"/>
              <w:rPr>
                <w:rFonts w:hint="eastAsia" w:ascii="宋体" w:hAnsi="宋体"/>
                <w:szCs w:val="44"/>
              </w:rPr>
            </w:pPr>
          </w:p>
        </w:tc>
      </w:tr>
      <w:tr w14:paraId="3938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407A82B8">
            <w:pPr>
              <w:jc w:val="center"/>
              <w:rPr>
                <w:rFonts w:hint="eastAsia" w:ascii="黑体" w:hAnsi="宋体" w:eastAsia="黑体"/>
                <w:szCs w:val="44"/>
              </w:rPr>
            </w:pPr>
            <w:r>
              <w:rPr>
                <w:rFonts w:hint="eastAsia" w:ascii="黑体" w:hAnsi="宋体" w:eastAsia="黑体"/>
                <w:szCs w:val="44"/>
              </w:rPr>
              <w:t>6</w:t>
            </w:r>
          </w:p>
        </w:tc>
        <w:tc>
          <w:tcPr>
            <w:tcW w:w="1802" w:type="dxa"/>
            <w:noWrap w:val="0"/>
            <w:vAlign w:val="center"/>
          </w:tcPr>
          <w:p w14:paraId="3D919ED8">
            <w:pPr>
              <w:jc w:val="center"/>
              <w:rPr>
                <w:rFonts w:hint="eastAsia" w:ascii="宋体" w:hAnsi="宋体"/>
                <w:szCs w:val="44"/>
              </w:rPr>
            </w:pPr>
            <w:r>
              <w:rPr>
                <w:rFonts w:hint="eastAsia" w:ascii="宋体" w:hAnsi="宋体"/>
                <w:szCs w:val="44"/>
              </w:rPr>
              <w:t>权利义务</w:t>
            </w:r>
          </w:p>
        </w:tc>
        <w:tc>
          <w:tcPr>
            <w:tcW w:w="3133" w:type="dxa"/>
            <w:noWrap w:val="0"/>
            <w:vAlign w:val="center"/>
          </w:tcPr>
          <w:p w14:paraId="4D3F60FE">
            <w:pPr>
              <w:rPr>
                <w:rFonts w:hint="eastAsia" w:ascii="宋体" w:hAnsi="宋体"/>
                <w:szCs w:val="44"/>
              </w:rPr>
            </w:pPr>
            <w:r>
              <w:rPr>
                <w:rFonts w:ascii="宋体" w:hAnsi="宋体"/>
                <w:szCs w:val="21"/>
              </w:rPr>
              <w:t>投标函附录中的相关承诺符合或优于</w:t>
            </w:r>
            <w:r>
              <w:rPr>
                <w:rFonts w:hint="eastAsia" w:ascii="宋体" w:hAnsi="宋体"/>
                <w:szCs w:val="21"/>
              </w:rPr>
              <w:t>第四章“合同条款及格式”规定</w:t>
            </w:r>
          </w:p>
        </w:tc>
        <w:tc>
          <w:tcPr>
            <w:tcW w:w="897" w:type="dxa"/>
            <w:noWrap w:val="0"/>
            <w:vAlign w:val="center"/>
          </w:tcPr>
          <w:p w14:paraId="2899FC74">
            <w:pPr>
              <w:jc w:val="center"/>
              <w:rPr>
                <w:rFonts w:hint="eastAsia" w:ascii="宋体" w:hAnsi="宋体"/>
                <w:szCs w:val="44"/>
              </w:rPr>
            </w:pPr>
          </w:p>
        </w:tc>
        <w:tc>
          <w:tcPr>
            <w:tcW w:w="898" w:type="dxa"/>
            <w:noWrap w:val="0"/>
            <w:vAlign w:val="center"/>
          </w:tcPr>
          <w:p w14:paraId="68A078C2">
            <w:pPr>
              <w:jc w:val="center"/>
              <w:rPr>
                <w:rFonts w:hint="eastAsia" w:ascii="宋体" w:hAnsi="宋体"/>
                <w:szCs w:val="44"/>
              </w:rPr>
            </w:pPr>
          </w:p>
        </w:tc>
        <w:tc>
          <w:tcPr>
            <w:tcW w:w="898" w:type="dxa"/>
            <w:noWrap w:val="0"/>
            <w:vAlign w:val="center"/>
          </w:tcPr>
          <w:p w14:paraId="3D098643">
            <w:pPr>
              <w:jc w:val="center"/>
              <w:rPr>
                <w:rFonts w:hint="eastAsia" w:ascii="宋体" w:hAnsi="宋体"/>
                <w:szCs w:val="44"/>
              </w:rPr>
            </w:pPr>
          </w:p>
        </w:tc>
        <w:tc>
          <w:tcPr>
            <w:tcW w:w="897" w:type="dxa"/>
            <w:noWrap w:val="0"/>
            <w:vAlign w:val="center"/>
          </w:tcPr>
          <w:p w14:paraId="73CD550B">
            <w:pPr>
              <w:jc w:val="center"/>
              <w:rPr>
                <w:rFonts w:hint="eastAsia" w:ascii="宋体" w:hAnsi="宋体"/>
                <w:szCs w:val="44"/>
              </w:rPr>
            </w:pPr>
          </w:p>
        </w:tc>
        <w:tc>
          <w:tcPr>
            <w:tcW w:w="898" w:type="dxa"/>
            <w:noWrap w:val="0"/>
            <w:vAlign w:val="center"/>
          </w:tcPr>
          <w:p w14:paraId="06935308">
            <w:pPr>
              <w:jc w:val="center"/>
              <w:rPr>
                <w:rFonts w:hint="eastAsia" w:ascii="宋体" w:hAnsi="宋体"/>
                <w:szCs w:val="44"/>
              </w:rPr>
            </w:pPr>
          </w:p>
        </w:tc>
        <w:tc>
          <w:tcPr>
            <w:tcW w:w="898" w:type="dxa"/>
            <w:noWrap w:val="0"/>
            <w:vAlign w:val="center"/>
          </w:tcPr>
          <w:p w14:paraId="72B3138E">
            <w:pPr>
              <w:jc w:val="center"/>
              <w:rPr>
                <w:rFonts w:hint="eastAsia" w:ascii="宋体" w:hAnsi="宋体"/>
                <w:szCs w:val="44"/>
              </w:rPr>
            </w:pPr>
          </w:p>
        </w:tc>
        <w:tc>
          <w:tcPr>
            <w:tcW w:w="897" w:type="dxa"/>
            <w:noWrap w:val="0"/>
            <w:vAlign w:val="center"/>
          </w:tcPr>
          <w:p w14:paraId="7B72B460">
            <w:pPr>
              <w:jc w:val="center"/>
              <w:rPr>
                <w:rFonts w:hint="eastAsia" w:ascii="宋体" w:hAnsi="宋体"/>
                <w:szCs w:val="44"/>
              </w:rPr>
            </w:pPr>
          </w:p>
        </w:tc>
        <w:tc>
          <w:tcPr>
            <w:tcW w:w="898" w:type="dxa"/>
            <w:noWrap w:val="0"/>
            <w:vAlign w:val="center"/>
          </w:tcPr>
          <w:p w14:paraId="75BF1CFE">
            <w:pPr>
              <w:jc w:val="center"/>
              <w:rPr>
                <w:rFonts w:hint="eastAsia" w:ascii="宋体" w:hAnsi="宋体"/>
                <w:szCs w:val="44"/>
              </w:rPr>
            </w:pPr>
          </w:p>
        </w:tc>
        <w:tc>
          <w:tcPr>
            <w:tcW w:w="898" w:type="dxa"/>
            <w:noWrap w:val="0"/>
            <w:vAlign w:val="center"/>
          </w:tcPr>
          <w:p w14:paraId="1470A072">
            <w:pPr>
              <w:jc w:val="center"/>
              <w:rPr>
                <w:rFonts w:hint="eastAsia" w:ascii="宋体" w:hAnsi="宋体"/>
                <w:szCs w:val="44"/>
              </w:rPr>
            </w:pPr>
          </w:p>
        </w:tc>
      </w:tr>
      <w:tr w14:paraId="44320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383E9D47">
            <w:pPr>
              <w:jc w:val="center"/>
              <w:rPr>
                <w:rFonts w:hint="eastAsia" w:ascii="黑体" w:hAnsi="宋体" w:eastAsia="黑体"/>
                <w:szCs w:val="44"/>
              </w:rPr>
            </w:pPr>
            <w:r>
              <w:rPr>
                <w:rFonts w:hint="eastAsia" w:ascii="黑体" w:hAnsi="宋体" w:eastAsia="黑体"/>
                <w:szCs w:val="44"/>
              </w:rPr>
              <w:t>7</w:t>
            </w:r>
          </w:p>
        </w:tc>
        <w:tc>
          <w:tcPr>
            <w:tcW w:w="1802" w:type="dxa"/>
            <w:noWrap w:val="0"/>
            <w:vAlign w:val="center"/>
          </w:tcPr>
          <w:p w14:paraId="5F431063">
            <w:pPr>
              <w:jc w:val="center"/>
              <w:rPr>
                <w:rFonts w:hint="eastAsia" w:ascii="宋体" w:hAnsi="宋体"/>
                <w:szCs w:val="44"/>
              </w:rPr>
            </w:pPr>
            <w:r>
              <w:rPr>
                <w:rFonts w:hint="eastAsia" w:ascii="宋体" w:hAnsi="宋体"/>
                <w:szCs w:val="44"/>
              </w:rPr>
              <w:t>技术标准和要求</w:t>
            </w:r>
          </w:p>
        </w:tc>
        <w:tc>
          <w:tcPr>
            <w:tcW w:w="3133" w:type="dxa"/>
            <w:noWrap w:val="0"/>
            <w:vAlign w:val="center"/>
          </w:tcPr>
          <w:p w14:paraId="09CCC570">
            <w:pPr>
              <w:rPr>
                <w:rFonts w:hint="eastAsia" w:ascii="宋体" w:hAnsi="宋体"/>
                <w:szCs w:val="44"/>
              </w:rPr>
            </w:pPr>
            <w:r>
              <w:rPr>
                <w:rFonts w:hint="eastAsia" w:ascii="宋体" w:hAnsi="宋体"/>
                <w:szCs w:val="21"/>
              </w:rPr>
              <w:t>符合第七章“技术标准和要求”规定</w:t>
            </w:r>
          </w:p>
        </w:tc>
        <w:tc>
          <w:tcPr>
            <w:tcW w:w="897" w:type="dxa"/>
            <w:noWrap w:val="0"/>
            <w:vAlign w:val="center"/>
          </w:tcPr>
          <w:p w14:paraId="4844358B">
            <w:pPr>
              <w:jc w:val="center"/>
              <w:rPr>
                <w:rFonts w:hint="eastAsia" w:ascii="宋体" w:hAnsi="宋体"/>
                <w:szCs w:val="44"/>
              </w:rPr>
            </w:pPr>
          </w:p>
        </w:tc>
        <w:tc>
          <w:tcPr>
            <w:tcW w:w="898" w:type="dxa"/>
            <w:noWrap w:val="0"/>
            <w:vAlign w:val="center"/>
          </w:tcPr>
          <w:p w14:paraId="126C756B">
            <w:pPr>
              <w:jc w:val="center"/>
              <w:rPr>
                <w:rFonts w:hint="eastAsia" w:ascii="宋体" w:hAnsi="宋体"/>
                <w:szCs w:val="44"/>
              </w:rPr>
            </w:pPr>
          </w:p>
        </w:tc>
        <w:tc>
          <w:tcPr>
            <w:tcW w:w="898" w:type="dxa"/>
            <w:noWrap w:val="0"/>
            <w:vAlign w:val="center"/>
          </w:tcPr>
          <w:p w14:paraId="2D5D7DC0">
            <w:pPr>
              <w:jc w:val="center"/>
              <w:rPr>
                <w:rFonts w:hint="eastAsia" w:ascii="宋体" w:hAnsi="宋体"/>
                <w:szCs w:val="44"/>
              </w:rPr>
            </w:pPr>
          </w:p>
        </w:tc>
        <w:tc>
          <w:tcPr>
            <w:tcW w:w="897" w:type="dxa"/>
            <w:noWrap w:val="0"/>
            <w:vAlign w:val="center"/>
          </w:tcPr>
          <w:p w14:paraId="6C410BBC">
            <w:pPr>
              <w:jc w:val="center"/>
              <w:rPr>
                <w:rFonts w:hint="eastAsia" w:ascii="宋体" w:hAnsi="宋体"/>
                <w:szCs w:val="44"/>
              </w:rPr>
            </w:pPr>
          </w:p>
        </w:tc>
        <w:tc>
          <w:tcPr>
            <w:tcW w:w="898" w:type="dxa"/>
            <w:noWrap w:val="0"/>
            <w:vAlign w:val="center"/>
          </w:tcPr>
          <w:p w14:paraId="0DD2C374">
            <w:pPr>
              <w:jc w:val="center"/>
              <w:rPr>
                <w:rFonts w:hint="eastAsia" w:ascii="宋体" w:hAnsi="宋体"/>
                <w:szCs w:val="44"/>
              </w:rPr>
            </w:pPr>
          </w:p>
        </w:tc>
        <w:tc>
          <w:tcPr>
            <w:tcW w:w="898" w:type="dxa"/>
            <w:noWrap w:val="0"/>
            <w:vAlign w:val="center"/>
          </w:tcPr>
          <w:p w14:paraId="13372876">
            <w:pPr>
              <w:jc w:val="center"/>
              <w:rPr>
                <w:rFonts w:hint="eastAsia" w:ascii="宋体" w:hAnsi="宋体"/>
                <w:szCs w:val="44"/>
              </w:rPr>
            </w:pPr>
          </w:p>
        </w:tc>
        <w:tc>
          <w:tcPr>
            <w:tcW w:w="897" w:type="dxa"/>
            <w:noWrap w:val="0"/>
            <w:vAlign w:val="center"/>
          </w:tcPr>
          <w:p w14:paraId="026A9B4F">
            <w:pPr>
              <w:jc w:val="center"/>
              <w:rPr>
                <w:rFonts w:hint="eastAsia" w:ascii="宋体" w:hAnsi="宋体"/>
                <w:szCs w:val="44"/>
              </w:rPr>
            </w:pPr>
          </w:p>
        </w:tc>
        <w:tc>
          <w:tcPr>
            <w:tcW w:w="898" w:type="dxa"/>
            <w:noWrap w:val="0"/>
            <w:vAlign w:val="center"/>
          </w:tcPr>
          <w:p w14:paraId="43396316">
            <w:pPr>
              <w:jc w:val="center"/>
              <w:rPr>
                <w:rFonts w:hint="eastAsia" w:ascii="宋体" w:hAnsi="宋体"/>
                <w:szCs w:val="44"/>
              </w:rPr>
            </w:pPr>
          </w:p>
        </w:tc>
        <w:tc>
          <w:tcPr>
            <w:tcW w:w="898" w:type="dxa"/>
            <w:noWrap w:val="0"/>
            <w:vAlign w:val="center"/>
          </w:tcPr>
          <w:p w14:paraId="0D9F6997">
            <w:pPr>
              <w:jc w:val="center"/>
              <w:rPr>
                <w:rFonts w:hint="eastAsia" w:ascii="宋体" w:hAnsi="宋体"/>
                <w:szCs w:val="44"/>
              </w:rPr>
            </w:pPr>
          </w:p>
        </w:tc>
      </w:tr>
      <w:tr w14:paraId="7CDDA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55A77E49">
            <w:pPr>
              <w:jc w:val="center"/>
              <w:rPr>
                <w:rFonts w:hint="eastAsia" w:ascii="黑体" w:hAnsi="宋体" w:eastAsia="黑体"/>
                <w:szCs w:val="44"/>
              </w:rPr>
            </w:pPr>
            <w:r>
              <w:rPr>
                <w:rFonts w:hint="eastAsia" w:ascii="黑体" w:hAnsi="宋体" w:eastAsia="黑体"/>
                <w:szCs w:val="44"/>
              </w:rPr>
              <w:t>8</w:t>
            </w:r>
          </w:p>
        </w:tc>
        <w:tc>
          <w:tcPr>
            <w:tcW w:w="1802" w:type="dxa"/>
            <w:noWrap w:val="0"/>
            <w:vAlign w:val="center"/>
          </w:tcPr>
          <w:p w14:paraId="7AF6B2BA">
            <w:pPr>
              <w:jc w:val="center"/>
              <w:rPr>
                <w:rFonts w:ascii="宋体" w:hAnsi="宋体"/>
                <w:szCs w:val="21"/>
              </w:rPr>
            </w:pPr>
            <w:r>
              <w:rPr>
                <w:rFonts w:hint="eastAsia" w:ascii="宋体" w:hAnsi="宋体"/>
                <w:szCs w:val="21"/>
              </w:rPr>
              <w:t>分包计划</w:t>
            </w:r>
          </w:p>
        </w:tc>
        <w:tc>
          <w:tcPr>
            <w:tcW w:w="3133" w:type="dxa"/>
            <w:noWrap w:val="0"/>
            <w:vAlign w:val="center"/>
          </w:tcPr>
          <w:p w14:paraId="593DF8C0">
            <w:pPr>
              <w:rPr>
                <w:rFonts w:ascii="宋体" w:hAnsi="宋体"/>
                <w:szCs w:val="21"/>
              </w:rPr>
            </w:pPr>
            <w:r>
              <w:rPr>
                <w:rFonts w:hint="eastAsia" w:ascii="宋体" w:hAnsi="宋体"/>
                <w:szCs w:val="21"/>
              </w:rPr>
              <w:t>符合第二章“投标人须知”第1.11款规定</w:t>
            </w:r>
          </w:p>
        </w:tc>
        <w:tc>
          <w:tcPr>
            <w:tcW w:w="897" w:type="dxa"/>
            <w:noWrap w:val="0"/>
            <w:vAlign w:val="center"/>
          </w:tcPr>
          <w:p w14:paraId="2E0B875B">
            <w:pPr>
              <w:jc w:val="center"/>
              <w:rPr>
                <w:rFonts w:hint="eastAsia" w:ascii="宋体" w:hAnsi="宋体"/>
                <w:szCs w:val="44"/>
              </w:rPr>
            </w:pPr>
          </w:p>
        </w:tc>
        <w:tc>
          <w:tcPr>
            <w:tcW w:w="898" w:type="dxa"/>
            <w:noWrap w:val="0"/>
            <w:vAlign w:val="center"/>
          </w:tcPr>
          <w:p w14:paraId="5BF78250">
            <w:pPr>
              <w:jc w:val="center"/>
              <w:rPr>
                <w:rFonts w:hint="eastAsia" w:ascii="宋体" w:hAnsi="宋体"/>
                <w:szCs w:val="44"/>
              </w:rPr>
            </w:pPr>
          </w:p>
        </w:tc>
        <w:tc>
          <w:tcPr>
            <w:tcW w:w="898" w:type="dxa"/>
            <w:noWrap w:val="0"/>
            <w:vAlign w:val="center"/>
          </w:tcPr>
          <w:p w14:paraId="7CF3B206">
            <w:pPr>
              <w:jc w:val="center"/>
              <w:rPr>
                <w:rFonts w:hint="eastAsia" w:ascii="宋体" w:hAnsi="宋体"/>
                <w:szCs w:val="44"/>
              </w:rPr>
            </w:pPr>
          </w:p>
        </w:tc>
        <w:tc>
          <w:tcPr>
            <w:tcW w:w="897" w:type="dxa"/>
            <w:noWrap w:val="0"/>
            <w:vAlign w:val="center"/>
          </w:tcPr>
          <w:p w14:paraId="49C1B958">
            <w:pPr>
              <w:jc w:val="center"/>
              <w:rPr>
                <w:rFonts w:hint="eastAsia" w:ascii="宋体" w:hAnsi="宋体"/>
                <w:szCs w:val="44"/>
              </w:rPr>
            </w:pPr>
          </w:p>
        </w:tc>
        <w:tc>
          <w:tcPr>
            <w:tcW w:w="898" w:type="dxa"/>
            <w:noWrap w:val="0"/>
            <w:vAlign w:val="center"/>
          </w:tcPr>
          <w:p w14:paraId="0B7979F6">
            <w:pPr>
              <w:jc w:val="center"/>
              <w:rPr>
                <w:rFonts w:hint="eastAsia" w:ascii="宋体" w:hAnsi="宋体"/>
                <w:szCs w:val="44"/>
              </w:rPr>
            </w:pPr>
          </w:p>
        </w:tc>
        <w:tc>
          <w:tcPr>
            <w:tcW w:w="898" w:type="dxa"/>
            <w:noWrap w:val="0"/>
            <w:vAlign w:val="center"/>
          </w:tcPr>
          <w:p w14:paraId="0BF55833">
            <w:pPr>
              <w:jc w:val="center"/>
              <w:rPr>
                <w:rFonts w:hint="eastAsia" w:ascii="宋体" w:hAnsi="宋体"/>
                <w:szCs w:val="44"/>
              </w:rPr>
            </w:pPr>
          </w:p>
        </w:tc>
        <w:tc>
          <w:tcPr>
            <w:tcW w:w="897" w:type="dxa"/>
            <w:noWrap w:val="0"/>
            <w:vAlign w:val="center"/>
          </w:tcPr>
          <w:p w14:paraId="4ADB8F9F">
            <w:pPr>
              <w:jc w:val="center"/>
              <w:rPr>
                <w:rFonts w:hint="eastAsia" w:ascii="宋体" w:hAnsi="宋体"/>
                <w:szCs w:val="44"/>
              </w:rPr>
            </w:pPr>
          </w:p>
        </w:tc>
        <w:tc>
          <w:tcPr>
            <w:tcW w:w="898" w:type="dxa"/>
            <w:noWrap w:val="0"/>
            <w:vAlign w:val="center"/>
          </w:tcPr>
          <w:p w14:paraId="6A2C01B4">
            <w:pPr>
              <w:jc w:val="center"/>
              <w:rPr>
                <w:rFonts w:hint="eastAsia" w:ascii="宋体" w:hAnsi="宋体"/>
                <w:szCs w:val="44"/>
              </w:rPr>
            </w:pPr>
          </w:p>
        </w:tc>
        <w:tc>
          <w:tcPr>
            <w:tcW w:w="898" w:type="dxa"/>
            <w:noWrap w:val="0"/>
            <w:vAlign w:val="center"/>
          </w:tcPr>
          <w:p w14:paraId="39F112D5">
            <w:pPr>
              <w:jc w:val="center"/>
              <w:rPr>
                <w:rFonts w:hint="eastAsia" w:ascii="宋体" w:hAnsi="宋体"/>
                <w:szCs w:val="44"/>
              </w:rPr>
            </w:pPr>
          </w:p>
        </w:tc>
      </w:tr>
      <w:tr w14:paraId="452E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noWrap w:val="0"/>
            <w:vAlign w:val="center"/>
          </w:tcPr>
          <w:p w14:paraId="6821907C">
            <w:pPr>
              <w:jc w:val="center"/>
              <w:rPr>
                <w:rFonts w:hint="eastAsia" w:ascii="黑体" w:hAnsi="宋体" w:eastAsia="黑体"/>
                <w:szCs w:val="44"/>
              </w:rPr>
            </w:pPr>
            <w:r>
              <w:rPr>
                <w:rFonts w:hint="eastAsia" w:ascii="黑体" w:hAnsi="宋体" w:eastAsia="黑体"/>
                <w:szCs w:val="44"/>
              </w:rPr>
              <w:t>9</w:t>
            </w:r>
          </w:p>
        </w:tc>
        <w:tc>
          <w:tcPr>
            <w:tcW w:w="1802" w:type="dxa"/>
            <w:vMerge w:val="restart"/>
            <w:noWrap w:val="0"/>
            <w:vAlign w:val="center"/>
          </w:tcPr>
          <w:p w14:paraId="04850738">
            <w:pPr>
              <w:jc w:val="center"/>
              <w:rPr>
                <w:rFonts w:hint="eastAsia" w:ascii="宋体" w:hAnsi="宋体"/>
                <w:szCs w:val="21"/>
              </w:rPr>
            </w:pPr>
            <w:r>
              <w:rPr>
                <w:rFonts w:hint="eastAsia" w:ascii="宋体" w:hAnsi="宋体"/>
                <w:szCs w:val="21"/>
              </w:rPr>
              <w:t>投标报价</w:t>
            </w:r>
          </w:p>
          <w:p w14:paraId="35248B6A">
            <w:pPr>
              <w:jc w:val="center"/>
              <w:rPr>
                <w:rFonts w:hint="eastAsia" w:ascii="宋体" w:hAnsi="宋体"/>
                <w:szCs w:val="44"/>
              </w:rPr>
            </w:pPr>
            <w:r>
              <w:rPr>
                <w:rFonts w:hint="eastAsia" w:ascii="宋体" w:hAnsi="宋体"/>
                <w:szCs w:val="21"/>
              </w:rPr>
              <w:t>算术错误修正</w:t>
            </w:r>
          </w:p>
        </w:tc>
        <w:tc>
          <w:tcPr>
            <w:tcW w:w="3133" w:type="dxa"/>
            <w:noWrap w:val="0"/>
            <w:vAlign w:val="center"/>
          </w:tcPr>
          <w:p w14:paraId="77E2F9B7">
            <w:pPr>
              <w:rPr>
                <w:rFonts w:hint="eastAsia" w:ascii="宋体" w:hAnsi="宋体"/>
                <w:szCs w:val="21"/>
              </w:rPr>
            </w:pPr>
            <w:r>
              <w:rPr>
                <w:rFonts w:hint="eastAsia" w:ascii="宋体" w:hAnsi="宋体"/>
                <w:szCs w:val="21"/>
              </w:rPr>
              <w:t>投标人接受算术修正后的报价</w:t>
            </w:r>
          </w:p>
        </w:tc>
        <w:tc>
          <w:tcPr>
            <w:tcW w:w="897" w:type="dxa"/>
            <w:noWrap w:val="0"/>
            <w:vAlign w:val="center"/>
          </w:tcPr>
          <w:p w14:paraId="0261E201">
            <w:pPr>
              <w:jc w:val="center"/>
              <w:rPr>
                <w:rFonts w:hint="eastAsia" w:ascii="宋体" w:hAnsi="宋体"/>
                <w:szCs w:val="44"/>
              </w:rPr>
            </w:pPr>
          </w:p>
        </w:tc>
        <w:tc>
          <w:tcPr>
            <w:tcW w:w="898" w:type="dxa"/>
            <w:noWrap w:val="0"/>
            <w:vAlign w:val="center"/>
          </w:tcPr>
          <w:p w14:paraId="76514F7E">
            <w:pPr>
              <w:jc w:val="center"/>
              <w:rPr>
                <w:rFonts w:hint="eastAsia" w:ascii="宋体" w:hAnsi="宋体"/>
                <w:szCs w:val="44"/>
              </w:rPr>
            </w:pPr>
          </w:p>
        </w:tc>
        <w:tc>
          <w:tcPr>
            <w:tcW w:w="898" w:type="dxa"/>
            <w:noWrap w:val="0"/>
            <w:vAlign w:val="center"/>
          </w:tcPr>
          <w:p w14:paraId="204B8E31">
            <w:pPr>
              <w:jc w:val="center"/>
              <w:rPr>
                <w:rFonts w:hint="eastAsia" w:ascii="宋体" w:hAnsi="宋体"/>
                <w:szCs w:val="44"/>
              </w:rPr>
            </w:pPr>
          </w:p>
        </w:tc>
        <w:tc>
          <w:tcPr>
            <w:tcW w:w="897" w:type="dxa"/>
            <w:noWrap w:val="0"/>
            <w:vAlign w:val="center"/>
          </w:tcPr>
          <w:p w14:paraId="4A8DED7B">
            <w:pPr>
              <w:jc w:val="center"/>
              <w:rPr>
                <w:rFonts w:hint="eastAsia" w:ascii="宋体" w:hAnsi="宋体"/>
                <w:szCs w:val="44"/>
              </w:rPr>
            </w:pPr>
          </w:p>
        </w:tc>
        <w:tc>
          <w:tcPr>
            <w:tcW w:w="898" w:type="dxa"/>
            <w:noWrap w:val="0"/>
            <w:vAlign w:val="center"/>
          </w:tcPr>
          <w:p w14:paraId="06663506">
            <w:pPr>
              <w:jc w:val="center"/>
              <w:rPr>
                <w:rFonts w:hint="eastAsia" w:ascii="宋体" w:hAnsi="宋体"/>
                <w:szCs w:val="44"/>
              </w:rPr>
            </w:pPr>
          </w:p>
        </w:tc>
        <w:tc>
          <w:tcPr>
            <w:tcW w:w="898" w:type="dxa"/>
            <w:noWrap w:val="0"/>
            <w:vAlign w:val="center"/>
          </w:tcPr>
          <w:p w14:paraId="07BA0BAB">
            <w:pPr>
              <w:jc w:val="center"/>
              <w:rPr>
                <w:rFonts w:hint="eastAsia" w:ascii="宋体" w:hAnsi="宋体"/>
                <w:szCs w:val="44"/>
              </w:rPr>
            </w:pPr>
          </w:p>
        </w:tc>
        <w:tc>
          <w:tcPr>
            <w:tcW w:w="897" w:type="dxa"/>
            <w:noWrap w:val="0"/>
            <w:vAlign w:val="center"/>
          </w:tcPr>
          <w:p w14:paraId="77A09465">
            <w:pPr>
              <w:jc w:val="center"/>
              <w:rPr>
                <w:rFonts w:hint="eastAsia" w:ascii="宋体" w:hAnsi="宋体"/>
                <w:szCs w:val="44"/>
              </w:rPr>
            </w:pPr>
          </w:p>
        </w:tc>
        <w:tc>
          <w:tcPr>
            <w:tcW w:w="898" w:type="dxa"/>
            <w:noWrap w:val="0"/>
            <w:vAlign w:val="center"/>
          </w:tcPr>
          <w:p w14:paraId="72393587">
            <w:pPr>
              <w:jc w:val="center"/>
              <w:rPr>
                <w:rFonts w:hint="eastAsia" w:ascii="宋体" w:hAnsi="宋体"/>
                <w:szCs w:val="44"/>
              </w:rPr>
            </w:pPr>
          </w:p>
        </w:tc>
        <w:tc>
          <w:tcPr>
            <w:tcW w:w="898" w:type="dxa"/>
            <w:noWrap w:val="0"/>
            <w:vAlign w:val="center"/>
          </w:tcPr>
          <w:p w14:paraId="6730689D">
            <w:pPr>
              <w:jc w:val="center"/>
              <w:rPr>
                <w:rFonts w:hint="eastAsia" w:ascii="宋体" w:hAnsi="宋体"/>
                <w:szCs w:val="44"/>
              </w:rPr>
            </w:pPr>
          </w:p>
        </w:tc>
      </w:tr>
      <w:tr w14:paraId="35226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721E7A36">
            <w:pPr>
              <w:jc w:val="center"/>
              <w:rPr>
                <w:rFonts w:hint="eastAsia" w:ascii="黑体" w:hAnsi="宋体" w:eastAsia="黑体"/>
                <w:szCs w:val="44"/>
              </w:rPr>
            </w:pPr>
          </w:p>
        </w:tc>
        <w:tc>
          <w:tcPr>
            <w:tcW w:w="1802" w:type="dxa"/>
            <w:vMerge w:val="continue"/>
            <w:noWrap w:val="0"/>
            <w:vAlign w:val="center"/>
          </w:tcPr>
          <w:p w14:paraId="459B49D1">
            <w:pPr>
              <w:jc w:val="center"/>
              <w:rPr>
                <w:rFonts w:hint="eastAsia" w:ascii="宋体" w:hAnsi="宋体"/>
                <w:szCs w:val="21"/>
              </w:rPr>
            </w:pPr>
          </w:p>
        </w:tc>
        <w:tc>
          <w:tcPr>
            <w:tcW w:w="3133" w:type="dxa"/>
            <w:noWrap w:val="0"/>
            <w:vAlign w:val="center"/>
          </w:tcPr>
          <w:p w14:paraId="704DE42F">
            <w:pPr>
              <w:rPr>
                <w:rFonts w:hint="eastAsia" w:ascii="宋体" w:hAnsi="宋体"/>
                <w:szCs w:val="21"/>
              </w:rPr>
            </w:pPr>
            <w:r>
              <w:rPr>
                <w:rFonts w:hint="eastAsia" w:ascii="宋体" w:hAnsi="宋体"/>
                <w:szCs w:val="21"/>
              </w:rPr>
              <w:t>修正后的报价与投标报价相比偏差率不超过±1%。</w:t>
            </w:r>
          </w:p>
        </w:tc>
        <w:tc>
          <w:tcPr>
            <w:tcW w:w="897" w:type="dxa"/>
            <w:noWrap w:val="0"/>
            <w:vAlign w:val="center"/>
          </w:tcPr>
          <w:p w14:paraId="1FEEDB07">
            <w:pPr>
              <w:jc w:val="center"/>
              <w:rPr>
                <w:rFonts w:hint="eastAsia" w:ascii="宋体" w:hAnsi="宋体"/>
                <w:szCs w:val="44"/>
              </w:rPr>
            </w:pPr>
          </w:p>
        </w:tc>
        <w:tc>
          <w:tcPr>
            <w:tcW w:w="898" w:type="dxa"/>
            <w:noWrap w:val="0"/>
            <w:vAlign w:val="center"/>
          </w:tcPr>
          <w:p w14:paraId="63AD5EAD">
            <w:pPr>
              <w:jc w:val="center"/>
              <w:rPr>
                <w:rFonts w:hint="eastAsia" w:ascii="宋体" w:hAnsi="宋体"/>
                <w:szCs w:val="44"/>
              </w:rPr>
            </w:pPr>
          </w:p>
        </w:tc>
        <w:tc>
          <w:tcPr>
            <w:tcW w:w="898" w:type="dxa"/>
            <w:noWrap w:val="0"/>
            <w:vAlign w:val="center"/>
          </w:tcPr>
          <w:p w14:paraId="483B6360">
            <w:pPr>
              <w:jc w:val="center"/>
              <w:rPr>
                <w:rFonts w:hint="eastAsia" w:ascii="宋体" w:hAnsi="宋体"/>
                <w:szCs w:val="44"/>
              </w:rPr>
            </w:pPr>
          </w:p>
        </w:tc>
        <w:tc>
          <w:tcPr>
            <w:tcW w:w="897" w:type="dxa"/>
            <w:noWrap w:val="0"/>
            <w:vAlign w:val="center"/>
          </w:tcPr>
          <w:p w14:paraId="67845E1E">
            <w:pPr>
              <w:jc w:val="center"/>
              <w:rPr>
                <w:rFonts w:hint="eastAsia" w:ascii="宋体" w:hAnsi="宋体"/>
                <w:szCs w:val="44"/>
              </w:rPr>
            </w:pPr>
          </w:p>
        </w:tc>
        <w:tc>
          <w:tcPr>
            <w:tcW w:w="898" w:type="dxa"/>
            <w:noWrap w:val="0"/>
            <w:vAlign w:val="center"/>
          </w:tcPr>
          <w:p w14:paraId="68D9954F">
            <w:pPr>
              <w:jc w:val="center"/>
              <w:rPr>
                <w:rFonts w:hint="eastAsia" w:ascii="宋体" w:hAnsi="宋体"/>
                <w:szCs w:val="44"/>
              </w:rPr>
            </w:pPr>
          </w:p>
        </w:tc>
        <w:tc>
          <w:tcPr>
            <w:tcW w:w="898" w:type="dxa"/>
            <w:noWrap w:val="0"/>
            <w:vAlign w:val="center"/>
          </w:tcPr>
          <w:p w14:paraId="403CB597">
            <w:pPr>
              <w:jc w:val="center"/>
              <w:rPr>
                <w:rFonts w:hint="eastAsia" w:ascii="宋体" w:hAnsi="宋体"/>
                <w:szCs w:val="44"/>
              </w:rPr>
            </w:pPr>
          </w:p>
        </w:tc>
        <w:tc>
          <w:tcPr>
            <w:tcW w:w="897" w:type="dxa"/>
            <w:noWrap w:val="0"/>
            <w:vAlign w:val="center"/>
          </w:tcPr>
          <w:p w14:paraId="024A6E52">
            <w:pPr>
              <w:jc w:val="center"/>
              <w:rPr>
                <w:rFonts w:hint="eastAsia" w:ascii="宋体" w:hAnsi="宋体"/>
                <w:szCs w:val="44"/>
              </w:rPr>
            </w:pPr>
          </w:p>
        </w:tc>
        <w:tc>
          <w:tcPr>
            <w:tcW w:w="898" w:type="dxa"/>
            <w:noWrap w:val="0"/>
            <w:vAlign w:val="center"/>
          </w:tcPr>
          <w:p w14:paraId="332220C6">
            <w:pPr>
              <w:jc w:val="center"/>
              <w:rPr>
                <w:rFonts w:hint="eastAsia" w:ascii="宋体" w:hAnsi="宋体"/>
                <w:szCs w:val="44"/>
              </w:rPr>
            </w:pPr>
          </w:p>
        </w:tc>
        <w:tc>
          <w:tcPr>
            <w:tcW w:w="898" w:type="dxa"/>
            <w:noWrap w:val="0"/>
            <w:vAlign w:val="center"/>
          </w:tcPr>
          <w:p w14:paraId="20C6EA90">
            <w:pPr>
              <w:jc w:val="center"/>
              <w:rPr>
                <w:rFonts w:hint="eastAsia" w:ascii="宋体" w:hAnsi="宋体"/>
                <w:szCs w:val="44"/>
              </w:rPr>
            </w:pPr>
          </w:p>
        </w:tc>
      </w:tr>
      <w:tr w14:paraId="6D1CF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noWrap w:val="0"/>
            <w:vAlign w:val="center"/>
          </w:tcPr>
          <w:p w14:paraId="159877D7">
            <w:pPr>
              <w:jc w:val="center"/>
              <w:rPr>
                <w:rFonts w:hint="eastAsia" w:ascii="黑体" w:hAnsi="宋体" w:eastAsia="黑体"/>
                <w:szCs w:val="44"/>
              </w:rPr>
            </w:pPr>
            <w:r>
              <w:rPr>
                <w:rFonts w:hint="eastAsia" w:ascii="黑体" w:hAnsi="宋体" w:eastAsia="黑体"/>
                <w:szCs w:val="44"/>
              </w:rPr>
              <w:t>10</w:t>
            </w:r>
          </w:p>
        </w:tc>
        <w:tc>
          <w:tcPr>
            <w:tcW w:w="1802" w:type="dxa"/>
            <w:vMerge w:val="restart"/>
            <w:noWrap w:val="0"/>
            <w:vAlign w:val="center"/>
          </w:tcPr>
          <w:p w14:paraId="235E7817">
            <w:pPr>
              <w:jc w:val="center"/>
              <w:rPr>
                <w:rFonts w:hint="eastAsia" w:ascii="宋体" w:hAnsi="宋体"/>
                <w:szCs w:val="44"/>
              </w:rPr>
            </w:pPr>
            <w:r>
              <w:rPr>
                <w:rFonts w:hint="eastAsia" w:ascii="宋体" w:hAnsi="宋体"/>
                <w:szCs w:val="21"/>
              </w:rPr>
              <w:t>投标价格</w:t>
            </w:r>
          </w:p>
        </w:tc>
        <w:tc>
          <w:tcPr>
            <w:tcW w:w="3133" w:type="dxa"/>
            <w:noWrap w:val="0"/>
            <w:vAlign w:val="center"/>
          </w:tcPr>
          <w:p w14:paraId="1768A9D5">
            <w:pPr>
              <w:rPr>
                <w:rFonts w:hint="eastAsia" w:ascii="宋体" w:hAnsi="宋体"/>
                <w:szCs w:val="21"/>
              </w:rPr>
            </w:pPr>
            <w:r>
              <w:rPr>
                <w:rFonts w:hint="eastAsia" w:ascii="宋体" w:hAnsi="宋体"/>
                <w:szCs w:val="21"/>
              </w:rPr>
              <w:t>投标函中的大写报价与已标价工程量清单中的投标总价一致</w:t>
            </w:r>
          </w:p>
        </w:tc>
        <w:tc>
          <w:tcPr>
            <w:tcW w:w="897" w:type="dxa"/>
            <w:noWrap w:val="0"/>
            <w:vAlign w:val="center"/>
          </w:tcPr>
          <w:p w14:paraId="2840FE93">
            <w:pPr>
              <w:jc w:val="center"/>
              <w:rPr>
                <w:rFonts w:hint="eastAsia" w:ascii="宋体" w:hAnsi="宋体"/>
                <w:szCs w:val="44"/>
              </w:rPr>
            </w:pPr>
          </w:p>
        </w:tc>
        <w:tc>
          <w:tcPr>
            <w:tcW w:w="898" w:type="dxa"/>
            <w:noWrap w:val="0"/>
            <w:vAlign w:val="center"/>
          </w:tcPr>
          <w:p w14:paraId="68B8DA29">
            <w:pPr>
              <w:jc w:val="center"/>
              <w:rPr>
                <w:rFonts w:hint="eastAsia" w:ascii="宋体" w:hAnsi="宋体"/>
                <w:szCs w:val="44"/>
              </w:rPr>
            </w:pPr>
          </w:p>
        </w:tc>
        <w:tc>
          <w:tcPr>
            <w:tcW w:w="898" w:type="dxa"/>
            <w:noWrap w:val="0"/>
            <w:vAlign w:val="center"/>
          </w:tcPr>
          <w:p w14:paraId="74A685A1">
            <w:pPr>
              <w:jc w:val="center"/>
              <w:rPr>
                <w:rFonts w:hint="eastAsia" w:ascii="宋体" w:hAnsi="宋体"/>
                <w:szCs w:val="44"/>
              </w:rPr>
            </w:pPr>
          </w:p>
        </w:tc>
        <w:tc>
          <w:tcPr>
            <w:tcW w:w="897" w:type="dxa"/>
            <w:noWrap w:val="0"/>
            <w:vAlign w:val="center"/>
          </w:tcPr>
          <w:p w14:paraId="08F95B0E">
            <w:pPr>
              <w:jc w:val="center"/>
              <w:rPr>
                <w:rFonts w:hint="eastAsia" w:ascii="宋体" w:hAnsi="宋体"/>
                <w:szCs w:val="44"/>
              </w:rPr>
            </w:pPr>
          </w:p>
        </w:tc>
        <w:tc>
          <w:tcPr>
            <w:tcW w:w="898" w:type="dxa"/>
            <w:noWrap w:val="0"/>
            <w:vAlign w:val="center"/>
          </w:tcPr>
          <w:p w14:paraId="7D440C4C">
            <w:pPr>
              <w:jc w:val="center"/>
              <w:rPr>
                <w:rFonts w:hint="eastAsia" w:ascii="宋体" w:hAnsi="宋体"/>
                <w:szCs w:val="44"/>
              </w:rPr>
            </w:pPr>
          </w:p>
        </w:tc>
        <w:tc>
          <w:tcPr>
            <w:tcW w:w="898" w:type="dxa"/>
            <w:noWrap w:val="0"/>
            <w:vAlign w:val="center"/>
          </w:tcPr>
          <w:p w14:paraId="0A3E2014">
            <w:pPr>
              <w:jc w:val="center"/>
              <w:rPr>
                <w:rFonts w:hint="eastAsia" w:ascii="宋体" w:hAnsi="宋体"/>
                <w:szCs w:val="44"/>
              </w:rPr>
            </w:pPr>
          </w:p>
        </w:tc>
        <w:tc>
          <w:tcPr>
            <w:tcW w:w="897" w:type="dxa"/>
            <w:noWrap w:val="0"/>
            <w:vAlign w:val="center"/>
          </w:tcPr>
          <w:p w14:paraId="6513C71F">
            <w:pPr>
              <w:jc w:val="center"/>
              <w:rPr>
                <w:rFonts w:hint="eastAsia" w:ascii="宋体" w:hAnsi="宋体"/>
                <w:szCs w:val="44"/>
              </w:rPr>
            </w:pPr>
          </w:p>
        </w:tc>
        <w:tc>
          <w:tcPr>
            <w:tcW w:w="898" w:type="dxa"/>
            <w:noWrap w:val="0"/>
            <w:vAlign w:val="center"/>
          </w:tcPr>
          <w:p w14:paraId="2374167D">
            <w:pPr>
              <w:jc w:val="center"/>
              <w:rPr>
                <w:rFonts w:hint="eastAsia" w:ascii="宋体" w:hAnsi="宋体"/>
                <w:szCs w:val="44"/>
              </w:rPr>
            </w:pPr>
          </w:p>
        </w:tc>
        <w:tc>
          <w:tcPr>
            <w:tcW w:w="898" w:type="dxa"/>
            <w:noWrap w:val="0"/>
            <w:vAlign w:val="center"/>
          </w:tcPr>
          <w:p w14:paraId="036D6A68">
            <w:pPr>
              <w:jc w:val="center"/>
              <w:rPr>
                <w:rFonts w:hint="eastAsia" w:ascii="宋体" w:hAnsi="宋体"/>
                <w:szCs w:val="44"/>
              </w:rPr>
            </w:pPr>
          </w:p>
        </w:tc>
      </w:tr>
      <w:tr w14:paraId="358F3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51E4929F">
            <w:pPr>
              <w:jc w:val="center"/>
              <w:rPr>
                <w:rFonts w:hint="eastAsia" w:ascii="黑体" w:hAnsi="宋体" w:eastAsia="黑体"/>
                <w:szCs w:val="44"/>
              </w:rPr>
            </w:pPr>
          </w:p>
        </w:tc>
        <w:tc>
          <w:tcPr>
            <w:tcW w:w="1802" w:type="dxa"/>
            <w:vMerge w:val="continue"/>
            <w:noWrap w:val="0"/>
            <w:vAlign w:val="center"/>
          </w:tcPr>
          <w:p w14:paraId="52C7BFB3">
            <w:pPr>
              <w:jc w:val="center"/>
              <w:rPr>
                <w:rFonts w:hint="eastAsia" w:ascii="宋体" w:hAnsi="宋体"/>
                <w:szCs w:val="21"/>
              </w:rPr>
            </w:pPr>
          </w:p>
        </w:tc>
        <w:tc>
          <w:tcPr>
            <w:tcW w:w="3133" w:type="dxa"/>
            <w:noWrap w:val="0"/>
            <w:vAlign w:val="center"/>
          </w:tcPr>
          <w:p w14:paraId="3E0D8F9D">
            <w:pPr>
              <w:rPr>
                <w:rFonts w:hint="eastAsia" w:ascii="宋体" w:hAnsi="宋体"/>
                <w:szCs w:val="21"/>
              </w:rPr>
            </w:pPr>
            <w:r>
              <w:rPr>
                <w:rFonts w:hint="eastAsia" w:ascii="宋体" w:hAnsi="宋体"/>
                <w:szCs w:val="21"/>
              </w:rPr>
              <w:t>投标函中的大写报价不大于本项目招标控制价总价</w:t>
            </w:r>
          </w:p>
        </w:tc>
        <w:tc>
          <w:tcPr>
            <w:tcW w:w="897" w:type="dxa"/>
            <w:noWrap w:val="0"/>
            <w:vAlign w:val="center"/>
          </w:tcPr>
          <w:p w14:paraId="75289268">
            <w:pPr>
              <w:jc w:val="center"/>
              <w:rPr>
                <w:rFonts w:hint="eastAsia" w:ascii="宋体" w:hAnsi="宋体"/>
                <w:szCs w:val="44"/>
              </w:rPr>
            </w:pPr>
          </w:p>
        </w:tc>
        <w:tc>
          <w:tcPr>
            <w:tcW w:w="898" w:type="dxa"/>
            <w:noWrap w:val="0"/>
            <w:vAlign w:val="center"/>
          </w:tcPr>
          <w:p w14:paraId="62A5F8CD">
            <w:pPr>
              <w:jc w:val="center"/>
              <w:rPr>
                <w:rFonts w:hint="eastAsia" w:ascii="宋体" w:hAnsi="宋体"/>
                <w:szCs w:val="44"/>
              </w:rPr>
            </w:pPr>
          </w:p>
        </w:tc>
        <w:tc>
          <w:tcPr>
            <w:tcW w:w="898" w:type="dxa"/>
            <w:noWrap w:val="0"/>
            <w:vAlign w:val="center"/>
          </w:tcPr>
          <w:p w14:paraId="17308E64">
            <w:pPr>
              <w:jc w:val="center"/>
              <w:rPr>
                <w:rFonts w:hint="eastAsia" w:ascii="宋体" w:hAnsi="宋体"/>
                <w:szCs w:val="44"/>
              </w:rPr>
            </w:pPr>
          </w:p>
        </w:tc>
        <w:tc>
          <w:tcPr>
            <w:tcW w:w="897" w:type="dxa"/>
            <w:noWrap w:val="0"/>
            <w:vAlign w:val="center"/>
          </w:tcPr>
          <w:p w14:paraId="691EF64C">
            <w:pPr>
              <w:jc w:val="center"/>
              <w:rPr>
                <w:rFonts w:hint="eastAsia" w:ascii="宋体" w:hAnsi="宋体"/>
                <w:szCs w:val="44"/>
              </w:rPr>
            </w:pPr>
          </w:p>
        </w:tc>
        <w:tc>
          <w:tcPr>
            <w:tcW w:w="898" w:type="dxa"/>
            <w:noWrap w:val="0"/>
            <w:vAlign w:val="center"/>
          </w:tcPr>
          <w:p w14:paraId="36A326A5">
            <w:pPr>
              <w:jc w:val="center"/>
              <w:rPr>
                <w:rFonts w:hint="eastAsia" w:ascii="宋体" w:hAnsi="宋体"/>
                <w:szCs w:val="44"/>
              </w:rPr>
            </w:pPr>
          </w:p>
        </w:tc>
        <w:tc>
          <w:tcPr>
            <w:tcW w:w="898" w:type="dxa"/>
            <w:noWrap w:val="0"/>
            <w:vAlign w:val="center"/>
          </w:tcPr>
          <w:p w14:paraId="2407203D">
            <w:pPr>
              <w:jc w:val="center"/>
              <w:rPr>
                <w:rFonts w:hint="eastAsia" w:ascii="宋体" w:hAnsi="宋体"/>
                <w:szCs w:val="44"/>
              </w:rPr>
            </w:pPr>
          </w:p>
        </w:tc>
        <w:tc>
          <w:tcPr>
            <w:tcW w:w="897" w:type="dxa"/>
            <w:noWrap w:val="0"/>
            <w:vAlign w:val="center"/>
          </w:tcPr>
          <w:p w14:paraId="1304BEC6">
            <w:pPr>
              <w:jc w:val="center"/>
              <w:rPr>
                <w:rFonts w:hint="eastAsia" w:ascii="宋体" w:hAnsi="宋体"/>
                <w:szCs w:val="44"/>
              </w:rPr>
            </w:pPr>
          </w:p>
        </w:tc>
        <w:tc>
          <w:tcPr>
            <w:tcW w:w="898" w:type="dxa"/>
            <w:noWrap w:val="0"/>
            <w:vAlign w:val="center"/>
          </w:tcPr>
          <w:p w14:paraId="6885CFA8">
            <w:pPr>
              <w:jc w:val="center"/>
              <w:rPr>
                <w:rFonts w:hint="eastAsia" w:ascii="宋体" w:hAnsi="宋体"/>
                <w:szCs w:val="44"/>
              </w:rPr>
            </w:pPr>
          </w:p>
        </w:tc>
        <w:tc>
          <w:tcPr>
            <w:tcW w:w="898" w:type="dxa"/>
            <w:noWrap w:val="0"/>
            <w:vAlign w:val="center"/>
          </w:tcPr>
          <w:p w14:paraId="73899E34">
            <w:pPr>
              <w:jc w:val="center"/>
              <w:rPr>
                <w:rFonts w:hint="eastAsia" w:ascii="宋体" w:hAnsi="宋体"/>
                <w:szCs w:val="44"/>
              </w:rPr>
            </w:pPr>
          </w:p>
        </w:tc>
      </w:tr>
      <w:tr w14:paraId="01AB9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0DABA6A1">
            <w:pPr>
              <w:jc w:val="center"/>
              <w:rPr>
                <w:rFonts w:hint="eastAsia" w:ascii="黑体" w:hAnsi="宋体" w:eastAsia="黑体"/>
                <w:szCs w:val="44"/>
              </w:rPr>
            </w:pPr>
          </w:p>
        </w:tc>
        <w:tc>
          <w:tcPr>
            <w:tcW w:w="1802" w:type="dxa"/>
            <w:vMerge w:val="continue"/>
            <w:noWrap w:val="0"/>
            <w:vAlign w:val="center"/>
          </w:tcPr>
          <w:p w14:paraId="58560218">
            <w:pPr>
              <w:jc w:val="center"/>
              <w:rPr>
                <w:rFonts w:hint="eastAsia" w:ascii="宋体" w:hAnsi="宋体"/>
                <w:szCs w:val="21"/>
              </w:rPr>
            </w:pPr>
          </w:p>
        </w:tc>
        <w:tc>
          <w:tcPr>
            <w:tcW w:w="3133" w:type="dxa"/>
            <w:noWrap w:val="0"/>
            <w:vAlign w:val="center"/>
          </w:tcPr>
          <w:p w14:paraId="049C261B">
            <w:pPr>
              <w:rPr>
                <w:rFonts w:hint="eastAsia" w:ascii="宋体" w:hAnsi="宋体"/>
                <w:szCs w:val="21"/>
              </w:rPr>
            </w:pPr>
            <w:r>
              <w:rPr>
                <w:rFonts w:hint="eastAsia"/>
              </w:rPr>
              <w:t>算术错误修正后的投标总报价</w:t>
            </w:r>
            <w:r>
              <w:rPr>
                <w:rFonts w:hint="eastAsia" w:ascii="宋体" w:hAnsi="宋体"/>
                <w:szCs w:val="21"/>
              </w:rPr>
              <w:t>不大于本标段招标控制价总价</w:t>
            </w:r>
          </w:p>
        </w:tc>
        <w:tc>
          <w:tcPr>
            <w:tcW w:w="897" w:type="dxa"/>
            <w:noWrap w:val="0"/>
            <w:vAlign w:val="center"/>
          </w:tcPr>
          <w:p w14:paraId="558ADA84">
            <w:pPr>
              <w:jc w:val="center"/>
              <w:rPr>
                <w:rFonts w:hint="eastAsia" w:ascii="宋体" w:hAnsi="宋体"/>
                <w:szCs w:val="44"/>
              </w:rPr>
            </w:pPr>
          </w:p>
        </w:tc>
        <w:tc>
          <w:tcPr>
            <w:tcW w:w="898" w:type="dxa"/>
            <w:noWrap w:val="0"/>
            <w:vAlign w:val="center"/>
          </w:tcPr>
          <w:p w14:paraId="30F8AD23">
            <w:pPr>
              <w:jc w:val="center"/>
              <w:rPr>
                <w:rFonts w:hint="eastAsia" w:ascii="宋体" w:hAnsi="宋体"/>
                <w:szCs w:val="44"/>
              </w:rPr>
            </w:pPr>
          </w:p>
        </w:tc>
        <w:tc>
          <w:tcPr>
            <w:tcW w:w="898" w:type="dxa"/>
            <w:noWrap w:val="0"/>
            <w:vAlign w:val="center"/>
          </w:tcPr>
          <w:p w14:paraId="5A2D24A6">
            <w:pPr>
              <w:jc w:val="center"/>
              <w:rPr>
                <w:rFonts w:hint="eastAsia" w:ascii="宋体" w:hAnsi="宋体"/>
                <w:szCs w:val="44"/>
              </w:rPr>
            </w:pPr>
          </w:p>
        </w:tc>
        <w:tc>
          <w:tcPr>
            <w:tcW w:w="897" w:type="dxa"/>
            <w:noWrap w:val="0"/>
            <w:vAlign w:val="center"/>
          </w:tcPr>
          <w:p w14:paraId="4A1F200A">
            <w:pPr>
              <w:jc w:val="center"/>
              <w:rPr>
                <w:rFonts w:hint="eastAsia" w:ascii="宋体" w:hAnsi="宋体"/>
                <w:szCs w:val="44"/>
              </w:rPr>
            </w:pPr>
          </w:p>
        </w:tc>
        <w:tc>
          <w:tcPr>
            <w:tcW w:w="898" w:type="dxa"/>
            <w:noWrap w:val="0"/>
            <w:vAlign w:val="center"/>
          </w:tcPr>
          <w:p w14:paraId="2F14F193">
            <w:pPr>
              <w:jc w:val="center"/>
              <w:rPr>
                <w:rFonts w:hint="eastAsia" w:ascii="宋体" w:hAnsi="宋体"/>
                <w:szCs w:val="44"/>
              </w:rPr>
            </w:pPr>
          </w:p>
        </w:tc>
        <w:tc>
          <w:tcPr>
            <w:tcW w:w="898" w:type="dxa"/>
            <w:noWrap w:val="0"/>
            <w:vAlign w:val="center"/>
          </w:tcPr>
          <w:p w14:paraId="56D77CB0">
            <w:pPr>
              <w:jc w:val="center"/>
              <w:rPr>
                <w:rFonts w:hint="eastAsia" w:ascii="宋体" w:hAnsi="宋体"/>
                <w:szCs w:val="44"/>
              </w:rPr>
            </w:pPr>
          </w:p>
        </w:tc>
        <w:tc>
          <w:tcPr>
            <w:tcW w:w="897" w:type="dxa"/>
            <w:noWrap w:val="0"/>
            <w:vAlign w:val="center"/>
          </w:tcPr>
          <w:p w14:paraId="73C67FC4">
            <w:pPr>
              <w:jc w:val="center"/>
              <w:rPr>
                <w:rFonts w:hint="eastAsia" w:ascii="宋体" w:hAnsi="宋体"/>
                <w:szCs w:val="44"/>
              </w:rPr>
            </w:pPr>
          </w:p>
        </w:tc>
        <w:tc>
          <w:tcPr>
            <w:tcW w:w="898" w:type="dxa"/>
            <w:noWrap w:val="0"/>
            <w:vAlign w:val="center"/>
          </w:tcPr>
          <w:p w14:paraId="362FF32C">
            <w:pPr>
              <w:jc w:val="center"/>
              <w:rPr>
                <w:rFonts w:hint="eastAsia" w:ascii="宋体" w:hAnsi="宋体"/>
                <w:szCs w:val="44"/>
              </w:rPr>
            </w:pPr>
          </w:p>
        </w:tc>
        <w:tc>
          <w:tcPr>
            <w:tcW w:w="898" w:type="dxa"/>
            <w:noWrap w:val="0"/>
            <w:vAlign w:val="center"/>
          </w:tcPr>
          <w:p w14:paraId="31B000F7">
            <w:pPr>
              <w:jc w:val="center"/>
              <w:rPr>
                <w:rFonts w:hint="eastAsia" w:ascii="宋体" w:hAnsi="宋体"/>
                <w:szCs w:val="44"/>
              </w:rPr>
            </w:pPr>
          </w:p>
        </w:tc>
      </w:tr>
      <w:tr w14:paraId="334D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60CAD336">
            <w:pPr>
              <w:jc w:val="center"/>
              <w:rPr>
                <w:rFonts w:hint="eastAsia" w:ascii="黑体" w:hAnsi="宋体" w:eastAsia="黑体"/>
                <w:szCs w:val="44"/>
              </w:rPr>
            </w:pPr>
          </w:p>
        </w:tc>
        <w:tc>
          <w:tcPr>
            <w:tcW w:w="1802" w:type="dxa"/>
            <w:vMerge w:val="continue"/>
            <w:noWrap w:val="0"/>
            <w:vAlign w:val="center"/>
          </w:tcPr>
          <w:p w14:paraId="5D0E95AD">
            <w:pPr>
              <w:jc w:val="center"/>
              <w:rPr>
                <w:rFonts w:hint="eastAsia" w:ascii="宋体" w:hAnsi="宋体"/>
                <w:szCs w:val="21"/>
              </w:rPr>
            </w:pPr>
          </w:p>
        </w:tc>
        <w:tc>
          <w:tcPr>
            <w:tcW w:w="3133" w:type="dxa"/>
            <w:noWrap w:val="0"/>
            <w:vAlign w:val="center"/>
          </w:tcPr>
          <w:p w14:paraId="1AEB885C">
            <w:pPr>
              <w:rPr>
                <w:rFonts w:hint="eastAsia" w:ascii="宋体" w:hAnsi="宋体"/>
                <w:szCs w:val="21"/>
              </w:rPr>
            </w:pPr>
            <w:r>
              <w:rPr>
                <w:rFonts w:hint="eastAsia" w:ascii="宋体" w:hAnsi="宋体"/>
                <w:szCs w:val="21"/>
              </w:rPr>
              <w:t>投标报价不低于其成本</w:t>
            </w:r>
          </w:p>
        </w:tc>
        <w:tc>
          <w:tcPr>
            <w:tcW w:w="897" w:type="dxa"/>
            <w:noWrap w:val="0"/>
            <w:vAlign w:val="center"/>
          </w:tcPr>
          <w:p w14:paraId="1E588047">
            <w:pPr>
              <w:jc w:val="center"/>
              <w:rPr>
                <w:rFonts w:hint="eastAsia" w:ascii="宋体" w:hAnsi="宋体"/>
                <w:szCs w:val="44"/>
              </w:rPr>
            </w:pPr>
          </w:p>
        </w:tc>
        <w:tc>
          <w:tcPr>
            <w:tcW w:w="898" w:type="dxa"/>
            <w:noWrap w:val="0"/>
            <w:vAlign w:val="center"/>
          </w:tcPr>
          <w:p w14:paraId="4D07885A">
            <w:pPr>
              <w:jc w:val="center"/>
              <w:rPr>
                <w:rFonts w:hint="eastAsia" w:ascii="宋体" w:hAnsi="宋体"/>
                <w:szCs w:val="44"/>
              </w:rPr>
            </w:pPr>
          </w:p>
        </w:tc>
        <w:tc>
          <w:tcPr>
            <w:tcW w:w="898" w:type="dxa"/>
            <w:noWrap w:val="0"/>
            <w:vAlign w:val="center"/>
          </w:tcPr>
          <w:p w14:paraId="4CD480B9">
            <w:pPr>
              <w:jc w:val="center"/>
              <w:rPr>
                <w:rFonts w:hint="eastAsia" w:ascii="宋体" w:hAnsi="宋体"/>
                <w:szCs w:val="44"/>
              </w:rPr>
            </w:pPr>
          </w:p>
        </w:tc>
        <w:tc>
          <w:tcPr>
            <w:tcW w:w="897" w:type="dxa"/>
            <w:noWrap w:val="0"/>
            <w:vAlign w:val="center"/>
          </w:tcPr>
          <w:p w14:paraId="09C2AE0C">
            <w:pPr>
              <w:jc w:val="center"/>
              <w:rPr>
                <w:rFonts w:hint="eastAsia" w:ascii="宋体" w:hAnsi="宋体"/>
                <w:szCs w:val="44"/>
              </w:rPr>
            </w:pPr>
          </w:p>
        </w:tc>
        <w:tc>
          <w:tcPr>
            <w:tcW w:w="898" w:type="dxa"/>
            <w:noWrap w:val="0"/>
            <w:vAlign w:val="center"/>
          </w:tcPr>
          <w:p w14:paraId="69808F96">
            <w:pPr>
              <w:jc w:val="center"/>
              <w:rPr>
                <w:rFonts w:hint="eastAsia" w:ascii="宋体" w:hAnsi="宋体"/>
                <w:szCs w:val="44"/>
              </w:rPr>
            </w:pPr>
          </w:p>
        </w:tc>
        <w:tc>
          <w:tcPr>
            <w:tcW w:w="898" w:type="dxa"/>
            <w:noWrap w:val="0"/>
            <w:vAlign w:val="center"/>
          </w:tcPr>
          <w:p w14:paraId="7C016F1A">
            <w:pPr>
              <w:jc w:val="center"/>
              <w:rPr>
                <w:rFonts w:hint="eastAsia" w:ascii="宋体" w:hAnsi="宋体"/>
                <w:szCs w:val="44"/>
              </w:rPr>
            </w:pPr>
          </w:p>
        </w:tc>
        <w:tc>
          <w:tcPr>
            <w:tcW w:w="897" w:type="dxa"/>
            <w:noWrap w:val="0"/>
            <w:vAlign w:val="center"/>
          </w:tcPr>
          <w:p w14:paraId="148CB2BA">
            <w:pPr>
              <w:jc w:val="center"/>
              <w:rPr>
                <w:rFonts w:hint="eastAsia" w:ascii="宋体" w:hAnsi="宋体"/>
                <w:szCs w:val="44"/>
              </w:rPr>
            </w:pPr>
          </w:p>
        </w:tc>
        <w:tc>
          <w:tcPr>
            <w:tcW w:w="898" w:type="dxa"/>
            <w:noWrap w:val="0"/>
            <w:vAlign w:val="center"/>
          </w:tcPr>
          <w:p w14:paraId="0C4A7214">
            <w:pPr>
              <w:jc w:val="center"/>
              <w:rPr>
                <w:rFonts w:hint="eastAsia" w:ascii="宋体" w:hAnsi="宋体"/>
                <w:szCs w:val="44"/>
              </w:rPr>
            </w:pPr>
          </w:p>
        </w:tc>
        <w:tc>
          <w:tcPr>
            <w:tcW w:w="898" w:type="dxa"/>
            <w:noWrap w:val="0"/>
            <w:vAlign w:val="center"/>
          </w:tcPr>
          <w:p w14:paraId="04CF5E94">
            <w:pPr>
              <w:jc w:val="center"/>
              <w:rPr>
                <w:rFonts w:hint="eastAsia" w:ascii="宋体" w:hAnsi="宋体"/>
                <w:szCs w:val="44"/>
              </w:rPr>
            </w:pPr>
          </w:p>
        </w:tc>
      </w:tr>
      <w:tr w14:paraId="6571A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noWrap w:val="0"/>
            <w:vAlign w:val="center"/>
          </w:tcPr>
          <w:p w14:paraId="6A182341">
            <w:pPr>
              <w:jc w:val="center"/>
              <w:rPr>
                <w:rFonts w:hint="eastAsia" w:ascii="黑体" w:hAnsi="宋体" w:eastAsia="黑体"/>
                <w:szCs w:val="44"/>
              </w:rPr>
            </w:pPr>
            <w:r>
              <w:rPr>
                <w:rFonts w:hint="eastAsia" w:ascii="黑体" w:hAnsi="宋体" w:eastAsia="黑体"/>
                <w:szCs w:val="44"/>
              </w:rPr>
              <w:t>11</w:t>
            </w:r>
          </w:p>
        </w:tc>
        <w:tc>
          <w:tcPr>
            <w:tcW w:w="1802" w:type="dxa"/>
            <w:vMerge w:val="restart"/>
            <w:noWrap w:val="0"/>
            <w:vAlign w:val="center"/>
          </w:tcPr>
          <w:p w14:paraId="7098E7F8">
            <w:pPr>
              <w:jc w:val="center"/>
              <w:rPr>
                <w:rFonts w:hint="eastAsia" w:ascii="宋体" w:hAnsi="宋体"/>
                <w:szCs w:val="44"/>
              </w:rPr>
            </w:pPr>
            <w:r>
              <w:rPr>
                <w:rFonts w:hint="eastAsia" w:ascii="宋体" w:hAnsi="宋体"/>
                <w:szCs w:val="44"/>
              </w:rPr>
              <w:t>已标价</w:t>
            </w:r>
          </w:p>
          <w:p w14:paraId="0AC9988C">
            <w:pPr>
              <w:jc w:val="center"/>
              <w:rPr>
                <w:rFonts w:hint="eastAsia" w:ascii="宋体" w:hAnsi="宋体"/>
                <w:szCs w:val="21"/>
              </w:rPr>
            </w:pPr>
            <w:r>
              <w:rPr>
                <w:rFonts w:hint="eastAsia" w:ascii="宋体" w:hAnsi="宋体"/>
                <w:szCs w:val="44"/>
              </w:rPr>
              <w:t>工程量清单</w:t>
            </w:r>
          </w:p>
        </w:tc>
        <w:tc>
          <w:tcPr>
            <w:tcW w:w="3133" w:type="dxa"/>
            <w:noWrap w:val="0"/>
            <w:vAlign w:val="center"/>
          </w:tcPr>
          <w:p w14:paraId="4EB1BBFF">
            <w:pPr>
              <w:rPr>
                <w:rFonts w:hint="eastAsia" w:ascii="宋体" w:hAnsi="宋体"/>
                <w:szCs w:val="21"/>
              </w:rPr>
            </w:pPr>
            <w:r>
              <w:rPr>
                <w:rFonts w:hint="eastAsia" w:ascii="宋体" w:hAnsi="宋体"/>
                <w:szCs w:val="21"/>
              </w:rPr>
              <w:t>已标价工程量清单项</w:t>
            </w:r>
            <w:r>
              <w:rPr>
                <w:rFonts w:ascii="宋体" w:hAnsi="宋体"/>
                <w:szCs w:val="21"/>
              </w:rPr>
              <w:t>目编码</w:t>
            </w:r>
            <w:r>
              <w:rPr>
                <w:rFonts w:hint="eastAsia" w:ascii="宋体" w:hAnsi="宋体"/>
                <w:szCs w:val="21"/>
              </w:rPr>
              <w:t>顺序与第五章“工程量清单”给出的项</w:t>
            </w:r>
            <w:r>
              <w:rPr>
                <w:rFonts w:ascii="宋体" w:hAnsi="宋体"/>
                <w:szCs w:val="21"/>
              </w:rPr>
              <w:t>目编码</w:t>
            </w:r>
            <w:r>
              <w:rPr>
                <w:rFonts w:hint="eastAsia" w:ascii="宋体" w:hAnsi="宋体"/>
                <w:szCs w:val="21"/>
              </w:rPr>
              <w:t>顺序一致</w:t>
            </w:r>
          </w:p>
        </w:tc>
        <w:tc>
          <w:tcPr>
            <w:tcW w:w="897" w:type="dxa"/>
            <w:noWrap w:val="0"/>
            <w:vAlign w:val="center"/>
          </w:tcPr>
          <w:p w14:paraId="4F8A82E0">
            <w:pPr>
              <w:jc w:val="center"/>
              <w:rPr>
                <w:rFonts w:hint="eastAsia" w:ascii="宋体" w:hAnsi="宋体"/>
                <w:szCs w:val="44"/>
              </w:rPr>
            </w:pPr>
          </w:p>
        </w:tc>
        <w:tc>
          <w:tcPr>
            <w:tcW w:w="898" w:type="dxa"/>
            <w:noWrap w:val="0"/>
            <w:vAlign w:val="center"/>
          </w:tcPr>
          <w:p w14:paraId="15B341BA">
            <w:pPr>
              <w:jc w:val="center"/>
              <w:rPr>
                <w:rFonts w:hint="eastAsia" w:ascii="宋体" w:hAnsi="宋体"/>
                <w:szCs w:val="44"/>
              </w:rPr>
            </w:pPr>
          </w:p>
        </w:tc>
        <w:tc>
          <w:tcPr>
            <w:tcW w:w="898" w:type="dxa"/>
            <w:noWrap w:val="0"/>
            <w:vAlign w:val="center"/>
          </w:tcPr>
          <w:p w14:paraId="22BB533F">
            <w:pPr>
              <w:jc w:val="center"/>
              <w:rPr>
                <w:rFonts w:hint="eastAsia" w:ascii="宋体" w:hAnsi="宋体"/>
                <w:szCs w:val="44"/>
              </w:rPr>
            </w:pPr>
          </w:p>
        </w:tc>
        <w:tc>
          <w:tcPr>
            <w:tcW w:w="897" w:type="dxa"/>
            <w:noWrap w:val="0"/>
            <w:vAlign w:val="center"/>
          </w:tcPr>
          <w:p w14:paraId="385AE2FD">
            <w:pPr>
              <w:jc w:val="center"/>
              <w:rPr>
                <w:rFonts w:hint="eastAsia" w:ascii="宋体" w:hAnsi="宋体"/>
                <w:szCs w:val="44"/>
              </w:rPr>
            </w:pPr>
          </w:p>
        </w:tc>
        <w:tc>
          <w:tcPr>
            <w:tcW w:w="898" w:type="dxa"/>
            <w:noWrap w:val="0"/>
            <w:vAlign w:val="center"/>
          </w:tcPr>
          <w:p w14:paraId="452830D2">
            <w:pPr>
              <w:jc w:val="center"/>
              <w:rPr>
                <w:rFonts w:hint="eastAsia" w:ascii="宋体" w:hAnsi="宋体"/>
                <w:szCs w:val="44"/>
              </w:rPr>
            </w:pPr>
          </w:p>
        </w:tc>
        <w:tc>
          <w:tcPr>
            <w:tcW w:w="898" w:type="dxa"/>
            <w:noWrap w:val="0"/>
            <w:vAlign w:val="center"/>
          </w:tcPr>
          <w:p w14:paraId="5562960D">
            <w:pPr>
              <w:jc w:val="center"/>
              <w:rPr>
                <w:rFonts w:hint="eastAsia" w:ascii="宋体" w:hAnsi="宋体"/>
                <w:szCs w:val="44"/>
              </w:rPr>
            </w:pPr>
          </w:p>
        </w:tc>
        <w:tc>
          <w:tcPr>
            <w:tcW w:w="897" w:type="dxa"/>
            <w:noWrap w:val="0"/>
            <w:vAlign w:val="center"/>
          </w:tcPr>
          <w:p w14:paraId="25F3D43A">
            <w:pPr>
              <w:jc w:val="center"/>
              <w:rPr>
                <w:rFonts w:hint="eastAsia" w:ascii="宋体" w:hAnsi="宋体"/>
                <w:szCs w:val="44"/>
              </w:rPr>
            </w:pPr>
          </w:p>
        </w:tc>
        <w:tc>
          <w:tcPr>
            <w:tcW w:w="898" w:type="dxa"/>
            <w:noWrap w:val="0"/>
            <w:vAlign w:val="center"/>
          </w:tcPr>
          <w:p w14:paraId="42A59221">
            <w:pPr>
              <w:jc w:val="center"/>
              <w:rPr>
                <w:rFonts w:hint="eastAsia" w:ascii="宋体" w:hAnsi="宋体"/>
                <w:szCs w:val="44"/>
              </w:rPr>
            </w:pPr>
          </w:p>
        </w:tc>
        <w:tc>
          <w:tcPr>
            <w:tcW w:w="898" w:type="dxa"/>
            <w:noWrap w:val="0"/>
            <w:vAlign w:val="center"/>
          </w:tcPr>
          <w:p w14:paraId="363A4840">
            <w:pPr>
              <w:jc w:val="center"/>
              <w:rPr>
                <w:rFonts w:hint="eastAsia" w:ascii="宋体" w:hAnsi="宋体"/>
                <w:szCs w:val="44"/>
              </w:rPr>
            </w:pPr>
          </w:p>
        </w:tc>
      </w:tr>
      <w:tr w14:paraId="7A85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7D3E629A">
            <w:pPr>
              <w:jc w:val="center"/>
              <w:rPr>
                <w:rFonts w:hint="eastAsia" w:ascii="黑体" w:hAnsi="宋体" w:eastAsia="黑体"/>
                <w:szCs w:val="44"/>
              </w:rPr>
            </w:pPr>
          </w:p>
        </w:tc>
        <w:tc>
          <w:tcPr>
            <w:tcW w:w="1802" w:type="dxa"/>
            <w:vMerge w:val="continue"/>
            <w:noWrap w:val="0"/>
            <w:vAlign w:val="center"/>
          </w:tcPr>
          <w:p w14:paraId="1388D82B">
            <w:pPr>
              <w:jc w:val="center"/>
              <w:rPr>
                <w:rFonts w:hint="eastAsia" w:ascii="宋体" w:hAnsi="宋体"/>
                <w:szCs w:val="21"/>
              </w:rPr>
            </w:pPr>
          </w:p>
        </w:tc>
        <w:tc>
          <w:tcPr>
            <w:tcW w:w="3133" w:type="dxa"/>
            <w:noWrap w:val="0"/>
            <w:vAlign w:val="center"/>
          </w:tcPr>
          <w:p w14:paraId="13B6C813">
            <w:pPr>
              <w:rPr>
                <w:rFonts w:hint="eastAsia" w:ascii="宋体" w:hAnsi="宋体"/>
                <w:szCs w:val="21"/>
              </w:rPr>
            </w:pPr>
            <w:r>
              <w:rPr>
                <w:rFonts w:hint="eastAsia" w:ascii="宋体" w:hAnsi="宋体"/>
                <w:szCs w:val="21"/>
              </w:rPr>
              <w:t>已标价工程量清单符合第五章“工程量清单”给出的项</w:t>
            </w:r>
            <w:r>
              <w:rPr>
                <w:rFonts w:ascii="宋体" w:hAnsi="宋体"/>
                <w:szCs w:val="21"/>
              </w:rPr>
              <w:t>目编码、</w:t>
            </w:r>
            <w:r>
              <w:rPr>
                <w:rFonts w:hint="eastAsia" w:ascii="宋体" w:hAnsi="宋体"/>
                <w:szCs w:val="21"/>
              </w:rPr>
              <w:t>项</w:t>
            </w:r>
            <w:r>
              <w:rPr>
                <w:rFonts w:ascii="宋体" w:hAnsi="宋体"/>
                <w:szCs w:val="21"/>
              </w:rPr>
              <w:t>目名称、</w:t>
            </w:r>
            <w:r>
              <w:rPr>
                <w:rFonts w:hint="eastAsia" w:ascii="宋体" w:hAnsi="宋体"/>
                <w:szCs w:val="21"/>
              </w:rPr>
              <w:t>项</w:t>
            </w:r>
            <w:r>
              <w:rPr>
                <w:rFonts w:ascii="宋体" w:hAnsi="宋体"/>
                <w:szCs w:val="21"/>
              </w:rPr>
              <w:t>目特征、计量单位和工程量</w:t>
            </w:r>
          </w:p>
        </w:tc>
        <w:tc>
          <w:tcPr>
            <w:tcW w:w="897" w:type="dxa"/>
            <w:noWrap w:val="0"/>
            <w:vAlign w:val="center"/>
          </w:tcPr>
          <w:p w14:paraId="57432B9F">
            <w:pPr>
              <w:jc w:val="center"/>
              <w:rPr>
                <w:rFonts w:hint="eastAsia" w:ascii="宋体" w:hAnsi="宋体"/>
                <w:szCs w:val="44"/>
              </w:rPr>
            </w:pPr>
          </w:p>
        </w:tc>
        <w:tc>
          <w:tcPr>
            <w:tcW w:w="898" w:type="dxa"/>
            <w:noWrap w:val="0"/>
            <w:vAlign w:val="center"/>
          </w:tcPr>
          <w:p w14:paraId="32585DCD">
            <w:pPr>
              <w:jc w:val="center"/>
              <w:rPr>
                <w:rFonts w:hint="eastAsia" w:ascii="宋体" w:hAnsi="宋体"/>
                <w:szCs w:val="44"/>
              </w:rPr>
            </w:pPr>
          </w:p>
        </w:tc>
        <w:tc>
          <w:tcPr>
            <w:tcW w:w="898" w:type="dxa"/>
            <w:noWrap w:val="0"/>
            <w:vAlign w:val="center"/>
          </w:tcPr>
          <w:p w14:paraId="11BD8979">
            <w:pPr>
              <w:jc w:val="center"/>
              <w:rPr>
                <w:rFonts w:hint="eastAsia" w:ascii="宋体" w:hAnsi="宋体"/>
                <w:szCs w:val="44"/>
              </w:rPr>
            </w:pPr>
          </w:p>
        </w:tc>
        <w:tc>
          <w:tcPr>
            <w:tcW w:w="897" w:type="dxa"/>
            <w:noWrap w:val="0"/>
            <w:vAlign w:val="center"/>
          </w:tcPr>
          <w:p w14:paraId="4A155EAD">
            <w:pPr>
              <w:jc w:val="center"/>
              <w:rPr>
                <w:rFonts w:hint="eastAsia" w:ascii="宋体" w:hAnsi="宋体"/>
                <w:szCs w:val="44"/>
              </w:rPr>
            </w:pPr>
          </w:p>
        </w:tc>
        <w:tc>
          <w:tcPr>
            <w:tcW w:w="898" w:type="dxa"/>
            <w:noWrap w:val="0"/>
            <w:vAlign w:val="center"/>
          </w:tcPr>
          <w:p w14:paraId="33DFFE90">
            <w:pPr>
              <w:jc w:val="center"/>
              <w:rPr>
                <w:rFonts w:hint="eastAsia" w:ascii="宋体" w:hAnsi="宋体"/>
                <w:szCs w:val="44"/>
              </w:rPr>
            </w:pPr>
          </w:p>
        </w:tc>
        <w:tc>
          <w:tcPr>
            <w:tcW w:w="898" w:type="dxa"/>
            <w:noWrap w:val="0"/>
            <w:vAlign w:val="center"/>
          </w:tcPr>
          <w:p w14:paraId="4FADE362">
            <w:pPr>
              <w:jc w:val="center"/>
              <w:rPr>
                <w:rFonts w:hint="eastAsia" w:ascii="宋体" w:hAnsi="宋体"/>
                <w:szCs w:val="44"/>
              </w:rPr>
            </w:pPr>
          </w:p>
        </w:tc>
        <w:tc>
          <w:tcPr>
            <w:tcW w:w="897" w:type="dxa"/>
            <w:noWrap w:val="0"/>
            <w:vAlign w:val="center"/>
          </w:tcPr>
          <w:p w14:paraId="48903E5F">
            <w:pPr>
              <w:jc w:val="center"/>
              <w:rPr>
                <w:rFonts w:hint="eastAsia" w:ascii="宋体" w:hAnsi="宋体"/>
                <w:szCs w:val="44"/>
              </w:rPr>
            </w:pPr>
          </w:p>
        </w:tc>
        <w:tc>
          <w:tcPr>
            <w:tcW w:w="898" w:type="dxa"/>
            <w:noWrap w:val="0"/>
            <w:vAlign w:val="center"/>
          </w:tcPr>
          <w:p w14:paraId="42FDF7A3">
            <w:pPr>
              <w:jc w:val="center"/>
              <w:rPr>
                <w:rFonts w:hint="eastAsia" w:ascii="宋体" w:hAnsi="宋体"/>
                <w:szCs w:val="44"/>
              </w:rPr>
            </w:pPr>
          </w:p>
        </w:tc>
        <w:tc>
          <w:tcPr>
            <w:tcW w:w="898" w:type="dxa"/>
            <w:noWrap w:val="0"/>
            <w:vAlign w:val="center"/>
          </w:tcPr>
          <w:p w14:paraId="1A17C432">
            <w:pPr>
              <w:jc w:val="center"/>
              <w:rPr>
                <w:rFonts w:hint="eastAsia" w:ascii="宋体" w:hAnsi="宋体"/>
                <w:szCs w:val="44"/>
              </w:rPr>
            </w:pPr>
          </w:p>
        </w:tc>
      </w:tr>
    </w:tbl>
    <w:p w14:paraId="2A1E036D">
      <w:pPr>
        <w:rPr>
          <w:rFonts w:hint="eastAsia" w:ascii="宋体" w:hAnsi="宋体"/>
          <w:szCs w:val="44"/>
        </w:rPr>
      </w:pPr>
    </w:p>
    <w:p w14:paraId="3ACA3519">
      <w:pPr>
        <w:rPr>
          <w:rFonts w:hint="eastAsia" w:ascii="宋体" w:hAnsi="宋体"/>
          <w:szCs w:val="44"/>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794"/>
        <w:gridCol w:w="824"/>
        <w:gridCol w:w="824"/>
        <w:gridCol w:w="824"/>
        <w:gridCol w:w="824"/>
        <w:gridCol w:w="825"/>
        <w:gridCol w:w="824"/>
        <w:gridCol w:w="824"/>
        <w:gridCol w:w="824"/>
        <w:gridCol w:w="825"/>
      </w:tblGrid>
      <w:tr w14:paraId="673FF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753" w:type="dxa"/>
            <w:vMerge w:val="restart"/>
            <w:noWrap w:val="0"/>
            <w:vAlign w:val="center"/>
          </w:tcPr>
          <w:p w14:paraId="7ECFE4E1">
            <w:pPr>
              <w:jc w:val="center"/>
              <w:rPr>
                <w:rFonts w:hint="eastAsia" w:ascii="宋体" w:hAnsi="宋体"/>
                <w:szCs w:val="44"/>
              </w:rPr>
            </w:pPr>
            <w:r>
              <w:rPr>
                <w:rFonts w:hint="eastAsia" w:ascii="宋体" w:hAnsi="宋体"/>
                <w:szCs w:val="44"/>
              </w:rPr>
              <w:t>序号</w:t>
            </w:r>
          </w:p>
        </w:tc>
        <w:tc>
          <w:tcPr>
            <w:tcW w:w="1802" w:type="dxa"/>
            <w:vMerge w:val="restart"/>
            <w:noWrap w:val="0"/>
            <w:vAlign w:val="center"/>
          </w:tcPr>
          <w:p w14:paraId="612AEC97">
            <w:pPr>
              <w:jc w:val="center"/>
              <w:rPr>
                <w:rFonts w:hint="eastAsia" w:ascii="宋体" w:hAnsi="宋体"/>
                <w:szCs w:val="44"/>
              </w:rPr>
            </w:pPr>
            <w:r>
              <w:rPr>
                <w:rFonts w:hint="eastAsia" w:ascii="宋体" w:hAnsi="宋体"/>
                <w:szCs w:val="44"/>
              </w:rPr>
              <w:t>评审因素</w:t>
            </w:r>
          </w:p>
        </w:tc>
        <w:tc>
          <w:tcPr>
            <w:tcW w:w="3794" w:type="dxa"/>
            <w:vMerge w:val="restart"/>
            <w:noWrap w:val="0"/>
            <w:vAlign w:val="center"/>
          </w:tcPr>
          <w:p w14:paraId="192012BA">
            <w:pPr>
              <w:jc w:val="center"/>
              <w:rPr>
                <w:rFonts w:hint="eastAsia" w:ascii="宋体" w:hAnsi="宋体"/>
                <w:szCs w:val="44"/>
              </w:rPr>
            </w:pPr>
            <w:r>
              <w:rPr>
                <w:rFonts w:hint="eastAsia" w:ascii="宋体" w:hAnsi="宋体"/>
                <w:szCs w:val="44"/>
              </w:rPr>
              <w:t>评审标准</w:t>
            </w:r>
          </w:p>
        </w:tc>
        <w:tc>
          <w:tcPr>
            <w:tcW w:w="7418" w:type="dxa"/>
            <w:gridSpan w:val="9"/>
            <w:noWrap w:val="0"/>
            <w:vAlign w:val="center"/>
          </w:tcPr>
          <w:p w14:paraId="19DCF732">
            <w:pPr>
              <w:jc w:val="center"/>
              <w:rPr>
                <w:rFonts w:hint="eastAsia" w:ascii="宋体" w:hAnsi="宋体"/>
                <w:szCs w:val="44"/>
              </w:rPr>
            </w:pPr>
            <w:r>
              <w:rPr>
                <w:rFonts w:hint="eastAsia" w:ascii="宋体" w:hAnsi="宋体"/>
                <w:szCs w:val="44"/>
              </w:rPr>
              <w:t>投标人名称及评审意见</w:t>
            </w:r>
          </w:p>
        </w:tc>
      </w:tr>
      <w:tr w14:paraId="0B63E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696D0AA1">
            <w:pPr>
              <w:jc w:val="center"/>
              <w:rPr>
                <w:rFonts w:hint="eastAsia" w:ascii="黑体" w:hAnsi="宋体" w:eastAsia="黑体"/>
                <w:szCs w:val="44"/>
              </w:rPr>
            </w:pPr>
          </w:p>
        </w:tc>
        <w:tc>
          <w:tcPr>
            <w:tcW w:w="1802" w:type="dxa"/>
            <w:vMerge w:val="continue"/>
            <w:noWrap w:val="0"/>
            <w:vAlign w:val="center"/>
          </w:tcPr>
          <w:p w14:paraId="24ED8738">
            <w:pPr>
              <w:rPr>
                <w:rFonts w:hint="eastAsia" w:ascii="宋体" w:hAnsi="宋体"/>
                <w:szCs w:val="44"/>
              </w:rPr>
            </w:pPr>
          </w:p>
        </w:tc>
        <w:tc>
          <w:tcPr>
            <w:tcW w:w="3794" w:type="dxa"/>
            <w:vMerge w:val="continue"/>
            <w:noWrap w:val="0"/>
            <w:vAlign w:val="center"/>
          </w:tcPr>
          <w:p w14:paraId="71D73AF4">
            <w:pPr>
              <w:rPr>
                <w:rFonts w:hint="eastAsia" w:ascii="宋体" w:hAnsi="宋体"/>
                <w:szCs w:val="44"/>
              </w:rPr>
            </w:pPr>
          </w:p>
        </w:tc>
        <w:tc>
          <w:tcPr>
            <w:tcW w:w="824" w:type="dxa"/>
            <w:noWrap w:val="0"/>
            <w:vAlign w:val="center"/>
          </w:tcPr>
          <w:p w14:paraId="3EB78DDE">
            <w:pPr>
              <w:jc w:val="center"/>
              <w:rPr>
                <w:rFonts w:hint="eastAsia" w:ascii="宋体" w:hAnsi="宋体"/>
                <w:szCs w:val="44"/>
              </w:rPr>
            </w:pPr>
          </w:p>
        </w:tc>
        <w:tc>
          <w:tcPr>
            <w:tcW w:w="824" w:type="dxa"/>
            <w:noWrap w:val="0"/>
            <w:vAlign w:val="center"/>
          </w:tcPr>
          <w:p w14:paraId="2EA0B5BE">
            <w:pPr>
              <w:jc w:val="center"/>
              <w:rPr>
                <w:rFonts w:hint="eastAsia" w:ascii="宋体" w:hAnsi="宋体"/>
                <w:szCs w:val="44"/>
              </w:rPr>
            </w:pPr>
          </w:p>
        </w:tc>
        <w:tc>
          <w:tcPr>
            <w:tcW w:w="824" w:type="dxa"/>
            <w:noWrap w:val="0"/>
            <w:vAlign w:val="center"/>
          </w:tcPr>
          <w:p w14:paraId="692C7203">
            <w:pPr>
              <w:jc w:val="center"/>
              <w:rPr>
                <w:rFonts w:hint="eastAsia" w:ascii="宋体" w:hAnsi="宋体"/>
                <w:szCs w:val="44"/>
              </w:rPr>
            </w:pPr>
          </w:p>
        </w:tc>
        <w:tc>
          <w:tcPr>
            <w:tcW w:w="824" w:type="dxa"/>
            <w:noWrap w:val="0"/>
            <w:vAlign w:val="center"/>
          </w:tcPr>
          <w:p w14:paraId="5EED99B6">
            <w:pPr>
              <w:jc w:val="center"/>
              <w:rPr>
                <w:rFonts w:hint="eastAsia" w:ascii="宋体" w:hAnsi="宋体"/>
                <w:szCs w:val="44"/>
              </w:rPr>
            </w:pPr>
          </w:p>
        </w:tc>
        <w:tc>
          <w:tcPr>
            <w:tcW w:w="825" w:type="dxa"/>
            <w:noWrap w:val="0"/>
            <w:vAlign w:val="center"/>
          </w:tcPr>
          <w:p w14:paraId="4C6E9BA4">
            <w:pPr>
              <w:jc w:val="center"/>
              <w:rPr>
                <w:rFonts w:hint="eastAsia" w:ascii="宋体" w:hAnsi="宋体"/>
                <w:szCs w:val="44"/>
              </w:rPr>
            </w:pPr>
          </w:p>
        </w:tc>
        <w:tc>
          <w:tcPr>
            <w:tcW w:w="824" w:type="dxa"/>
            <w:noWrap w:val="0"/>
            <w:vAlign w:val="center"/>
          </w:tcPr>
          <w:p w14:paraId="3A635E3B">
            <w:pPr>
              <w:jc w:val="center"/>
              <w:rPr>
                <w:rFonts w:hint="eastAsia" w:ascii="宋体" w:hAnsi="宋体"/>
                <w:szCs w:val="44"/>
              </w:rPr>
            </w:pPr>
          </w:p>
        </w:tc>
        <w:tc>
          <w:tcPr>
            <w:tcW w:w="824" w:type="dxa"/>
            <w:noWrap w:val="0"/>
            <w:vAlign w:val="center"/>
          </w:tcPr>
          <w:p w14:paraId="02C8F8D2">
            <w:pPr>
              <w:jc w:val="center"/>
              <w:rPr>
                <w:rFonts w:hint="eastAsia" w:ascii="宋体" w:hAnsi="宋体"/>
                <w:szCs w:val="44"/>
              </w:rPr>
            </w:pPr>
          </w:p>
        </w:tc>
        <w:tc>
          <w:tcPr>
            <w:tcW w:w="824" w:type="dxa"/>
            <w:noWrap w:val="0"/>
            <w:vAlign w:val="center"/>
          </w:tcPr>
          <w:p w14:paraId="617750AC">
            <w:pPr>
              <w:jc w:val="center"/>
              <w:rPr>
                <w:rFonts w:hint="eastAsia" w:ascii="宋体" w:hAnsi="宋体"/>
                <w:szCs w:val="44"/>
              </w:rPr>
            </w:pPr>
          </w:p>
        </w:tc>
        <w:tc>
          <w:tcPr>
            <w:tcW w:w="825" w:type="dxa"/>
            <w:noWrap w:val="0"/>
            <w:vAlign w:val="center"/>
          </w:tcPr>
          <w:p w14:paraId="0164A579">
            <w:pPr>
              <w:jc w:val="center"/>
              <w:rPr>
                <w:rFonts w:hint="eastAsia" w:ascii="宋体" w:hAnsi="宋体"/>
                <w:szCs w:val="44"/>
              </w:rPr>
            </w:pPr>
          </w:p>
        </w:tc>
      </w:tr>
      <w:tr w14:paraId="5950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753" w:type="dxa"/>
            <w:vMerge w:val="restart"/>
            <w:noWrap w:val="0"/>
            <w:vAlign w:val="center"/>
          </w:tcPr>
          <w:p w14:paraId="2D976059">
            <w:pPr>
              <w:jc w:val="center"/>
              <w:rPr>
                <w:rFonts w:hint="eastAsia" w:ascii="黑体" w:hAnsi="宋体" w:eastAsia="黑体"/>
                <w:szCs w:val="44"/>
              </w:rPr>
            </w:pPr>
            <w:r>
              <w:rPr>
                <w:rFonts w:hint="eastAsia" w:ascii="黑体" w:hAnsi="宋体" w:eastAsia="黑体"/>
                <w:szCs w:val="44"/>
              </w:rPr>
              <w:t>11</w:t>
            </w:r>
          </w:p>
        </w:tc>
        <w:tc>
          <w:tcPr>
            <w:tcW w:w="1802" w:type="dxa"/>
            <w:vMerge w:val="restart"/>
            <w:noWrap w:val="0"/>
            <w:vAlign w:val="center"/>
          </w:tcPr>
          <w:p w14:paraId="0C0C37A5">
            <w:pPr>
              <w:jc w:val="center"/>
              <w:rPr>
                <w:rFonts w:hint="eastAsia" w:ascii="宋体" w:hAnsi="宋体"/>
                <w:szCs w:val="44"/>
              </w:rPr>
            </w:pPr>
            <w:r>
              <w:rPr>
                <w:rFonts w:hint="eastAsia" w:ascii="宋体" w:hAnsi="宋体"/>
                <w:szCs w:val="44"/>
              </w:rPr>
              <w:t>已标价</w:t>
            </w:r>
          </w:p>
          <w:p w14:paraId="65C61449">
            <w:pPr>
              <w:jc w:val="center"/>
              <w:rPr>
                <w:rFonts w:hint="eastAsia" w:ascii="宋体" w:hAnsi="宋体"/>
                <w:szCs w:val="44"/>
              </w:rPr>
            </w:pPr>
            <w:r>
              <w:rPr>
                <w:rFonts w:hint="eastAsia" w:ascii="宋体" w:hAnsi="宋体"/>
                <w:szCs w:val="44"/>
              </w:rPr>
              <w:t>工程量清单</w:t>
            </w:r>
          </w:p>
        </w:tc>
        <w:tc>
          <w:tcPr>
            <w:tcW w:w="3794" w:type="dxa"/>
            <w:noWrap w:val="0"/>
            <w:vAlign w:val="center"/>
          </w:tcPr>
          <w:p w14:paraId="72C05CF5">
            <w:pPr>
              <w:rPr>
                <w:rFonts w:hint="eastAsia" w:ascii="宋体" w:hAnsi="宋体"/>
                <w:szCs w:val="21"/>
              </w:rPr>
            </w:pPr>
            <w:r>
              <w:rPr>
                <w:rFonts w:ascii="宋体" w:hAnsi="宋体"/>
                <w:szCs w:val="21"/>
              </w:rPr>
              <w:t>暂列金额</w:t>
            </w:r>
            <w:r>
              <w:rPr>
                <w:rFonts w:hint="eastAsia" w:ascii="宋体" w:hAnsi="宋体"/>
                <w:szCs w:val="21"/>
              </w:rPr>
              <w:t>符合第五章“工程量清单”</w:t>
            </w:r>
            <w:r>
              <w:rPr>
                <w:rFonts w:ascii="宋体" w:hAnsi="宋体"/>
                <w:szCs w:val="21"/>
              </w:rPr>
              <w:t>列出的金额</w:t>
            </w:r>
          </w:p>
        </w:tc>
        <w:tc>
          <w:tcPr>
            <w:tcW w:w="824" w:type="dxa"/>
            <w:noWrap w:val="0"/>
            <w:vAlign w:val="center"/>
          </w:tcPr>
          <w:p w14:paraId="7487E9E2">
            <w:pPr>
              <w:jc w:val="center"/>
              <w:rPr>
                <w:rFonts w:hint="eastAsia" w:ascii="宋体" w:hAnsi="宋体"/>
                <w:szCs w:val="44"/>
              </w:rPr>
            </w:pPr>
          </w:p>
        </w:tc>
        <w:tc>
          <w:tcPr>
            <w:tcW w:w="824" w:type="dxa"/>
            <w:noWrap w:val="0"/>
            <w:vAlign w:val="center"/>
          </w:tcPr>
          <w:p w14:paraId="65458944">
            <w:pPr>
              <w:jc w:val="center"/>
              <w:rPr>
                <w:rFonts w:hint="eastAsia" w:ascii="宋体" w:hAnsi="宋体"/>
                <w:szCs w:val="44"/>
              </w:rPr>
            </w:pPr>
          </w:p>
        </w:tc>
        <w:tc>
          <w:tcPr>
            <w:tcW w:w="824" w:type="dxa"/>
            <w:noWrap w:val="0"/>
            <w:vAlign w:val="center"/>
          </w:tcPr>
          <w:p w14:paraId="3841B625">
            <w:pPr>
              <w:jc w:val="center"/>
              <w:rPr>
                <w:rFonts w:hint="eastAsia" w:ascii="宋体" w:hAnsi="宋体"/>
                <w:szCs w:val="44"/>
              </w:rPr>
            </w:pPr>
          </w:p>
        </w:tc>
        <w:tc>
          <w:tcPr>
            <w:tcW w:w="824" w:type="dxa"/>
            <w:noWrap w:val="0"/>
            <w:vAlign w:val="center"/>
          </w:tcPr>
          <w:p w14:paraId="69F4E669">
            <w:pPr>
              <w:jc w:val="center"/>
              <w:rPr>
                <w:rFonts w:hint="eastAsia" w:ascii="宋体" w:hAnsi="宋体"/>
                <w:szCs w:val="44"/>
              </w:rPr>
            </w:pPr>
          </w:p>
        </w:tc>
        <w:tc>
          <w:tcPr>
            <w:tcW w:w="825" w:type="dxa"/>
            <w:noWrap w:val="0"/>
            <w:vAlign w:val="center"/>
          </w:tcPr>
          <w:p w14:paraId="4CFD5893">
            <w:pPr>
              <w:jc w:val="center"/>
              <w:rPr>
                <w:rFonts w:hint="eastAsia" w:ascii="宋体" w:hAnsi="宋体"/>
                <w:szCs w:val="44"/>
              </w:rPr>
            </w:pPr>
          </w:p>
        </w:tc>
        <w:tc>
          <w:tcPr>
            <w:tcW w:w="824" w:type="dxa"/>
            <w:noWrap w:val="0"/>
            <w:vAlign w:val="center"/>
          </w:tcPr>
          <w:p w14:paraId="7CA7933A">
            <w:pPr>
              <w:jc w:val="center"/>
              <w:rPr>
                <w:rFonts w:hint="eastAsia" w:ascii="宋体" w:hAnsi="宋体"/>
                <w:szCs w:val="44"/>
              </w:rPr>
            </w:pPr>
          </w:p>
        </w:tc>
        <w:tc>
          <w:tcPr>
            <w:tcW w:w="824" w:type="dxa"/>
            <w:noWrap w:val="0"/>
            <w:vAlign w:val="center"/>
          </w:tcPr>
          <w:p w14:paraId="52A000C3">
            <w:pPr>
              <w:jc w:val="center"/>
              <w:rPr>
                <w:rFonts w:hint="eastAsia" w:ascii="宋体" w:hAnsi="宋体"/>
                <w:szCs w:val="44"/>
              </w:rPr>
            </w:pPr>
          </w:p>
        </w:tc>
        <w:tc>
          <w:tcPr>
            <w:tcW w:w="824" w:type="dxa"/>
            <w:noWrap w:val="0"/>
            <w:vAlign w:val="center"/>
          </w:tcPr>
          <w:p w14:paraId="5C61D7F8">
            <w:pPr>
              <w:jc w:val="center"/>
              <w:rPr>
                <w:rFonts w:hint="eastAsia" w:ascii="宋体" w:hAnsi="宋体"/>
                <w:szCs w:val="44"/>
              </w:rPr>
            </w:pPr>
          </w:p>
        </w:tc>
        <w:tc>
          <w:tcPr>
            <w:tcW w:w="825" w:type="dxa"/>
            <w:noWrap w:val="0"/>
            <w:vAlign w:val="center"/>
          </w:tcPr>
          <w:p w14:paraId="0630C2C6">
            <w:pPr>
              <w:jc w:val="center"/>
              <w:rPr>
                <w:rFonts w:hint="eastAsia" w:ascii="宋体" w:hAnsi="宋体"/>
                <w:szCs w:val="44"/>
              </w:rPr>
            </w:pPr>
          </w:p>
        </w:tc>
      </w:tr>
      <w:tr w14:paraId="55DB2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53" w:type="dxa"/>
            <w:vMerge w:val="continue"/>
            <w:noWrap w:val="0"/>
            <w:vAlign w:val="center"/>
          </w:tcPr>
          <w:p w14:paraId="0F5D0FEC">
            <w:pPr>
              <w:jc w:val="center"/>
              <w:rPr>
                <w:rFonts w:hint="eastAsia" w:ascii="黑体" w:hAnsi="宋体" w:eastAsia="黑体"/>
                <w:szCs w:val="44"/>
              </w:rPr>
            </w:pPr>
          </w:p>
        </w:tc>
        <w:tc>
          <w:tcPr>
            <w:tcW w:w="1802" w:type="dxa"/>
            <w:vMerge w:val="continue"/>
            <w:noWrap w:val="0"/>
            <w:vAlign w:val="center"/>
          </w:tcPr>
          <w:p w14:paraId="13AB5BAF">
            <w:pPr>
              <w:jc w:val="center"/>
              <w:rPr>
                <w:rFonts w:hint="eastAsia" w:ascii="宋体" w:hAnsi="宋体"/>
                <w:szCs w:val="44"/>
              </w:rPr>
            </w:pPr>
          </w:p>
        </w:tc>
        <w:tc>
          <w:tcPr>
            <w:tcW w:w="3794" w:type="dxa"/>
            <w:noWrap w:val="0"/>
            <w:vAlign w:val="center"/>
          </w:tcPr>
          <w:p w14:paraId="021A0D3A">
            <w:pPr>
              <w:rPr>
                <w:rFonts w:hint="eastAsia" w:ascii="宋体" w:hAnsi="宋体"/>
                <w:szCs w:val="21"/>
              </w:rPr>
            </w:pPr>
            <w:r>
              <w:rPr>
                <w:rFonts w:ascii="宋体" w:hAnsi="宋体"/>
                <w:szCs w:val="21"/>
              </w:rPr>
              <w:t>专业工程暂估价</w:t>
            </w:r>
            <w:r>
              <w:rPr>
                <w:rFonts w:hint="eastAsia" w:ascii="宋体" w:hAnsi="宋体"/>
                <w:szCs w:val="21"/>
              </w:rPr>
              <w:t>符合第五章“工程量清单”</w:t>
            </w:r>
            <w:r>
              <w:rPr>
                <w:rFonts w:ascii="宋体" w:hAnsi="宋体"/>
                <w:szCs w:val="21"/>
              </w:rPr>
              <w:t>列出的金额</w:t>
            </w:r>
          </w:p>
        </w:tc>
        <w:tc>
          <w:tcPr>
            <w:tcW w:w="824" w:type="dxa"/>
            <w:noWrap w:val="0"/>
            <w:vAlign w:val="center"/>
          </w:tcPr>
          <w:p w14:paraId="3CF32EFB">
            <w:pPr>
              <w:jc w:val="center"/>
              <w:rPr>
                <w:rFonts w:hint="eastAsia" w:ascii="宋体" w:hAnsi="宋体"/>
                <w:szCs w:val="44"/>
              </w:rPr>
            </w:pPr>
          </w:p>
        </w:tc>
        <w:tc>
          <w:tcPr>
            <w:tcW w:w="824" w:type="dxa"/>
            <w:noWrap w:val="0"/>
            <w:vAlign w:val="center"/>
          </w:tcPr>
          <w:p w14:paraId="5E330382">
            <w:pPr>
              <w:jc w:val="center"/>
              <w:rPr>
                <w:rFonts w:hint="eastAsia" w:ascii="宋体" w:hAnsi="宋体"/>
                <w:szCs w:val="44"/>
              </w:rPr>
            </w:pPr>
          </w:p>
        </w:tc>
        <w:tc>
          <w:tcPr>
            <w:tcW w:w="824" w:type="dxa"/>
            <w:noWrap w:val="0"/>
            <w:vAlign w:val="center"/>
          </w:tcPr>
          <w:p w14:paraId="106D1A52">
            <w:pPr>
              <w:jc w:val="center"/>
              <w:rPr>
                <w:rFonts w:hint="eastAsia" w:ascii="宋体" w:hAnsi="宋体"/>
                <w:szCs w:val="44"/>
              </w:rPr>
            </w:pPr>
          </w:p>
        </w:tc>
        <w:tc>
          <w:tcPr>
            <w:tcW w:w="824" w:type="dxa"/>
            <w:noWrap w:val="0"/>
            <w:vAlign w:val="center"/>
          </w:tcPr>
          <w:p w14:paraId="4A72E89D">
            <w:pPr>
              <w:jc w:val="center"/>
              <w:rPr>
                <w:rFonts w:hint="eastAsia" w:ascii="宋体" w:hAnsi="宋体"/>
                <w:szCs w:val="44"/>
              </w:rPr>
            </w:pPr>
          </w:p>
        </w:tc>
        <w:tc>
          <w:tcPr>
            <w:tcW w:w="825" w:type="dxa"/>
            <w:noWrap w:val="0"/>
            <w:vAlign w:val="center"/>
          </w:tcPr>
          <w:p w14:paraId="792D4C49">
            <w:pPr>
              <w:jc w:val="center"/>
              <w:rPr>
                <w:rFonts w:hint="eastAsia" w:ascii="宋体" w:hAnsi="宋体"/>
                <w:szCs w:val="44"/>
              </w:rPr>
            </w:pPr>
          </w:p>
        </w:tc>
        <w:tc>
          <w:tcPr>
            <w:tcW w:w="824" w:type="dxa"/>
            <w:noWrap w:val="0"/>
            <w:vAlign w:val="center"/>
          </w:tcPr>
          <w:p w14:paraId="60034D8E">
            <w:pPr>
              <w:jc w:val="center"/>
              <w:rPr>
                <w:rFonts w:hint="eastAsia" w:ascii="宋体" w:hAnsi="宋体"/>
                <w:szCs w:val="44"/>
              </w:rPr>
            </w:pPr>
          </w:p>
        </w:tc>
        <w:tc>
          <w:tcPr>
            <w:tcW w:w="824" w:type="dxa"/>
            <w:noWrap w:val="0"/>
            <w:vAlign w:val="center"/>
          </w:tcPr>
          <w:p w14:paraId="09AD17F4">
            <w:pPr>
              <w:jc w:val="center"/>
              <w:rPr>
                <w:rFonts w:hint="eastAsia" w:ascii="宋体" w:hAnsi="宋体"/>
                <w:szCs w:val="44"/>
              </w:rPr>
            </w:pPr>
          </w:p>
        </w:tc>
        <w:tc>
          <w:tcPr>
            <w:tcW w:w="824" w:type="dxa"/>
            <w:noWrap w:val="0"/>
            <w:vAlign w:val="center"/>
          </w:tcPr>
          <w:p w14:paraId="7B192F6B">
            <w:pPr>
              <w:jc w:val="center"/>
              <w:rPr>
                <w:rFonts w:hint="eastAsia" w:ascii="宋体" w:hAnsi="宋体"/>
                <w:szCs w:val="44"/>
              </w:rPr>
            </w:pPr>
          </w:p>
        </w:tc>
        <w:tc>
          <w:tcPr>
            <w:tcW w:w="825" w:type="dxa"/>
            <w:noWrap w:val="0"/>
            <w:vAlign w:val="center"/>
          </w:tcPr>
          <w:p w14:paraId="59AAB45A">
            <w:pPr>
              <w:jc w:val="center"/>
              <w:rPr>
                <w:rFonts w:hint="eastAsia" w:ascii="宋体" w:hAnsi="宋体"/>
                <w:szCs w:val="44"/>
              </w:rPr>
            </w:pPr>
          </w:p>
        </w:tc>
      </w:tr>
      <w:tr w14:paraId="557D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753" w:type="dxa"/>
            <w:vMerge w:val="continue"/>
            <w:noWrap w:val="0"/>
            <w:vAlign w:val="center"/>
          </w:tcPr>
          <w:p w14:paraId="6EBAA039">
            <w:pPr>
              <w:jc w:val="center"/>
              <w:rPr>
                <w:rFonts w:hint="eastAsia" w:ascii="黑体" w:hAnsi="宋体" w:eastAsia="黑体"/>
                <w:szCs w:val="44"/>
              </w:rPr>
            </w:pPr>
          </w:p>
        </w:tc>
        <w:tc>
          <w:tcPr>
            <w:tcW w:w="1802" w:type="dxa"/>
            <w:vMerge w:val="continue"/>
            <w:noWrap w:val="0"/>
            <w:vAlign w:val="center"/>
          </w:tcPr>
          <w:p w14:paraId="4C676D2E">
            <w:pPr>
              <w:jc w:val="center"/>
              <w:rPr>
                <w:rFonts w:hint="eastAsia" w:ascii="宋体" w:hAnsi="宋体"/>
                <w:szCs w:val="44"/>
              </w:rPr>
            </w:pPr>
          </w:p>
        </w:tc>
        <w:tc>
          <w:tcPr>
            <w:tcW w:w="3794" w:type="dxa"/>
            <w:noWrap w:val="0"/>
            <w:vAlign w:val="center"/>
          </w:tcPr>
          <w:p w14:paraId="5C4B1D7E">
            <w:pPr>
              <w:rPr>
                <w:rFonts w:hint="eastAsia" w:ascii="宋体" w:hAnsi="宋体"/>
                <w:szCs w:val="21"/>
              </w:rPr>
            </w:pPr>
            <w:r>
              <w:rPr>
                <w:rFonts w:ascii="宋体" w:hAnsi="宋体"/>
                <w:szCs w:val="21"/>
              </w:rPr>
              <w:t>材料</w:t>
            </w:r>
            <w:r>
              <w:rPr>
                <w:rFonts w:hint="eastAsia" w:ascii="宋体" w:hAnsi="宋体"/>
                <w:szCs w:val="21"/>
              </w:rPr>
              <w:t>（工程设备）</w:t>
            </w:r>
            <w:r>
              <w:rPr>
                <w:rFonts w:ascii="宋体" w:hAnsi="宋体"/>
                <w:szCs w:val="21"/>
              </w:rPr>
              <w:t>暂估价</w:t>
            </w:r>
            <w:r>
              <w:rPr>
                <w:rFonts w:hint="eastAsia" w:ascii="宋体" w:hAnsi="宋体"/>
                <w:szCs w:val="21"/>
              </w:rPr>
              <w:t>符合第五章“工程量清单”</w:t>
            </w:r>
            <w:r>
              <w:rPr>
                <w:rFonts w:ascii="宋体" w:hAnsi="宋体"/>
                <w:szCs w:val="21"/>
              </w:rPr>
              <w:t>列出的单价</w:t>
            </w:r>
            <w:r>
              <w:rPr>
                <w:rFonts w:hint="eastAsia" w:ascii="宋体" w:hAnsi="宋体"/>
                <w:szCs w:val="21"/>
              </w:rPr>
              <w:t>并</w:t>
            </w:r>
            <w:r>
              <w:rPr>
                <w:rFonts w:ascii="宋体" w:hAnsi="宋体"/>
                <w:szCs w:val="21"/>
              </w:rPr>
              <w:t>计入综合单价</w:t>
            </w:r>
          </w:p>
        </w:tc>
        <w:tc>
          <w:tcPr>
            <w:tcW w:w="824" w:type="dxa"/>
            <w:noWrap w:val="0"/>
            <w:vAlign w:val="center"/>
          </w:tcPr>
          <w:p w14:paraId="0515E972">
            <w:pPr>
              <w:jc w:val="center"/>
              <w:rPr>
                <w:rFonts w:hint="eastAsia" w:ascii="宋体" w:hAnsi="宋体"/>
                <w:szCs w:val="44"/>
              </w:rPr>
            </w:pPr>
          </w:p>
        </w:tc>
        <w:tc>
          <w:tcPr>
            <w:tcW w:w="824" w:type="dxa"/>
            <w:noWrap w:val="0"/>
            <w:vAlign w:val="center"/>
          </w:tcPr>
          <w:p w14:paraId="70E2527B">
            <w:pPr>
              <w:jc w:val="center"/>
              <w:rPr>
                <w:rFonts w:hint="eastAsia" w:ascii="宋体" w:hAnsi="宋体"/>
                <w:szCs w:val="44"/>
              </w:rPr>
            </w:pPr>
          </w:p>
        </w:tc>
        <w:tc>
          <w:tcPr>
            <w:tcW w:w="824" w:type="dxa"/>
            <w:noWrap w:val="0"/>
            <w:vAlign w:val="center"/>
          </w:tcPr>
          <w:p w14:paraId="384FDA8B">
            <w:pPr>
              <w:jc w:val="center"/>
              <w:rPr>
                <w:rFonts w:hint="eastAsia" w:ascii="宋体" w:hAnsi="宋体"/>
                <w:szCs w:val="44"/>
              </w:rPr>
            </w:pPr>
          </w:p>
        </w:tc>
        <w:tc>
          <w:tcPr>
            <w:tcW w:w="824" w:type="dxa"/>
            <w:noWrap w:val="0"/>
            <w:vAlign w:val="center"/>
          </w:tcPr>
          <w:p w14:paraId="6CB90753">
            <w:pPr>
              <w:jc w:val="center"/>
              <w:rPr>
                <w:rFonts w:hint="eastAsia" w:ascii="宋体" w:hAnsi="宋体"/>
                <w:szCs w:val="44"/>
              </w:rPr>
            </w:pPr>
          </w:p>
        </w:tc>
        <w:tc>
          <w:tcPr>
            <w:tcW w:w="825" w:type="dxa"/>
            <w:noWrap w:val="0"/>
            <w:vAlign w:val="center"/>
          </w:tcPr>
          <w:p w14:paraId="3E27D165">
            <w:pPr>
              <w:jc w:val="center"/>
              <w:rPr>
                <w:rFonts w:hint="eastAsia" w:ascii="宋体" w:hAnsi="宋体"/>
                <w:szCs w:val="44"/>
              </w:rPr>
            </w:pPr>
          </w:p>
        </w:tc>
        <w:tc>
          <w:tcPr>
            <w:tcW w:w="824" w:type="dxa"/>
            <w:noWrap w:val="0"/>
            <w:vAlign w:val="center"/>
          </w:tcPr>
          <w:p w14:paraId="1B1C14F2">
            <w:pPr>
              <w:jc w:val="center"/>
              <w:rPr>
                <w:rFonts w:hint="eastAsia" w:ascii="宋体" w:hAnsi="宋体"/>
                <w:szCs w:val="44"/>
              </w:rPr>
            </w:pPr>
          </w:p>
        </w:tc>
        <w:tc>
          <w:tcPr>
            <w:tcW w:w="824" w:type="dxa"/>
            <w:noWrap w:val="0"/>
            <w:vAlign w:val="center"/>
          </w:tcPr>
          <w:p w14:paraId="2BA6D1FA">
            <w:pPr>
              <w:jc w:val="center"/>
              <w:rPr>
                <w:rFonts w:hint="eastAsia" w:ascii="宋体" w:hAnsi="宋体"/>
                <w:szCs w:val="44"/>
              </w:rPr>
            </w:pPr>
          </w:p>
        </w:tc>
        <w:tc>
          <w:tcPr>
            <w:tcW w:w="824" w:type="dxa"/>
            <w:noWrap w:val="0"/>
            <w:vAlign w:val="center"/>
          </w:tcPr>
          <w:p w14:paraId="4D2B113C">
            <w:pPr>
              <w:jc w:val="center"/>
              <w:rPr>
                <w:rFonts w:hint="eastAsia" w:ascii="宋体" w:hAnsi="宋体"/>
                <w:szCs w:val="44"/>
              </w:rPr>
            </w:pPr>
          </w:p>
        </w:tc>
        <w:tc>
          <w:tcPr>
            <w:tcW w:w="825" w:type="dxa"/>
            <w:noWrap w:val="0"/>
            <w:vAlign w:val="center"/>
          </w:tcPr>
          <w:p w14:paraId="39753F5E">
            <w:pPr>
              <w:jc w:val="center"/>
              <w:rPr>
                <w:rFonts w:hint="eastAsia" w:ascii="宋体" w:hAnsi="宋体"/>
                <w:szCs w:val="44"/>
              </w:rPr>
            </w:pPr>
          </w:p>
        </w:tc>
      </w:tr>
      <w:tr w14:paraId="3FBDA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753" w:type="dxa"/>
            <w:vMerge w:val="continue"/>
            <w:noWrap w:val="0"/>
            <w:vAlign w:val="center"/>
          </w:tcPr>
          <w:p w14:paraId="2F21FC41">
            <w:pPr>
              <w:jc w:val="center"/>
              <w:rPr>
                <w:rFonts w:hint="eastAsia" w:ascii="黑体" w:hAnsi="宋体" w:eastAsia="黑体"/>
                <w:szCs w:val="44"/>
              </w:rPr>
            </w:pPr>
          </w:p>
        </w:tc>
        <w:tc>
          <w:tcPr>
            <w:tcW w:w="1802" w:type="dxa"/>
            <w:vMerge w:val="continue"/>
            <w:noWrap w:val="0"/>
            <w:vAlign w:val="center"/>
          </w:tcPr>
          <w:p w14:paraId="3FB3854C">
            <w:pPr>
              <w:jc w:val="center"/>
              <w:rPr>
                <w:rFonts w:hint="eastAsia" w:ascii="宋体" w:hAnsi="宋体"/>
                <w:szCs w:val="44"/>
              </w:rPr>
            </w:pPr>
          </w:p>
        </w:tc>
        <w:tc>
          <w:tcPr>
            <w:tcW w:w="3794" w:type="dxa"/>
            <w:noWrap w:val="0"/>
            <w:vAlign w:val="center"/>
          </w:tcPr>
          <w:p w14:paraId="4292C1EA">
            <w:pPr>
              <w:rPr>
                <w:rFonts w:hint="eastAsia" w:ascii="宋体" w:hAnsi="宋体"/>
                <w:szCs w:val="21"/>
              </w:rPr>
            </w:pPr>
            <w:r>
              <w:rPr>
                <w:rFonts w:hint="eastAsia" w:ascii="宋体" w:hAnsi="宋体"/>
                <w:szCs w:val="21"/>
              </w:rPr>
              <w:t>安全文明施工费、规费和税金等不可竞争费用，按照规定的标准计取</w:t>
            </w:r>
          </w:p>
        </w:tc>
        <w:tc>
          <w:tcPr>
            <w:tcW w:w="824" w:type="dxa"/>
            <w:noWrap w:val="0"/>
            <w:vAlign w:val="center"/>
          </w:tcPr>
          <w:p w14:paraId="1E5D2181">
            <w:pPr>
              <w:jc w:val="center"/>
              <w:rPr>
                <w:rFonts w:hint="eastAsia" w:ascii="宋体" w:hAnsi="宋体"/>
                <w:szCs w:val="44"/>
              </w:rPr>
            </w:pPr>
          </w:p>
        </w:tc>
        <w:tc>
          <w:tcPr>
            <w:tcW w:w="824" w:type="dxa"/>
            <w:noWrap w:val="0"/>
            <w:vAlign w:val="center"/>
          </w:tcPr>
          <w:p w14:paraId="2D3F9042">
            <w:pPr>
              <w:jc w:val="center"/>
              <w:rPr>
                <w:rFonts w:hint="eastAsia" w:ascii="宋体" w:hAnsi="宋体"/>
                <w:szCs w:val="44"/>
              </w:rPr>
            </w:pPr>
          </w:p>
        </w:tc>
        <w:tc>
          <w:tcPr>
            <w:tcW w:w="824" w:type="dxa"/>
            <w:noWrap w:val="0"/>
            <w:vAlign w:val="center"/>
          </w:tcPr>
          <w:p w14:paraId="3FD30050">
            <w:pPr>
              <w:jc w:val="center"/>
              <w:rPr>
                <w:rFonts w:hint="eastAsia" w:ascii="宋体" w:hAnsi="宋体"/>
                <w:szCs w:val="44"/>
              </w:rPr>
            </w:pPr>
          </w:p>
        </w:tc>
        <w:tc>
          <w:tcPr>
            <w:tcW w:w="824" w:type="dxa"/>
            <w:noWrap w:val="0"/>
            <w:vAlign w:val="center"/>
          </w:tcPr>
          <w:p w14:paraId="3A91D42A">
            <w:pPr>
              <w:jc w:val="center"/>
              <w:rPr>
                <w:rFonts w:hint="eastAsia" w:ascii="宋体" w:hAnsi="宋体"/>
                <w:szCs w:val="44"/>
              </w:rPr>
            </w:pPr>
          </w:p>
        </w:tc>
        <w:tc>
          <w:tcPr>
            <w:tcW w:w="825" w:type="dxa"/>
            <w:noWrap w:val="0"/>
            <w:vAlign w:val="center"/>
          </w:tcPr>
          <w:p w14:paraId="2D5E17A7">
            <w:pPr>
              <w:jc w:val="center"/>
              <w:rPr>
                <w:rFonts w:hint="eastAsia" w:ascii="宋体" w:hAnsi="宋体"/>
                <w:szCs w:val="44"/>
              </w:rPr>
            </w:pPr>
          </w:p>
        </w:tc>
        <w:tc>
          <w:tcPr>
            <w:tcW w:w="824" w:type="dxa"/>
            <w:noWrap w:val="0"/>
            <w:vAlign w:val="center"/>
          </w:tcPr>
          <w:p w14:paraId="1BABDE12">
            <w:pPr>
              <w:jc w:val="center"/>
              <w:rPr>
                <w:rFonts w:hint="eastAsia" w:ascii="宋体" w:hAnsi="宋体"/>
                <w:szCs w:val="44"/>
              </w:rPr>
            </w:pPr>
          </w:p>
        </w:tc>
        <w:tc>
          <w:tcPr>
            <w:tcW w:w="824" w:type="dxa"/>
            <w:noWrap w:val="0"/>
            <w:vAlign w:val="center"/>
          </w:tcPr>
          <w:p w14:paraId="69F49436">
            <w:pPr>
              <w:jc w:val="center"/>
              <w:rPr>
                <w:rFonts w:hint="eastAsia" w:ascii="宋体" w:hAnsi="宋体"/>
                <w:szCs w:val="44"/>
              </w:rPr>
            </w:pPr>
          </w:p>
        </w:tc>
        <w:tc>
          <w:tcPr>
            <w:tcW w:w="824" w:type="dxa"/>
            <w:noWrap w:val="0"/>
            <w:vAlign w:val="center"/>
          </w:tcPr>
          <w:p w14:paraId="65598EBB">
            <w:pPr>
              <w:jc w:val="center"/>
              <w:rPr>
                <w:rFonts w:hint="eastAsia" w:ascii="宋体" w:hAnsi="宋体"/>
                <w:szCs w:val="44"/>
              </w:rPr>
            </w:pPr>
          </w:p>
        </w:tc>
        <w:tc>
          <w:tcPr>
            <w:tcW w:w="825" w:type="dxa"/>
            <w:noWrap w:val="0"/>
            <w:vAlign w:val="center"/>
          </w:tcPr>
          <w:p w14:paraId="56B55FDE">
            <w:pPr>
              <w:jc w:val="center"/>
              <w:rPr>
                <w:rFonts w:hint="eastAsia" w:ascii="宋体" w:hAnsi="宋体"/>
                <w:szCs w:val="44"/>
              </w:rPr>
            </w:pPr>
          </w:p>
        </w:tc>
      </w:tr>
      <w:tr w14:paraId="58CE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53" w:type="dxa"/>
            <w:vMerge w:val="continue"/>
            <w:noWrap w:val="0"/>
            <w:vAlign w:val="center"/>
          </w:tcPr>
          <w:p w14:paraId="1890FEC0">
            <w:pPr>
              <w:jc w:val="center"/>
              <w:rPr>
                <w:rFonts w:hint="eastAsia" w:ascii="黑体" w:hAnsi="宋体" w:eastAsia="黑体"/>
                <w:szCs w:val="44"/>
              </w:rPr>
            </w:pPr>
          </w:p>
        </w:tc>
        <w:tc>
          <w:tcPr>
            <w:tcW w:w="1802" w:type="dxa"/>
            <w:vMerge w:val="continue"/>
            <w:noWrap w:val="0"/>
            <w:vAlign w:val="center"/>
          </w:tcPr>
          <w:p w14:paraId="62D1B30B">
            <w:pPr>
              <w:jc w:val="center"/>
              <w:rPr>
                <w:rFonts w:hint="eastAsia" w:ascii="宋体" w:hAnsi="宋体"/>
                <w:szCs w:val="44"/>
              </w:rPr>
            </w:pPr>
          </w:p>
        </w:tc>
        <w:tc>
          <w:tcPr>
            <w:tcW w:w="3794" w:type="dxa"/>
            <w:noWrap w:val="0"/>
            <w:vAlign w:val="center"/>
          </w:tcPr>
          <w:p w14:paraId="1CD4DFDB">
            <w:pPr>
              <w:rPr>
                <w:rFonts w:hint="eastAsia" w:ascii="宋体" w:hAnsi="宋体"/>
                <w:szCs w:val="21"/>
              </w:rPr>
            </w:pPr>
            <w:r>
              <w:rPr>
                <w:rFonts w:hint="eastAsia" w:ascii="宋体" w:hAnsi="宋体"/>
                <w:szCs w:val="21"/>
              </w:rPr>
              <w:t>计税方法符合招标文件的约定</w:t>
            </w:r>
          </w:p>
        </w:tc>
        <w:tc>
          <w:tcPr>
            <w:tcW w:w="824" w:type="dxa"/>
            <w:noWrap w:val="0"/>
            <w:vAlign w:val="center"/>
          </w:tcPr>
          <w:p w14:paraId="475916CB">
            <w:pPr>
              <w:jc w:val="center"/>
              <w:rPr>
                <w:rFonts w:hint="eastAsia" w:ascii="宋体" w:hAnsi="宋体"/>
                <w:szCs w:val="44"/>
              </w:rPr>
            </w:pPr>
          </w:p>
        </w:tc>
        <w:tc>
          <w:tcPr>
            <w:tcW w:w="824" w:type="dxa"/>
            <w:noWrap w:val="0"/>
            <w:vAlign w:val="center"/>
          </w:tcPr>
          <w:p w14:paraId="302BB10C">
            <w:pPr>
              <w:jc w:val="center"/>
              <w:rPr>
                <w:rFonts w:hint="eastAsia" w:ascii="宋体" w:hAnsi="宋体"/>
                <w:szCs w:val="44"/>
              </w:rPr>
            </w:pPr>
          </w:p>
        </w:tc>
        <w:tc>
          <w:tcPr>
            <w:tcW w:w="824" w:type="dxa"/>
            <w:noWrap w:val="0"/>
            <w:vAlign w:val="center"/>
          </w:tcPr>
          <w:p w14:paraId="2D78CFBD">
            <w:pPr>
              <w:jc w:val="center"/>
              <w:rPr>
                <w:rFonts w:hint="eastAsia" w:ascii="宋体" w:hAnsi="宋体"/>
                <w:szCs w:val="44"/>
              </w:rPr>
            </w:pPr>
          </w:p>
        </w:tc>
        <w:tc>
          <w:tcPr>
            <w:tcW w:w="824" w:type="dxa"/>
            <w:noWrap w:val="0"/>
            <w:vAlign w:val="center"/>
          </w:tcPr>
          <w:p w14:paraId="51E54747">
            <w:pPr>
              <w:jc w:val="center"/>
              <w:rPr>
                <w:rFonts w:hint="eastAsia" w:ascii="宋体" w:hAnsi="宋体"/>
                <w:szCs w:val="44"/>
              </w:rPr>
            </w:pPr>
          </w:p>
        </w:tc>
        <w:tc>
          <w:tcPr>
            <w:tcW w:w="825" w:type="dxa"/>
            <w:noWrap w:val="0"/>
            <w:vAlign w:val="center"/>
          </w:tcPr>
          <w:p w14:paraId="2F7CFF09">
            <w:pPr>
              <w:jc w:val="center"/>
              <w:rPr>
                <w:rFonts w:hint="eastAsia" w:ascii="宋体" w:hAnsi="宋体"/>
                <w:szCs w:val="44"/>
              </w:rPr>
            </w:pPr>
          </w:p>
        </w:tc>
        <w:tc>
          <w:tcPr>
            <w:tcW w:w="824" w:type="dxa"/>
            <w:noWrap w:val="0"/>
            <w:vAlign w:val="center"/>
          </w:tcPr>
          <w:p w14:paraId="4C333500">
            <w:pPr>
              <w:jc w:val="center"/>
              <w:rPr>
                <w:rFonts w:hint="eastAsia" w:ascii="宋体" w:hAnsi="宋体"/>
                <w:szCs w:val="44"/>
              </w:rPr>
            </w:pPr>
          </w:p>
        </w:tc>
        <w:tc>
          <w:tcPr>
            <w:tcW w:w="824" w:type="dxa"/>
            <w:noWrap w:val="0"/>
            <w:vAlign w:val="center"/>
          </w:tcPr>
          <w:p w14:paraId="02940227">
            <w:pPr>
              <w:jc w:val="center"/>
              <w:rPr>
                <w:rFonts w:hint="eastAsia" w:ascii="宋体" w:hAnsi="宋体"/>
                <w:szCs w:val="44"/>
              </w:rPr>
            </w:pPr>
          </w:p>
        </w:tc>
        <w:tc>
          <w:tcPr>
            <w:tcW w:w="824" w:type="dxa"/>
            <w:noWrap w:val="0"/>
            <w:vAlign w:val="center"/>
          </w:tcPr>
          <w:p w14:paraId="7129E4B9">
            <w:pPr>
              <w:jc w:val="center"/>
              <w:rPr>
                <w:rFonts w:hint="eastAsia" w:ascii="宋体" w:hAnsi="宋体"/>
                <w:szCs w:val="44"/>
              </w:rPr>
            </w:pPr>
          </w:p>
        </w:tc>
        <w:tc>
          <w:tcPr>
            <w:tcW w:w="825" w:type="dxa"/>
            <w:noWrap w:val="0"/>
            <w:vAlign w:val="center"/>
          </w:tcPr>
          <w:p w14:paraId="5ECC289A">
            <w:pPr>
              <w:jc w:val="center"/>
              <w:rPr>
                <w:rFonts w:hint="eastAsia" w:ascii="宋体" w:hAnsi="宋体"/>
                <w:szCs w:val="44"/>
              </w:rPr>
            </w:pPr>
          </w:p>
        </w:tc>
      </w:tr>
      <w:tr w14:paraId="159C1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53" w:type="dxa"/>
            <w:vMerge w:val="continue"/>
            <w:noWrap w:val="0"/>
            <w:vAlign w:val="center"/>
          </w:tcPr>
          <w:p w14:paraId="120C6F81">
            <w:pPr>
              <w:jc w:val="center"/>
              <w:rPr>
                <w:rFonts w:hint="eastAsia" w:ascii="黑体" w:hAnsi="宋体" w:eastAsia="黑体"/>
                <w:szCs w:val="44"/>
              </w:rPr>
            </w:pPr>
          </w:p>
        </w:tc>
        <w:tc>
          <w:tcPr>
            <w:tcW w:w="1802" w:type="dxa"/>
            <w:vMerge w:val="continue"/>
            <w:noWrap w:val="0"/>
            <w:vAlign w:val="center"/>
          </w:tcPr>
          <w:p w14:paraId="333DB121">
            <w:pPr>
              <w:jc w:val="center"/>
              <w:rPr>
                <w:rFonts w:hint="eastAsia" w:ascii="宋体" w:hAnsi="宋体"/>
                <w:szCs w:val="44"/>
              </w:rPr>
            </w:pPr>
          </w:p>
        </w:tc>
        <w:tc>
          <w:tcPr>
            <w:tcW w:w="3794" w:type="dxa"/>
            <w:noWrap w:val="0"/>
            <w:vAlign w:val="center"/>
          </w:tcPr>
          <w:p w14:paraId="2AD99671">
            <w:pPr>
              <w:rPr>
                <w:rFonts w:hint="eastAsia" w:ascii="宋体" w:hAnsi="宋体"/>
                <w:szCs w:val="21"/>
              </w:rPr>
            </w:pPr>
            <w:r>
              <w:rPr>
                <w:rFonts w:hint="eastAsia" w:ascii="宋体" w:hAnsi="宋体"/>
                <w:szCs w:val="21"/>
              </w:rPr>
              <w:t>已标价工程量清单项</w:t>
            </w:r>
            <w:r>
              <w:rPr>
                <w:rFonts w:ascii="宋体" w:hAnsi="宋体"/>
                <w:szCs w:val="21"/>
              </w:rPr>
              <w:t>目</w:t>
            </w:r>
            <w:r>
              <w:rPr>
                <w:rFonts w:hint="eastAsia" w:ascii="宋体" w:hAnsi="宋体"/>
                <w:szCs w:val="21"/>
              </w:rPr>
              <w:t>未填报的项目不超过三项，或不超过三项未填报的项目的费用合计（按招标控制价相应项目的费用合计计算）不超过其投标总报价（修正后的投标总报价，如有）的±1%</w:t>
            </w:r>
          </w:p>
        </w:tc>
        <w:tc>
          <w:tcPr>
            <w:tcW w:w="824" w:type="dxa"/>
            <w:noWrap w:val="0"/>
            <w:vAlign w:val="center"/>
          </w:tcPr>
          <w:p w14:paraId="2C3D329D">
            <w:pPr>
              <w:jc w:val="center"/>
              <w:rPr>
                <w:rFonts w:hint="eastAsia" w:ascii="宋体" w:hAnsi="宋体"/>
                <w:szCs w:val="44"/>
              </w:rPr>
            </w:pPr>
          </w:p>
        </w:tc>
        <w:tc>
          <w:tcPr>
            <w:tcW w:w="824" w:type="dxa"/>
            <w:noWrap w:val="0"/>
            <w:vAlign w:val="center"/>
          </w:tcPr>
          <w:p w14:paraId="62224EA5">
            <w:pPr>
              <w:jc w:val="center"/>
              <w:rPr>
                <w:rFonts w:hint="eastAsia" w:ascii="宋体" w:hAnsi="宋体"/>
                <w:szCs w:val="44"/>
              </w:rPr>
            </w:pPr>
          </w:p>
        </w:tc>
        <w:tc>
          <w:tcPr>
            <w:tcW w:w="824" w:type="dxa"/>
            <w:noWrap w:val="0"/>
            <w:vAlign w:val="center"/>
          </w:tcPr>
          <w:p w14:paraId="1364C88D">
            <w:pPr>
              <w:jc w:val="center"/>
              <w:rPr>
                <w:rFonts w:hint="eastAsia" w:ascii="宋体" w:hAnsi="宋体"/>
                <w:szCs w:val="44"/>
              </w:rPr>
            </w:pPr>
          </w:p>
        </w:tc>
        <w:tc>
          <w:tcPr>
            <w:tcW w:w="824" w:type="dxa"/>
            <w:noWrap w:val="0"/>
            <w:vAlign w:val="center"/>
          </w:tcPr>
          <w:p w14:paraId="4BF8D64B">
            <w:pPr>
              <w:jc w:val="center"/>
              <w:rPr>
                <w:rFonts w:hint="eastAsia" w:ascii="宋体" w:hAnsi="宋体"/>
                <w:szCs w:val="44"/>
              </w:rPr>
            </w:pPr>
          </w:p>
        </w:tc>
        <w:tc>
          <w:tcPr>
            <w:tcW w:w="825" w:type="dxa"/>
            <w:noWrap w:val="0"/>
            <w:vAlign w:val="center"/>
          </w:tcPr>
          <w:p w14:paraId="26D5B46E">
            <w:pPr>
              <w:jc w:val="center"/>
              <w:rPr>
                <w:rFonts w:hint="eastAsia" w:ascii="宋体" w:hAnsi="宋体"/>
                <w:szCs w:val="44"/>
              </w:rPr>
            </w:pPr>
          </w:p>
        </w:tc>
        <w:tc>
          <w:tcPr>
            <w:tcW w:w="824" w:type="dxa"/>
            <w:noWrap w:val="0"/>
            <w:vAlign w:val="center"/>
          </w:tcPr>
          <w:p w14:paraId="7B570551">
            <w:pPr>
              <w:jc w:val="center"/>
              <w:rPr>
                <w:rFonts w:hint="eastAsia" w:ascii="宋体" w:hAnsi="宋体"/>
                <w:szCs w:val="44"/>
              </w:rPr>
            </w:pPr>
          </w:p>
        </w:tc>
        <w:tc>
          <w:tcPr>
            <w:tcW w:w="824" w:type="dxa"/>
            <w:noWrap w:val="0"/>
            <w:vAlign w:val="center"/>
          </w:tcPr>
          <w:p w14:paraId="0BFE8ACA">
            <w:pPr>
              <w:jc w:val="center"/>
              <w:rPr>
                <w:rFonts w:hint="eastAsia" w:ascii="宋体" w:hAnsi="宋体"/>
                <w:szCs w:val="44"/>
              </w:rPr>
            </w:pPr>
          </w:p>
        </w:tc>
        <w:tc>
          <w:tcPr>
            <w:tcW w:w="824" w:type="dxa"/>
            <w:noWrap w:val="0"/>
            <w:vAlign w:val="center"/>
          </w:tcPr>
          <w:p w14:paraId="7D256984">
            <w:pPr>
              <w:jc w:val="center"/>
              <w:rPr>
                <w:rFonts w:hint="eastAsia" w:ascii="宋体" w:hAnsi="宋体"/>
                <w:szCs w:val="44"/>
              </w:rPr>
            </w:pPr>
          </w:p>
        </w:tc>
        <w:tc>
          <w:tcPr>
            <w:tcW w:w="825" w:type="dxa"/>
            <w:noWrap w:val="0"/>
            <w:vAlign w:val="center"/>
          </w:tcPr>
          <w:p w14:paraId="74DA5A69">
            <w:pPr>
              <w:jc w:val="center"/>
              <w:rPr>
                <w:rFonts w:hint="eastAsia" w:ascii="宋体" w:hAnsi="宋体"/>
                <w:szCs w:val="44"/>
              </w:rPr>
            </w:pPr>
          </w:p>
        </w:tc>
      </w:tr>
      <w:tr w14:paraId="0D90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3" w:type="dxa"/>
            <w:noWrap w:val="0"/>
            <w:vAlign w:val="center"/>
          </w:tcPr>
          <w:p w14:paraId="5191B539">
            <w:pPr>
              <w:jc w:val="center"/>
              <w:rPr>
                <w:rFonts w:hint="eastAsia" w:ascii="黑体" w:hAnsi="宋体" w:eastAsia="黑体"/>
                <w:szCs w:val="44"/>
              </w:rPr>
            </w:pPr>
            <w:r>
              <w:rPr>
                <w:rFonts w:hint="eastAsia" w:ascii="黑体" w:hAnsi="宋体" w:eastAsia="黑体"/>
                <w:szCs w:val="44"/>
              </w:rPr>
              <w:t>12</w:t>
            </w:r>
          </w:p>
        </w:tc>
        <w:tc>
          <w:tcPr>
            <w:tcW w:w="1802" w:type="dxa"/>
            <w:noWrap w:val="0"/>
            <w:vAlign w:val="center"/>
          </w:tcPr>
          <w:p w14:paraId="70F59B58">
            <w:pPr>
              <w:jc w:val="center"/>
              <w:rPr>
                <w:rFonts w:hint="eastAsia" w:ascii="宋体" w:hAnsi="宋体"/>
                <w:szCs w:val="44"/>
              </w:rPr>
            </w:pPr>
            <w:r>
              <w:rPr>
                <w:rFonts w:hint="eastAsia"/>
                <w:szCs w:val="21"/>
              </w:rPr>
              <w:t>澄清和说明情况</w:t>
            </w:r>
          </w:p>
        </w:tc>
        <w:tc>
          <w:tcPr>
            <w:tcW w:w="3794" w:type="dxa"/>
            <w:noWrap w:val="0"/>
            <w:vAlign w:val="center"/>
          </w:tcPr>
          <w:p w14:paraId="22B2DBBE">
            <w:pPr>
              <w:rPr>
                <w:rFonts w:hint="eastAsia" w:ascii="宋体" w:hAnsi="宋体"/>
                <w:szCs w:val="21"/>
              </w:rPr>
            </w:pPr>
            <w:r>
              <w:rPr>
                <w:rFonts w:hint="eastAsia"/>
                <w:szCs w:val="21"/>
              </w:rPr>
              <w:t>按照评标委员会要求澄清、说明或者补正</w:t>
            </w:r>
          </w:p>
        </w:tc>
        <w:tc>
          <w:tcPr>
            <w:tcW w:w="824" w:type="dxa"/>
            <w:noWrap w:val="0"/>
            <w:vAlign w:val="center"/>
          </w:tcPr>
          <w:p w14:paraId="734BD33A">
            <w:pPr>
              <w:jc w:val="center"/>
              <w:rPr>
                <w:rFonts w:hint="eastAsia" w:ascii="宋体" w:hAnsi="宋体"/>
                <w:szCs w:val="44"/>
              </w:rPr>
            </w:pPr>
          </w:p>
        </w:tc>
        <w:tc>
          <w:tcPr>
            <w:tcW w:w="824" w:type="dxa"/>
            <w:noWrap w:val="0"/>
            <w:vAlign w:val="center"/>
          </w:tcPr>
          <w:p w14:paraId="279FFC7E">
            <w:pPr>
              <w:jc w:val="center"/>
              <w:rPr>
                <w:rFonts w:hint="eastAsia" w:ascii="宋体" w:hAnsi="宋体"/>
                <w:szCs w:val="44"/>
              </w:rPr>
            </w:pPr>
          </w:p>
        </w:tc>
        <w:tc>
          <w:tcPr>
            <w:tcW w:w="824" w:type="dxa"/>
            <w:noWrap w:val="0"/>
            <w:vAlign w:val="center"/>
          </w:tcPr>
          <w:p w14:paraId="3F63FFA9">
            <w:pPr>
              <w:jc w:val="center"/>
              <w:rPr>
                <w:rFonts w:hint="eastAsia" w:ascii="宋体" w:hAnsi="宋体"/>
                <w:szCs w:val="44"/>
              </w:rPr>
            </w:pPr>
          </w:p>
        </w:tc>
        <w:tc>
          <w:tcPr>
            <w:tcW w:w="824" w:type="dxa"/>
            <w:noWrap w:val="0"/>
            <w:vAlign w:val="center"/>
          </w:tcPr>
          <w:p w14:paraId="4A1D569A">
            <w:pPr>
              <w:jc w:val="center"/>
              <w:rPr>
                <w:rFonts w:hint="eastAsia" w:ascii="宋体" w:hAnsi="宋体"/>
                <w:szCs w:val="44"/>
              </w:rPr>
            </w:pPr>
          </w:p>
        </w:tc>
        <w:tc>
          <w:tcPr>
            <w:tcW w:w="825" w:type="dxa"/>
            <w:noWrap w:val="0"/>
            <w:vAlign w:val="center"/>
          </w:tcPr>
          <w:p w14:paraId="3EF307A3">
            <w:pPr>
              <w:jc w:val="center"/>
              <w:rPr>
                <w:rFonts w:hint="eastAsia" w:ascii="宋体" w:hAnsi="宋体"/>
                <w:szCs w:val="44"/>
              </w:rPr>
            </w:pPr>
          </w:p>
        </w:tc>
        <w:tc>
          <w:tcPr>
            <w:tcW w:w="824" w:type="dxa"/>
            <w:noWrap w:val="0"/>
            <w:vAlign w:val="center"/>
          </w:tcPr>
          <w:p w14:paraId="394946C8">
            <w:pPr>
              <w:jc w:val="center"/>
              <w:rPr>
                <w:rFonts w:hint="eastAsia" w:ascii="宋体" w:hAnsi="宋体"/>
                <w:szCs w:val="44"/>
              </w:rPr>
            </w:pPr>
          </w:p>
        </w:tc>
        <w:tc>
          <w:tcPr>
            <w:tcW w:w="824" w:type="dxa"/>
            <w:noWrap w:val="0"/>
            <w:vAlign w:val="center"/>
          </w:tcPr>
          <w:p w14:paraId="72F8125E">
            <w:pPr>
              <w:jc w:val="center"/>
              <w:rPr>
                <w:rFonts w:hint="eastAsia" w:ascii="宋体" w:hAnsi="宋体"/>
                <w:szCs w:val="44"/>
              </w:rPr>
            </w:pPr>
          </w:p>
        </w:tc>
        <w:tc>
          <w:tcPr>
            <w:tcW w:w="824" w:type="dxa"/>
            <w:noWrap w:val="0"/>
            <w:vAlign w:val="center"/>
          </w:tcPr>
          <w:p w14:paraId="1ADA5624">
            <w:pPr>
              <w:jc w:val="center"/>
              <w:rPr>
                <w:rFonts w:hint="eastAsia" w:ascii="宋体" w:hAnsi="宋体"/>
                <w:szCs w:val="44"/>
              </w:rPr>
            </w:pPr>
          </w:p>
        </w:tc>
        <w:tc>
          <w:tcPr>
            <w:tcW w:w="825" w:type="dxa"/>
            <w:noWrap w:val="0"/>
            <w:vAlign w:val="center"/>
          </w:tcPr>
          <w:p w14:paraId="1067875F">
            <w:pPr>
              <w:jc w:val="center"/>
              <w:rPr>
                <w:rFonts w:hint="eastAsia" w:ascii="宋体" w:hAnsi="宋体"/>
                <w:szCs w:val="44"/>
              </w:rPr>
            </w:pPr>
          </w:p>
        </w:tc>
      </w:tr>
      <w:tr w14:paraId="104A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3" w:type="dxa"/>
            <w:noWrap w:val="0"/>
            <w:vAlign w:val="center"/>
          </w:tcPr>
          <w:p w14:paraId="3ACD6198">
            <w:pPr>
              <w:jc w:val="center"/>
              <w:rPr>
                <w:rFonts w:hint="eastAsia" w:ascii="黑体" w:hAnsi="宋体" w:eastAsia="黑体"/>
                <w:szCs w:val="44"/>
              </w:rPr>
            </w:pPr>
            <w:r>
              <w:rPr>
                <w:rFonts w:hint="eastAsia" w:ascii="黑体" w:hAnsi="宋体" w:eastAsia="黑体"/>
                <w:szCs w:val="44"/>
              </w:rPr>
              <w:t>13</w:t>
            </w:r>
          </w:p>
        </w:tc>
        <w:tc>
          <w:tcPr>
            <w:tcW w:w="1802" w:type="dxa"/>
            <w:noWrap w:val="0"/>
            <w:vAlign w:val="center"/>
          </w:tcPr>
          <w:p w14:paraId="7F1C71B5">
            <w:pPr>
              <w:jc w:val="center"/>
              <w:rPr>
                <w:rFonts w:hint="eastAsia" w:ascii="宋体" w:hAnsi="宋体"/>
                <w:szCs w:val="44"/>
              </w:rPr>
            </w:pPr>
            <w:r>
              <w:rPr>
                <w:rFonts w:hint="eastAsia"/>
                <w:szCs w:val="21"/>
              </w:rPr>
              <w:t>投标人遵规守法</w:t>
            </w:r>
          </w:p>
        </w:tc>
        <w:tc>
          <w:tcPr>
            <w:tcW w:w="3794" w:type="dxa"/>
            <w:noWrap w:val="0"/>
            <w:vAlign w:val="center"/>
          </w:tcPr>
          <w:p w14:paraId="678FA9E0">
            <w:pPr>
              <w:rPr>
                <w:rFonts w:hint="eastAsia" w:ascii="宋体" w:hAnsi="宋体"/>
                <w:szCs w:val="21"/>
              </w:rPr>
            </w:pPr>
            <w:r>
              <w:rPr>
                <w:rFonts w:hint="eastAsia"/>
                <w:szCs w:val="21"/>
              </w:rPr>
              <w:t>没有</w:t>
            </w:r>
            <w:r>
              <w:rPr>
                <w:rFonts w:hint="eastAsia"/>
              </w:rPr>
              <w:t>串通投标、</w:t>
            </w:r>
            <w:r>
              <w:rPr>
                <w:rFonts w:hint="eastAsia"/>
                <w:szCs w:val="21"/>
              </w:rPr>
              <w:t>弄虚作假、行贿或其他违法违规行为</w:t>
            </w:r>
          </w:p>
        </w:tc>
        <w:tc>
          <w:tcPr>
            <w:tcW w:w="824" w:type="dxa"/>
            <w:noWrap w:val="0"/>
            <w:vAlign w:val="center"/>
          </w:tcPr>
          <w:p w14:paraId="6101005D">
            <w:pPr>
              <w:jc w:val="center"/>
              <w:rPr>
                <w:rFonts w:hint="eastAsia" w:ascii="宋体" w:hAnsi="宋体"/>
                <w:szCs w:val="44"/>
              </w:rPr>
            </w:pPr>
          </w:p>
        </w:tc>
        <w:tc>
          <w:tcPr>
            <w:tcW w:w="824" w:type="dxa"/>
            <w:noWrap w:val="0"/>
            <w:vAlign w:val="center"/>
          </w:tcPr>
          <w:p w14:paraId="042F1901">
            <w:pPr>
              <w:jc w:val="center"/>
              <w:rPr>
                <w:rFonts w:hint="eastAsia" w:ascii="宋体" w:hAnsi="宋体"/>
                <w:szCs w:val="44"/>
              </w:rPr>
            </w:pPr>
          </w:p>
        </w:tc>
        <w:tc>
          <w:tcPr>
            <w:tcW w:w="824" w:type="dxa"/>
            <w:noWrap w:val="0"/>
            <w:vAlign w:val="center"/>
          </w:tcPr>
          <w:p w14:paraId="6679FF4D">
            <w:pPr>
              <w:jc w:val="center"/>
              <w:rPr>
                <w:rFonts w:hint="eastAsia" w:ascii="宋体" w:hAnsi="宋体"/>
                <w:szCs w:val="44"/>
              </w:rPr>
            </w:pPr>
          </w:p>
        </w:tc>
        <w:tc>
          <w:tcPr>
            <w:tcW w:w="824" w:type="dxa"/>
            <w:noWrap w:val="0"/>
            <w:vAlign w:val="center"/>
          </w:tcPr>
          <w:p w14:paraId="3FAFF6E4">
            <w:pPr>
              <w:jc w:val="center"/>
              <w:rPr>
                <w:rFonts w:hint="eastAsia" w:ascii="宋体" w:hAnsi="宋体"/>
                <w:szCs w:val="44"/>
              </w:rPr>
            </w:pPr>
          </w:p>
        </w:tc>
        <w:tc>
          <w:tcPr>
            <w:tcW w:w="825" w:type="dxa"/>
            <w:noWrap w:val="0"/>
            <w:vAlign w:val="center"/>
          </w:tcPr>
          <w:p w14:paraId="299FB29B">
            <w:pPr>
              <w:jc w:val="center"/>
              <w:rPr>
                <w:rFonts w:hint="eastAsia" w:ascii="宋体" w:hAnsi="宋体"/>
                <w:szCs w:val="44"/>
              </w:rPr>
            </w:pPr>
          </w:p>
        </w:tc>
        <w:tc>
          <w:tcPr>
            <w:tcW w:w="824" w:type="dxa"/>
            <w:noWrap w:val="0"/>
            <w:vAlign w:val="center"/>
          </w:tcPr>
          <w:p w14:paraId="637ED3F5">
            <w:pPr>
              <w:jc w:val="center"/>
              <w:rPr>
                <w:rFonts w:hint="eastAsia" w:ascii="宋体" w:hAnsi="宋体"/>
                <w:szCs w:val="44"/>
              </w:rPr>
            </w:pPr>
          </w:p>
        </w:tc>
        <w:tc>
          <w:tcPr>
            <w:tcW w:w="824" w:type="dxa"/>
            <w:noWrap w:val="0"/>
            <w:vAlign w:val="center"/>
          </w:tcPr>
          <w:p w14:paraId="3B3F8742">
            <w:pPr>
              <w:jc w:val="center"/>
              <w:rPr>
                <w:rFonts w:hint="eastAsia" w:ascii="宋体" w:hAnsi="宋体"/>
                <w:szCs w:val="44"/>
              </w:rPr>
            </w:pPr>
          </w:p>
        </w:tc>
        <w:tc>
          <w:tcPr>
            <w:tcW w:w="824" w:type="dxa"/>
            <w:noWrap w:val="0"/>
            <w:vAlign w:val="center"/>
          </w:tcPr>
          <w:p w14:paraId="3F39C3FF">
            <w:pPr>
              <w:jc w:val="center"/>
              <w:rPr>
                <w:rFonts w:hint="eastAsia" w:ascii="宋体" w:hAnsi="宋体"/>
                <w:szCs w:val="44"/>
              </w:rPr>
            </w:pPr>
          </w:p>
        </w:tc>
        <w:tc>
          <w:tcPr>
            <w:tcW w:w="825" w:type="dxa"/>
            <w:noWrap w:val="0"/>
            <w:vAlign w:val="center"/>
          </w:tcPr>
          <w:p w14:paraId="257BB87C">
            <w:pPr>
              <w:jc w:val="center"/>
              <w:rPr>
                <w:rFonts w:hint="eastAsia" w:ascii="宋体" w:hAnsi="宋体"/>
                <w:szCs w:val="44"/>
              </w:rPr>
            </w:pPr>
          </w:p>
        </w:tc>
      </w:tr>
      <w:tr w14:paraId="7A57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349" w:type="dxa"/>
            <w:gridSpan w:val="3"/>
            <w:noWrap w:val="0"/>
            <w:vAlign w:val="center"/>
          </w:tcPr>
          <w:p w14:paraId="2497B65A">
            <w:pPr>
              <w:rPr>
                <w:rFonts w:hint="eastAsia" w:ascii="宋体" w:hAnsi="宋体"/>
                <w:szCs w:val="21"/>
              </w:rPr>
            </w:pPr>
            <w:r>
              <w:rPr>
                <w:rFonts w:hint="eastAsia" w:ascii="宋体" w:hAnsi="宋体"/>
                <w:szCs w:val="44"/>
              </w:rPr>
              <w:t>响应性</w:t>
            </w:r>
            <w:r>
              <w:rPr>
                <w:rFonts w:ascii="宋体" w:hAnsi="宋体"/>
                <w:szCs w:val="44"/>
              </w:rPr>
              <w:t>评审结论：通过</w:t>
            </w:r>
            <w:r>
              <w:rPr>
                <w:rFonts w:hint="eastAsia" w:ascii="宋体" w:hAnsi="宋体"/>
                <w:szCs w:val="44"/>
              </w:rPr>
              <w:t>响应性</w:t>
            </w:r>
            <w:r>
              <w:rPr>
                <w:rFonts w:ascii="宋体" w:hAnsi="宋体"/>
                <w:szCs w:val="44"/>
              </w:rPr>
              <w:t>评审标注为√；未通过</w:t>
            </w:r>
            <w:r>
              <w:rPr>
                <w:rFonts w:hint="eastAsia" w:ascii="宋体" w:hAnsi="宋体"/>
                <w:szCs w:val="44"/>
              </w:rPr>
              <w:t>响应性</w:t>
            </w:r>
            <w:r>
              <w:rPr>
                <w:rFonts w:ascii="宋体" w:hAnsi="宋体"/>
                <w:szCs w:val="44"/>
              </w:rPr>
              <w:t>评审标注为×</w:t>
            </w:r>
          </w:p>
        </w:tc>
        <w:tc>
          <w:tcPr>
            <w:tcW w:w="824" w:type="dxa"/>
            <w:noWrap w:val="0"/>
            <w:vAlign w:val="center"/>
          </w:tcPr>
          <w:p w14:paraId="1D25621A">
            <w:pPr>
              <w:jc w:val="center"/>
              <w:rPr>
                <w:rFonts w:hint="eastAsia" w:ascii="宋体" w:hAnsi="宋体"/>
                <w:szCs w:val="44"/>
              </w:rPr>
            </w:pPr>
          </w:p>
        </w:tc>
        <w:tc>
          <w:tcPr>
            <w:tcW w:w="824" w:type="dxa"/>
            <w:noWrap w:val="0"/>
            <w:vAlign w:val="center"/>
          </w:tcPr>
          <w:p w14:paraId="46CCDB5E">
            <w:pPr>
              <w:jc w:val="center"/>
              <w:rPr>
                <w:rFonts w:hint="eastAsia" w:ascii="宋体" w:hAnsi="宋体"/>
                <w:szCs w:val="44"/>
              </w:rPr>
            </w:pPr>
          </w:p>
        </w:tc>
        <w:tc>
          <w:tcPr>
            <w:tcW w:w="824" w:type="dxa"/>
            <w:noWrap w:val="0"/>
            <w:vAlign w:val="center"/>
          </w:tcPr>
          <w:p w14:paraId="73ED27A7">
            <w:pPr>
              <w:jc w:val="center"/>
              <w:rPr>
                <w:rFonts w:hint="eastAsia" w:ascii="宋体" w:hAnsi="宋体"/>
                <w:szCs w:val="44"/>
              </w:rPr>
            </w:pPr>
          </w:p>
        </w:tc>
        <w:tc>
          <w:tcPr>
            <w:tcW w:w="824" w:type="dxa"/>
            <w:noWrap w:val="0"/>
            <w:vAlign w:val="center"/>
          </w:tcPr>
          <w:p w14:paraId="557BE62B">
            <w:pPr>
              <w:jc w:val="center"/>
              <w:rPr>
                <w:rFonts w:hint="eastAsia" w:ascii="宋体" w:hAnsi="宋体"/>
                <w:szCs w:val="44"/>
              </w:rPr>
            </w:pPr>
          </w:p>
        </w:tc>
        <w:tc>
          <w:tcPr>
            <w:tcW w:w="825" w:type="dxa"/>
            <w:noWrap w:val="0"/>
            <w:vAlign w:val="center"/>
          </w:tcPr>
          <w:p w14:paraId="1B739AB0">
            <w:pPr>
              <w:jc w:val="center"/>
              <w:rPr>
                <w:rFonts w:hint="eastAsia" w:ascii="宋体" w:hAnsi="宋体"/>
                <w:szCs w:val="44"/>
              </w:rPr>
            </w:pPr>
          </w:p>
        </w:tc>
        <w:tc>
          <w:tcPr>
            <w:tcW w:w="824" w:type="dxa"/>
            <w:noWrap w:val="0"/>
            <w:vAlign w:val="center"/>
          </w:tcPr>
          <w:p w14:paraId="4BAC019C">
            <w:pPr>
              <w:jc w:val="center"/>
              <w:rPr>
                <w:rFonts w:hint="eastAsia" w:ascii="宋体" w:hAnsi="宋体"/>
                <w:szCs w:val="44"/>
              </w:rPr>
            </w:pPr>
          </w:p>
        </w:tc>
        <w:tc>
          <w:tcPr>
            <w:tcW w:w="824" w:type="dxa"/>
            <w:noWrap w:val="0"/>
            <w:vAlign w:val="center"/>
          </w:tcPr>
          <w:p w14:paraId="22A954E9">
            <w:pPr>
              <w:jc w:val="center"/>
              <w:rPr>
                <w:rFonts w:hint="eastAsia" w:ascii="宋体" w:hAnsi="宋体"/>
                <w:szCs w:val="44"/>
              </w:rPr>
            </w:pPr>
          </w:p>
        </w:tc>
        <w:tc>
          <w:tcPr>
            <w:tcW w:w="824" w:type="dxa"/>
            <w:noWrap w:val="0"/>
            <w:vAlign w:val="center"/>
          </w:tcPr>
          <w:p w14:paraId="63120856">
            <w:pPr>
              <w:jc w:val="center"/>
              <w:rPr>
                <w:rFonts w:hint="eastAsia" w:ascii="宋体" w:hAnsi="宋体"/>
                <w:szCs w:val="44"/>
              </w:rPr>
            </w:pPr>
          </w:p>
        </w:tc>
        <w:tc>
          <w:tcPr>
            <w:tcW w:w="825" w:type="dxa"/>
            <w:noWrap w:val="0"/>
            <w:vAlign w:val="center"/>
          </w:tcPr>
          <w:p w14:paraId="794AAB19">
            <w:pPr>
              <w:jc w:val="center"/>
              <w:rPr>
                <w:rFonts w:hint="eastAsia" w:ascii="宋体" w:hAnsi="宋体"/>
                <w:szCs w:val="44"/>
              </w:rPr>
            </w:pPr>
          </w:p>
        </w:tc>
      </w:tr>
    </w:tbl>
    <w:p w14:paraId="2DF27D76">
      <w:pPr>
        <w:rPr>
          <w:rFonts w:hint="eastAsia" w:ascii="宋体" w:hAnsi="宋体"/>
          <w:szCs w:val="44"/>
        </w:rPr>
      </w:pPr>
      <w:r>
        <w:rPr>
          <w:rFonts w:hint="eastAsia" w:ascii="宋体" w:hAnsi="宋体"/>
          <w:szCs w:val="44"/>
        </w:rPr>
        <w:t>评标委员会全体成员签名：                                                                             日期：      年    月    日</w:t>
      </w:r>
    </w:p>
    <w:p w14:paraId="094BCFE0">
      <w:pPr>
        <w:rPr>
          <w:rFonts w:hint="eastAsia" w:ascii="宋体" w:hAnsi="宋体"/>
          <w:szCs w:val="44"/>
        </w:rPr>
      </w:pPr>
    </w:p>
    <w:p w14:paraId="50DE83EC">
      <w:pPr>
        <w:rPr>
          <w:rFonts w:hint="eastAsia" w:ascii="宋体" w:hAnsi="宋体"/>
          <w:szCs w:val="44"/>
        </w:rPr>
      </w:pPr>
    </w:p>
    <w:p w14:paraId="424224C4">
      <w:pPr>
        <w:rPr>
          <w:rFonts w:hint="eastAsia" w:ascii="宋体" w:hAnsi="宋体"/>
          <w:szCs w:val="44"/>
        </w:rPr>
      </w:pPr>
    </w:p>
    <w:p w14:paraId="25F5C4E4">
      <w:pPr>
        <w:pStyle w:val="73"/>
        <w:rPr>
          <w:rFonts w:hint="eastAsia"/>
        </w:rPr>
      </w:pPr>
      <w:bookmarkStart w:id="433" w:name="_Toc108513659"/>
      <w:r>
        <w:rPr>
          <w:rFonts w:hint="eastAsia"/>
        </w:rPr>
        <w:t>附表A-7：施工组织设计评审记录表（合格性）</w:t>
      </w:r>
      <w:bookmarkEnd w:id="433"/>
    </w:p>
    <w:p w14:paraId="03C55EAD">
      <w:pPr>
        <w:spacing w:after="240" w:afterLines="100"/>
        <w:jc w:val="center"/>
        <w:rPr>
          <w:rFonts w:hint="eastAsia" w:ascii="黑体" w:hAnsi="宋体" w:eastAsia="黑体"/>
          <w:sz w:val="36"/>
          <w:szCs w:val="36"/>
        </w:rPr>
      </w:pPr>
      <w:r>
        <w:rPr>
          <w:rFonts w:hint="eastAsia" w:ascii="黑体" w:hAnsi="宋体" w:eastAsia="黑体"/>
          <w:sz w:val="36"/>
          <w:szCs w:val="36"/>
        </w:rPr>
        <w:t>施工组织设计评审记录表</w:t>
      </w:r>
    </w:p>
    <w:p w14:paraId="13ED2848">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43C47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noWrap w:val="0"/>
            <w:vAlign w:val="center"/>
          </w:tcPr>
          <w:p w14:paraId="203D91DE">
            <w:pPr>
              <w:jc w:val="center"/>
              <w:rPr>
                <w:rFonts w:hint="eastAsia" w:ascii="宋体" w:hAnsi="宋体"/>
                <w:szCs w:val="44"/>
              </w:rPr>
            </w:pPr>
            <w:r>
              <w:rPr>
                <w:rFonts w:hint="eastAsia" w:ascii="宋体" w:hAnsi="宋体"/>
                <w:szCs w:val="44"/>
              </w:rPr>
              <w:t>序号</w:t>
            </w:r>
          </w:p>
        </w:tc>
        <w:tc>
          <w:tcPr>
            <w:tcW w:w="1529" w:type="dxa"/>
            <w:vMerge w:val="restart"/>
            <w:noWrap w:val="0"/>
            <w:vAlign w:val="center"/>
          </w:tcPr>
          <w:p w14:paraId="2B0B80F1">
            <w:pPr>
              <w:jc w:val="center"/>
              <w:rPr>
                <w:rFonts w:hint="eastAsia" w:ascii="宋体" w:hAnsi="宋体"/>
                <w:szCs w:val="44"/>
              </w:rPr>
            </w:pPr>
            <w:r>
              <w:rPr>
                <w:rFonts w:hint="eastAsia" w:ascii="宋体" w:hAnsi="宋体"/>
                <w:szCs w:val="44"/>
              </w:rPr>
              <w:t>评审项目</w:t>
            </w:r>
          </w:p>
        </w:tc>
        <w:tc>
          <w:tcPr>
            <w:tcW w:w="3600" w:type="dxa"/>
            <w:vMerge w:val="restart"/>
            <w:noWrap w:val="0"/>
            <w:vAlign w:val="center"/>
          </w:tcPr>
          <w:p w14:paraId="68F89450">
            <w:pPr>
              <w:jc w:val="center"/>
              <w:rPr>
                <w:rFonts w:hint="eastAsia" w:ascii="宋体" w:hAnsi="宋体"/>
                <w:szCs w:val="44"/>
              </w:rPr>
            </w:pPr>
            <w:r>
              <w:rPr>
                <w:rFonts w:hint="eastAsia" w:ascii="宋体" w:hAnsi="宋体"/>
                <w:szCs w:val="44"/>
              </w:rPr>
              <w:t>评审标准</w:t>
            </w:r>
          </w:p>
        </w:tc>
        <w:tc>
          <w:tcPr>
            <w:tcW w:w="720" w:type="dxa"/>
            <w:vMerge w:val="restart"/>
            <w:noWrap w:val="0"/>
            <w:vAlign w:val="center"/>
          </w:tcPr>
          <w:p w14:paraId="6903A14C">
            <w:pPr>
              <w:jc w:val="center"/>
              <w:rPr>
                <w:rFonts w:hint="eastAsia" w:ascii="宋体" w:hAnsi="宋体"/>
                <w:szCs w:val="44"/>
              </w:rPr>
            </w:pPr>
            <w:r>
              <w:rPr>
                <w:rFonts w:hint="eastAsia" w:ascii="宋体" w:hAnsi="宋体"/>
                <w:szCs w:val="44"/>
              </w:rPr>
              <w:t>结果</w:t>
            </w:r>
          </w:p>
        </w:tc>
        <w:tc>
          <w:tcPr>
            <w:tcW w:w="7179" w:type="dxa"/>
            <w:gridSpan w:val="9"/>
            <w:noWrap w:val="0"/>
            <w:vAlign w:val="center"/>
          </w:tcPr>
          <w:p w14:paraId="2C0394F9">
            <w:pPr>
              <w:jc w:val="center"/>
              <w:rPr>
                <w:rFonts w:hint="eastAsia" w:ascii="宋体" w:hAnsi="宋体"/>
                <w:szCs w:val="44"/>
              </w:rPr>
            </w:pPr>
            <w:r>
              <w:rPr>
                <w:rFonts w:hint="eastAsia" w:ascii="宋体" w:hAnsi="宋体"/>
                <w:szCs w:val="44"/>
              </w:rPr>
              <w:t>投标人名称或暗标编号及评审得分</w:t>
            </w:r>
          </w:p>
        </w:tc>
      </w:tr>
      <w:tr w14:paraId="59A01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continue"/>
            <w:noWrap w:val="0"/>
            <w:vAlign w:val="center"/>
          </w:tcPr>
          <w:p w14:paraId="22E4E4B1">
            <w:pPr>
              <w:jc w:val="center"/>
              <w:rPr>
                <w:rFonts w:hint="eastAsia" w:ascii="宋体" w:hAnsi="宋体"/>
                <w:szCs w:val="44"/>
              </w:rPr>
            </w:pPr>
          </w:p>
        </w:tc>
        <w:tc>
          <w:tcPr>
            <w:tcW w:w="1529" w:type="dxa"/>
            <w:vMerge w:val="continue"/>
            <w:noWrap w:val="0"/>
            <w:vAlign w:val="center"/>
          </w:tcPr>
          <w:p w14:paraId="25CA6CE4">
            <w:pPr>
              <w:jc w:val="center"/>
              <w:rPr>
                <w:rFonts w:hint="eastAsia" w:ascii="宋体" w:hAnsi="宋体"/>
                <w:szCs w:val="44"/>
              </w:rPr>
            </w:pPr>
          </w:p>
        </w:tc>
        <w:tc>
          <w:tcPr>
            <w:tcW w:w="3600" w:type="dxa"/>
            <w:vMerge w:val="continue"/>
            <w:noWrap w:val="0"/>
            <w:vAlign w:val="center"/>
          </w:tcPr>
          <w:p w14:paraId="03241BE4">
            <w:pPr>
              <w:jc w:val="center"/>
              <w:rPr>
                <w:rFonts w:hint="eastAsia" w:ascii="宋体" w:hAnsi="宋体"/>
                <w:szCs w:val="44"/>
              </w:rPr>
            </w:pPr>
          </w:p>
        </w:tc>
        <w:tc>
          <w:tcPr>
            <w:tcW w:w="720" w:type="dxa"/>
            <w:vMerge w:val="continue"/>
            <w:noWrap w:val="0"/>
            <w:vAlign w:val="center"/>
          </w:tcPr>
          <w:p w14:paraId="3C977D0C">
            <w:pPr>
              <w:jc w:val="center"/>
              <w:rPr>
                <w:rFonts w:hint="eastAsia" w:ascii="宋体" w:hAnsi="宋体"/>
                <w:szCs w:val="44"/>
              </w:rPr>
            </w:pPr>
          </w:p>
        </w:tc>
        <w:tc>
          <w:tcPr>
            <w:tcW w:w="797" w:type="dxa"/>
            <w:noWrap w:val="0"/>
            <w:vAlign w:val="center"/>
          </w:tcPr>
          <w:p w14:paraId="0B5D7CAC">
            <w:pPr>
              <w:jc w:val="center"/>
              <w:rPr>
                <w:rFonts w:hint="eastAsia" w:ascii="宋体" w:hAnsi="宋体"/>
                <w:szCs w:val="44"/>
              </w:rPr>
            </w:pPr>
          </w:p>
        </w:tc>
        <w:tc>
          <w:tcPr>
            <w:tcW w:w="798" w:type="dxa"/>
            <w:noWrap w:val="0"/>
            <w:vAlign w:val="center"/>
          </w:tcPr>
          <w:p w14:paraId="4BE7C397">
            <w:pPr>
              <w:jc w:val="center"/>
              <w:rPr>
                <w:rFonts w:hint="eastAsia" w:ascii="宋体" w:hAnsi="宋体"/>
                <w:szCs w:val="44"/>
              </w:rPr>
            </w:pPr>
          </w:p>
        </w:tc>
        <w:tc>
          <w:tcPr>
            <w:tcW w:w="798" w:type="dxa"/>
            <w:noWrap w:val="0"/>
            <w:vAlign w:val="center"/>
          </w:tcPr>
          <w:p w14:paraId="38943305">
            <w:pPr>
              <w:jc w:val="center"/>
              <w:rPr>
                <w:rFonts w:hint="eastAsia" w:ascii="宋体" w:hAnsi="宋体"/>
                <w:szCs w:val="44"/>
              </w:rPr>
            </w:pPr>
          </w:p>
        </w:tc>
        <w:tc>
          <w:tcPr>
            <w:tcW w:w="797" w:type="dxa"/>
            <w:noWrap w:val="0"/>
            <w:vAlign w:val="center"/>
          </w:tcPr>
          <w:p w14:paraId="1FD83FD3">
            <w:pPr>
              <w:jc w:val="center"/>
              <w:rPr>
                <w:rFonts w:hint="eastAsia" w:ascii="宋体" w:hAnsi="宋体"/>
                <w:szCs w:val="44"/>
              </w:rPr>
            </w:pPr>
          </w:p>
        </w:tc>
        <w:tc>
          <w:tcPr>
            <w:tcW w:w="798" w:type="dxa"/>
            <w:noWrap w:val="0"/>
            <w:vAlign w:val="center"/>
          </w:tcPr>
          <w:p w14:paraId="058D9036">
            <w:pPr>
              <w:jc w:val="center"/>
              <w:rPr>
                <w:rFonts w:hint="eastAsia" w:ascii="宋体" w:hAnsi="宋体"/>
                <w:szCs w:val="44"/>
              </w:rPr>
            </w:pPr>
          </w:p>
        </w:tc>
        <w:tc>
          <w:tcPr>
            <w:tcW w:w="798" w:type="dxa"/>
            <w:noWrap w:val="0"/>
            <w:vAlign w:val="center"/>
          </w:tcPr>
          <w:p w14:paraId="16A7F47D">
            <w:pPr>
              <w:jc w:val="center"/>
              <w:rPr>
                <w:rFonts w:hint="eastAsia" w:ascii="宋体" w:hAnsi="宋体"/>
                <w:szCs w:val="44"/>
              </w:rPr>
            </w:pPr>
          </w:p>
        </w:tc>
        <w:tc>
          <w:tcPr>
            <w:tcW w:w="797" w:type="dxa"/>
            <w:noWrap w:val="0"/>
            <w:vAlign w:val="center"/>
          </w:tcPr>
          <w:p w14:paraId="6560D9D8">
            <w:pPr>
              <w:jc w:val="center"/>
              <w:rPr>
                <w:rFonts w:hint="eastAsia" w:ascii="宋体" w:hAnsi="宋体"/>
                <w:szCs w:val="44"/>
              </w:rPr>
            </w:pPr>
          </w:p>
        </w:tc>
        <w:tc>
          <w:tcPr>
            <w:tcW w:w="798" w:type="dxa"/>
            <w:noWrap w:val="0"/>
            <w:vAlign w:val="center"/>
          </w:tcPr>
          <w:p w14:paraId="7C9B976E">
            <w:pPr>
              <w:jc w:val="center"/>
              <w:rPr>
                <w:rFonts w:hint="eastAsia" w:ascii="宋体" w:hAnsi="宋体"/>
                <w:szCs w:val="44"/>
              </w:rPr>
            </w:pPr>
          </w:p>
        </w:tc>
        <w:tc>
          <w:tcPr>
            <w:tcW w:w="798" w:type="dxa"/>
            <w:noWrap w:val="0"/>
            <w:vAlign w:val="center"/>
          </w:tcPr>
          <w:p w14:paraId="12BC1B26">
            <w:pPr>
              <w:jc w:val="center"/>
              <w:rPr>
                <w:rFonts w:hint="eastAsia" w:ascii="宋体" w:hAnsi="宋体"/>
                <w:szCs w:val="44"/>
              </w:rPr>
            </w:pPr>
          </w:p>
        </w:tc>
      </w:tr>
      <w:tr w14:paraId="09AD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739" w:type="dxa"/>
            <w:noWrap w:val="0"/>
            <w:vAlign w:val="center"/>
          </w:tcPr>
          <w:p w14:paraId="7DCA97CE">
            <w:pPr>
              <w:jc w:val="center"/>
              <w:rPr>
                <w:rFonts w:hint="eastAsia" w:ascii="黑体" w:hAnsi="宋体" w:eastAsia="黑体"/>
                <w:szCs w:val="44"/>
              </w:rPr>
            </w:pPr>
            <w:r>
              <w:rPr>
                <w:rFonts w:hint="eastAsia" w:ascii="黑体" w:hAnsi="宋体" w:eastAsia="黑体"/>
                <w:szCs w:val="44"/>
              </w:rPr>
              <w:t>1</w:t>
            </w:r>
          </w:p>
        </w:tc>
        <w:tc>
          <w:tcPr>
            <w:tcW w:w="1529" w:type="dxa"/>
            <w:noWrap w:val="0"/>
            <w:vAlign w:val="center"/>
          </w:tcPr>
          <w:p w14:paraId="38B72028">
            <w:pPr>
              <w:jc w:val="center"/>
              <w:rPr>
                <w:rFonts w:hint="eastAsia" w:ascii="宋体" w:hAnsi="宋体"/>
                <w:szCs w:val="44"/>
              </w:rPr>
            </w:pPr>
            <w:r>
              <w:rPr>
                <w:rFonts w:hint="eastAsia" w:ascii="宋体" w:hAnsi="宋体"/>
                <w:szCs w:val="21"/>
              </w:rPr>
              <w:t>工程概况</w:t>
            </w:r>
          </w:p>
        </w:tc>
        <w:tc>
          <w:tcPr>
            <w:tcW w:w="3600" w:type="dxa"/>
            <w:noWrap w:val="0"/>
            <w:vAlign w:val="center"/>
          </w:tcPr>
          <w:p w14:paraId="38087491">
            <w:pPr>
              <w:rPr>
                <w:rFonts w:hint="eastAsia" w:ascii="宋体" w:hAnsi="宋体"/>
                <w:bCs/>
                <w:szCs w:val="21"/>
              </w:rPr>
            </w:pPr>
            <w:r>
              <w:rPr>
                <w:rFonts w:hint="eastAsia" w:ascii="宋体" w:hAnsi="宋体"/>
                <w:szCs w:val="21"/>
              </w:rPr>
              <w:t>工程主要情况、各专业设计简介、工程施工条件</w:t>
            </w:r>
            <w:r>
              <w:rPr>
                <w:rFonts w:hint="eastAsia" w:ascii="宋体" w:hAnsi="宋体"/>
                <w:bCs/>
                <w:szCs w:val="21"/>
              </w:rPr>
              <w:t>描述基本准确</w:t>
            </w:r>
          </w:p>
        </w:tc>
        <w:tc>
          <w:tcPr>
            <w:tcW w:w="720" w:type="dxa"/>
            <w:noWrap w:val="0"/>
            <w:vAlign w:val="center"/>
          </w:tcPr>
          <w:p w14:paraId="6DD5715D">
            <w:pPr>
              <w:jc w:val="center"/>
              <w:rPr>
                <w:rFonts w:hint="eastAsia" w:ascii="宋体" w:hAnsi="宋体"/>
                <w:szCs w:val="44"/>
              </w:rPr>
            </w:pPr>
            <w:r>
              <w:rPr>
                <w:rFonts w:hint="eastAsia" w:ascii="宋体" w:hAnsi="宋体"/>
                <w:szCs w:val="44"/>
              </w:rPr>
              <w:t>合格</w:t>
            </w:r>
          </w:p>
        </w:tc>
        <w:tc>
          <w:tcPr>
            <w:tcW w:w="797" w:type="dxa"/>
            <w:noWrap w:val="0"/>
            <w:vAlign w:val="center"/>
          </w:tcPr>
          <w:p w14:paraId="736A4B8C">
            <w:pPr>
              <w:jc w:val="center"/>
              <w:rPr>
                <w:rFonts w:hint="eastAsia" w:ascii="宋体" w:hAnsi="宋体"/>
                <w:szCs w:val="44"/>
              </w:rPr>
            </w:pPr>
          </w:p>
        </w:tc>
        <w:tc>
          <w:tcPr>
            <w:tcW w:w="798" w:type="dxa"/>
            <w:noWrap w:val="0"/>
            <w:vAlign w:val="center"/>
          </w:tcPr>
          <w:p w14:paraId="29988AE0">
            <w:pPr>
              <w:jc w:val="center"/>
              <w:rPr>
                <w:rFonts w:hint="eastAsia" w:ascii="宋体" w:hAnsi="宋体"/>
                <w:szCs w:val="44"/>
              </w:rPr>
            </w:pPr>
          </w:p>
        </w:tc>
        <w:tc>
          <w:tcPr>
            <w:tcW w:w="798" w:type="dxa"/>
            <w:noWrap w:val="0"/>
            <w:vAlign w:val="center"/>
          </w:tcPr>
          <w:p w14:paraId="6D239D1D">
            <w:pPr>
              <w:jc w:val="center"/>
              <w:rPr>
                <w:rFonts w:hint="eastAsia" w:ascii="宋体" w:hAnsi="宋体"/>
                <w:szCs w:val="44"/>
              </w:rPr>
            </w:pPr>
          </w:p>
        </w:tc>
        <w:tc>
          <w:tcPr>
            <w:tcW w:w="797" w:type="dxa"/>
            <w:noWrap w:val="0"/>
            <w:vAlign w:val="center"/>
          </w:tcPr>
          <w:p w14:paraId="792CA4C6">
            <w:pPr>
              <w:jc w:val="center"/>
              <w:rPr>
                <w:rFonts w:hint="eastAsia" w:ascii="宋体" w:hAnsi="宋体"/>
                <w:szCs w:val="44"/>
              </w:rPr>
            </w:pPr>
          </w:p>
        </w:tc>
        <w:tc>
          <w:tcPr>
            <w:tcW w:w="798" w:type="dxa"/>
            <w:noWrap w:val="0"/>
            <w:vAlign w:val="center"/>
          </w:tcPr>
          <w:p w14:paraId="6D9675B5">
            <w:pPr>
              <w:jc w:val="center"/>
              <w:rPr>
                <w:rFonts w:hint="eastAsia" w:ascii="宋体" w:hAnsi="宋体"/>
                <w:szCs w:val="44"/>
              </w:rPr>
            </w:pPr>
          </w:p>
        </w:tc>
        <w:tc>
          <w:tcPr>
            <w:tcW w:w="798" w:type="dxa"/>
            <w:noWrap w:val="0"/>
            <w:vAlign w:val="center"/>
          </w:tcPr>
          <w:p w14:paraId="60220725">
            <w:pPr>
              <w:jc w:val="center"/>
              <w:rPr>
                <w:rFonts w:hint="eastAsia" w:ascii="宋体" w:hAnsi="宋体"/>
                <w:szCs w:val="44"/>
              </w:rPr>
            </w:pPr>
          </w:p>
        </w:tc>
        <w:tc>
          <w:tcPr>
            <w:tcW w:w="797" w:type="dxa"/>
            <w:noWrap w:val="0"/>
            <w:vAlign w:val="center"/>
          </w:tcPr>
          <w:p w14:paraId="5F689F00">
            <w:pPr>
              <w:jc w:val="center"/>
              <w:rPr>
                <w:rFonts w:hint="eastAsia" w:ascii="宋体" w:hAnsi="宋体"/>
                <w:szCs w:val="44"/>
              </w:rPr>
            </w:pPr>
          </w:p>
        </w:tc>
        <w:tc>
          <w:tcPr>
            <w:tcW w:w="798" w:type="dxa"/>
            <w:noWrap w:val="0"/>
            <w:vAlign w:val="center"/>
          </w:tcPr>
          <w:p w14:paraId="17E24E67">
            <w:pPr>
              <w:jc w:val="center"/>
              <w:rPr>
                <w:rFonts w:hint="eastAsia" w:ascii="宋体" w:hAnsi="宋体"/>
                <w:szCs w:val="44"/>
              </w:rPr>
            </w:pPr>
          </w:p>
        </w:tc>
        <w:tc>
          <w:tcPr>
            <w:tcW w:w="798" w:type="dxa"/>
            <w:noWrap w:val="0"/>
            <w:vAlign w:val="center"/>
          </w:tcPr>
          <w:p w14:paraId="03CA9B30">
            <w:pPr>
              <w:jc w:val="center"/>
              <w:rPr>
                <w:rFonts w:hint="eastAsia" w:ascii="宋体" w:hAnsi="宋体"/>
                <w:szCs w:val="44"/>
              </w:rPr>
            </w:pPr>
          </w:p>
        </w:tc>
      </w:tr>
      <w:tr w14:paraId="5526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trPr>
        <w:tc>
          <w:tcPr>
            <w:tcW w:w="739" w:type="dxa"/>
            <w:noWrap w:val="0"/>
            <w:vAlign w:val="center"/>
          </w:tcPr>
          <w:p w14:paraId="4497C15C">
            <w:pPr>
              <w:jc w:val="center"/>
              <w:rPr>
                <w:rFonts w:hint="eastAsia" w:ascii="黑体" w:hAnsi="宋体" w:eastAsia="黑体"/>
                <w:szCs w:val="44"/>
              </w:rPr>
            </w:pPr>
            <w:r>
              <w:rPr>
                <w:rFonts w:hint="eastAsia" w:ascii="黑体" w:hAnsi="宋体" w:eastAsia="黑体"/>
                <w:szCs w:val="44"/>
              </w:rPr>
              <w:t>2</w:t>
            </w:r>
          </w:p>
        </w:tc>
        <w:tc>
          <w:tcPr>
            <w:tcW w:w="1529" w:type="dxa"/>
            <w:noWrap w:val="0"/>
            <w:vAlign w:val="center"/>
          </w:tcPr>
          <w:p w14:paraId="3F3734F3">
            <w:pPr>
              <w:jc w:val="center"/>
              <w:rPr>
                <w:rFonts w:hint="eastAsia" w:ascii="宋体" w:hAnsi="宋体"/>
                <w:szCs w:val="44"/>
              </w:rPr>
            </w:pPr>
            <w:r>
              <w:rPr>
                <w:rFonts w:hint="eastAsia" w:ascii="宋体" w:hAnsi="宋体"/>
                <w:szCs w:val="21"/>
              </w:rPr>
              <w:t>施工部署</w:t>
            </w:r>
          </w:p>
        </w:tc>
        <w:tc>
          <w:tcPr>
            <w:tcW w:w="3600" w:type="dxa"/>
            <w:noWrap w:val="0"/>
            <w:vAlign w:val="center"/>
          </w:tcPr>
          <w:p w14:paraId="6D7F3352">
            <w:pPr>
              <w:rPr>
                <w:rFonts w:hint="eastAsia" w:ascii="宋体" w:hAnsi="宋体"/>
                <w:bCs/>
                <w:szCs w:val="21"/>
              </w:rPr>
            </w:pPr>
            <w:r>
              <w:rPr>
                <w:rFonts w:hint="eastAsia" w:ascii="宋体" w:hAnsi="宋体"/>
                <w:szCs w:val="21"/>
              </w:rPr>
              <w:t>工程施工目标、主要施工内容、施工流水段划分、施工的重点和难点分析、工程管理的组织机构形式、项目经理部的工作岗位设置及其职责划分、新技术、新工艺部署及其技术和管理要求（如有）、主要分包工程施工单位的选择要求及管理方式（如有）等各项安排</w:t>
            </w:r>
            <w:r>
              <w:rPr>
                <w:rFonts w:hint="eastAsia" w:ascii="宋体" w:hAnsi="宋体"/>
                <w:bCs/>
                <w:szCs w:val="21"/>
              </w:rPr>
              <w:t>合理、可行</w:t>
            </w:r>
          </w:p>
        </w:tc>
        <w:tc>
          <w:tcPr>
            <w:tcW w:w="720" w:type="dxa"/>
            <w:noWrap w:val="0"/>
            <w:vAlign w:val="center"/>
          </w:tcPr>
          <w:p w14:paraId="4CC8D5DC">
            <w:pPr>
              <w:jc w:val="center"/>
              <w:rPr>
                <w:rFonts w:hint="eastAsia" w:ascii="宋体" w:hAnsi="宋体"/>
                <w:szCs w:val="44"/>
              </w:rPr>
            </w:pPr>
            <w:r>
              <w:rPr>
                <w:rFonts w:hint="eastAsia" w:ascii="宋体" w:hAnsi="宋体"/>
                <w:szCs w:val="44"/>
              </w:rPr>
              <w:t>合格</w:t>
            </w:r>
          </w:p>
        </w:tc>
        <w:tc>
          <w:tcPr>
            <w:tcW w:w="797" w:type="dxa"/>
            <w:noWrap w:val="0"/>
            <w:vAlign w:val="center"/>
          </w:tcPr>
          <w:p w14:paraId="02D92ABC">
            <w:pPr>
              <w:jc w:val="center"/>
              <w:rPr>
                <w:rFonts w:hint="eastAsia" w:ascii="宋体" w:hAnsi="宋体"/>
                <w:szCs w:val="44"/>
              </w:rPr>
            </w:pPr>
          </w:p>
        </w:tc>
        <w:tc>
          <w:tcPr>
            <w:tcW w:w="798" w:type="dxa"/>
            <w:noWrap w:val="0"/>
            <w:vAlign w:val="center"/>
          </w:tcPr>
          <w:p w14:paraId="64DF2F2C">
            <w:pPr>
              <w:jc w:val="center"/>
              <w:rPr>
                <w:rFonts w:hint="eastAsia" w:ascii="宋体" w:hAnsi="宋体"/>
                <w:szCs w:val="44"/>
              </w:rPr>
            </w:pPr>
          </w:p>
        </w:tc>
        <w:tc>
          <w:tcPr>
            <w:tcW w:w="798" w:type="dxa"/>
            <w:noWrap w:val="0"/>
            <w:vAlign w:val="center"/>
          </w:tcPr>
          <w:p w14:paraId="7106DC55">
            <w:pPr>
              <w:jc w:val="center"/>
              <w:rPr>
                <w:rFonts w:hint="eastAsia" w:ascii="宋体" w:hAnsi="宋体"/>
                <w:szCs w:val="44"/>
              </w:rPr>
            </w:pPr>
          </w:p>
        </w:tc>
        <w:tc>
          <w:tcPr>
            <w:tcW w:w="797" w:type="dxa"/>
            <w:noWrap w:val="0"/>
            <w:vAlign w:val="center"/>
          </w:tcPr>
          <w:p w14:paraId="70C928A0">
            <w:pPr>
              <w:jc w:val="center"/>
              <w:rPr>
                <w:rFonts w:hint="eastAsia" w:ascii="宋体" w:hAnsi="宋体"/>
                <w:szCs w:val="44"/>
              </w:rPr>
            </w:pPr>
          </w:p>
        </w:tc>
        <w:tc>
          <w:tcPr>
            <w:tcW w:w="798" w:type="dxa"/>
            <w:noWrap w:val="0"/>
            <w:vAlign w:val="center"/>
          </w:tcPr>
          <w:p w14:paraId="772D397C">
            <w:pPr>
              <w:jc w:val="center"/>
              <w:rPr>
                <w:rFonts w:hint="eastAsia" w:ascii="宋体" w:hAnsi="宋体"/>
                <w:szCs w:val="44"/>
              </w:rPr>
            </w:pPr>
          </w:p>
        </w:tc>
        <w:tc>
          <w:tcPr>
            <w:tcW w:w="798" w:type="dxa"/>
            <w:noWrap w:val="0"/>
            <w:vAlign w:val="center"/>
          </w:tcPr>
          <w:p w14:paraId="404F3152">
            <w:pPr>
              <w:jc w:val="center"/>
              <w:rPr>
                <w:rFonts w:hint="eastAsia" w:ascii="宋体" w:hAnsi="宋体"/>
                <w:szCs w:val="44"/>
              </w:rPr>
            </w:pPr>
          </w:p>
        </w:tc>
        <w:tc>
          <w:tcPr>
            <w:tcW w:w="797" w:type="dxa"/>
            <w:noWrap w:val="0"/>
            <w:vAlign w:val="center"/>
          </w:tcPr>
          <w:p w14:paraId="0E45B372">
            <w:pPr>
              <w:jc w:val="center"/>
              <w:rPr>
                <w:rFonts w:hint="eastAsia" w:ascii="宋体" w:hAnsi="宋体"/>
                <w:szCs w:val="44"/>
              </w:rPr>
            </w:pPr>
          </w:p>
        </w:tc>
        <w:tc>
          <w:tcPr>
            <w:tcW w:w="798" w:type="dxa"/>
            <w:noWrap w:val="0"/>
            <w:vAlign w:val="center"/>
          </w:tcPr>
          <w:p w14:paraId="0FD3F849">
            <w:pPr>
              <w:jc w:val="center"/>
              <w:rPr>
                <w:rFonts w:hint="eastAsia" w:ascii="宋体" w:hAnsi="宋体"/>
                <w:szCs w:val="44"/>
              </w:rPr>
            </w:pPr>
          </w:p>
        </w:tc>
        <w:tc>
          <w:tcPr>
            <w:tcW w:w="798" w:type="dxa"/>
            <w:noWrap w:val="0"/>
            <w:vAlign w:val="center"/>
          </w:tcPr>
          <w:p w14:paraId="0B8988D7">
            <w:pPr>
              <w:jc w:val="center"/>
              <w:rPr>
                <w:rFonts w:hint="eastAsia" w:ascii="宋体" w:hAnsi="宋体"/>
                <w:szCs w:val="44"/>
              </w:rPr>
            </w:pPr>
          </w:p>
        </w:tc>
      </w:tr>
      <w:tr w14:paraId="4E842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739" w:type="dxa"/>
            <w:noWrap w:val="0"/>
            <w:vAlign w:val="center"/>
          </w:tcPr>
          <w:p w14:paraId="5222B209">
            <w:pPr>
              <w:jc w:val="center"/>
              <w:rPr>
                <w:rFonts w:hint="eastAsia" w:ascii="黑体" w:hAnsi="宋体" w:eastAsia="黑体"/>
                <w:szCs w:val="44"/>
              </w:rPr>
            </w:pPr>
            <w:r>
              <w:rPr>
                <w:rFonts w:hint="eastAsia" w:ascii="黑体" w:hAnsi="宋体" w:eastAsia="黑体"/>
                <w:szCs w:val="44"/>
              </w:rPr>
              <w:t>3</w:t>
            </w:r>
          </w:p>
        </w:tc>
        <w:tc>
          <w:tcPr>
            <w:tcW w:w="1529" w:type="dxa"/>
            <w:noWrap w:val="0"/>
            <w:vAlign w:val="center"/>
          </w:tcPr>
          <w:p w14:paraId="00E5BF15">
            <w:pPr>
              <w:jc w:val="center"/>
              <w:rPr>
                <w:rFonts w:hint="eastAsia" w:ascii="宋体" w:hAnsi="宋体"/>
                <w:szCs w:val="44"/>
              </w:rPr>
            </w:pPr>
            <w:r>
              <w:rPr>
                <w:rFonts w:hint="eastAsia" w:ascii="宋体" w:hAnsi="宋体"/>
                <w:szCs w:val="21"/>
              </w:rPr>
              <w:t>施工进度计划</w:t>
            </w:r>
          </w:p>
        </w:tc>
        <w:tc>
          <w:tcPr>
            <w:tcW w:w="3600" w:type="dxa"/>
            <w:noWrap w:val="0"/>
            <w:vAlign w:val="center"/>
          </w:tcPr>
          <w:p w14:paraId="30238F32">
            <w:pPr>
              <w:rPr>
                <w:rFonts w:hint="eastAsia" w:ascii="宋体" w:hAnsi="宋体"/>
                <w:szCs w:val="21"/>
              </w:rPr>
            </w:pPr>
            <w:r>
              <w:rPr>
                <w:rFonts w:hint="eastAsia" w:ascii="宋体" w:hAnsi="宋体"/>
                <w:szCs w:val="21"/>
              </w:rPr>
              <w:t>网络图或横道图安排的进度计划</w:t>
            </w:r>
            <w:r>
              <w:rPr>
                <w:rFonts w:hint="eastAsia" w:ascii="宋体" w:hAnsi="宋体"/>
                <w:bCs/>
                <w:szCs w:val="21"/>
              </w:rPr>
              <w:t>合理、可行</w:t>
            </w:r>
          </w:p>
        </w:tc>
        <w:tc>
          <w:tcPr>
            <w:tcW w:w="720" w:type="dxa"/>
            <w:noWrap w:val="0"/>
            <w:vAlign w:val="center"/>
          </w:tcPr>
          <w:p w14:paraId="5084E6EB">
            <w:pPr>
              <w:jc w:val="center"/>
              <w:rPr>
                <w:rFonts w:hint="eastAsia" w:ascii="宋体" w:hAnsi="宋体"/>
                <w:szCs w:val="44"/>
              </w:rPr>
            </w:pPr>
            <w:r>
              <w:rPr>
                <w:rFonts w:hint="eastAsia" w:ascii="宋体" w:hAnsi="宋体"/>
                <w:szCs w:val="44"/>
              </w:rPr>
              <w:t>合格</w:t>
            </w:r>
          </w:p>
        </w:tc>
        <w:tc>
          <w:tcPr>
            <w:tcW w:w="797" w:type="dxa"/>
            <w:noWrap w:val="0"/>
            <w:vAlign w:val="center"/>
          </w:tcPr>
          <w:p w14:paraId="7AF6A450">
            <w:pPr>
              <w:jc w:val="center"/>
              <w:rPr>
                <w:rFonts w:hint="eastAsia" w:ascii="宋体" w:hAnsi="宋体"/>
                <w:szCs w:val="44"/>
              </w:rPr>
            </w:pPr>
          </w:p>
        </w:tc>
        <w:tc>
          <w:tcPr>
            <w:tcW w:w="798" w:type="dxa"/>
            <w:noWrap w:val="0"/>
            <w:vAlign w:val="center"/>
          </w:tcPr>
          <w:p w14:paraId="46B05263">
            <w:pPr>
              <w:jc w:val="center"/>
              <w:rPr>
                <w:rFonts w:hint="eastAsia" w:ascii="宋体" w:hAnsi="宋体"/>
                <w:szCs w:val="44"/>
              </w:rPr>
            </w:pPr>
          </w:p>
        </w:tc>
        <w:tc>
          <w:tcPr>
            <w:tcW w:w="798" w:type="dxa"/>
            <w:noWrap w:val="0"/>
            <w:vAlign w:val="center"/>
          </w:tcPr>
          <w:p w14:paraId="4865F925">
            <w:pPr>
              <w:jc w:val="center"/>
              <w:rPr>
                <w:rFonts w:hint="eastAsia" w:ascii="宋体" w:hAnsi="宋体"/>
                <w:szCs w:val="44"/>
              </w:rPr>
            </w:pPr>
          </w:p>
        </w:tc>
        <w:tc>
          <w:tcPr>
            <w:tcW w:w="797" w:type="dxa"/>
            <w:noWrap w:val="0"/>
            <w:vAlign w:val="center"/>
          </w:tcPr>
          <w:p w14:paraId="015907E0">
            <w:pPr>
              <w:jc w:val="center"/>
              <w:rPr>
                <w:rFonts w:hint="eastAsia" w:ascii="宋体" w:hAnsi="宋体"/>
                <w:szCs w:val="44"/>
              </w:rPr>
            </w:pPr>
          </w:p>
        </w:tc>
        <w:tc>
          <w:tcPr>
            <w:tcW w:w="798" w:type="dxa"/>
            <w:noWrap w:val="0"/>
            <w:vAlign w:val="center"/>
          </w:tcPr>
          <w:p w14:paraId="5F0A0904">
            <w:pPr>
              <w:jc w:val="center"/>
              <w:rPr>
                <w:rFonts w:hint="eastAsia" w:ascii="宋体" w:hAnsi="宋体"/>
                <w:szCs w:val="44"/>
              </w:rPr>
            </w:pPr>
          </w:p>
        </w:tc>
        <w:tc>
          <w:tcPr>
            <w:tcW w:w="798" w:type="dxa"/>
            <w:noWrap w:val="0"/>
            <w:vAlign w:val="center"/>
          </w:tcPr>
          <w:p w14:paraId="6C730C0E">
            <w:pPr>
              <w:jc w:val="center"/>
              <w:rPr>
                <w:rFonts w:hint="eastAsia" w:ascii="宋体" w:hAnsi="宋体"/>
                <w:szCs w:val="44"/>
              </w:rPr>
            </w:pPr>
          </w:p>
        </w:tc>
        <w:tc>
          <w:tcPr>
            <w:tcW w:w="797" w:type="dxa"/>
            <w:noWrap w:val="0"/>
            <w:vAlign w:val="center"/>
          </w:tcPr>
          <w:p w14:paraId="6A4BD306">
            <w:pPr>
              <w:jc w:val="center"/>
              <w:rPr>
                <w:rFonts w:hint="eastAsia" w:ascii="宋体" w:hAnsi="宋体"/>
                <w:szCs w:val="44"/>
              </w:rPr>
            </w:pPr>
          </w:p>
        </w:tc>
        <w:tc>
          <w:tcPr>
            <w:tcW w:w="798" w:type="dxa"/>
            <w:noWrap w:val="0"/>
            <w:vAlign w:val="center"/>
          </w:tcPr>
          <w:p w14:paraId="6FAD8DB4">
            <w:pPr>
              <w:jc w:val="center"/>
              <w:rPr>
                <w:rFonts w:hint="eastAsia" w:ascii="宋体" w:hAnsi="宋体"/>
                <w:szCs w:val="44"/>
              </w:rPr>
            </w:pPr>
          </w:p>
        </w:tc>
        <w:tc>
          <w:tcPr>
            <w:tcW w:w="798" w:type="dxa"/>
            <w:noWrap w:val="0"/>
            <w:vAlign w:val="center"/>
          </w:tcPr>
          <w:p w14:paraId="76AAFCE1">
            <w:pPr>
              <w:jc w:val="center"/>
              <w:rPr>
                <w:rFonts w:hint="eastAsia" w:ascii="宋体" w:hAnsi="宋体"/>
                <w:szCs w:val="44"/>
              </w:rPr>
            </w:pPr>
          </w:p>
        </w:tc>
      </w:tr>
      <w:tr w14:paraId="49A2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trPr>
        <w:tc>
          <w:tcPr>
            <w:tcW w:w="739" w:type="dxa"/>
            <w:noWrap w:val="0"/>
            <w:vAlign w:val="center"/>
          </w:tcPr>
          <w:p w14:paraId="2DCDA5BC">
            <w:pPr>
              <w:jc w:val="center"/>
              <w:rPr>
                <w:rFonts w:hint="eastAsia" w:ascii="黑体" w:hAnsi="宋体" w:eastAsia="黑体"/>
                <w:szCs w:val="44"/>
              </w:rPr>
            </w:pPr>
            <w:r>
              <w:rPr>
                <w:rFonts w:hint="eastAsia" w:ascii="黑体" w:hAnsi="宋体" w:eastAsia="黑体"/>
                <w:szCs w:val="44"/>
              </w:rPr>
              <w:t>4</w:t>
            </w:r>
          </w:p>
        </w:tc>
        <w:tc>
          <w:tcPr>
            <w:tcW w:w="1529" w:type="dxa"/>
            <w:noWrap w:val="0"/>
            <w:vAlign w:val="center"/>
          </w:tcPr>
          <w:p w14:paraId="5CC3154D">
            <w:pPr>
              <w:jc w:val="center"/>
              <w:rPr>
                <w:rFonts w:hint="eastAsia" w:ascii="宋体" w:hAnsi="宋体"/>
                <w:szCs w:val="44"/>
              </w:rPr>
            </w:pPr>
            <w:r>
              <w:rPr>
                <w:rFonts w:hint="eastAsia" w:ascii="宋体" w:hAnsi="宋体"/>
                <w:szCs w:val="21"/>
              </w:rPr>
              <w:t>施工准备与资源配置计划</w:t>
            </w:r>
          </w:p>
        </w:tc>
        <w:tc>
          <w:tcPr>
            <w:tcW w:w="3600" w:type="dxa"/>
            <w:noWrap w:val="0"/>
            <w:vAlign w:val="center"/>
          </w:tcPr>
          <w:p w14:paraId="33AF1E65">
            <w:pPr>
              <w:rPr>
                <w:rFonts w:hint="eastAsia" w:ascii="宋体" w:hAnsi="宋体"/>
                <w:bCs/>
                <w:szCs w:val="21"/>
              </w:rPr>
            </w:pPr>
            <w:r>
              <w:rPr>
                <w:rFonts w:hint="eastAsia" w:ascii="宋体" w:hAnsi="宋体"/>
                <w:szCs w:val="21"/>
              </w:rPr>
              <w:t>技术准备、现场准备和资金准备；资源配置计划包括劳动力配置计划、主要工程材料和设备配置计划、主要周转材料和施工机具配置计划等</w:t>
            </w:r>
            <w:r>
              <w:rPr>
                <w:rFonts w:hint="eastAsia" w:ascii="宋体" w:hAnsi="宋体"/>
                <w:szCs w:val="44"/>
              </w:rPr>
              <w:t>内容完备，</w:t>
            </w:r>
            <w:r>
              <w:rPr>
                <w:rFonts w:hint="eastAsia" w:ascii="宋体" w:hAnsi="宋体"/>
                <w:bCs/>
                <w:szCs w:val="21"/>
              </w:rPr>
              <w:t>可行</w:t>
            </w:r>
          </w:p>
        </w:tc>
        <w:tc>
          <w:tcPr>
            <w:tcW w:w="720" w:type="dxa"/>
            <w:noWrap w:val="0"/>
            <w:vAlign w:val="center"/>
          </w:tcPr>
          <w:p w14:paraId="06AC1BA2">
            <w:pPr>
              <w:jc w:val="center"/>
              <w:rPr>
                <w:rFonts w:hint="eastAsia" w:ascii="宋体" w:hAnsi="宋体"/>
                <w:szCs w:val="44"/>
              </w:rPr>
            </w:pPr>
            <w:r>
              <w:rPr>
                <w:rFonts w:hint="eastAsia" w:ascii="宋体" w:hAnsi="宋体"/>
                <w:szCs w:val="44"/>
              </w:rPr>
              <w:t>合格</w:t>
            </w:r>
          </w:p>
        </w:tc>
        <w:tc>
          <w:tcPr>
            <w:tcW w:w="797" w:type="dxa"/>
            <w:noWrap w:val="0"/>
            <w:vAlign w:val="center"/>
          </w:tcPr>
          <w:p w14:paraId="22F56257">
            <w:pPr>
              <w:jc w:val="center"/>
              <w:rPr>
                <w:rFonts w:hint="eastAsia" w:ascii="宋体" w:hAnsi="宋体"/>
                <w:szCs w:val="44"/>
              </w:rPr>
            </w:pPr>
          </w:p>
        </w:tc>
        <w:tc>
          <w:tcPr>
            <w:tcW w:w="798" w:type="dxa"/>
            <w:noWrap w:val="0"/>
            <w:vAlign w:val="center"/>
          </w:tcPr>
          <w:p w14:paraId="06A3996D">
            <w:pPr>
              <w:jc w:val="center"/>
              <w:rPr>
                <w:rFonts w:hint="eastAsia" w:ascii="宋体" w:hAnsi="宋体"/>
                <w:szCs w:val="44"/>
              </w:rPr>
            </w:pPr>
          </w:p>
        </w:tc>
        <w:tc>
          <w:tcPr>
            <w:tcW w:w="798" w:type="dxa"/>
            <w:noWrap w:val="0"/>
            <w:vAlign w:val="center"/>
          </w:tcPr>
          <w:p w14:paraId="45868C6F">
            <w:pPr>
              <w:jc w:val="center"/>
              <w:rPr>
                <w:rFonts w:hint="eastAsia" w:ascii="宋体" w:hAnsi="宋体"/>
                <w:szCs w:val="44"/>
              </w:rPr>
            </w:pPr>
          </w:p>
        </w:tc>
        <w:tc>
          <w:tcPr>
            <w:tcW w:w="797" w:type="dxa"/>
            <w:noWrap w:val="0"/>
            <w:vAlign w:val="center"/>
          </w:tcPr>
          <w:p w14:paraId="052F754D">
            <w:pPr>
              <w:jc w:val="center"/>
              <w:rPr>
                <w:rFonts w:hint="eastAsia" w:ascii="宋体" w:hAnsi="宋体"/>
                <w:szCs w:val="44"/>
              </w:rPr>
            </w:pPr>
          </w:p>
        </w:tc>
        <w:tc>
          <w:tcPr>
            <w:tcW w:w="798" w:type="dxa"/>
            <w:noWrap w:val="0"/>
            <w:vAlign w:val="center"/>
          </w:tcPr>
          <w:p w14:paraId="65FB2388">
            <w:pPr>
              <w:jc w:val="center"/>
              <w:rPr>
                <w:rFonts w:hint="eastAsia" w:ascii="宋体" w:hAnsi="宋体"/>
                <w:szCs w:val="44"/>
              </w:rPr>
            </w:pPr>
          </w:p>
        </w:tc>
        <w:tc>
          <w:tcPr>
            <w:tcW w:w="798" w:type="dxa"/>
            <w:noWrap w:val="0"/>
            <w:vAlign w:val="center"/>
          </w:tcPr>
          <w:p w14:paraId="690BC4DF">
            <w:pPr>
              <w:jc w:val="center"/>
              <w:rPr>
                <w:rFonts w:hint="eastAsia" w:ascii="宋体" w:hAnsi="宋体"/>
                <w:szCs w:val="44"/>
              </w:rPr>
            </w:pPr>
          </w:p>
        </w:tc>
        <w:tc>
          <w:tcPr>
            <w:tcW w:w="797" w:type="dxa"/>
            <w:noWrap w:val="0"/>
            <w:vAlign w:val="center"/>
          </w:tcPr>
          <w:p w14:paraId="4EFBBF51">
            <w:pPr>
              <w:jc w:val="center"/>
              <w:rPr>
                <w:rFonts w:hint="eastAsia" w:ascii="宋体" w:hAnsi="宋体"/>
                <w:szCs w:val="44"/>
              </w:rPr>
            </w:pPr>
          </w:p>
        </w:tc>
        <w:tc>
          <w:tcPr>
            <w:tcW w:w="798" w:type="dxa"/>
            <w:noWrap w:val="0"/>
            <w:vAlign w:val="center"/>
          </w:tcPr>
          <w:p w14:paraId="09AEF5B8">
            <w:pPr>
              <w:jc w:val="center"/>
              <w:rPr>
                <w:rFonts w:hint="eastAsia" w:ascii="宋体" w:hAnsi="宋体"/>
                <w:szCs w:val="44"/>
              </w:rPr>
            </w:pPr>
          </w:p>
        </w:tc>
        <w:tc>
          <w:tcPr>
            <w:tcW w:w="798" w:type="dxa"/>
            <w:noWrap w:val="0"/>
            <w:vAlign w:val="center"/>
          </w:tcPr>
          <w:p w14:paraId="530B9F44">
            <w:pPr>
              <w:jc w:val="center"/>
              <w:rPr>
                <w:rFonts w:hint="eastAsia" w:ascii="宋体" w:hAnsi="宋体"/>
                <w:szCs w:val="44"/>
              </w:rPr>
            </w:pPr>
          </w:p>
        </w:tc>
      </w:tr>
    </w:tbl>
    <w:p w14:paraId="689F5AAD">
      <w:pPr>
        <w:rPr>
          <w:rFonts w:hint="eastAsia"/>
        </w:rPr>
      </w:pPr>
    </w:p>
    <w:p w14:paraId="2EFA5EB2">
      <w:pPr>
        <w:rPr>
          <w:rFonts w:hint="eastAsia"/>
        </w:rPr>
      </w:pPr>
    </w:p>
    <w:p w14:paraId="519EAAB7">
      <w:pPr>
        <w:rPr>
          <w:rFonts w:hint="eastAsia"/>
        </w:rPr>
      </w:pPr>
    </w:p>
    <w:p w14:paraId="533D3374">
      <w:pPr>
        <w:rPr>
          <w:rFonts w:hint="eastAsia"/>
        </w:rPr>
      </w:pPr>
    </w:p>
    <w:p w14:paraId="7392AA29">
      <w:pPr>
        <w:rPr>
          <w:rFonts w:hint="eastAsia"/>
        </w:rPr>
      </w:pPr>
    </w:p>
    <w:p w14:paraId="2C27F442">
      <w:pPr>
        <w:rPr>
          <w:rFonts w:hint="eastAsia"/>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5070"/>
        <w:gridCol w:w="850"/>
        <w:gridCol w:w="851"/>
        <w:gridCol w:w="708"/>
        <w:gridCol w:w="851"/>
        <w:gridCol w:w="850"/>
        <w:gridCol w:w="709"/>
        <w:gridCol w:w="851"/>
        <w:gridCol w:w="708"/>
      </w:tblGrid>
      <w:tr w14:paraId="688F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noWrap w:val="0"/>
            <w:vAlign w:val="center"/>
          </w:tcPr>
          <w:p w14:paraId="0702A47A">
            <w:pPr>
              <w:jc w:val="center"/>
              <w:rPr>
                <w:rFonts w:hint="eastAsia" w:ascii="宋体" w:hAnsi="宋体"/>
                <w:szCs w:val="44"/>
              </w:rPr>
            </w:pPr>
            <w:r>
              <w:rPr>
                <w:rFonts w:hint="eastAsia" w:ascii="宋体" w:hAnsi="宋体"/>
                <w:szCs w:val="44"/>
              </w:rPr>
              <w:t>序号</w:t>
            </w:r>
          </w:p>
        </w:tc>
        <w:tc>
          <w:tcPr>
            <w:tcW w:w="1529" w:type="dxa"/>
            <w:vMerge w:val="restart"/>
            <w:noWrap w:val="0"/>
            <w:vAlign w:val="center"/>
          </w:tcPr>
          <w:p w14:paraId="768C26D8">
            <w:pPr>
              <w:jc w:val="center"/>
              <w:rPr>
                <w:rFonts w:hint="eastAsia" w:ascii="宋体" w:hAnsi="宋体"/>
                <w:szCs w:val="44"/>
              </w:rPr>
            </w:pPr>
            <w:r>
              <w:rPr>
                <w:rFonts w:hint="eastAsia" w:ascii="宋体" w:hAnsi="宋体"/>
                <w:szCs w:val="44"/>
              </w:rPr>
              <w:t>评审项目</w:t>
            </w:r>
          </w:p>
        </w:tc>
        <w:tc>
          <w:tcPr>
            <w:tcW w:w="5070" w:type="dxa"/>
            <w:vMerge w:val="restart"/>
            <w:noWrap w:val="0"/>
            <w:vAlign w:val="center"/>
          </w:tcPr>
          <w:p w14:paraId="4F47CFF5">
            <w:pPr>
              <w:jc w:val="center"/>
              <w:rPr>
                <w:rFonts w:hint="eastAsia" w:ascii="宋体" w:hAnsi="宋体"/>
                <w:szCs w:val="44"/>
              </w:rPr>
            </w:pPr>
            <w:r>
              <w:rPr>
                <w:rFonts w:hint="eastAsia" w:ascii="宋体" w:hAnsi="宋体"/>
                <w:szCs w:val="44"/>
              </w:rPr>
              <w:t>评审标准</w:t>
            </w:r>
          </w:p>
        </w:tc>
        <w:tc>
          <w:tcPr>
            <w:tcW w:w="850" w:type="dxa"/>
            <w:vMerge w:val="restart"/>
            <w:noWrap w:val="0"/>
            <w:vAlign w:val="center"/>
          </w:tcPr>
          <w:p w14:paraId="55B4FAF7">
            <w:pPr>
              <w:jc w:val="center"/>
              <w:rPr>
                <w:rFonts w:hint="eastAsia" w:ascii="宋体" w:hAnsi="宋体"/>
                <w:szCs w:val="44"/>
              </w:rPr>
            </w:pPr>
            <w:r>
              <w:rPr>
                <w:rFonts w:hint="eastAsia" w:ascii="宋体" w:hAnsi="宋体"/>
                <w:szCs w:val="44"/>
              </w:rPr>
              <w:t>结果</w:t>
            </w:r>
          </w:p>
        </w:tc>
        <w:tc>
          <w:tcPr>
            <w:tcW w:w="5528" w:type="dxa"/>
            <w:gridSpan w:val="7"/>
            <w:noWrap w:val="0"/>
            <w:vAlign w:val="center"/>
          </w:tcPr>
          <w:p w14:paraId="1749DFD5">
            <w:pPr>
              <w:jc w:val="center"/>
              <w:rPr>
                <w:rFonts w:hint="eastAsia" w:ascii="宋体" w:hAnsi="宋体"/>
                <w:szCs w:val="44"/>
              </w:rPr>
            </w:pPr>
            <w:r>
              <w:rPr>
                <w:rFonts w:hint="eastAsia" w:ascii="宋体" w:hAnsi="宋体"/>
                <w:szCs w:val="44"/>
              </w:rPr>
              <w:t>投标人名称或暗标编号及评审得分</w:t>
            </w:r>
          </w:p>
        </w:tc>
      </w:tr>
      <w:tr w14:paraId="1ED56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continue"/>
            <w:noWrap w:val="0"/>
            <w:vAlign w:val="center"/>
          </w:tcPr>
          <w:p w14:paraId="713A3D5C">
            <w:pPr>
              <w:jc w:val="center"/>
              <w:rPr>
                <w:rFonts w:hint="eastAsia" w:ascii="黑体" w:hAnsi="宋体" w:eastAsia="黑体"/>
                <w:szCs w:val="44"/>
              </w:rPr>
            </w:pPr>
          </w:p>
        </w:tc>
        <w:tc>
          <w:tcPr>
            <w:tcW w:w="1529" w:type="dxa"/>
            <w:vMerge w:val="continue"/>
            <w:noWrap w:val="0"/>
            <w:vAlign w:val="center"/>
          </w:tcPr>
          <w:p w14:paraId="17719E84">
            <w:pPr>
              <w:jc w:val="center"/>
              <w:rPr>
                <w:rFonts w:hint="eastAsia" w:ascii="宋体" w:hAnsi="宋体"/>
                <w:szCs w:val="21"/>
              </w:rPr>
            </w:pPr>
          </w:p>
        </w:tc>
        <w:tc>
          <w:tcPr>
            <w:tcW w:w="5070" w:type="dxa"/>
            <w:vMerge w:val="continue"/>
            <w:noWrap w:val="0"/>
            <w:vAlign w:val="center"/>
          </w:tcPr>
          <w:p w14:paraId="2AEF05C8">
            <w:pPr>
              <w:rPr>
                <w:rFonts w:hint="eastAsia" w:ascii="宋体" w:hAnsi="宋体"/>
                <w:szCs w:val="44"/>
              </w:rPr>
            </w:pPr>
          </w:p>
        </w:tc>
        <w:tc>
          <w:tcPr>
            <w:tcW w:w="850" w:type="dxa"/>
            <w:vMerge w:val="continue"/>
            <w:noWrap w:val="0"/>
            <w:vAlign w:val="center"/>
          </w:tcPr>
          <w:p w14:paraId="24D5865C">
            <w:pPr>
              <w:jc w:val="center"/>
              <w:rPr>
                <w:rFonts w:hint="eastAsia" w:ascii="宋体" w:hAnsi="宋体"/>
                <w:szCs w:val="44"/>
              </w:rPr>
            </w:pPr>
          </w:p>
        </w:tc>
        <w:tc>
          <w:tcPr>
            <w:tcW w:w="851" w:type="dxa"/>
            <w:noWrap w:val="0"/>
            <w:vAlign w:val="center"/>
          </w:tcPr>
          <w:p w14:paraId="1CD92207">
            <w:pPr>
              <w:jc w:val="center"/>
              <w:rPr>
                <w:rFonts w:hint="eastAsia" w:ascii="宋体" w:hAnsi="宋体"/>
                <w:szCs w:val="44"/>
              </w:rPr>
            </w:pPr>
          </w:p>
        </w:tc>
        <w:tc>
          <w:tcPr>
            <w:tcW w:w="708" w:type="dxa"/>
            <w:noWrap w:val="0"/>
            <w:vAlign w:val="center"/>
          </w:tcPr>
          <w:p w14:paraId="3F5ADC29">
            <w:pPr>
              <w:jc w:val="center"/>
              <w:rPr>
                <w:rFonts w:hint="eastAsia" w:ascii="宋体" w:hAnsi="宋体"/>
                <w:szCs w:val="44"/>
              </w:rPr>
            </w:pPr>
          </w:p>
        </w:tc>
        <w:tc>
          <w:tcPr>
            <w:tcW w:w="851" w:type="dxa"/>
            <w:noWrap w:val="0"/>
            <w:vAlign w:val="center"/>
          </w:tcPr>
          <w:p w14:paraId="4EEB24FD">
            <w:pPr>
              <w:jc w:val="center"/>
              <w:rPr>
                <w:rFonts w:hint="eastAsia" w:ascii="宋体" w:hAnsi="宋体"/>
                <w:szCs w:val="44"/>
              </w:rPr>
            </w:pPr>
          </w:p>
        </w:tc>
        <w:tc>
          <w:tcPr>
            <w:tcW w:w="850" w:type="dxa"/>
            <w:noWrap w:val="0"/>
            <w:vAlign w:val="center"/>
          </w:tcPr>
          <w:p w14:paraId="0F0EB47A">
            <w:pPr>
              <w:jc w:val="center"/>
              <w:rPr>
                <w:rFonts w:hint="eastAsia" w:ascii="宋体" w:hAnsi="宋体"/>
                <w:szCs w:val="44"/>
              </w:rPr>
            </w:pPr>
          </w:p>
        </w:tc>
        <w:tc>
          <w:tcPr>
            <w:tcW w:w="709" w:type="dxa"/>
            <w:noWrap w:val="0"/>
            <w:vAlign w:val="center"/>
          </w:tcPr>
          <w:p w14:paraId="25C3D966">
            <w:pPr>
              <w:jc w:val="center"/>
              <w:rPr>
                <w:rFonts w:hint="eastAsia" w:ascii="宋体" w:hAnsi="宋体"/>
                <w:szCs w:val="44"/>
              </w:rPr>
            </w:pPr>
          </w:p>
        </w:tc>
        <w:tc>
          <w:tcPr>
            <w:tcW w:w="851" w:type="dxa"/>
            <w:noWrap w:val="0"/>
            <w:vAlign w:val="center"/>
          </w:tcPr>
          <w:p w14:paraId="6DAFE05D">
            <w:pPr>
              <w:jc w:val="center"/>
              <w:rPr>
                <w:rFonts w:hint="eastAsia" w:ascii="宋体" w:hAnsi="宋体"/>
                <w:szCs w:val="44"/>
              </w:rPr>
            </w:pPr>
          </w:p>
        </w:tc>
        <w:tc>
          <w:tcPr>
            <w:tcW w:w="708" w:type="dxa"/>
            <w:noWrap w:val="0"/>
            <w:vAlign w:val="center"/>
          </w:tcPr>
          <w:p w14:paraId="05464E8F">
            <w:pPr>
              <w:jc w:val="center"/>
              <w:rPr>
                <w:rFonts w:hint="eastAsia" w:ascii="宋体" w:hAnsi="宋体"/>
                <w:szCs w:val="44"/>
              </w:rPr>
            </w:pPr>
          </w:p>
        </w:tc>
      </w:tr>
      <w:tr w14:paraId="090DC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noWrap w:val="0"/>
            <w:vAlign w:val="center"/>
          </w:tcPr>
          <w:p w14:paraId="1F910BB9">
            <w:pPr>
              <w:jc w:val="center"/>
              <w:rPr>
                <w:rFonts w:hint="eastAsia" w:ascii="黑体" w:hAnsi="宋体" w:eastAsia="黑体"/>
                <w:szCs w:val="44"/>
              </w:rPr>
            </w:pPr>
            <w:r>
              <w:rPr>
                <w:rFonts w:hint="eastAsia" w:ascii="黑体" w:hAnsi="宋体" w:eastAsia="黑体"/>
                <w:szCs w:val="44"/>
              </w:rPr>
              <w:t>5</w:t>
            </w:r>
          </w:p>
        </w:tc>
        <w:tc>
          <w:tcPr>
            <w:tcW w:w="1529" w:type="dxa"/>
            <w:noWrap w:val="0"/>
            <w:vAlign w:val="center"/>
          </w:tcPr>
          <w:p w14:paraId="70AF3670">
            <w:pPr>
              <w:jc w:val="center"/>
              <w:rPr>
                <w:rFonts w:hint="eastAsia" w:ascii="宋体" w:hAnsi="宋体"/>
                <w:szCs w:val="44"/>
              </w:rPr>
            </w:pPr>
            <w:r>
              <w:rPr>
                <w:rFonts w:hint="eastAsia" w:ascii="宋体" w:hAnsi="宋体"/>
                <w:szCs w:val="21"/>
              </w:rPr>
              <w:t>主要施工方案</w:t>
            </w:r>
          </w:p>
        </w:tc>
        <w:tc>
          <w:tcPr>
            <w:tcW w:w="5070" w:type="dxa"/>
            <w:noWrap w:val="0"/>
            <w:vAlign w:val="center"/>
          </w:tcPr>
          <w:p w14:paraId="0C78EF56">
            <w:pPr>
              <w:rPr>
                <w:rFonts w:hint="eastAsia" w:ascii="宋体" w:hAnsi="宋体"/>
                <w:bCs/>
                <w:szCs w:val="21"/>
              </w:rPr>
            </w:pPr>
            <w:r>
              <w:rPr>
                <w:rFonts w:hint="eastAsia" w:ascii="宋体" w:hAnsi="宋体"/>
                <w:szCs w:val="21"/>
              </w:rPr>
              <w:t>主要分部、分项工程施工方案</w:t>
            </w:r>
            <w:r>
              <w:rPr>
                <w:rFonts w:hint="eastAsia" w:ascii="宋体" w:hAnsi="宋体"/>
                <w:bCs/>
                <w:szCs w:val="21"/>
              </w:rPr>
              <w:t>合理、可行；</w:t>
            </w:r>
            <w:r>
              <w:rPr>
                <w:rFonts w:hint="eastAsia" w:ascii="宋体" w:hAnsi="宋体"/>
                <w:szCs w:val="21"/>
              </w:rPr>
              <w:t>脚手架工程、起重吊装工程、临时用水用电工程、季节性施工等专项工程的施工方案（如有）有必要的验算和说明；对易发生质量通病、易出现安全问题、施工难度大、技术含量高的分项工程（工序）等有重点说明</w:t>
            </w:r>
          </w:p>
        </w:tc>
        <w:tc>
          <w:tcPr>
            <w:tcW w:w="850" w:type="dxa"/>
            <w:noWrap w:val="0"/>
            <w:vAlign w:val="center"/>
          </w:tcPr>
          <w:p w14:paraId="3BE87865">
            <w:pPr>
              <w:jc w:val="center"/>
              <w:rPr>
                <w:rFonts w:hint="eastAsia" w:ascii="宋体" w:hAnsi="宋体"/>
                <w:szCs w:val="44"/>
              </w:rPr>
            </w:pPr>
            <w:r>
              <w:rPr>
                <w:rFonts w:hint="eastAsia" w:ascii="宋体" w:hAnsi="宋体"/>
                <w:szCs w:val="44"/>
              </w:rPr>
              <w:t>合格</w:t>
            </w:r>
          </w:p>
        </w:tc>
        <w:tc>
          <w:tcPr>
            <w:tcW w:w="851" w:type="dxa"/>
            <w:noWrap w:val="0"/>
            <w:vAlign w:val="center"/>
          </w:tcPr>
          <w:p w14:paraId="0DD13531">
            <w:pPr>
              <w:jc w:val="center"/>
              <w:rPr>
                <w:rFonts w:hint="eastAsia" w:ascii="宋体" w:hAnsi="宋体"/>
                <w:szCs w:val="44"/>
              </w:rPr>
            </w:pPr>
          </w:p>
        </w:tc>
        <w:tc>
          <w:tcPr>
            <w:tcW w:w="708" w:type="dxa"/>
            <w:noWrap w:val="0"/>
            <w:vAlign w:val="center"/>
          </w:tcPr>
          <w:p w14:paraId="7A8F3272">
            <w:pPr>
              <w:jc w:val="center"/>
              <w:rPr>
                <w:rFonts w:hint="eastAsia" w:ascii="宋体" w:hAnsi="宋体"/>
                <w:szCs w:val="44"/>
              </w:rPr>
            </w:pPr>
          </w:p>
        </w:tc>
        <w:tc>
          <w:tcPr>
            <w:tcW w:w="851" w:type="dxa"/>
            <w:noWrap w:val="0"/>
            <w:vAlign w:val="center"/>
          </w:tcPr>
          <w:p w14:paraId="76751B46">
            <w:pPr>
              <w:jc w:val="center"/>
              <w:rPr>
                <w:rFonts w:hint="eastAsia" w:ascii="宋体" w:hAnsi="宋体"/>
                <w:szCs w:val="44"/>
              </w:rPr>
            </w:pPr>
          </w:p>
        </w:tc>
        <w:tc>
          <w:tcPr>
            <w:tcW w:w="850" w:type="dxa"/>
            <w:noWrap w:val="0"/>
            <w:vAlign w:val="center"/>
          </w:tcPr>
          <w:p w14:paraId="66DAC8BC">
            <w:pPr>
              <w:jc w:val="center"/>
              <w:rPr>
                <w:rFonts w:hint="eastAsia" w:ascii="宋体" w:hAnsi="宋体"/>
                <w:szCs w:val="44"/>
              </w:rPr>
            </w:pPr>
          </w:p>
        </w:tc>
        <w:tc>
          <w:tcPr>
            <w:tcW w:w="709" w:type="dxa"/>
            <w:noWrap w:val="0"/>
            <w:vAlign w:val="center"/>
          </w:tcPr>
          <w:p w14:paraId="14C1FB53">
            <w:pPr>
              <w:jc w:val="center"/>
              <w:rPr>
                <w:rFonts w:hint="eastAsia" w:ascii="宋体" w:hAnsi="宋体"/>
                <w:szCs w:val="44"/>
              </w:rPr>
            </w:pPr>
          </w:p>
        </w:tc>
        <w:tc>
          <w:tcPr>
            <w:tcW w:w="851" w:type="dxa"/>
            <w:noWrap w:val="0"/>
            <w:vAlign w:val="center"/>
          </w:tcPr>
          <w:p w14:paraId="71AC0F25">
            <w:pPr>
              <w:jc w:val="center"/>
              <w:rPr>
                <w:rFonts w:hint="eastAsia" w:ascii="宋体" w:hAnsi="宋体"/>
                <w:szCs w:val="44"/>
              </w:rPr>
            </w:pPr>
          </w:p>
        </w:tc>
        <w:tc>
          <w:tcPr>
            <w:tcW w:w="708" w:type="dxa"/>
            <w:noWrap w:val="0"/>
            <w:vAlign w:val="center"/>
          </w:tcPr>
          <w:p w14:paraId="561E97C6">
            <w:pPr>
              <w:jc w:val="center"/>
              <w:rPr>
                <w:rFonts w:hint="eastAsia" w:ascii="宋体" w:hAnsi="宋体"/>
                <w:szCs w:val="44"/>
              </w:rPr>
            </w:pPr>
          </w:p>
        </w:tc>
      </w:tr>
      <w:tr w14:paraId="58FF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noWrap w:val="0"/>
            <w:vAlign w:val="center"/>
          </w:tcPr>
          <w:p w14:paraId="1FB27142">
            <w:pPr>
              <w:jc w:val="center"/>
              <w:rPr>
                <w:rFonts w:hint="eastAsia" w:ascii="黑体" w:hAnsi="宋体" w:eastAsia="黑体"/>
                <w:szCs w:val="44"/>
              </w:rPr>
            </w:pPr>
            <w:r>
              <w:rPr>
                <w:rFonts w:hint="eastAsia" w:ascii="黑体" w:hAnsi="宋体" w:eastAsia="黑体"/>
                <w:szCs w:val="44"/>
              </w:rPr>
              <w:t>6</w:t>
            </w:r>
          </w:p>
        </w:tc>
        <w:tc>
          <w:tcPr>
            <w:tcW w:w="1529" w:type="dxa"/>
            <w:noWrap w:val="0"/>
            <w:vAlign w:val="center"/>
          </w:tcPr>
          <w:p w14:paraId="2C04ED54">
            <w:pPr>
              <w:jc w:val="center"/>
              <w:rPr>
                <w:rFonts w:hint="eastAsia" w:ascii="宋体" w:hAnsi="宋体"/>
                <w:szCs w:val="44"/>
              </w:rPr>
            </w:pPr>
            <w:r>
              <w:rPr>
                <w:rFonts w:hint="eastAsia" w:ascii="宋体" w:hAnsi="宋体"/>
                <w:szCs w:val="21"/>
              </w:rPr>
              <w:t>施工现场平面布置</w:t>
            </w:r>
          </w:p>
        </w:tc>
        <w:tc>
          <w:tcPr>
            <w:tcW w:w="5070" w:type="dxa"/>
            <w:noWrap w:val="0"/>
            <w:vAlign w:val="center"/>
          </w:tcPr>
          <w:p w14:paraId="4A8D1B19">
            <w:pPr>
              <w:rPr>
                <w:rFonts w:hint="eastAsia" w:ascii="宋体" w:hAnsi="宋体"/>
                <w:szCs w:val="44"/>
              </w:rPr>
            </w:pPr>
            <w:r>
              <w:rPr>
                <w:rFonts w:hint="eastAsia" w:ascii="宋体" w:hAnsi="宋体"/>
                <w:szCs w:val="21"/>
              </w:rPr>
              <w:t>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要素齐全，现场平面布置合理可行</w:t>
            </w:r>
          </w:p>
        </w:tc>
        <w:tc>
          <w:tcPr>
            <w:tcW w:w="850" w:type="dxa"/>
            <w:noWrap w:val="0"/>
            <w:vAlign w:val="center"/>
          </w:tcPr>
          <w:p w14:paraId="3DB403AB">
            <w:pPr>
              <w:jc w:val="center"/>
              <w:rPr>
                <w:rFonts w:hint="eastAsia" w:ascii="宋体" w:hAnsi="宋体"/>
                <w:szCs w:val="44"/>
              </w:rPr>
            </w:pPr>
            <w:r>
              <w:rPr>
                <w:rFonts w:hint="eastAsia" w:ascii="宋体" w:hAnsi="宋体"/>
                <w:szCs w:val="44"/>
              </w:rPr>
              <w:t>合格</w:t>
            </w:r>
          </w:p>
        </w:tc>
        <w:tc>
          <w:tcPr>
            <w:tcW w:w="851" w:type="dxa"/>
            <w:noWrap w:val="0"/>
            <w:vAlign w:val="center"/>
          </w:tcPr>
          <w:p w14:paraId="66B5F391">
            <w:pPr>
              <w:jc w:val="center"/>
              <w:rPr>
                <w:rFonts w:hint="eastAsia" w:ascii="宋体" w:hAnsi="宋体"/>
                <w:szCs w:val="44"/>
              </w:rPr>
            </w:pPr>
          </w:p>
        </w:tc>
        <w:tc>
          <w:tcPr>
            <w:tcW w:w="708" w:type="dxa"/>
            <w:noWrap w:val="0"/>
            <w:vAlign w:val="center"/>
          </w:tcPr>
          <w:p w14:paraId="1F8CA1DC">
            <w:pPr>
              <w:jc w:val="center"/>
              <w:rPr>
                <w:rFonts w:hint="eastAsia" w:ascii="宋体" w:hAnsi="宋体"/>
                <w:szCs w:val="44"/>
              </w:rPr>
            </w:pPr>
          </w:p>
        </w:tc>
        <w:tc>
          <w:tcPr>
            <w:tcW w:w="851" w:type="dxa"/>
            <w:noWrap w:val="0"/>
            <w:vAlign w:val="center"/>
          </w:tcPr>
          <w:p w14:paraId="087053D3">
            <w:pPr>
              <w:jc w:val="center"/>
              <w:rPr>
                <w:rFonts w:hint="eastAsia" w:ascii="宋体" w:hAnsi="宋体"/>
                <w:szCs w:val="44"/>
              </w:rPr>
            </w:pPr>
          </w:p>
        </w:tc>
        <w:tc>
          <w:tcPr>
            <w:tcW w:w="850" w:type="dxa"/>
            <w:noWrap w:val="0"/>
            <w:vAlign w:val="center"/>
          </w:tcPr>
          <w:p w14:paraId="3CBD9DA4">
            <w:pPr>
              <w:jc w:val="center"/>
              <w:rPr>
                <w:rFonts w:hint="eastAsia" w:ascii="宋体" w:hAnsi="宋体"/>
                <w:szCs w:val="44"/>
              </w:rPr>
            </w:pPr>
          </w:p>
        </w:tc>
        <w:tc>
          <w:tcPr>
            <w:tcW w:w="709" w:type="dxa"/>
            <w:noWrap w:val="0"/>
            <w:vAlign w:val="center"/>
          </w:tcPr>
          <w:p w14:paraId="1A1F138D">
            <w:pPr>
              <w:jc w:val="center"/>
              <w:rPr>
                <w:rFonts w:hint="eastAsia" w:ascii="宋体" w:hAnsi="宋体"/>
                <w:szCs w:val="44"/>
              </w:rPr>
            </w:pPr>
          </w:p>
        </w:tc>
        <w:tc>
          <w:tcPr>
            <w:tcW w:w="851" w:type="dxa"/>
            <w:noWrap w:val="0"/>
            <w:vAlign w:val="center"/>
          </w:tcPr>
          <w:p w14:paraId="73447F38">
            <w:pPr>
              <w:jc w:val="center"/>
              <w:rPr>
                <w:rFonts w:hint="eastAsia" w:ascii="宋体" w:hAnsi="宋体"/>
                <w:szCs w:val="44"/>
              </w:rPr>
            </w:pPr>
          </w:p>
        </w:tc>
        <w:tc>
          <w:tcPr>
            <w:tcW w:w="708" w:type="dxa"/>
            <w:noWrap w:val="0"/>
            <w:vAlign w:val="center"/>
          </w:tcPr>
          <w:p w14:paraId="1F42730C">
            <w:pPr>
              <w:jc w:val="center"/>
              <w:rPr>
                <w:rFonts w:hint="eastAsia" w:ascii="宋体" w:hAnsi="宋体"/>
                <w:szCs w:val="44"/>
              </w:rPr>
            </w:pPr>
          </w:p>
        </w:tc>
      </w:tr>
      <w:tr w14:paraId="69B2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noWrap w:val="0"/>
            <w:vAlign w:val="center"/>
          </w:tcPr>
          <w:p w14:paraId="008C1CD8">
            <w:pPr>
              <w:jc w:val="center"/>
              <w:rPr>
                <w:rFonts w:hint="eastAsia" w:ascii="黑体" w:hAnsi="宋体" w:eastAsia="黑体"/>
                <w:szCs w:val="44"/>
              </w:rPr>
            </w:pPr>
            <w:r>
              <w:rPr>
                <w:rFonts w:hint="eastAsia" w:ascii="黑体" w:hAnsi="宋体" w:eastAsia="黑体"/>
                <w:szCs w:val="44"/>
              </w:rPr>
              <w:t>7</w:t>
            </w:r>
          </w:p>
        </w:tc>
        <w:tc>
          <w:tcPr>
            <w:tcW w:w="1529" w:type="dxa"/>
            <w:noWrap w:val="0"/>
            <w:vAlign w:val="center"/>
          </w:tcPr>
          <w:p w14:paraId="6217F330">
            <w:pPr>
              <w:jc w:val="center"/>
              <w:rPr>
                <w:rFonts w:hint="eastAsia" w:ascii="宋体" w:hAnsi="宋体"/>
                <w:szCs w:val="44"/>
              </w:rPr>
            </w:pPr>
            <w:r>
              <w:rPr>
                <w:rFonts w:hint="eastAsia" w:ascii="宋体" w:hAnsi="宋体"/>
                <w:szCs w:val="21"/>
              </w:rPr>
              <w:t>主要施工管理计划</w:t>
            </w:r>
          </w:p>
        </w:tc>
        <w:tc>
          <w:tcPr>
            <w:tcW w:w="5070" w:type="dxa"/>
            <w:noWrap w:val="0"/>
            <w:vAlign w:val="center"/>
          </w:tcPr>
          <w:p w14:paraId="4712B509">
            <w:pPr>
              <w:rPr>
                <w:rFonts w:hint="eastAsia" w:ascii="宋体" w:hAnsi="宋体"/>
                <w:szCs w:val="44"/>
              </w:rPr>
            </w:pPr>
            <w:r>
              <w:rPr>
                <w:rFonts w:hint="eastAsia" w:ascii="宋体" w:hAnsi="宋体"/>
                <w:szCs w:val="21"/>
              </w:rPr>
              <w:t>进度管理计划、质量管理计划、安全管理计划、环境管理计划、成本管理计划、治安保卫管理计划、合同管理计划，组织协调管理计划、成品保护管理计划、质量保修管理计划、人力资源、施工机具、材料设备等管理计划</w:t>
            </w:r>
            <w:r>
              <w:rPr>
                <w:rFonts w:hint="eastAsia" w:ascii="宋体" w:hAnsi="宋体"/>
                <w:szCs w:val="44"/>
              </w:rPr>
              <w:t>内容基本完备，可行</w:t>
            </w:r>
          </w:p>
        </w:tc>
        <w:tc>
          <w:tcPr>
            <w:tcW w:w="850" w:type="dxa"/>
            <w:noWrap w:val="0"/>
            <w:vAlign w:val="center"/>
          </w:tcPr>
          <w:p w14:paraId="16B85F52">
            <w:pPr>
              <w:jc w:val="center"/>
              <w:rPr>
                <w:rFonts w:hint="eastAsia" w:ascii="宋体" w:hAnsi="宋体"/>
                <w:szCs w:val="44"/>
              </w:rPr>
            </w:pPr>
            <w:r>
              <w:rPr>
                <w:rFonts w:hint="eastAsia" w:ascii="宋体" w:hAnsi="宋体"/>
                <w:szCs w:val="44"/>
              </w:rPr>
              <w:t>合格</w:t>
            </w:r>
          </w:p>
        </w:tc>
        <w:tc>
          <w:tcPr>
            <w:tcW w:w="851" w:type="dxa"/>
            <w:noWrap w:val="0"/>
            <w:vAlign w:val="center"/>
          </w:tcPr>
          <w:p w14:paraId="2A512BB3">
            <w:pPr>
              <w:jc w:val="center"/>
              <w:rPr>
                <w:rFonts w:hint="eastAsia" w:ascii="宋体" w:hAnsi="宋体"/>
                <w:szCs w:val="44"/>
              </w:rPr>
            </w:pPr>
          </w:p>
        </w:tc>
        <w:tc>
          <w:tcPr>
            <w:tcW w:w="708" w:type="dxa"/>
            <w:noWrap w:val="0"/>
            <w:vAlign w:val="center"/>
          </w:tcPr>
          <w:p w14:paraId="55ECF980">
            <w:pPr>
              <w:jc w:val="center"/>
              <w:rPr>
                <w:rFonts w:hint="eastAsia" w:ascii="宋体" w:hAnsi="宋体"/>
                <w:szCs w:val="44"/>
              </w:rPr>
            </w:pPr>
          </w:p>
        </w:tc>
        <w:tc>
          <w:tcPr>
            <w:tcW w:w="851" w:type="dxa"/>
            <w:noWrap w:val="0"/>
            <w:vAlign w:val="center"/>
          </w:tcPr>
          <w:p w14:paraId="4092CFF7">
            <w:pPr>
              <w:jc w:val="center"/>
              <w:rPr>
                <w:rFonts w:hint="eastAsia" w:ascii="宋体" w:hAnsi="宋体"/>
                <w:szCs w:val="44"/>
              </w:rPr>
            </w:pPr>
          </w:p>
        </w:tc>
        <w:tc>
          <w:tcPr>
            <w:tcW w:w="850" w:type="dxa"/>
            <w:noWrap w:val="0"/>
            <w:vAlign w:val="center"/>
          </w:tcPr>
          <w:p w14:paraId="4030BDED">
            <w:pPr>
              <w:jc w:val="center"/>
              <w:rPr>
                <w:rFonts w:hint="eastAsia" w:ascii="宋体" w:hAnsi="宋体"/>
                <w:szCs w:val="44"/>
              </w:rPr>
            </w:pPr>
          </w:p>
        </w:tc>
        <w:tc>
          <w:tcPr>
            <w:tcW w:w="709" w:type="dxa"/>
            <w:noWrap w:val="0"/>
            <w:vAlign w:val="center"/>
          </w:tcPr>
          <w:p w14:paraId="2A9DE356">
            <w:pPr>
              <w:jc w:val="center"/>
              <w:rPr>
                <w:rFonts w:hint="eastAsia" w:ascii="宋体" w:hAnsi="宋体"/>
                <w:szCs w:val="44"/>
              </w:rPr>
            </w:pPr>
          </w:p>
        </w:tc>
        <w:tc>
          <w:tcPr>
            <w:tcW w:w="851" w:type="dxa"/>
            <w:noWrap w:val="0"/>
            <w:vAlign w:val="center"/>
          </w:tcPr>
          <w:p w14:paraId="76F0E300">
            <w:pPr>
              <w:jc w:val="center"/>
              <w:rPr>
                <w:rFonts w:hint="eastAsia" w:ascii="宋体" w:hAnsi="宋体"/>
                <w:szCs w:val="44"/>
              </w:rPr>
            </w:pPr>
          </w:p>
        </w:tc>
        <w:tc>
          <w:tcPr>
            <w:tcW w:w="708" w:type="dxa"/>
            <w:noWrap w:val="0"/>
            <w:vAlign w:val="center"/>
          </w:tcPr>
          <w:p w14:paraId="05363EF1">
            <w:pPr>
              <w:jc w:val="center"/>
              <w:rPr>
                <w:rFonts w:hint="eastAsia" w:ascii="宋体" w:hAnsi="宋体"/>
                <w:szCs w:val="44"/>
              </w:rPr>
            </w:pPr>
          </w:p>
        </w:tc>
      </w:tr>
      <w:tr w14:paraId="7D39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8188" w:type="dxa"/>
            <w:gridSpan w:val="4"/>
            <w:noWrap w:val="0"/>
            <w:vAlign w:val="center"/>
          </w:tcPr>
          <w:p w14:paraId="39E36166">
            <w:pPr>
              <w:jc w:val="center"/>
              <w:rPr>
                <w:rFonts w:hint="eastAsia" w:ascii="宋体" w:hAnsi="宋体"/>
                <w:szCs w:val="44"/>
              </w:rPr>
            </w:pPr>
            <w:r>
              <w:rPr>
                <w:rFonts w:hint="eastAsia" w:ascii="宋体" w:hAnsi="宋体"/>
                <w:szCs w:val="44"/>
              </w:rPr>
              <w:t>施工组织设计合格性汇总</w:t>
            </w:r>
          </w:p>
        </w:tc>
        <w:tc>
          <w:tcPr>
            <w:tcW w:w="851" w:type="dxa"/>
            <w:noWrap w:val="0"/>
            <w:vAlign w:val="center"/>
          </w:tcPr>
          <w:p w14:paraId="4F1EBCAE">
            <w:pPr>
              <w:jc w:val="center"/>
              <w:rPr>
                <w:rFonts w:hint="eastAsia" w:ascii="宋体" w:hAnsi="宋体"/>
                <w:szCs w:val="44"/>
              </w:rPr>
            </w:pPr>
          </w:p>
        </w:tc>
        <w:tc>
          <w:tcPr>
            <w:tcW w:w="708" w:type="dxa"/>
            <w:noWrap w:val="0"/>
            <w:vAlign w:val="center"/>
          </w:tcPr>
          <w:p w14:paraId="7AF06051">
            <w:pPr>
              <w:jc w:val="center"/>
              <w:rPr>
                <w:rFonts w:hint="eastAsia" w:ascii="宋体" w:hAnsi="宋体"/>
                <w:szCs w:val="44"/>
              </w:rPr>
            </w:pPr>
          </w:p>
        </w:tc>
        <w:tc>
          <w:tcPr>
            <w:tcW w:w="851" w:type="dxa"/>
            <w:noWrap w:val="0"/>
            <w:vAlign w:val="center"/>
          </w:tcPr>
          <w:p w14:paraId="3AA1C8B1">
            <w:pPr>
              <w:jc w:val="center"/>
              <w:rPr>
                <w:rFonts w:hint="eastAsia" w:ascii="宋体" w:hAnsi="宋体"/>
                <w:szCs w:val="44"/>
              </w:rPr>
            </w:pPr>
          </w:p>
        </w:tc>
        <w:tc>
          <w:tcPr>
            <w:tcW w:w="850" w:type="dxa"/>
            <w:noWrap w:val="0"/>
            <w:vAlign w:val="center"/>
          </w:tcPr>
          <w:p w14:paraId="705A53E6">
            <w:pPr>
              <w:jc w:val="center"/>
              <w:rPr>
                <w:rFonts w:hint="eastAsia" w:ascii="宋体" w:hAnsi="宋体"/>
                <w:szCs w:val="44"/>
              </w:rPr>
            </w:pPr>
          </w:p>
        </w:tc>
        <w:tc>
          <w:tcPr>
            <w:tcW w:w="709" w:type="dxa"/>
            <w:noWrap w:val="0"/>
            <w:vAlign w:val="center"/>
          </w:tcPr>
          <w:p w14:paraId="5724D36B">
            <w:pPr>
              <w:jc w:val="center"/>
              <w:rPr>
                <w:rFonts w:hint="eastAsia" w:ascii="宋体" w:hAnsi="宋体"/>
                <w:szCs w:val="44"/>
              </w:rPr>
            </w:pPr>
          </w:p>
        </w:tc>
        <w:tc>
          <w:tcPr>
            <w:tcW w:w="851" w:type="dxa"/>
            <w:noWrap w:val="0"/>
            <w:vAlign w:val="center"/>
          </w:tcPr>
          <w:p w14:paraId="0435B27C">
            <w:pPr>
              <w:jc w:val="center"/>
              <w:rPr>
                <w:rFonts w:hint="eastAsia" w:ascii="宋体" w:hAnsi="宋体"/>
                <w:szCs w:val="44"/>
              </w:rPr>
            </w:pPr>
          </w:p>
        </w:tc>
        <w:tc>
          <w:tcPr>
            <w:tcW w:w="708" w:type="dxa"/>
            <w:noWrap w:val="0"/>
            <w:vAlign w:val="center"/>
          </w:tcPr>
          <w:p w14:paraId="4FB18A95">
            <w:pPr>
              <w:jc w:val="center"/>
              <w:rPr>
                <w:rFonts w:hint="eastAsia" w:ascii="宋体" w:hAnsi="宋体"/>
                <w:szCs w:val="44"/>
              </w:rPr>
            </w:pPr>
          </w:p>
        </w:tc>
      </w:tr>
    </w:tbl>
    <w:p w14:paraId="7688E369">
      <w:pPr>
        <w:rPr>
          <w:rFonts w:hint="eastAsia"/>
        </w:rPr>
      </w:pPr>
    </w:p>
    <w:p w14:paraId="65C8C84E">
      <w:pPr>
        <w:rPr>
          <w:rFonts w:hint="eastAsia"/>
        </w:rPr>
      </w:pPr>
    </w:p>
    <w:p w14:paraId="77FA4C28">
      <w:pPr>
        <w:rPr>
          <w:rFonts w:hint="eastAsia"/>
        </w:rPr>
      </w:pPr>
    </w:p>
    <w:p w14:paraId="2C111FEA">
      <w:pPr>
        <w:rPr>
          <w:rFonts w:hint="eastAsia"/>
        </w:rPr>
      </w:pPr>
      <w:r>
        <w:rPr>
          <w:rFonts w:hint="eastAsia"/>
        </w:rPr>
        <w:t>评标委员会成员签名：                                                                                   日期：   　　 年    月　  日</w:t>
      </w:r>
    </w:p>
    <w:p w14:paraId="6960EFD4">
      <w:pPr>
        <w:rPr>
          <w:rFonts w:hint="eastAsia"/>
        </w:rPr>
      </w:pPr>
    </w:p>
    <w:p w14:paraId="3DC4BD29">
      <w:pPr>
        <w:rPr>
          <w:rFonts w:hint="eastAsia"/>
        </w:rPr>
      </w:pPr>
    </w:p>
    <w:p w14:paraId="5E984968">
      <w:pPr>
        <w:rPr>
          <w:rFonts w:hint="eastAsia"/>
        </w:rPr>
      </w:pPr>
    </w:p>
    <w:p w14:paraId="226B7FCD">
      <w:pPr>
        <w:rPr>
          <w:rFonts w:hint="eastAsia"/>
        </w:rPr>
      </w:pPr>
    </w:p>
    <w:p w14:paraId="6D0F5D11">
      <w:pPr>
        <w:pStyle w:val="73"/>
        <w:rPr>
          <w:rFonts w:hint="eastAsia"/>
        </w:rPr>
      </w:pPr>
      <w:bookmarkStart w:id="434" w:name="_Toc108513660"/>
      <w:r>
        <w:rPr>
          <w:rFonts w:hint="eastAsia"/>
        </w:rPr>
        <w:t>附表A-8：投标报价评分记录表</w:t>
      </w:r>
      <w:bookmarkEnd w:id="434"/>
    </w:p>
    <w:p w14:paraId="1CE13291">
      <w:pPr>
        <w:spacing w:after="240" w:afterLines="100"/>
        <w:jc w:val="center"/>
        <w:rPr>
          <w:rFonts w:hint="eastAsia" w:ascii="黑体" w:eastAsia="黑体"/>
          <w:sz w:val="28"/>
          <w:szCs w:val="28"/>
        </w:rPr>
      </w:pPr>
      <w:r>
        <w:rPr>
          <w:rFonts w:hint="eastAsia" w:ascii="黑体" w:eastAsia="黑体"/>
          <w:sz w:val="28"/>
          <w:szCs w:val="28"/>
        </w:rPr>
        <w:t>投标报价评分记录表</w:t>
      </w:r>
    </w:p>
    <w:p w14:paraId="7B6B922D">
      <w:pPr>
        <w:spacing w:after="240" w:afterLines="100"/>
        <w:rPr>
          <w:rFonts w:hint="eastAsia"/>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r>
        <w:rPr>
          <w:rFonts w:hint="eastAsia" w:ascii="宋体" w:hAnsi="宋体"/>
          <w:szCs w:val="44"/>
        </w:rPr>
        <w:t xml:space="preserve">      　　　　　　　　　　　　　　　　　　　　　 </w:t>
      </w:r>
      <w:r>
        <w:rPr>
          <w:rFonts w:hint="eastAsia"/>
        </w:rPr>
        <w:t>单位：人民币元</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1177"/>
        <w:gridCol w:w="1178"/>
        <w:gridCol w:w="1178"/>
        <w:gridCol w:w="1177"/>
        <w:gridCol w:w="1178"/>
        <w:gridCol w:w="1178"/>
        <w:gridCol w:w="1177"/>
        <w:gridCol w:w="1178"/>
        <w:gridCol w:w="1178"/>
      </w:tblGrid>
      <w:tr w14:paraId="68249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68" w:type="dxa"/>
            <w:vMerge w:val="restart"/>
            <w:noWrap w:val="0"/>
            <w:vAlign w:val="center"/>
          </w:tcPr>
          <w:p w14:paraId="1DF9899E">
            <w:pPr>
              <w:jc w:val="center"/>
              <w:rPr>
                <w:rFonts w:hint="eastAsia"/>
              </w:rPr>
            </w:pPr>
            <w:r>
              <w:rPr>
                <w:rFonts w:hint="eastAsia"/>
              </w:rPr>
              <w:t>项目</w:t>
            </w:r>
          </w:p>
        </w:tc>
        <w:tc>
          <w:tcPr>
            <w:tcW w:w="10599" w:type="dxa"/>
            <w:gridSpan w:val="9"/>
            <w:noWrap w:val="0"/>
            <w:vAlign w:val="center"/>
          </w:tcPr>
          <w:p w14:paraId="686EA5CB">
            <w:pPr>
              <w:jc w:val="center"/>
              <w:rPr>
                <w:rFonts w:hint="eastAsia"/>
              </w:rPr>
            </w:pPr>
            <w:r>
              <w:rPr>
                <w:rFonts w:hint="eastAsia"/>
              </w:rPr>
              <w:t>投标人名称</w:t>
            </w:r>
          </w:p>
        </w:tc>
      </w:tr>
      <w:tr w14:paraId="26794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168" w:type="dxa"/>
            <w:vMerge w:val="continue"/>
            <w:noWrap w:val="0"/>
            <w:vAlign w:val="center"/>
          </w:tcPr>
          <w:p w14:paraId="513E28D8">
            <w:pPr>
              <w:jc w:val="center"/>
              <w:rPr>
                <w:rFonts w:hint="eastAsia"/>
              </w:rPr>
            </w:pPr>
          </w:p>
        </w:tc>
        <w:tc>
          <w:tcPr>
            <w:tcW w:w="1177" w:type="dxa"/>
            <w:noWrap w:val="0"/>
            <w:vAlign w:val="center"/>
          </w:tcPr>
          <w:p w14:paraId="4EB345F5">
            <w:pPr>
              <w:jc w:val="center"/>
              <w:rPr>
                <w:rFonts w:hint="eastAsia"/>
              </w:rPr>
            </w:pPr>
          </w:p>
        </w:tc>
        <w:tc>
          <w:tcPr>
            <w:tcW w:w="1178" w:type="dxa"/>
            <w:noWrap w:val="0"/>
            <w:vAlign w:val="center"/>
          </w:tcPr>
          <w:p w14:paraId="5611232E">
            <w:pPr>
              <w:jc w:val="center"/>
              <w:rPr>
                <w:rFonts w:hint="eastAsia"/>
              </w:rPr>
            </w:pPr>
          </w:p>
        </w:tc>
        <w:tc>
          <w:tcPr>
            <w:tcW w:w="1178" w:type="dxa"/>
            <w:noWrap w:val="0"/>
            <w:vAlign w:val="center"/>
          </w:tcPr>
          <w:p w14:paraId="4BD2D2BE">
            <w:pPr>
              <w:jc w:val="center"/>
              <w:rPr>
                <w:rFonts w:hint="eastAsia"/>
              </w:rPr>
            </w:pPr>
          </w:p>
        </w:tc>
        <w:tc>
          <w:tcPr>
            <w:tcW w:w="1177" w:type="dxa"/>
            <w:noWrap w:val="0"/>
            <w:vAlign w:val="center"/>
          </w:tcPr>
          <w:p w14:paraId="78E27BF9">
            <w:pPr>
              <w:jc w:val="center"/>
              <w:rPr>
                <w:rFonts w:hint="eastAsia"/>
              </w:rPr>
            </w:pPr>
          </w:p>
        </w:tc>
        <w:tc>
          <w:tcPr>
            <w:tcW w:w="1178" w:type="dxa"/>
            <w:noWrap w:val="0"/>
            <w:vAlign w:val="center"/>
          </w:tcPr>
          <w:p w14:paraId="72FF459D">
            <w:pPr>
              <w:jc w:val="center"/>
              <w:rPr>
                <w:rFonts w:hint="eastAsia"/>
              </w:rPr>
            </w:pPr>
          </w:p>
        </w:tc>
        <w:tc>
          <w:tcPr>
            <w:tcW w:w="1178" w:type="dxa"/>
            <w:noWrap w:val="0"/>
            <w:vAlign w:val="center"/>
          </w:tcPr>
          <w:p w14:paraId="7A94E23E">
            <w:pPr>
              <w:jc w:val="center"/>
              <w:rPr>
                <w:rFonts w:hint="eastAsia"/>
              </w:rPr>
            </w:pPr>
          </w:p>
        </w:tc>
        <w:tc>
          <w:tcPr>
            <w:tcW w:w="1177" w:type="dxa"/>
            <w:noWrap w:val="0"/>
            <w:vAlign w:val="center"/>
          </w:tcPr>
          <w:p w14:paraId="0456DCEF">
            <w:pPr>
              <w:jc w:val="center"/>
              <w:rPr>
                <w:rFonts w:hint="eastAsia"/>
              </w:rPr>
            </w:pPr>
          </w:p>
        </w:tc>
        <w:tc>
          <w:tcPr>
            <w:tcW w:w="1178" w:type="dxa"/>
            <w:noWrap w:val="0"/>
            <w:vAlign w:val="center"/>
          </w:tcPr>
          <w:p w14:paraId="7AE5D033">
            <w:pPr>
              <w:jc w:val="center"/>
              <w:rPr>
                <w:rFonts w:hint="eastAsia"/>
              </w:rPr>
            </w:pPr>
          </w:p>
        </w:tc>
        <w:tc>
          <w:tcPr>
            <w:tcW w:w="1178" w:type="dxa"/>
            <w:noWrap w:val="0"/>
            <w:vAlign w:val="center"/>
          </w:tcPr>
          <w:p w14:paraId="23A2F2E8">
            <w:pPr>
              <w:jc w:val="center"/>
              <w:rPr>
                <w:rFonts w:hint="eastAsia"/>
              </w:rPr>
            </w:pPr>
          </w:p>
        </w:tc>
      </w:tr>
      <w:tr w14:paraId="11622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168" w:type="dxa"/>
            <w:noWrap w:val="0"/>
            <w:vAlign w:val="center"/>
          </w:tcPr>
          <w:p w14:paraId="4F59CB0E">
            <w:pPr>
              <w:jc w:val="center"/>
              <w:rPr>
                <w:rFonts w:hint="eastAsia"/>
              </w:rPr>
            </w:pPr>
            <w:r>
              <w:rPr>
                <w:rFonts w:hint="eastAsia"/>
              </w:rPr>
              <w:t>投标报价</w:t>
            </w:r>
          </w:p>
        </w:tc>
        <w:tc>
          <w:tcPr>
            <w:tcW w:w="1177" w:type="dxa"/>
            <w:noWrap w:val="0"/>
            <w:vAlign w:val="center"/>
          </w:tcPr>
          <w:p w14:paraId="24636196">
            <w:pPr>
              <w:jc w:val="center"/>
              <w:rPr>
                <w:rFonts w:hint="eastAsia"/>
              </w:rPr>
            </w:pPr>
          </w:p>
        </w:tc>
        <w:tc>
          <w:tcPr>
            <w:tcW w:w="1178" w:type="dxa"/>
            <w:noWrap w:val="0"/>
            <w:vAlign w:val="center"/>
          </w:tcPr>
          <w:p w14:paraId="54320EAA">
            <w:pPr>
              <w:jc w:val="center"/>
              <w:rPr>
                <w:rFonts w:hint="eastAsia"/>
              </w:rPr>
            </w:pPr>
          </w:p>
        </w:tc>
        <w:tc>
          <w:tcPr>
            <w:tcW w:w="1178" w:type="dxa"/>
            <w:noWrap w:val="0"/>
            <w:vAlign w:val="center"/>
          </w:tcPr>
          <w:p w14:paraId="63E154A9">
            <w:pPr>
              <w:jc w:val="center"/>
              <w:rPr>
                <w:rFonts w:hint="eastAsia"/>
              </w:rPr>
            </w:pPr>
          </w:p>
        </w:tc>
        <w:tc>
          <w:tcPr>
            <w:tcW w:w="1177" w:type="dxa"/>
            <w:noWrap w:val="0"/>
            <w:vAlign w:val="center"/>
          </w:tcPr>
          <w:p w14:paraId="220C695D">
            <w:pPr>
              <w:jc w:val="center"/>
              <w:rPr>
                <w:rFonts w:hint="eastAsia"/>
              </w:rPr>
            </w:pPr>
          </w:p>
        </w:tc>
        <w:tc>
          <w:tcPr>
            <w:tcW w:w="1178" w:type="dxa"/>
            <w:noWrap w:val="0"/>
            <w:vAlign w:val="center"/>
          </w:tcPr>
          <w:p w14:paraId="4F79D542">
            <w:pPr>
              <w:jc w:val="center"/>
              <w:rPr>
                <w:rFonts w:hint="eastAsia"/>
              </w:rPr>
            </w:pPr>
          </w:p>
        </w:tc>
        <w:tc>
          <w:tcPr>
            <w:tcW w:w="1178" w:type="dxa"/>
            <w:noWrap w:val="0"/>
            <w:vAlign w:val="center"/>
          </w:tcPr>
          <w:p w14:paraId="7764ADCD">
            <w:pPr>
              <w:jc w:val="center"/>
              <w:rPr>
                <w:rFonts w:hint="eastAsia"/>
              </w:rPr>
            </w:pPr>
          </w:p>
        </w:tc>
        <w:tc>
          <w:tcPr>
            <w:tcW w:w="1177" w:type="dxa"/>
            <w:noWrap w:val="0"/>
            <w:vAlign w:val="center"/>
          </w:tcPr>
          <w:p w14:paraId="5DB05B42">
            <w:pPr>
              <w:jc w:val="center"/>
              <w:rPr>
                <w:rFonts w:hint="eastAsia"/>
              </w:rPr>
            </w:pPr>
          </w:p>
        </w:tc>
        <w:tc>
          <w:tcPr>
            <w:tcW w:w="1178" w:type="dxa"/>
            <w:noWrap w:val="0"/>
            <w:vAlign w:val="center"/>
          </w:tcPr>
          <w:p w14:paraId="00D09B63">
            <w:pPr>
              <w:jc w:val="center"/>
              <w:rPr>
                <w:rFonts w:hint="eastAsia"/>
              </w:rPr>
            </w:pPr>
          </w:p>
        </w:tc>
        <w:tc>
          <w:tcPr>
            <w:tcW w:w="1178" w:type="dxa"/>
            <w:noWrap w:val="0"/>
            <w:vAlign w:val="center"/>
          </w:tcPr>
          <w:p w14:paraId="7120EC7D">
            <w:pPr>
              <w:jc w:val="center"/>
              <w:rPr>
                <w:rFonts w:hint="eastAsia"/>
              </w:rPr>
            </w:pPr>
          </w:p>
        </w:tc>
      </w:tr>
      <w:tr w14:paraId="2C6B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168" w:type="dxa"/>
            <w:noWrap w:val="0"/>
            <w:vAlign w:val="center"/>
          </w:tcPr>
          <w:p w14:paraId="3E1380A8">
            <w:pPr>
              <w:spacing w:after="120" w:afterLines="50"/>
              <w:jc w:val="center"/>
              <w:rPr>
                <w:rFonts w:hint="eastAsia" w:ascii="宋体" w:hAnsi="宋体" w:cs="Arial"/>
                <w:szCs w:val="21"/>
              </w:rPr>
            </w:pPr>
            <w:r>
              <w:rPr>
                <w:rFonts w:hint="eastAsia" w:ascii="宋体" w:hAnsi="宋体" w:cs="Arial"/>
                <w:szCs w:val="21"/>
              </w:rPr>
              <w:t>修正后投标报价（如有）</w:t>
            </w:r>
          </w:p>
        </w:tc>
        <w:tc>
          <w:tcPr>
            <w:tcW w:w="1177" w:type="dxa"/>
            <w:noWrap w:val="0"/>
            <w:vAlign w:val="center"/>
          </w:tcPr>
          <w:p w14:paraId="312D8281">
            <w:pPr>
              <w:jc w:val="center"/>
              <w:rPr>
                <w:rFonts w:hint="eastAsia"/>
              </w:rPr>
            </w:pPr>
          </w:p>
        </w:tc>
        <w:tc>
          <w:tcPr>
            <w:tcW w:w="1178" w:type="dxa"/>
            <w:noWrap w:val="0"/>
            <w:vAlign w:val="center"/>
          </w:tcPr>
          <w:p w14:paraId="313D1981">
            <w:pPr>
              <w:jc w:val="center"/>
              <w:rPr>
                <w:rFonts w:hint="eastAsia"/>
              </w:rPr>
            </w:pPr>
          </w:p>
        </w:tc>
        <w:tc>
          <w:tcPr>
            <w:tcW w:w="1178" w:type="dxa"/>
            <w:noWrap w:val="0"/>
            <w:vAlign w:val="center"/>
          </w:tcPr>
          <w:p w14:paraId="63221E23">
            <w:pPr>
              <w:jc w:val="center"/>
              <w:rPr>
                <w:rFonts w:hint="eastAsia"/>
              </w:rPr>
            </w:pPr>
          </w:p>
        </w:tc>
        <w:tc>
          <w:tcPr>
            <w:tcW w:w="1177" w:type="dxa"/>
            <w:noWrap w:val="0"/>
            <w:vAlign w:val="center"/>
          </w:tcPr>
          <w:p w14:paraId="08A12F48">
            <w:pPr>
              <w:jc w:val="center"/>
              <w:rPr>
                <w:rFonts w:hint="eastAsia"/>
              </w:rPr>
            </w:pPr>
          </w:p>
        </w:tc>
        <w:tc>
          <w:tcPr>
            <w:tcW w:w="1178" w:type="dxa"/>
            <w:noWrap w:val="0"/>
            <w:vAlign w:val="center"/>
          </w:tcPr>
          <w:p w14:paraId="01C1A591">
            <w:pPr>
              <w:jc w:val="center"/>
              <w:rPr>
                <w:rFonts w:hint="eastAsia"/>
              </w:rPr>
            </w:pPr>
          </w:p>
        </w:tc>
        <w:tc>
          <w:tcPr>
            <w:tcW w:w="1178" w:type="dxa"/>
            <w:noWrap w:val="0"/>
            <w:vAlign w:val="center"/>
          </w:tcPr>
          <w:p w14:paraId="0B339986">
            <w:pPr>
              <w:jc w:val="center"/>
              <w:rPr>
                <w:rFonts w:hint="eastAsia"/>
              </w:rPr>
            </w:pPr>
          </w:p>
        </w:tc>
        <w:tc>
          <w:tcPr>
            <w:tcW w:w="1177" w:type="dxa"/>
            <w:noWrap w:val="0"/>
            <w:vAlign w:val="center"/>
          </w:tcPr>
          <w:p w14:paraId="6734F3AD">
            <w:pPr>
              <w:jc w:val="center"/>
              <w:rPr>
                <w:rFonts w:hint="eastAsia"/>
              </w:rPr>
            </w:pPr>
          </w:p>
        </w:tc>
        <w:tc>
          <w:tcPr>
            <w:tcW w:w="1178" w:type="dxa"/>
            <w:noWrap w:val="0"/>
            <w:vAlign w:val="center"/>
          </w:tcPr>
          <w:p w14:paraId="1E1F955B">
            <w:pPr>
              <w:jc w:val="center"/>
              <w:rPr>
                <w:rFonts w:hint="eastAsia"/>
              </w:rPr>
            </w:pPr>
          </w:p>
        </w:tc>
        <w:tc>
          <w:tcPr>
            <w:tcW w:w="1178" w:type="dxa"/>
            <w:noWrap w:val="0"/>
            <w:vAlign w:val="center"/>
          </w:tcPr>
          <w:p w14:paraId="4DC92309">
            <w:pPr>
              <w:jc w:val="center"/>
              <w:rPr>
                <w:rFonts w:hint="eastAsia"/>
              </w:rPr>
            </w:pPr>
          </w:p>
        </w:tc>
      </w:tr>
      <w:tr w14:paraId="38E8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noWrap w:val="0"/>
            <w:vAlign w:val="center"/>
          </w:tcPr>
          <w:p w14:paraId="22CB7C6F">
            <w:pPr>
              <w:jc w:val="center"/>
              <w:rPr>
                <w:rFonts w:hint="eastAsia"/>
              </w:rPr>
            </w:pPr>
            <w:r>
              <w:rPr>
                <w:rFonts w:hint="eastAsia" w:ascii="宋体" w:hAnsi="宋体" w:cs="Arial"/>
                <w:szCs w:val="21"/>
              </w:rPr>
              <w:t>评标价</w:t>
            </w:r>
          </w:p>
        </w:tc>
        <w:tc>
          <w:tcPr>
            <w:tcW w:w="1177" w:type="dxa"/>
            <w:noWrap w:val="0"/>
            <w:vAlign w:val="center"/>
          </w:tcPr>
          <w:p w14:paraId="5C045AE1">
            <w:pPr>
              <w:jc w:val="center"/>
              <w:rPr>
                <w:rFonts w:hint="eastAsia"/>
              </w:rPr>
            </w:pPr>
          </w:p>
        </w:tc>
        <w:tc>
          <w:tcPr>
            <w:tcW w:w="1178" w:type="dxa"/>
            <w:noWrap w:val="0"/>
            <w:vAlign w:val="center"/>
          </w:tcPr>
          <w:p w14:paraId="3FF0C969">
            <w:pPr>
              <w:jc w:val="center"/>
              <w:rPr>
                <w:rFonts w:hint="eastAsia"/>
              </w:rPr>
            </w:pPr>
          </w:p>
        </w:tc>
        <w:tc>
          <w:tcPr>
            <w:tcW w:w="1178" w:type="dxa"/>
            <w:noWrap w:val="0"/>
            <w:vAlign w:val="center"/>
          </w:tcPr>
          <w:p w14:paraId="4603B029">
            <w:pPr>
              <w:jc w:val="center"/>
              <w:rPr>
                <w:rFonts w:hint="eastAsia"/>
              </w:rPr>
            </w:pPr>
          </w:p>
        </w:tc>
        <w:tc>
          <w:tcPr>
            <w:tcW w:w="1177" w:type="dxa"/>
            <w:noWrap w:val="0"/>
            <w:vAlign w:val="center"/>
          </w:tcPr>
          <w:p w14:paraId="099FE82D">
            <w:pPr>
              <w:jc w:val="center"/>
              <w:rPr>
                <w:rFonts w:hint="eastAsia"/>
              </w:rPr>
            </w:pPr>
          </w:p>
        </w:tc>
        <w:tc>
          <w:tcPr>
            <w:tcW w:w="1178" w:type="dxa"/>
            <w:noWrap w:val="0"/>
            <w:vAlign w:val="center"/>
          </w:tcPr>
          <w:p w14:paraId="174FD8CC">
            <w:pPr>
              <w:jc w:val="center"/>
              <w:rPr>
                <w:rFonts w:hint="eastAsia"/>
              </w:rPr>
            </w:pPr>
          </w:p>
        </w:tc>
        <w:tc>
          <w:tcPr>
            <w:tcW w:w="1178" w:type="dxa"/>
            <w:noWrap w:val="0"/>
            <w:vAlign w:val="center"/>
          </w:tcPr>
          <w:p w14:paraId="2BDE6780">
            <w:pPr>
              <w:jc w:val="center"/>
              <w:rPr>
                <w:rFonts w:hint="eastAsia"/>
              </w:rPr>
            </w:pPr>
          </w:p>
        </w:tc>
        <w:tc>
          <w:tcPr>
            <w:tcW w:w="1177" w:type="dxa"/>
            <w:noWrap w:val="0"/>
            <w:vAlign w:val="center"/>
          </w:tcPr>
          <w:p w14:paraId="120101BA">
            <w:pPr>
              <w:jc w:val="center"/>
              <w:rPr>
                <w:rFonts w:hint="eastAsia"/>
              </w:rPr>
            </w:pPr>
          </w:p>
        </w:tc>
        <w:tc>
          <w:tcPr>
            <w:tcW w:w="1178" w:type="dxa"/>
            <w:noWrap w:val="0"/>
            <w:vAlign w:val="center"/>
          </w:tcPr>
          <w:p w14:paraId="1C05B468">
            <w:pPr>
              <w:jc w:val="center"/>
              <w:rPr>
                <w:rFonts w:hint="eastAsia"/>
              </w:rPr>
            </w:pPr>
          </w:p>
        </w:tc>
        <w:tc>
          <w:tcPr>
            <w:tcW w:w="1178" w:type="dxa"/>
            <w:noWrap w:val="0"/>
            <w:vAlign w:val="center"/>
          </w:tcPr>
          <w:p w14:paraId="4312437E">
            <w:pPr>
              <w:jc w:val="center"/>
              <w:rPr>
                <w:rFonts w:hint="eastAsia"/>
              </w:rPr>
            </w:pPr>
          </w:p>
        </w:tc>
      </w:tr>
      <w:tr w14:paraId="7895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noWrap w:val="0"/>
            <w:vAlign w:val="center"/>
          </w:tcPr>
          <w:p w14:paraId="49892FD2">
            <w:pPr>
              <w:jc w:val="center"/>
              <w:rPr>
                <w:rFonts w:hint="eastAsia" w:ascii="宋体" w:hAnsi="宋体" w:cs="Arial"/>
                <w:szCs w:val="21"/>
              </w:rPr>
            </w:pPr>
            <w:r>
              <w:rPr>
                <w:rFonts w:hint="eastAsia"/>
              </w:rPr>
              <w:t>评标基准价</w:t>
            </w:r>
          </w:p>
        </w:tc>
        <w:tc>
          <w:tcPr>
            <w:tcW w:w="10599" w:type="dxa"/>
            <w:gridSpan w:val="9"/>
            <w:noWrap w:val="0"/>
            <w:vAlign w:val="center"/>
          </w:tcPr>
          <w:p w14:paraId="17942C07">
            <w:pPr>
              <w:jc w:val="center"/>
              <w:rPr>
                <w:rFonts w:hint="eastAsia"/>
              </w:rPr>
            </w:pPr>
          </w:p>
        </w:tc>
      </w:tr>
      <w:tr w14:paraId="6489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noWrap w:val="0"/>
            <w:vAlign w:val="center"/>
          </w:tcPr>
          <w:p w14:paraId="2ADAD847">
            <w:pPr>
              <w:jc w:val="center"/>
              <w:rPr>
                <w:rFonts w:hint="eastAsia"/>
              </w:rPr>
            </w:pPr>
            <w:r>
              <w:rPr>
                <w:rFonts w:hint="eastAsia"/>
              </w:rPr>
              <w:t>偏差率</w:t>
            </w:r>
          </w:p>
        </w:tc>
        <w:tc>
          <w:tcPr>
            <w:tcW w:w="1177" w:type="dxa"/>
            <w:noWrap w:val="0"/>
            <w:vAlign w:val="center"/>
          </w:tcPr>
          <w:p w14:paraId="5ABD3DAF">
            <w:pPr>
              <w:jc w:val="center"/>
              <w:rPr>
                <w:rFonts w:hint="eastAsia"/>
              </w:rPr>
            </w:pPr>
          </w:p>
        </w:tc>
        <w:tc>
          <w:tcPr>
            <w:tcW w:w="1178" w:type="dxa"/>
            <w:noWrap w:val="0"/>
            <w:vAlign w:val="center"/>
          </w:tcPr>
          <w:p w14:paraId="21872AEB">
            <w:pPr>
              <w:jc w:val="center"/>
              <w:rPr>
                <w:rFonts w:hint="eastAsia"/>
              </w:rPr>
            </w:pPr>
          </w:p>
        </w:tc>
        <w:tc>
          <w:tcPr>
            <w:tcW w:w="1178" w:type="dxa"/>
            <w:noWrap w:val="0"/>
            <w:vAlign w:val="center"/>
          </w:tcPr>
          <w:p w14:paraId="710D3A55">
            <w:pPr>
              <w:jc w:val="center"/>
              <w:rPr>
                <w:rFonts w:hint="eastAsia"/>
              </w:rPr>
            </w:pPr>
          </w:p>
        </w:tc>
        <w:tc>
          <w:tcPr>
            <w:tcW w:w="1177" w:type="dxa"/>
            <w:noWrap w:val="0"/>
            <w:vAlign w:val="center"/>
          </w:tcPr>
          <w:p w14:paraId="727A1924">
            <w:pPr>
              <w:jc w:val="center"/>
              <w:rPr>
                <w:rFonts w:hint="eastAsia"/>
              </w:rPr>
            </w:pPr>
          </w:p>
        </w:tc>
        <w:tc>
          <w:tcPr>
            <w:tcW w:w="1178" w:type="dxa"/>
            <w:noWrap w:val="0"/>
            <w:vAlign w:val="center"/>
          </w:tcPr>
          <w:p w14:paraId="3DED0364">
            <w:pPr>
              <w:jc w:val="center"/>
              <w:rPr>
                <w:rFonts w:hint="eastAsia"/>
              </w:rPr>
            </w:pPr>
          </w:p>
        </w:tc>
        <w:tc>
          <w:tcPr>
            <w:tcW w:w="1178" w:type="dxa"/>
            <w:noWrap w:val="0"/>
            <w:vAlign w:val="center"/>
          </w:tcPr>
          <w:p w14:paraId="67D5EB7A">
            <w:pPr>
              <w:jc w:val="center"/>
              <w:rPr>
                <w:rFonts w:hint="eastAsia"/>
              </w:rPr>
            </w:pPr>
          </w:p>
        </w:tc>
        <w:tc>
          <w:tcPr>
            <w:tcW w:w="1177" w:type="dxa"/>
            <w:noWrap w:val="0"/>
            <w:vAlign w:val="center"/>
          </w:tcPr>
          <w:p w14:paraId="09471DBF">
            <w:pPr>
              <w:jc w:val="center"/>
              <w:rPr>
                <w:rFonts w:hint="eastAsia"/>
              </w:rPr>
            </w:pPr>
          </w:p>
        </w:tc>
        <w:tc>
          <w:tcPr>
            <w:tcW w:w="1178" w:type="dxa"/>
            <w:noWrap w:val="0"/>
            <w:vAlign w:val="center"/>
          </w:tcPr>
          <w:p w14:paraId="0D8F95BC">
            <w:pPr>
              <w:jc w:val="center"/>
              <w:rPr>
                <w:rFonts w:hint="eastAsia"/>
              </w:rPr>
            </w:pPr>
          </w:p>
        </w:tc>
        <w:tc>
          <w:tcPr>
            <w:tcW w:w="1178" w:type="dxa"/>
            <w:noWrap w:val="0"/>
            <w:vAlign w:val="center"/>
          </w:tcPr>
          <w:p w14:paraId="2F866D21">
            <w:pPr>
              <w:jc w:val="center"/>
              <w:rPr>
                <w:rFonts w:hint="eastAsia"/>
              </w:rPr>
            </w:pPr>
          </w:p>
        </w:tc>
      </w:tr>
      <w:tr w14:paraId="2518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noWrap w:val="0"/>
            <w:vAlign w:val="center"/>
          </w:tcPr>
          <w:p w14:paraId="1F350551">
            <w:pPr>
              <w:jc w:val="center"/>
              <w:rPr>
                <w:rFonts w:hint="eastAsia"/>
              </w:rPr>
            </w:pPr>
            <w:r>
              <w:rPr>
                <w:rFonts w:hint="eastAsia"/>
              </w:rPr>
              <w:t>招标控制价</w:t>
            </w:r>
          </w:p>
        </w:tc>
        <w:tc>
          <w:tcPr>
            <w:tcW w:w="10599" w:type="dxa"/>
            <w:gridSpan w:val="9"/>
            <w:noWrap w:val="0"/>
            <w:vAlign w:val="center"/>
          </w:tcPr>
          <w:p w14:paraId="67FA7D38">
            <w:pPr>
              <w:jc w:val="center"/>
              <w:rPr>
                <w:rFonts w:hint="eastAsia"/>
              </w:rPr>
            </w:pPr>
          </w:p>
        </w:tc>
      </w:tr>
      <w:tr w14:paraId="64344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noWrap w:val="0"/>
            <w:vAlign w:val="center"/>
          </w:tcPr>
          <w:p w14:paraId="7D75697B">
            <w:pPr>
              <w:jc w:val="center"/>
              <w:rPr>
                <w:rFonts w:hint="eastAsia"/>
              </w:rPr>
            </w:pPr>
            <w:r>
              <w:rPr>
                <w:rFonts w:hint="eastAsia"/>
              </w:rPr>
              <w:t>计算投标报价得分</w:t>
            </w:r>
          </w:p>
        </w:tc>
        <w:tc>
          <w:tcPr>
            <w:tcW w:w="1177" w:type="dxa"/>
            <w:noWrap w:val="0"/>
            <w:vAlign w:val="center"/>
          </w:tcPr>
          <w:p w14:paraId="48F139EA">
            <w:pPr>
              <w:jc w:val="center"/>
              <w:rPr>
                <w:rFonts w:hint="eastAsia"/>
              </w:rPr>
            </w:pPr>
          </w:p>
        </w:tc>
        <w:tc>
          <w:tcPr>
            <w:tcW w:w="1178" w:type="dxa"/>
            <w:noWrap w:val="0"/>
            <w:vAlign w:val="center"/>
          </w:tcPr>
          <w:p w14:paraId="573C9326">
            <w:pPr>
              <w:jc w:val="center"/>
              <w:rPr>
                <w:rFonts w:hint="eastAsia"/>
              </w:rPr>
            </w:pPr>
          </w:p>
        </w:tc>
        <w:tc>
          <w:tcPr>
            <w:tcW w:w="1178" w:type="dxa"/>
            <w:noWrap w:val="0"/>
            <w:vAlign w:val="center"/>
          </w:tcPr>
          <w:p w14:paraId="4FC78A4F">
            <w:pPr>
              <w:jc w:val="center"/>
              <w:rPr>
                <w:rFonts w:hint="eastAsia"/>
              </w:rPr>
            </w:pPr>
          </w:p>
        </w:tc>
        <w:tc>
          <w:tcPr>
            <w:tcW w:w="1177" w:type="dxa"/>
            <w:noWrap w:val="0"/>
            <w:vAlign w:val="center"/>
          </w:tcPr>
          <w:p w14:paraId="13FAD37C">
            <w:pPr>
              <w:jc w:val="center"/>
              <w:rPr>
                <w:rFonts w:hint="eastAsia"/>
              </w:rPr>
            </w:pPr>
          </w:p>
        </w:tc>
        <w:tc>
          <w:tcPr>
            <w:tcW w:w="1178" w:type="dxa"/>
            <w:noWrap w:val="0"/>
            <w:vAlign w:val="center"/>
          </w:tcPr>
          <w:p w14:paraId="05B234A5">
            <w:pPr>
              <w:jc w:val="center"/>
              <w:rPr>
                <w:rFonts w:hint="eastAsia"/>
              </w:rPr>
            </w:pPr>
          </w:p>
        </w:tc>
        <w:tc>
          <w:tcPr>
            <w:tcW w:w="1178" w:type="dxa"/>
            <w:noWrap w:val="0"/>
            <w:vAlign w:val="center"/>
          </w:tcPr>
          <w:p w14:paraId="33E532DF">
            <w:pPr>
              <w:jc w:val="center"/>
              <w:rPr>
                <w:rFonts w:hint="eastAsia"/>
              </w:rPr>
            </w:pPr>
          </w:p>
        </w:tc>
        <w:tc>
          <w:tcPr>
            <w:tcW w:w="1177" w:type="dxa"/>
            <w:noWrap w:val="0"/>
            <w:vAlign w:val="center"/>
          </w:tcPr>
          <w:p w14:paraId="6C0AACF0">
            <w:pPr>
              <w:jc w:val="center"/>
              <w:rPr>
                <w:rFonts w:hint="eastAsia"/>
              </w:rPr>
            </w:pPr>
          </w:p>
        </w:tc>
        <w:tc>
          <w:tcPr>
            <w:tcW w:w="1178" w:type="dxa"/>
            <w:noWrap w:val="0"/>
            <w:vAlign w:val="center"/>
          </w:tcPr>
          <w:p w14:paraId="092A8D10">
            <w:pPr>
              <w:jc w:val="center"/>
              <w:rPr>
                <w:rFonts w:hint="eastAsia"/>
              </w:rPr>
            </w:pPr>
          </w:p>
        </w:tc>
        <w:tc>
          <w:tcPr>
            <w:tcW w:w="1178" w:type="dxa"/>
            <w:noWrap w:val="0"/>
            <w:vAlign w:val="center"/>
          </w:tcPr>
          <w:p w14:paraId="03BFFCFF">
            <w:pPr>
              <w:jc w:val="center"/>
              <w:rPr>
                <w:rFonts w:hint="eastAsia"/>
              </w:rPr>
            </w:pPr>
          </w:p>
        </w:tc>
      </w:tr>
      <w:tr w14:paraId="50159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noWrap w:val="0"/>
            <w:vAlign w:val="center"/>
          </w:tcPr>
          <w:p w14:paraId="587443DD">
            <w:pPr>
              <w:jc w:val="center"/>
              <w:rPr>
                <w:rFonts w:hint="eastAsia"/>
              </w:rPr>
            </w:pPr>
            <w:r>
              <w:rPr>
                <w:rFonts w:hint="eastAsia"/>
              </w:rPr>
              <w:t>不平衡报价扣分</w:t>
            </w:r>
          </w:p>
        </w:tc>
        <w:tc>
          <w:tcPr>
            <w:tcW w:w="1177" w:type="dxa"/>
            <w:noWrap w:val="0"/>
            <w:vAlign w:val="center"/>
          </w:tcPr>
          <w:p w14:paraId="66A8AAE3">
            <w:pPr>
              <w:jc w:val="center"/>
              <w:rPr>
                <w:rFonts w:hint="eastAsia"/>
              </w:rPr>
            </w:pPr>
          </w:p>
        </w:tc>
        <w:tc>
          <w:tcPr>
            <w:tcW w:w="1178" w:type="dxa"/>
            <w:noWrap w:val="0"/>
            <w:vAlign w:val="center"/>
          </w:tcPr>
          <w:p w14:paraId="3322A5C6">
            <w:pPr>
              <w:jc w:val="center"/>
              <w:rPr>
                <w:rFonts w:hint="eastAsia"/>
              </w:rPr>
            </w:pPr>
          </w:p>
        </w:tc>
        <w:tc>
          <w:tcPr>
            <w:tcW w:w="1178" w:type="dxa"/>
            <w:noWrap w:val="0"/>
            <w:vAlign w:val="center"/>
          </w:tcPr>
          <w:p w14:paraId="580C5865">
            <w:pPr>
              <w:jc w:val="center"/>
              <w:rPr>
                <w:rFonts w:hint="eastAsia"/>
              </w:rPr>
            </w:pPr>
          </w:p>
        </w:tc>
        <w:tc>
          <w:tcPr>
            <w:tcW w:w="1177" w:type="dxa"/>
            <w:noWrap w:val="0"/>
            <w:vAlign w:val="center"/>
          </w:tcPr>
          <w:p w14:paraId="1166935F">
            <w:pPr>
              <w:jc w:val="center"/>
              <w:rPr>
                <w:rFonts w:hint="eastAsia"/>
              </w:rPr>
            </w:pPr>
          </w:p>
        </w:tc>
        <w:tc>
          <w:tcPr>
            <w:tcW w:w="1178" w:type="dxa"/>
            <w:noWrap w:val="0"/>
            <w:vAlign w:val="center"/>
          </w:tcPr>
          <w:p w14:paraId="57D54C4B">
            <w:pPr>
              <w:jc w:val="center"/>
              <w:rPr>
                <w:rFonts w:hint="eastAsia"/>
              </w:rPr>
            </w:pPr>
          </w:p>
        </w:tc>
        <w:tc>
          <w:tcPr>
            <w:tcW w:w="1178" w:type="dxa"/>
            <w:noWrap w:val="0"/>
            <w:vAlign w:val="center"/>
          </w:tcPr>
          <w:p w14:paraId="55D4ECC8">
            <w:pPr>
              <w:jc w:val="center"/>
              <w:rPr>
                <w:rFonts w:hint="eastAsia"/>
              </w:rPr>
            </w:pPr>
          </w:p>
        </w:tc>
        <w:tc>
          <w:tcPr>
            <w:tcW w:w="1177" w:type="dxa"/>
            <w:noWrap w:val="0"/>
            <w:vAlign w:val="center"/>
          </w:tcPr>
          <w:p w14:paraId="6B6DBCE4">
            <w:pPr>
              <w:jc w:val="center"/>
              <w:rPr>
                <w:rFonts w:hint="eastAsia"/>
              </w:rPr>
            </w:pPr>
          </w:p>
        </w:tc>
        <w:tc>
          <w:tcPr>
            <w:tcW w:w="1178" w:type="dxa"/>
            <w:noWrap w:val="0"/>
            <w:vAlign w:val="center"/>
          </w:tcPr>
          <w:p w14:paraId="73CAC156">
            <w:pPr>
              <w:jc w:val="center"/>
              <w:rPr>
                <w:rFonts w:hint="eastAsia"/>
              </w:rPr>
            </w:pPr>
          </w:p>
        </w:tc>
        <w:tc>
          <w:tcPr>
            <w:tcW w:w="1178" w:type="dxa"/>
            <w:noWrap w:val="0"/>
            <w:vAlign w:val="center"/>
          </w:tcPr>
          <w:p w14:paraId="67553C45">
            <w:pPr>
              <w:jc w:val="center"/>
              <w:rPr>
                <w:rFonts w:hint="eastAsia"/>
              </w:rPr>
            </w:pPr>
          </w:p>
        </w:tc>
      </w:tr>
      <w:tr w14:paraId="45FF8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noWrap w:val="0"/>
            <w:vAlign w:val="center"/>
          </w:tcPr>
          <w:p w14:paraId="3FE86AF8">
            <w:pPr>
              <w:jc w:val="center"/>
              <w:rPr>
                <w:rFonts w:hint="eastAsia"/>
              </w:rPr>
            </w:pPr>
            <w:r>
              <w:rPr>
                <w:rFonts w:hint="eastAsia"/>
              </w:rPr>
              <w:t>投标报价最终得分</w:t>
            </w:r>
            <w:r>
              <w:rPr>
                <w:rFonts w:hint="eastAsia" w:ascii="宋体" w:hAnsi="宋体"/>
                <w:szCs w:val="44"/>
              </w:rPr>
              <w:t>A（满分  分</w:t>
            </w:r>
            <w:r>
              <w:rPr>
                <w:rFonts w:ascii="宋体" w:hAnsi="宋体"/>
                <w:szCs w:val="44"/>
              </w:rPr>
              <w:t>）</w:t>
            </w:r>
          </w:p>
        </w:tc>
        <w:tc>
          <w:tcPr>
            <w:tcW w:w="1177" w:type="dxa"/>
            <w:noWrap w:val="0"/>
            <w:vAlign w:val="center"/>
          </w:tcPr>
          <w:p w14:paraId="60FC41E0">
            <w:pPr>
              <w:jc w:val="center"/>
              <w:rPr>
                <w:rFonts w:hint="eastAsia"/>
              </w:rPr>
            </w:pPr>
          </w:p>
        </w:tc>
        <w:tc>
          <w:tcPr>
            <w:tcW w:w="1178" w:type="dxa"/>
            <w:noWrap w:val="0"/>
            <w:vAlign w:val="center"/>
          </w:tcPr>
          <w:p w14:paraId="5EB2B5B0">
            <w:pPr>
              <w:jc w:val="center"/>
              <w:rPr>
                <w:rFonts w:hint="eastAsia"/>
              </w:rPr>
            </w:pPr>
          </w:p>
        </w:tc>
        <w:tc>
          <w:tcPr>
            <w:tcW w:w="1178" w:type="dxa"/>
            <w:noWrap w:val="0"/>
            <w:vAlign w:val="center"/>
          </w:tcPr>
          <w:p w14:paraId="3A666CB4">
            <w:pPr>
              <w:jc w:val="center"/>
              <w:rPr>
                <w:rFonts w:hint="eastAsia"/>
              </w:rPr>
            </w:pPr>
          </w:p>
        </w:tc>
        <w:tc>
          <w:tcPr>
            <w:tcW w:w="1177" w:type="dxa"/>
            <w:noWrap w:val="0"/>
            <w:vAlign w:val="center"/>
          </w:tcPr>
          <w:p w14:paraId="4E9A7C2B">
            <w:pPr>
              <w:jc w:val="center"/>
              <w:rPr>
                <w:rFonts w:hint="eastAsia"/>
              </w:rPr>
            </w:pPr>
          </w:p>
        </w:tc>
        <w:tc>
          <w:tcPr>
            <w:tcW w:w="1178" w:type="dxa"/>
            <w:noWrap w:val="0"/>
            <w:vAlign w:val="center"/>
          </w:tcPr>
          <w:p w14:paraId="0D010805">
            <w:pPr>
              <w:jc w:val="center"/>
              <w:rPr>
                <w:rFonts w:hint="eastAsia"/>
              </w:rPr>
            </w:pPr>
          </w:p>
        </w:tc>
        <w:tc>
          <w:tcPr>
            <w:tcW w:w="1178" w:type="dxa"/>
            <w:noWrap w:val="0"/>
            <w:vAlign w:val="center"/>
          </w:tcPr>
          <w:p w14:paraId="012261A1">
            <w:pPr>
              <w:jc w:val="center"/>
              <w:rPr>
                <w:rFonts w:hint="eastAsia"/>
              </w:rPr>
            </w:pPr>
          </w:p>
        </w:tc>
        <w:tc>
          <w:tcPr>
            <w:tcW w:w="1177" w:type="dxa"/>
            <w:noWrap w:val="0"/>
            <w:vAlign w:val="center"/>
          </w:tcPr>
          <w:p w14:paraId="3F2BCF19">
            <w:pPr>
              <w:jc w:val="center"/>
              <w:rPr>
                <w:rFonts w:hint="eastAsia"/>
              </w:rPr>
            </w:pPr>
          </w:p>
        </w:tc>
        <w:tc>
          <w:tcPr>
            <w:tcW w:w="1178" w:type="dxa"/>
            <w:noWrap w:val="0"/>
            <w:vAlign w:val="center"/>
          </w:tcPr>
          <w:p w14:paraId="74A942EB">
            <w:pPr>
              <w:jc w:val="center"/>
              <w:rPr>
                <w:rFonts w:hint="eastAsia"/>
              </w:rPr>
            </w:pPr>
          </w:p>
        </w:tc>
        <w:tc>
          <w:tcPr>
            <w:tcW w:w="1178" w:type="dxa"/>
            <w:noWrap w:val="0"/>
            <w:vAlign w:val="center"/>
          </w:tcPr>
          <w:p w14:paraId="7ECD3F88">
            <w:pPr>
              <w:jc w:val="center"/>
              <w:rPr>
                <w:rFonts w:hint="eastAsia"/>
              </w:rPr>
            </w:pPr>
          </w:p>
        </w:tc>
      </w:tr>
    </w:tbl>
    <w:p w14:paraId="70884EFA">
      <w:pPr>
        <w:rPr>
          <w:rFonts w:hint="eastAsia"/>
        </w:rPr>
      </w:pPr>
    </w:p>
    <w:p w14:paraId="3FF0FFE5">
      <w:pPr>
        <w:rPr>
          <w:rFonts w:hint="eastAsia"/>
        </w:rPr>
      </w:pPr>
      <w:r>
        <w:rPr>
          <w:rFonts w:hint="eastAsia"/>
        </w:rPr>
        <w:t>评标委员会成员签名：                                                                                       日期：    年  月  日</w:t>
      </w:r>
    </w:p>
    <w:p w14:paraId="71C5B60C">
      <w:pPr>
        <w:rPr>
          <w:rFonts w:hint="eastAsia"/>
        </w:rPr>
      </w:pPr>
    </w:p>
    <w:p w14:paraId="59CB823B">
      <w:pPr>
        <w:rPr>
          <w:rFonts w:hint="eastAsia"/>
        </w:rPr>
      </w:pPr>
    </w:p>
    <w:p w14:paraId="46FB2627">
      <w:pPr>
        <w:rPr>
          <w:rFonts w:hint="eastAsia"/>
        </w:rPr>
      </w:pPr>
    </w:p>
    <w:p w14:paraId="0A3D9F54">
      <w:pPr>
        <w:rPr>
          <w:rFonts w:hint="eastAsia"/>
        </w:rPr>
      </w:pPr>
    </w:p>
    <w:p w14:paraId="3CCA12E6">
      <w:pPr>
        <w:pStyle w:val="73"/>
        <w:rPr>
          <w:rFonts w:hint="eastAsia"/>
        </w:rPr>
      </w:pPr>
      <w:bookmarkStart w:id="435" w:name="_Toc108513661"/>
      <w:r>
        <w:rPr>
          <w:rFonts w:hint="eastAsia"/>
        </w:rPr>
        <w:t>附表A-9：施工组织设计评审记录表（评分）</w:t>
      </w:r>
      <w:bookmarkEnd w:id="435"/>
    </w:p>
    <w:p w14:paraId="0131F2CE">
      <w:pPr>
        <w:spacing w:after="240" w:afterLines="100"/>
        <w:jc w:val="center"/>
        <w:rPr>
          <w:rFonts w:hint="eastAsia" w:ascii="黑体" w:hAnsi="宋体" w:eastAsia="黑体"/>
          <w:sz w:val="36"/>
          <w:szCs w:val="36"/>
        </w:rPr>
      </w:pPr>
      <w:r>
        <w:rPr>
          <w:rFonts w:hint="eastAsia" w:ascii="黑体" w:hAnsi="宋体" w:eastAsia="黑体"/>
          <w:sz w:val="36"/>
          <w:szCs w:val="36"/>
        </w:rPr>
        <w:t>施工组织设计评审记录表</w:t>
      </w:r>
    </w:p>
    <w:p w14:paraId="4B5429B3">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2990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noWrap w:val="0"/>
            <w:vAlign w:val="center"/>
          </w:tcPr>
          <w:p w14:paraId="0BB6E431">
            <w:pPr>
              <w:jc w:val="center"/>
              <w:rPr>
                <w:rFonts w:hint="eastAsia" w:ascii="宋体" w:hAnsi="宋体"/>
                <w:szCs w:val="44"/>
              </w:rPr>
            </w:pPr>
            <w:r>
              <w:rPr>
                <w:rFonts w:hint="eastAsia" w:ascii="宋体" w:hAnsi="宋体"/>
                <w:szCs w:val="44"/>
              </w:rPr>
              <w:t>序号</w:t>
            </w:r>
          </w:p>
        </w:tc>
        <w:tc>
          <w:tcPr>
            <w:tcW w:w="1529" w:type="dxa"/>
            <w:vMerge w:val="restart"/>
            <w:noWrap w:val="0"/>
            <w:vAlign w:val="center"/>
          </w:tcPr>
          <w:p w14:paraId="36FCCA5C">
            <w:pPr>
              <w:jc w:val="center"/>
              <w:rPr>
                <w:rFonts w:hint="eastAsia" w:ascii="宋体" w:hAnsi="宋体"/>
                <w:szCs w:val="44"/>
              </w:rPr>
            </w:pPr>
            <w:r>
              <w:rPr>
                <w:rFonts w:hint="eastAsia" w:ascii="宋体" w:hAnsi="宋体"/>
                <w:szCs w:val="44"/>
              </w:rPr>
              <w:t>评分项目</w:t>
            </w:r>
          </w:p>
        </w:tc>
        <w:tc>
          <w:tcPr>
            <w:tcW w:w="3600" w:type="dxa"/>
            <w:vMerge w:val="restart"/>
            <w:noWrap w:val="0"/>
            <w:vAlign w:val="center"/>
          </w:tcPr>
          <w:p w14:paraId="7F8159B9">
            <w:pPr>
              <w:jc w:val="center"/>
              <w:rPr>
                <w:rFonts w:hint="eastAsia" w:ascii="宋体" w:hAnsi="宋体"/>
                <w:szCs w:val="44"/>
              </w:rPr>
            </w:pPr>
            <w:r>
              <w:rPr>
                <w:rFonts w:hint="eastAsia" w:ascii="宋体" w:hAnsi="宋体"/>
                <w:szCs w:val="44"/>
              </w:rPr>
              <w:t>评分标准</w:t>
            </w:r>
          </w:p>
        </w:tc>
        <w:tc>
          <w:tcPr>
            <w:tcW w:w="720" w:type="dxa"/>
            <w:vMerge w:val="restart"/>
            <w:noWrap w:val="0"/>
            <w:vAlign w:val="center"/>
          </w:tcPr>
          <w:p w14:paraId="6E12F1B3">
            <w:pPr>
              <w:jc w:val="center"/>
              <w:rPr>
                <w:rFonts w:hint="eastAsia" w:ascii="宋体" w:hAnsi="宋体"/>
                <w:szCs w:val="44"/>
              </w:rPr>
            </w:pPr>
            <w:r>
              <w:rPr>
                <w:rFonts w:hint="eastAsia" w:ascii="宋体" w:hAnsi="宋体"/>
                <w:szCs w:val="44"/>
              </w:rPr>
              <w:t>标准分</w:t>
            </w:r>
          </w:p>
        </w:tc>
        <w:tc>
          <w:tcPr>
            <w:tcW w:w="7179" w:type="dxa"/>
            <w:gridSpan w:val="9"/>
            <w:noWrap w:val="0"/>
            <w:vAlign w:val="center"/>
          </w:tcPr>
          <w:p w14:paraId="0E07E9C2">
            <w:pPr>
              <w:jc w:val="center"/>
              <w:rPr>
                <w:rFonts w:hint="eastAsia" w:ascii="宋体" w:hAnsi="宋体"/>
                <w:szCs w:val="44"/>
              </w:rPr>
            </w:pPr>
            <w:r>
              <w:rPr>
                <w:rFonts w:hint="eastAsia" w:ascii="宋体" w:hAnsi="宋体"/>
                <w:szCs w:val="44"/>
              </w:rPr>
              <w:t>投标人名称或暗标编号及评审得分</w:t>
            </w:r>
          </w:p>
        </w:tc>
      </w:tr>
      <w:tr w14:paraId="18D81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continue"/>
            <w:noWrap w:val="0"/>
            <w:vAlign w:val="center"/>
          </w:tcPr>
          <w:p w14:paraId="3E77ED58">
            <w:pPr>
              <w:jc w:val="center"/>
              <w:rPr>
                <w:rFonts w:hint="eastAsia" w:ascii="宋体" w:hAnsi="宋体"/>
                <w:szCs w:val="44"/>
              </w:rPr>
            </w:pPr>
          </w:p>
        </w:tc>
        <w:tc>
          <w:tcPr>
            <w:tcW w:w="1529" w:type="dxa"/>
            <w:vMerge w:val="continue"/>
            <w:noWrap w:val="0"/>
            <w:vAlign w:val="center"/>
          </w:tcPr>
          <w:p w14:paraId="53EDEA5A">
            <w:pPr>
              <w:jc w:val="center"/>
              <w:rPr>
                <w:rFonts w:hint="eastAsia" w:ascii="宋体" w:hAnsi="宋体"/>
                <w:szCs w:val="44"/>
              </w:rPr>
            </w:pPr>
          </w:p>
        </w:tc>
        <w:tc>
          <w:tcPr>
            <w:tcW w:w="3600" w:type="dxa"/>
            <w:vMerge w:val="continue"/>
            <w:noWrap w:val="0"/>
            <w:vAlign w:val="center"/>
          </w:tcPr>
          <w:p w14:paraId="43292D1D">
            <w:pPr>
              <w:jc w:val="center"/>
              <w:rPr>
                <w:rFonts w:hint="eastAsia" w:ascii="宋体" w:hAnsi="宋体"/>
                <w:szCs w:val="44"/>
              </w:rPr>
            </w:pPr>
          </w:p>
        </w:tc>
        <w:tc>
          <w:tcPr>
            <w:tcW w:w="720" w:type="dxa"/>
            <w:vMerge w:val="continue"/>
            <w:noWrap w:val="0"/>
            <w:vAlign w:val="center"/>
          </w:tcPr>
          <w:p w14:paraId="2A77CF77">
            <w:pPr>
              <w:jc w:val="center"/>
              <w:rPr>
                <w:rFonts w:hint="eastAsia" w:ascii="宋体" w:hAnsi="宋体"/>
                <w:szCs w:val="44"/>
              </w:rPr>
            </w:pPr>
          </w:p>
        </w:tc>
        <w:tc>
          <w:tcPr>
            <w:tcW w:w="797" w:type="dxa"/>
            <w:noWrap w:val="0"/>
            <w:vAlign w:val="center"/>
          </w:tcPr>
          <w:p w14:paraId="7414C2BC">
            <w:pPr>
              <w:jc w:val="center"/>
              <w:rPr>
                <w:rFonts w:hint="eastAsia" w:ascii="宋体" w:hAnsi="宋体"/>
                <w:szCs w:val="44"/>
              </w:rPr>
            </w:pPr>
          </w:p>
        </w:tc>
        <w:tc>
          <w:tcPr>
            <w:tcW w:w="798" w:type="dxa"/>
            <w:noWrap w:val="0"/>
            <w:vAlign w:val="center"/>
          </w:tcPr>
          <w:p w14:paraId="0BE3F90B">
            <w:pPr>
              <w:jc w:val="center"/>
              <w:rPr>
                <w:rFonts w:hint="eastAsia" w:ascii="宋体" w:hAnsi="宋体"/>
                <w:szCs w:val="44"/>
              </w:rPr>
            </w:pPr>
          </w:p>
        </w:tc>
        <w:tc>
          <w:tcPr>
            <w:tcW w:w="798" w:type="dxa"/>
            <w:noWrap w:val="0"/>
            <w:vAlign w:val="center"/>
          </w:tcPr>
          <w:p w14:paraId="4FF6CE40">
            <w:pPr>
              <w:jc w:val="center"/>
              <w:rPr>
                <w:rFonts w:hint="eastAsia" w:ascii="宋体" w:hAnsi="宋体"/>
                <w:szCs w:val="44"/>
              </w:rPr>
            </w:pPr>
          </w:p>
        </w:tc>
        <w:tc>
          <w:tcPr>
            <w:tcW w:w="797" w:type="dxa"/>
            <w:noWrap w:val="0"/>
            <w:vAlign w:val="center"/>
          </w:tcPr>
          <w:p w14:paraId="33F4A445">
            <w:pPr>
              <w:jc w:val="center"/>
              <w:rPr>
                <w:rFonts w:hint="eastAsia" w:ascii="宋体" w:hAnsi="宋体"/>
                <w:szCs w:val="44"/>
              </w:rPr>
            </w:pPr>
          </w:p>
        </w:tc>
        <w:tc>
          <w:tcPr>
            <w:tcW w:w="798" w:type="dxa"/>
            <w:noWrap w:val="0"/>
            <w:vAlign w:val="center"/>
          </w:tcPr>
          <w:p w14:paraId="0300B832">
            <w:pPr>
              <w:jc w:val="center"/>
              <w:rPr>
                <w:rFonts w:hint="eastAsia" w:ascii="宋体" w:hAnsi="宋体"/>
                <w:szCs w:val="44"/>
              </w:rPr>
            </w:pPr>
          </w:p>
        </w:tc>
        <w:tc>
          <w:tcPr>
            <w:tcW w:w="798" w:type="dxa"/>
            <w:noWrap w:val="0"/>
            <w:vAlign w:val="center"/>
          </w:tcPr>
          <w:p w14:paraId="621EF12B">
            <w:pPr>
              <w:jc w:val="center"/>
              <w:rPr>
                <w:rFonts w:hint="eastAsia" w:ascii="宋体" w:hAnsi="宋体"/>
                <w:szCs w:val="44"/>
              </w:rPr>
            </w:pPr>
          </w:p>
        </w:tc>
        <w:tc>
          <w:tcPr>
            <w:tcW w:w="797" w:type="dxa"/>
            <w:noWrap w:val="0"/>
            <w:vAlign w:val="center"/>
          </w:tcPr>
          <w:p w14:paraId="68F7CC23">
            <w:pPr>
              <w:jc w:val="center"/>
              <w:rPr>
                <w:rFonts w:hint="eastAsia" w:ascii="宋体" w:hAnsi="宋体"/>
                <w:szCs w:val="44"/>
              </w:rPr>
            </w:pPr>
          </w:p>
        </w:tc>
        <w:tc>
          <w:tcPr>
            <w:tcW w:w="798" w:type="dxa"/>
            <w:noWrap w:val="0"/>
            <w:vAlign w:val="center"/>
          </w:tcPr>
          <w:p w14:paraId="50909C64">
            <w:pPr>
              <w:jc w:val="center"/>
              <w:rPr>
                <w:rFonts w:hint="eastAsia" w:ascii="宋体" w:hAnsi="宋体"/>
                <w:szCs w:val="44"/>
              </w:rPr>
            </w:pPr>
          </w:p>
        </w:tc>
        <w:tc>
          <w:tcPr>
            <w:tcW w:w="798" w:type="dxa"/>
            <w:noWrap w:val="0"/>
            <w:vAlign w:val="center"/>
          </w:tcPr>
          <w:p w14:paraId="753ADA69">
            <w:pPr>
              <w:jc w:val="center"/>
              <w:rPr>
                <w:rFonts w:hint="eastAsia" w:ascii="宋体" w:hAnsi="宋体"/>
                <w:szCs w:val="44"/>
              </w:rPr>
            </w:pPr>
          </w:p>
        </w:tc>
      </w:tr>
      <w:tr w14:paraId="1A5F3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noWrap w:val="0"/>
            <w:vAlign w:val="center"/>
          </w:tcPr>
          <w:p w14:paraId="569057C1">
            <w:pPr>
              <w:jc w:val="center"/>
              <w:rPr>
                <w:rFonts w:hint="eastAsia" w:ascii="黑体" w:hAnsi="宋体" w:eastAsia="黑体"/>
                <w:szCs w:val="44"/>
              </w:rPr>
            </w:pPr>
            <w:r>
              <w:rPr>
                <w:rFonts w:hint="eastAsia" w:ascii="黑体" w:hAnsi="宋体" w:eastAsia="黑体"/>
                <w:szCs w:val="44"/>
              </w:rPr>
              <w:t>1</w:t>
            </w:r>
          </w:p>
        </w:tc>
        <w:tc>
          <w:tcPr>
            <w:tcW w:w="1529" w:type="dxa"/>
            <w:vMerge w:val="restart"/>
            <w:noWrap w:val="0"/>
            <w:vAlign w:val="center"/>
          </w:tcPr>
          <w:p w14:paraId="448BF108">
            <w:pPr>
              <w:jc w:val="center"/>
              <w:rPr>
                <w:rFonts w:hint="eastAsia" w:ascii="宋体" w:hAnsi="宋体"/>
                <w:szCs w:val="44"/>
              </w:rPr>
            </w:pPr>
            <w:r>
              <w:rPr>
                <w:rFonts w:hint="eastAsia" w:ascii="宋体" w:hAnsi="宋体"/>
                <w:szCs w:val="21"/>
              </w:rPr>
              <w:t>工程概况</w:t>
            </w:r>
          </w:p>
        </w:tc>
        <w:tc>
          <w:tcPr>
            <w:tcW w:w="3600" w:type="dxa"/>
            <w:noWrap w:val="0"/>
            <w:vAlign w:val="center"/>
          </w:tcPr>
          <w:p w14:paraId="79EDC5C6">
            <w:pPr>
              <w:rPr>
                <w:rFonts w:hint="eastAsia" w:ascii="宋体" w:hAnsi="宋体"/>
                <w:bCs/>
                <w:szCs w:val="21"/>
              </w:rPr>
            </w:pPr>
          </w:p>
        </w:tc>
        <w:tc>
          <w:tcPr>
            <w:tcW w:w="720" w:type="dxa"/>
            <w:vMerge w:val="restart"/>
            <w:noWrap w:val="0"/>
            <w:vAlign w:val="center"/>
          </w:tcPr>
          <w:p w14:paraId="4A3B9D50">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2E9751B9">
            <w:pPr>
              <w:jc w:val="center"/>
              <w:rPr>
                <w:rFonts w:hint="eastAsia" w:ascii="宋体" w:hAnsi="宋体"/>
                <w:szCs w:val="44"/>
              </w:rPr>
            </w:pPr>
          </w:p>
        </w:tc>
        <w:tc>
          <w:tcPr>
            <w:tcW w:w="798" w:type="dxa"/>
            <w:vMerge w:val="restart"/>
            <w:noWrap w:val="0"/>
            <w:vAlign w:val="center"/>
          </w:tcPr>
          <w:p w14:paraId="6850C9DE">
            <w:pPr>
              <w:jc w:val="center"/>
              <w:rPr>
                <w:rFonts w:hint="eastAsia" w:ascii="宋体" w:hAnsi="宋体"/>
                <w:szCs w:val="44"/>
              </w:rPr>
            </w:pPr>
          </w:p>
        </w:tc>
        <w:tc>
          <w:tcPr>
            <w:tcW w:w="798" w:type="dxa"/>
            <w:vMerge w:val="restart"/>
            <w:noWrap w:val="0"/>
            <w:vAlign w:val="center"/>
          </w:tcPr>
          <w:p w14:paraId="776010D9">
            <w:pPr>
              <w:jc w:val="center"/>
              <w:rPr>
                <w:rFonts w:hint="eastAsia" w:ascii="宋体" w:hAnsi="宋体"/>
                <w:szCs w:val="44"/>
              </w:rPr>
            </w:pPr>
          </w:p>
        </w:tc>
        <w:tc>
          <w:tcPr>
            <w:tcW w:w="797" w:type="dxa"/>
            <w:vMerge w:val="restart"/>
            <w:noWrap w:val="0"/>
            <w:vAlign w:val="center"/>
          </w:tcPr>
          <w:p w14:paraId="21AF6153">
            <w:pPr>
              <w:jc w:val="center"/>
              <w:rPr>
                <w:rFonts w:hint="eastAsia" w:ascii="宋体" w:hAnsi="宋体"/>
                <w:szCs w:val="44"/>
              </w:rPr>
            </w:pPr>
          </w:p>
        </w:tc>
        <w:tc>
          <w:tcPr>
            <w:tcW w:w="798" w:type="dxa"/>
            <w:vMerge w:val="restart"/>
            <w:noWrap w:val="0"/>
            <w:vAlign w:val="center"/>
          </w:tcPr>
          <w:p w14:paraId="2D3D13F1">
            <w:pPr>
              <w:jc w:val="center"/>
              <w:rPr>
                <w:rFonts w:hint="eastAsia" w:ascii="宋体" w:hAnsi="宋体"/>
                <w:szCs w:val="44"/>
              </w:rPr>
            </w:pPr>
          </w:p>
        </w:tc>
        <w:tc>
          <w:tcPr>
            <w:tcW w:w="798" w:type="dxa"/>
            <w:vMerge w:val="restart"/>
            <w:noWrap w:val="0"/>
            <w:vAlign w:val="center"/>
          </w:tcPr>
          <w:p w14:paraId="134A3D5A">
            <w:pPr>
              <w:jc w:val="center"/>
              <w:rPr>
                <w:rFonts w:hint="eastAsia" w:ascii="宋体" w:hAnsi="宋体"/>
                <w:szCs w:val="44"/>
              </w:rPr>
            </w:pPr>
          </w:p>
        </w:tc>
        <w:tc>
          <w:tcPr>
            <w:tcW w:w="797" w:type="dxa"/>
            <w:vMerge w:val="restart"/>
            <w:noWrap w:val="0"/>
            <w:vAlign w:val="center"/>
          </w:tcPr>
          <w:p w14:paraId="4343E06F">
            <w:pPr>
              <w:jc w:val="center"/>
              <w:rPr>
                <w:rFonts w:hint="eastAsia" w:ascii="宋体" w:hAnsi="宋体"/>
                <w:szCs w:val="44"/>
              </w:rPr>
            </w:pPr>
          </w:p>
        </w:tc>
        <w:tc>
          <w:tcPr>
            <w:tcW w:w="798" w:type="dxa"/>
            <w:vMerge w:val="restart"/>
            <w:noWrap w:val="0"/>
            <w:vAlign w:val="center"/>
          </w:tcPr>
          <w:p w14:paraId="6D9B2BB3">
            <w:pPr>
              <w:jc w:val="center"/>
              <w:rPr>
                <w:rFonts w:hint="eastAsia" w:ascii="宋体" w:hAnsi="宋体"/>
                <w:szCs w:val="44"/>
              </w:rPr>
            </w:pPr>
          </w:p>
        </w:tc>
        <w:tc>
          <w:tcPr>
            <w:tcW w:w="798" w:type="dxa"/>
            <w:vMerge w:val="restart"/>
            <w:noWrap w:val="0"/>
            <w:vAlign w:val="center"/>
          </w:tcPr>
          <w:p w14:paraId="4F2CD46A">
            <w:pPr>
              <w:jc w:val="center"/>
              <w:rPr>
                <w:rFonts w:hint="eastAsia" w:ascii="宋体" w:hAnsi="宋体"/>
                <w:szCs w:val="44"/>
              </w:rPr>
            </w:pPr>
          </w:p>
        </w:tc>
      </w:tr>
      <w:tr w14:paraId="502CD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174C1535">
            <w:pPr>
              <w:jc w:val="center"/>
              <w:rPr>
                <w:rFonts w:hint="eastAsia" w:ascii="黑体" w:hAnsi="宋体" w:eastAsia="黑体"/>
                <w:szCs w:val="44"/>
              </w:rPr>
            </w:pPr>
          </w:p>
        </w:tc>
        <w:tc>
          <w:tcPr>
            <w:tcW w:w="1529" w:type="dxa"/>
            <w:vMerge w:val="continue"/>
            <w:noWrap w:val="0"/>
            <w:vAlign w:val="center"/>
          </w:tcPr>
          <w:p w14:paraId="614BE93F">
            <w:pPr>
              <w:jc w:val="center"/>
              <w:rPr>
                <w:rFonts w:hint="eastAsia" w:ascii="宋体" w:hAnsi="宋体"/>
                <w:szCs w:val="21"/>
              </w:rPr>
            </w:pPr>
          </w:p>
        </w:tc>
        <w:tc>
          <w:tcPr>
            <w:tcW w:w="3600" w:type="dxa"/>
            <w:noWrap w:val="0"/>
            <w:vAlign w:val="center"/>
          </w:tcPr>
          <w:p w14:paraId="4ECEC01E">
            <w:pPr>
              <w:rPr>
                <w:rFonts w:hint="eastAsia" w:ascii="宋体" w:hAnsi="宋体"/>
                <w:bCs/>
                <w:szCs w:val="21"/>
              </w:rPr>
            </w:pPr>
          </w:p>
        </w:tc>
        <w:tc>
          <w:tcPr>
            <w:tcW w:w="720" w:type="dxa"/>
            <w:vMerge w:val="continue"/>
            <w:noWrap w:val="0"/>
            <w:vAlign w:val="center"/>
          </w:tcPr>
          <w:p w14:paraId="4DEB338B">
            <w:pPr>
              <w:jc w:val="center"/>
              <w:rPr>
                <w:rFonts w:hint="eastAsia" w:ascii="宋体" w:hAnsi="宋体"/>
                <w:szCs w:val="44"/>
              </w:rPr>
            </w:pPr>
          </w:p>
        </w:tc>
        <w:tc>
          <w:tcPr>
            <w:tcW w:w="797" w:type="dxa"/>
            <w:vMerge w:val="continue"/>
            <w:noWrap w:val="0"/>
            <w:vAlign w:val="center"/>
          </w:tcPr>
          <w:p w14:paraId="1AF02370">
            <w:pPr>
              <w:jc w:val="center"/>
              <w:rPr>
                <w:rFonts w:hint="eastAsia" w:ascii="宋体" w:hAnsi="宋体"/>
                <w:szCs w:val="44"/>
              </w:rPr>
            </w:pPr>
          </w:p>
        </w:tc>
        <w:tc>
          <w:tcPr>
            <w:tcW w:w="798" w:type="dxa"/>
            <w:vMerge w:val="continue"/>
            <w:noWrap w:val="0"/>
            <w:vAlign w:val="center"/>
          </w:tcPr>
          <w:p w14:paraId="1BA90482">
            <w:pPr>
              <w:jc w:val="center"/>
              <w:rPr>
                <w:rFonts w:hint="eastAsia" w:ascii="宋体" w:hAnsi="宋体"/>
                <w:szCs w:val="44"/>
              </w:rPr>
            </w:pPr>
          </w:p>
        </w:tc>
        <w:tc>
          <w:tcPr>
            <w:tcW w:w="798" w:type="dxa"/>
            <w:vMerge w:val="continue"/>
            <w:noWrap w:val="0"/>
            <w:vAlign w:val="center"/>
          </w:tcPr>
          <w:p w14:paraId="4C6ECEC7">
            <w:pPr>
              <w:jc w:val="center"/>
              <w:rPr>
                <w:rFonts w:hint="eastAsia" w:ascii="宋体" w:hAnsi="宋体"/>
                <w:szCs w:val="44"/>
              </w:rPr>
            </w:pPr>
          </w:p>
        </w:tc>
        <w:tc>
          <w:tcPr>
            <w:tcW w:w="797" w:type="dxa"/>
            <w:vMerge w:val="continue"/>
            <w:noWrap w:val="0"/>
            <w:vAlign w:val="center"/>
          </w:tcPr>
          <w:p w14:paraId="684F4A11">
            <w:pPr>
              <w:jc w:val="center"/>
              <w:rPr>
                <w:rFonts w:hint="eastAsia" w:ascii="宋体" w:hAnsi="宋体"/>
                <w:szCs w:val="44"/>
              </w:rPr>
            </w:pPr>
          </w:p>
        </w:tc>
        <w:tc>
          <w:tcPr>
            <w:tcW w:w="798" w:type="dxa"/>
            <w:vMerge w:val="continue"/>
            <w:noWrap w:val="0"/>
            <w:vAlign w:val="center"/>
          </w:tcPr>
          <w:p w14:paraId="34483E4C">
            <w:pPr>
              <w:jc w:val="center"/>
              <w:rPr>
                <w:rFonts w:hint="eastAsia" w:ascii="宋体" w:hAnsi="宋体"/>
                <w:szCs w:val="44"/>
              </w:rPr>
            </w:pPr>
          </w:p>
        </w:tc>
        <w:tc>
          <w:tcPr>
            <w:tcW w:w="798" w:type="dxa"/>
            <w:vMerge w:val="continue"/>
            <w:noWrap w:val="0"/>
            <w:vAlign w:val="center"/>
          </w:tcPr>
          <w:p w14:paraId="0DD6AB09">
            <w:pPr>
              <w:jc w:val="center"/>
              <w:rPr>
                <w:rFonts w:hint="eastAsia" w:ascii="宋体" w:hAnsi="宋体"/>
                <w:szCs w:val="44"/>
              </w:rPr>
            </w:pPr>
          </w:p>
        </w:tc>
        <w:tc>
          <w:tcPr>
            <w:tcW w:w="797" w:type="dxa"/>
            <w:vMerge w:val="continue"/>
            <w:noWrap w:val="0"/>
            <w:vAlign w:val="center"/>
          </w:tcPr>
          <w:p w14:paraId="2802F8C2">
            <w:pPr>
              <w:jc w:val="center"/>
              <w:rPr>
                <w:rFonts w:hint="eastAsia" w:ascii="宋体" w:hAnsi="宋体"/>
                <w:szCs w:val="44"/>
              </w:rPr>
            </w:pPr>
          </w:p>
        </w:tc>
        <w:tc>
          <w:tcPr>
            <w:tcW w:w="798" w:type="dxa"/>
            <w:vMerge w:val="continue"/>
            <w:noWrap w:val="0"/>
            <w:vAlign w:val="center"/>
          </w:tcPr>
          <w:p w14:paraId="61DB34FF">
            <w:pPr>
              <w:jc w:val="center"/>
              <w:rPr>
                <w:rFonts w:hint="eastAsia" w:ascii="宋体" w:hAnsi="宋体"/>
                <w:szCs w:val="44"/>
              </w:rPr>
            </w:pPr>
          </w:p>
        </w:tc>
        <w:tc>
          <w:tcPr>
            <w:tcW w:w="798" w:type="dxa"/>
            <w:vMerge w:val="continue"/>
            <w:noWrap w:val="0"/>
            <w:vAlign w:val="center"/>
          </w:tcPr>
          <w:p w14:paraId="39E6481A">
            <w:pPr>
              <w:jc w:val="center"/>
              <w:rPr>
                <w:rFonts w:hint="eastAsia" w:ascii="宋体" w:hAnsi="宋体"/>
                <w:szCs w:val="44"/>
              </w:rPr>
            </w:pPr>
          </w:p>
        </w:tc>
      </w:tr>
      <w:tr w14:paraId="36DB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7CA829CF">
            <w:pPr>
              <w:jc w:val="center"/>
              <w:rPr>
                <w:rFonts w:hint="eastAsia" w:ascii="黑体" w:hAnsi="宋体" w:eastAsia="黑体"/>
                <w:szCs w:val="44"/>
              </w:rPr>
            </w:pPr>
          </w:p>
        </w:tc>
        <w:tc>
          <w:tcPr>
            <w:tcW w:w="1529" w:type="dxa"/>
            <w:vMerge w:val="continue"/>
            <w:noWrap w:val="0"/>
            <w:vAlign w:val="center"/>
          </w:tcPr>
          <w:p w14:paraId="431D8720">
            <w:pPr>
              <w:jc w:val="center"/>
              <w:rPr>
                <w:rFonts w:hint="eastAsia" w:ascii="宋体" w:hAnsi="宋体"/>
                <w:szCs w:val="21"/>
              </w:rPr>
            </w:pPr>
          </w:p>
        </w:tc>
        <w:tc>
          <w:tcPr>
            <w:tcW w:w="3600" w:type="dxa"/>
            <w:noWrap w:val="0"/>
            <w:vAlign w:val="center"/>
          </w:tcPr>
          <w:p w14:paraId="7A4F665A">
            <w:pPr>
              <w:rPr>
                <w:rFonts w:hint="eastAsia" w:ascii="宋体" w:hAnsi="宋体"/>
                <w:bCs/>
                <w:szCs w:val="21"/>
              </w:rPr>
            </w:pPr>
          </w:p>
        </w:tc>
        <w:tc>
          <w:tcPr>
            <w:tcW w:w="720" w:type="dxa"/>
            <w:vMerge w:val="continue"/>
            <w:noWrap w:val="0"/>
            <w:vAlign w:val="center"/>
          </w:tcPr>
          <w:p w14:paraId="3B7E3042">
            <w:pPr>
              <w:jc w:val="center"/>
              <w:rPr>
                <w:rFonts w:hint="eastAsia" w:ascii="宋体" w:hAnsi="宋体"/>
                <w:szCs w:val="44"/>
              </w:rPr>
            </w:pPr>
          </w:p>
        </w:tc>
        <w:tc>
          <w:tcPr>
            <w:tcW w:w="797" w:type="dxa"/>
            <w:vMerge w:val="continue"/>
            <w:noWrap w:val="0"/>
            <w:vAlign w:val="center"/>
          </w:tcPr>
          <w:p w14:paraId="32FA74C0">
            <w:pPr>
              <w:jc w:val="center"/>
              <w:rPr>
                <w:rFonts w:hint="eastAsia" w:ascii="宋体" w:hAnsi="宋体"/>
                <w:szCs w:val="44"/>
              </w:rPr>
            </w:pPr>
          </w:p>
        </w:tc>
        <w:tc>
          <w:tcPr>
            <w:tcW w:w="798" w:type="dxa"/>
            <w:vMerge w:val="continue"/>
            <w:noWrap w:val="0"/>
            <w:vAlign w:val="center"/>
          </w:tcPr>
          <w:p w14:paraId="1CE67ED9">
            <w:pPr>
              <w:jc w:val="center"/>
              <w:rPr>
                <w:rFonts w:hint="eastAsia" w:ascii="宋体" w:hAnsi="宋体"/>
                <w:szCs w:val="44"/>
              </w:rPr>
            </w:pPr>
          </w:p>
        </w:tc>
        <w:tc>
          <w:tcPr>
            <w:tcW w:w="798" w:type="dxa"/>
            <w:vMerge w:val="continue"/>
            <w:noWrap w:val="0"/>
            <w:vAlign w:val="center"/>
          </w:tcPr>
          <w:p w14:paraId="67D6637A">
            <w:pPr>
              <w:jc w:val="center"/>
              <w:rPr>
                <w:rFonts w:hint="eastAsia" w:ascii="宋体" w:hAnsi="宋体"/>
                <w:szCs w:val="44"/>
              </w:rPr>
            </w:pPr>
          </w:p>
        </w:tc>
        <w:tc>
          <w:tcPr>
            <w:tcW w:w="797" w:type="dxa"/>
            <w:vMerge w:val="continue"/>
            <w:noWrap w:val="0"/>
            <w:vAlign w:val="center"/>
          </w:tcPr>
          <w:p w14:paraId="3DCCDAA3">
            <w:pPr>
              <w:jc w:val="center"/>
              <w:rPr>
                <w:rFonts w:hint="eastAsia" w:ascii="宋体" w:hAnsi="宋体"/>
                <w:szCs w:val="44"/>
              </w:rPr>
            </w:pPr>
          </w:p>
        </w:tc>
        <w:tc>
          <w:tcPr>
            <w:tcW w:w="798" w:type="dxa"/>
            <w:vMerge w:val="continue"/>
            <w:noWrap w:val="0"/>
            <w:vAlign w:val="center"/>
          </w:tcPr>
          <w:p w14:paraId="184AB778">
            <w:pPr>
              <w:jc w:val="center"/>
              <w:rPr>
                <w:rFonts w:hint="eastAsia" w:ascii="宋体" w:hAnsi="宋体"/>
                <w:szCs w:val="44"/>
              </w:rPr>
            </w:pPr>
          </w:p>
        </w:tc>
        <w:tc>
          <w:tcPr>
            <w:tcW w:w="798" w:type="dxa"/>
            <w:vMerge w:val="continue"/>
            <w:noWrap w:val="0"/>
            <w:vAlign w:val="center"/>
          </w:tcPr>
          <w:p w14:paraId="6F9D62AD">
            <w:pPr>
              <w:jc w:val="center"/>
              <w:rPr>
                <w:rFonts w:hint="eastAsia" w:ascii="宋体" w:hAnsi="宋体"/>
                <w:szCs w:val="44"/>
              </w:rPr>
            </w:pPr>
          </w:p>
        </w:tc>
        <w:tc>
          <w:tcPr>
            <w:tcW w:w="797" w:type="dxa"/>
            <w:vMerge w:val="continue"/>
            <w:noWrap w:val="0"/>
            <w:vAlign w:val="center"/>
          </w:tcPr>
          <w:p w14:paraId="622527E1">
            <w:pPr>
              <w:jc w:val="center"/>
              <w:rPr>
                <w:rFonts w:hint="eastAsia" w:ascii="宋体" w:hAnsi="宋体"/>
                <w:szCs w:val="44"/>
              </w:rPr>
            </w:pPr>
          </w:p>
        </w:tc>
        <w:tc>
          <w:tcPr>
            <w:tcW w:w="798" w:type="dxa"/>
            <w:vMerge w:val="continue"/>
            <w:noWrap w:val="0"/>
            <w:vAlign w:val="center"/>
          </w:tcPr>
          <w:p w14:paraId="310FD9C1">
            <w:pPr>
              <w:jc w:val="center"/>
              <w:rPr>
                <w:rFonts w:hint="eastAsia" w:ascii="宋体" w:hAnsi="宋体"/>
                <w:szCs w:val="44"/>
              </w:rPr>
            </w:pPr>
          </w:p>
        </w:tc>
        <w:tc>
          <w:tcPr>
            <w:tcW w:w="798" w:type="dxa"/>
            <w:vMerge w:val="continue"/>
            <w:noWrap w:val="0"/>
            <w:vAlign w:val="center"/>
          </w:tcPr>
          <w:p w14:paraId="7BCEED29">
            <w:pPr>
              <w:jc w:val="center"/>
              <w:rPr>
                <w:rFonts w:hint="eastAsia" w:ascii="宋体" w:hAnsi="宋体"/>
                <w:szCs w:val="44"/>
              </w:rPr>
            </w:pPr>
          </w:p>
        </w:tc>
      </w:tr>
      <w:tr w14:paraId="453F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noWrap w:val="0"/>
            <w:vAlign w:val="center"/>
          </w:tcPr>
          <w:p w14:paraId="578B1142">
            <w:pPr>
              <w:jc w:val="center"/>
              <w:rPr>
                <w:rFonts w:hint="eastAsia" w:ascii="黑体" w:hAnsi="宋体" w:eastAsia="黑体"/>
                <w:szCs w:val="44"/>
              </w:rPr>
            </w:pPr>
            <w:r>
              <w:rPr>
                <w:rFonts w:hint="eastAsia" w:ascii="黑体" w:hAnsi="宋体" w:eastAsia="黑体"/>
                <w:szCs w:val="44"/>
              </w:rPr>
              <w:t>2</w:t>
            </w:r>
          </w:p>
        </w:tc>
        <w:tc>
          <w:tcPr>
            <w:tcW w:w="1529" w:type="dxa"/>
            <w:vMerge w:val="restart"/>
            <w:noWrap w:val="0"/>
            <w:vAlign w:val="center"/>
          </w:tcPr>
          <w:p w14:paraId="4DCB63EC">
            <w:pPr>
              <w:jc w:val="center"/>
              <w:rPr>
                <w:rFonts w:hint="eastAsia" w:ascii="宋体" w:hAnsi="宋体"/>
                <w:szCs w:val="44"/>
              </w:rPr>
            </w:pPr>
            <w:r>
              <w:rPr>
                <w:rFonts w:hint="eastAsia" w:ascii="宋体" w:hAnsi="宋体"/>
                <w:szCs w:val="21"/>
              </w:rPr>
              <w:t>施工部署</w:t>
            </w:r>
          </w:p>
        </w:tc>
        <w:tc>
          <w:tcPr>
            <w:tcW w:w="3600" w:type="dxa"/>
            <w:noWrap w:val="0"/>
            <w:vAlign w:val="center"/>
          </w:tcPr>
          <w:p w14:paraId="38BA16DC">
            <w:pPr>
              <w:rPr>
                <w:rFonts w:hint="eastAsia" w:ascii="宋体" w:hAnsi="宋体"/>
                <w:bCs/>
                <w:szCs w:val="21"/>
              </w:rPr>
            </w:pPr>
          </w:p>
        </w:tc>
        <w:tc>
          <w:tcPr>
            <w:tcW w:w="720" w:type="dxa"/>
            <w:vMerge w:val="restart"/>
            <w:noWrap w:val="0"/>
            <w:vAlign w:val="center"/>
          </w:tcPr>
          <w:p w14:paraId="4EDE2BF4">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2331455B">
            <w:pPr>
              <w:jc w:val="center"/>
              <w:rPr>
                <w:rFonts w:hint="eastAsia" w:ascii="宋体" w:hAnsi="宋体"/>
                <w:szCs w:val="44"/>
              </w:rPr>
            </w:pPr>
          </w:p>
        </w:tc>
        <w:tc>
          <w:tcPr>
            <w:tcW w:w="798" w:type="dxa"/>
            <w:vMerge w:val="restart"/>
            <w:noWrap w:val="0"/>
            <w:vAlign w:val="center"/>
          </w:tcPr>
          <w:p w14:paraId="3FF00DE0">
            <w:pPr>
              <w:jc w:val="center"/>
              <w:rPr>
                <w:rFonts w:hint="eastAsia" w:ascii="宋体" w:hAnsi="宋体"/>
                <w:szCs w:val="44"/>
              </w:rPr>
            </w:pPr>
          </w:p>
        </w:tc>
        <w:tc>
          <w:tcPr>
            <w:tcW w:w="798" w:type="dxa"/>
            <w:vMerge w:val="restart"/>
            <w:noWrap w:val="0"/>
            <w:vAlign w:val="center"/>
          </w:tcPr>
          <w:p w14:paraId="05B19D09">
            <w:pPr>
              <w:jc w:val="center"/>
              <w:rPr>
                <w:rFonts w:hint="eastAsia" w:ascii="宋体" w:hAnsi="宋体"/>
                <w:szCs w:val="44"/>
              </w:rPr>
            </w:pPr>
          </w:p>
        </w:tc>
        <w:tc>
          <w:tcPr>
            <w:tcW w:w="797" w:type="dxa"/>
            <w:vMerge w:val="restart"/>
            <w:noWrap w:val="0"/>
            <w:vAlign w:val="center"/>
          </w:tcPr>
          <w:p w14:paraId="69491446">
            <w:pPr>
              <w:jc w:val="center"/>
              <w:rPr>
                <w:rFonts w:hint="eastAsia" w:ascii="宋体" w:hAnsi="宋体"/>
                <w:szCs w:val="44"/>
              </w:rPr>
            </w:pPr>
          </w:p>
        </w:tc>
        <w:tc>
          <w:tcPr>
            <w:tcW w:w="798" w:type="dxa"/>
            <w:vMerge w:val="restart"/>
            <w:noWrap w:val="0"/>
            <w:vAlign w:val="center"/>
          </w:tcPr>
          <w:p w14:paraId="56044C6B">
            <w:pPr>
              <w:jc w:val="center"/>
              <w:rPr>
                <w:rFonts w:hint="eastAsia" w:ascii="宋体" w:hAnsi="宋体"/>
                <w:szCs w:val="44"/>
              </w:rPr>
            </w:pPr>
          </w:p>
        </w:tc>
        <w:tc>
          <w:tcPr>
            <w:tcW w:w="798" w:type="dxa"/>
            <w:vMerge w:val="restart"/>
            <w:noWrap w:val="0"/>
            <w:vAlign w:val="center"/>
          </w:tcPr>
          <w:p w14:paraId="67067A92">
            <w:pPr>
              <w:jc w:val="center"/>
              <w:rPr>
                <w:rFonts w:hint="eastAsia" w:ascii="宋体" w:hAnsi="宋体"/>
                <w:szCs w:val="44"/>
              </w:rPr>
            </w:pPr>
          </w:p>
        </w:tc>
        <w:tc>
          <w:tcPr>
            <w:tcW w:w="797" w:type="dxa"/>
            <w:vMerge w:val="restart"/>
            <w:noWrap w:val="0"/>
            <w:vAlign w:val="center"/>
          </w:tcPr>
          <w:p w14:paraId="0D55E38C">
            <w:pPr>
              <w:jc w:val="center"/>
              <w:rPr>
                <w:rFonts w:hint="eastAsia" w:ascii="宋体" w:hAnsi="宋体"/>
                <w:szCs w:val="44"/>
              </w:rPr>
            </w:pPr>
          </w:p>
        </w:tc>
        <w:tc>
          <w:tcPr>
            <w:tcW w:w="798" w:type="dxa"/>
            <w:vMerge w:val="restart"/>
            <w:noWrap w:val="0"/>
            <w:vAlign w:val="center"/>
          </w:tcPr>
          <w:p w14:paraId="3056C946">
            <w:pPr>
              <w:jc w:val="center"/>
              <w:rPr>
                <w:rFonts w:hint="eastAsia" w:ascii="宋体" w:hAnsi="宋体"/>
                <w:szCs w:val="44"/>
              </w:rPr>
            </w:pPr>
          </w:p>
        </w:tc>
        <w:tc>
          <w:tcPr>
            <w:tcW w:w="798" w:type="dxa"/>
            <w:vMerge w:val="restart"/>
            <w:noWrap w:val="0"/>
            <w:vAlign w:val="center"/>
          </w:tcPr>
          <w:p w14:paraId="32934260">
            <w:pPr>
              <w:jc w:val="center"/>
              <w:rPr>
                <w:rFonts w:hint="eastAsia" w:ascii="宋体" w:hAnsi="宋体"/>
                <w:szCs w:val="44"/>
              </w:rPr>
            </w:pPr>
          </w:p>
        </w:tc>
      </w:tr>
      <w:tr w14:paraId="16712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10DF4924">
            <w:pPr>
              <w:jc w:val="center"/>
              <w:rPr>
                <w:rFonts w:hint="eastAsia" w:ascii="黑体" w:hAnsi="宋体" w:eastAsia="黑体"/>
                <w:szCs w:val="44"/>
              </w:rPr>
            </w:pPr>
          </w:p>
        </w:tc>
        <w:tc>
          <w:tcPr>
            <w:tcW w:w="1529" w:type="dxa"/>
            <w:vMerge w:val="continue"/>
            <w:noWrap w:val="0"/>
            <w:vAlign w:val="center"/>
          </w:tcPr>
          <w:p w14:paraId="1BCD4A2C">
            <w:pPr>
              <w:jc w:val="center"/>
              <w:rPr>
                <w:rFonts w:hint="eastAsia" w:ascii="宋体" w:hAnsi="宋体"/>
                <w:szCs w:val="21"/>
              </w:rPr>
            </w:pPr>
          </w:p>
        </w:tc>
        <w:tc>
          <w:tcPr>
            <w:tcW w:w="3600" w:type="dxa"/>
            <w:noWrap w:val="0"/>
            <w:vAlign w:val="center"/>
          </w:tcPr>
          <w:p w14:paraId="1664C700">
            <w:pPr>
              <w:rPr>
                <w:rFonts w:hint="eastAsia" w:ascii="宋体" w:hAnsi="宋体"/>
                <w:bCs/>
                <w:szCs w:val="21"/>
              </w:rPr>
            </w:pPr>
          </w:p>
        </w:tc>
        <w:tc>
          <w:tcPr>
            <w:tcW w:w="720" w:type="dxa"/>
            <w:vMerge w:val="continue"/>
            <w:noWrap w:val="0"/>
            <w:vAlign w:val="center"/>
          </w:tcPr>
          <w:p w14:paraId="26C5E6DD">
            <w:pPr>
              <w:jc w:val="center"/>
              <w:rPr>
                <w:rFonts w:hint="eastAsia" w:ascii="宋体" w:hAnsi="宋体"/>
                <w:szCs w:val="44"/>
              </w:rPr>
            </w:pPr>
          </w:p>
        </w:tc>
        <w:tc>
          <w:tcPr>
            <w:tcW w:w="797" w:type="dxa"/>
            <w:vMerge w:val="continue"/>
            <w:noWrap w:val="0"/>
            <w:vAlign w:val="center"/>
          </w:tcPr>
          <w:p w14:paraId="14B811B9">
            <w:pPr>
              <w:jc w:val="center"/>
              <w:rPr>
                <w:rFonts w:hint="eastAsia" w:ascii="宋体" w:hAnsi="宋体"/>
                <w:szCs w:val="44"/>
              </w:rPr>
            </w:pPr>
          </w:p>
        </w:tc>
        <w:tc>
          <w:tcPr>
            <w:tcW w:w="798" w:type="dxa"/>
            <w:vMerge w:val="continue"/>
            <w:noWrap w:val="0"/>
            <w:vAlign w:val="center"/>
          </w:tcPr>
          <w:p w14:paraId="47155B53">
            <w:pPr>
              <w:jc w:val="center"/>
              <w:rPr>
                <w:rFonts w:hint="eastAsia" w:ascii="宋体" w:hAnsi="宋体"/>
                <w:szCs w:val="44"/>
              </w:rPr>
            </w:pPr>
          </w:p>
        </w:tc>
        <w:tc>
          <w:tcPr>
            <w:tcW w:w="798" w:type="dxa"/>
            <w:vMerge w:val="continue"/>
            <w:noWrap w:val="0"/>
            <w:vAlign w:val="center"/>
          </w:tcPr>
          <w:p w14:paraId="6F220901">
            <w:pPr>
              <w:jc w:val="center"/>
              <w:rPr>
                <w:rFonts w:hint="eastAsia" w:ascii="宋体" w:hAnsi="宋体"/>
                <w:szCs w:val="44"/>
              </w:rPr>
            </w:pPr>
          </w:p>
        </w:tc>
        <w:tc>
          <w:tcPr>
            <w:tcW w:w="797" w:type="dxa"/>
            <w:vMerge w:val="continue"/>
            <w:noWrap w:val="0"/>
            <w:vAlign w:val="center"/>
          </w:tcPr>
          <w:p w14:paraId="4E47D527">
            <w:pPr>
              <w:jc w:val="center"/>
              <w:rPr>
                <w:rFonts w:hint="eastAsia" w:ascii="宋体" w:hAnsi="宋体"/>
                <w:szCs w:val="44"/>
              </w:rPr>
            </w:pPr>
          </w:p>
        </w:tc>
        <w:tc>
          <w:tcPr>
            <w:tcW w:w="798" w:type="dxa"/>
            <w:vMerge w:val="continue"/>
            <w:noWrap w:val="0"/>
            <w:vAlign w:val="center"/>
          </w:tcPr>
          <w:p w14:paraId="1C33B7E3">
            <w:pPr>
              <w:jc w:val="center"/>
              <w:rPr>
                <w:rFonts w:hint="eastAsia" w:ascii="宋体" w:hAnsi="宋体"/>
                <w:szCs w:val="44"/>
              </w:rPr>
            </w:pPr>
          </w:p>
        </w:tc>
        <w:tc>
          <w:tcPr>
            <w:tcW w:w="798" w:type="dxa"/>
            <w:vMerge w:val="continue"/>
            <w:noWrap w:val="0"/>
            <w:vAlign w:val="center"/>
          </w:tcPr>
          <w:p w14:paraId="45115D7C">
            <w:pPr>
              <w:jc w:val="center"/>
              <w:rPr>
                <w:rFonts w:hint="eastAsia" w:ascii="宋体" w:hAnsi="宋体"/>
                <w:szCs w:val="44"/>
              </w:rPr>
            </w:pPr>
          </w:p>
        </w:tc>
        <w:tc>
          <w:tcPr>
            <w:tcW w:w="797" w:type="dxa"/>
            <w:vMerge w:val="continue"/>
            <w:noWrap w:val="0"/>
            <w:vAlign w:val="center"/>
          </w:tcPr>
          <w:p w14:paraId="6A5EC8D4">
            <w:pPr>
              <w:jc w:val="center"/>
              <w:rPr>
                <w:rFonts w:hint="eastAsia" w:ascii="宋体" w:hAnsi="宋体"/>
                <w:szCs w:val="44"/>
              </w:rPr>
            </w:pPr>
          </w:p>
        </w:tc>
        <w:tc>
          <w:tcPr>
            <w:tcW w:w="798" w:type="dxa"/>
            <w:vMerge w:val="continue"/>
            <w:noWrap w:val="0"/>
            <w:vAlign w:val="center"/>
          </w:tcPr>
          <w:p w14:paraId="76FDEDB1">
            <w:pPr>
              <w:jc w:val="center"/>
              <w:rPr>
                <w:rFonts w:hint="eastAsia" w:ascii="宋体" w:hAnsi="宋体"/>
                <w:szCs w:val="44"/>
              </w:rPr>
            </w:pPr>
          </w:p>
        </w:tc>
        <w:tc>
          <w:tcPr>
            <w:tcW w:w="798" w:type="dxa"/>
            <w:vMerge w:val="continue"/>
            <w:noWrap w:val="0"/>
            <w:vAlign w:val="center"/>
          </w:tcPr>
          <w:p w14:paraId="494214B8">
            <w:pPr>
              <w:jc w:val="center"/>
              <w:rPr>
                <w:rFonts w:hint="eastAsia" w:ascii="宋体" w:hAnsi="宋体"/>
                <w:szCs w:val="44"/>
              </w:rPr>
            </w:pPr>
          </w:p>
        </w:tc>
      </w:tr>
      <w:tr w14:paraId="197E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7E26A690">
            <w:pPr>
              <w:jc w:val="center"/>
              <w:rPr>
                <w:rFonts w:hint="eastAsia" w:ascii="黑体" w:hAnsi="宋体" w:eastAsia="黑体"/>
                <w:szCs w:val="44"/>
              </w:rPr>
            </w:pPr>
          </w:p>
        </w:tc>
        <w:tc>
          <w:tcPr>
            <w:tcW w:w="1529" w:type="dxa"/>
            <w:vMerge w:val="continue"/>
            <w:noWrap w:val="0"/>
            <w:vAlign w:val="center"/>
          </w:tcPr>
          <w:p w14:paraId="4F5E9B42">
            <w:pPr>
              <w:jc w:val="center"/>
              <w:rPr>
                <w:rFonts w:hint="eastAsia" w:ascii="宋体" w:hAnsi="宋体"/>
                <w:szCs w:val="21"/>
              </w:rPr>
            </w:pPr>
          </w:p>
        </w:tc>
        <w:tc>
          <w:tcPr>
            <w:tcW w:w="3600" w:type="dxa"/>
            <w:noWrap w:val="0"/>
            <w:vAlign w:val="center"/>
          </w:tcPr>
          <w:p w14:paraId="4C1093BB">
            <w:pPr>
              <w:rPr>
                <w:rFonts w:hint="eastAsia" w:ascii="宋体" w:hAnsi="宋体"/>
                <w:bCs/>
                <w:szCs w:val="21"/>
              </w:rPr>
            </w:pPr>
          </w:p>
        </w:tc>
        <w:tc>
          <w:tcPr>
            <w:tcW w:w="720" w:type="dxa"/>
            <w:vMerge w:val="continue"/>
            <w:noWrap w:val="0"/>
            <w:vAlign w:val="center"/>
          </w:tcPr>
          <w:p w14:paraId="5FF000F7">
            <w:pPr>
              <w:jc w:val="center"/>
              <w:rPr>
                <w:rFonts w:hint="eastAsia" w:ascii="宋体" w:hAnsi="宋体"/>
                <w:szCs w:val="44"/>
              </w:rPr>
            </w:pPr>
          </w:p>
        </w:tc>
        <w:tc>
          <w:tcPr>
            <w:tcW w:w="797" w:type="dxa"/>
            <w:vMerge w:val="continue"/>
            <w:noWrap w:val="0"/>
            <w:vAlign w:val="center"/>
          </w:tcPr>
          <w:p w14:paraId="24DC35E4">
            <w:pPr>
              <w:jc w:val="center"/>
              <w:rPr>
                <w:rFonts w:hint="eastAsia" w:ascii="宋体" w:hAnsi="宋体"/>
                <w:szCs w:val="44"/>
              </w:rPr>
            </w:pPr>
          </w:p>
        </w:tc>
        <w:tc>
          <w:tcPr>
            <w:tcW w:w="798" w:type="dxa"/>
            <w:vMerge w:val="continue"/>
            <w:noWrap w:val="0"/>
            <w:vAlign w:val="center"/>
          </w:tcPr>
          <w:p w14:paraId="4E2A8380">
            <w:pPr>
              <w:jc w:val="center"/>
              <w:rPr>
                <w:rFonts w:hint="eastAsia" w:ascii="宋体" w:hAnsi="宋体"/>
                <w:szCs w:val="44"/>
              </w:rPr>
            </w:pPr>
          </w:p>
        </w:tc>
        <w:tc>
          <w:tcPr>
            <w:tcW w:w="798" w:type="dxa"/>
            <w:vMerge w:val="continue"/>
            <w:noWrap w:val="0"/>
            <w:vAlign w:val="center"/>
          </w:tcPr>
          <w:p w14:paraId="194A2C9E">
            <w:pPr>
              <w:jc w:val="center"/>
              <w:rPr>
                <w:rFonts w:hint="eastAsia" w:ascii="宋体" w:hAnsi="宋体"/>
                <w:szCs w:val="44"/>
              </w:rPr>
            </w:pPr>
          </w:p>
        </w:tc>
        <w:tc>
          <w:tcPr>
            <w:tcW w:w="797" w:type="dxa"/>
            <w:vMerge w:val="continue"/>
            <w:noWrap w:val="0"/>
            <w:vAlign w:val="center"/>
          </w:tcPr>
          <w:p w14:paraId="15654D45">
            <w:pPr>
              <w:jc w:val="center"/>
              <w:rPr>
                <w:rFonts w:hint="eastAsia" w:ascii="宋体" w:hAnsi="宋体"/>
                <w:szCs w:val="44"/>
              </w:rPr>
            </w:pPr>
          </w:p>
        </w:tc>
        <w:tc>
          <w:tcPr>
            <w:tcW w:w="798" w:type="dxa"/>
            <w:vMerge w:val="continue"/>
            <w:noWrap w:val="0"/>
            <w:vAlign w:val="center"/>
          </w:tcPr>
          <w:p w14:paraId="10484268">
            <w:pPr>
              <w:jc w:val="center"/>
              <w:rPr>
                <w:rFonts w:hint="eastAsia" w:ascii="宋体" w:hAnsi="宋体"/>
                <w:szCs w:val="44"/>
              </w:rPr>
            </w:pPr>
          </w:p>
        </w:tc>
        <w:tc>
          <w:tcPr>
            <w:tcW w:w="798" w:type="dxa"/>
            <w:vMerge w:val="continue"/>
            <w:noWrap w:val="0"/>
            <w:vAlign w:val="center"/>
          </w:tcPr>
          <w:p w14:paraId="0B3F9E5A">
            <w:pPr>
              <w:jc w:val="center"/>
              <w:rPr>
                <w:rFonts w:hint="eastAsia" w:ascii="宋体" w:hAnsi="宋体"/>
                <w:szCs w:val="44"/>
              </w:rPr>
            </w:pPr>
          </w:p>
        </w:tc>
        <w:tc>
          <w:tcPr>
            <w:tcW w:w="797" w:type="dxa"/>
            <w:vMerge w:val="continue"/>
            <w:noWrap w:val="0"/>
            <w:vAlign w:val="center"/>
          </w:tcPr>
          <w:p w14:paraId="27B09A97">
            <w:pPr>
              <w:jc w:val="center"/>
              <w:rPr>
                <w:rFonts w:hint="eastAsia" w:ascii="宋体" w:hAnsi="宋体"/>
                <w:szCs w:val="44"/>
              </w:rPr>
            </w:pPr>
          </w:p>
        </w:tc>
        <w:tc>
          <w:tcPr>
            <w:tcW w:w="798" w:type="dxa"/>
            <w:vMerge w:val="continue"/>
            <w:noWrap w:val="0"/>
            <w:vAlign w:val="center"/>
          </w:tcPr>
          <w:p w14:paraId="0F535580">
            <w:pPr>
              <w:jc w:val="center"/>
              <w:rPr>
                <w:rFonts w:hint="eastAsia" w:ascii="宋体" w:hAnsi="宋体"/>
                <w:szCs w:val="44"/>
              </w:rPr>
            </w:pPr>
          </w:p>
        </w:tc>
        <w:tc>
          <w:tcPr>
            <w:tcW w:w="798" w:type="dxa"/>
            <w:vMerge w:val="continue"/>
            <w:noWrap w:val="0"/>
            <w:vAlign w:val="center"/>
          </w:tcPr>
          <w:p w14:paraId="4CFAA6BF">
            <w:pPr>
              <w:jc w:val="center"/>
              <w:rPr>
                <w:rFonts w:hint="eastAsia" w:ascii="宋体" w:hAnsi="宋体"/>
                <w:szCs w:val="44"/>
              </w:rPr>
            </w:pPr>
          </w:p>
        </w:tc>
      </w:tr>
      <w:tr w14:paraId="7631A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58A786C6">
            <w:pPr>
              <w:jc w:val="center"/>
              <w:rPr>
                <w:rFonts w:hint="eastAsia" w:ascii="黑体" w:hAnsi="宋体" w:eastAsia="黑体"/>
                <w:szCs w:val="44"/>
              </w:rPr>
            </w:pPr>
          </w:p>
        </w:tc>
        <w:tc>
          <w:tcPr>
            <w:tcW w:w="1529" w:type="dxa"/>
            <w:vMerge w:val="continue"/>
            <w:noWrap w:val="0"/>
            <w:vAlign w:val="center"/>
          </w:tcPr>
          <w:p w14:paraId="76CD8533">
            <w:pPr>
              <w:jc w:val="center"/>
              <w:rPr>
                <w:rFonts w:hint="eastAsia" w:ascii="宋体" w:hAnsi="宋体"/>
                <w:szCs w:val="21"/>
              </w:rPr>
            </w:pPr>
          </w:p>
        </w:tc>
        <w:tc>
          <w:tcPr>
            <w:tcW w:w="3600" w:type="dxa"/>
            <w:noWrap w:val="0"/>
            <w:vAlign w:val="center"/>
          </w:tcPr>
          <w:p w14:paraId="77BA55F3">
            <w:pPr>
              <w:rPr>
                <w:rFonts w:ascii="宋体" w:hAnsi="宋体"/>
                <w:bCs/>
                <w:szCs w:val="21"/>
              </w:rPr>
            </w:pPr>
          </w:p>
        </w:tc>
        <w:tc>
          <w:tcPr>
            <w:tcW w:w="720" w:type="dxa"/>
            <w:vMerge w:val="continue"/>
            <w:noWrap w:val="0"/>
            <w:vAlign w:val="center"/>
          </w:tcPr>
          <w:p w14:paraId="72DD0ED5">
            <w:pPr>
              <w:jc w:val="center"/>
              <w:rPr>
                <w:rFonts w:hint="eastAsia" w:ascii="宋体" w:hAnsi="宋体"/>
                <w:szCs w:val="44"/>
              </w:rPr>
            </w:pPr>
          </w:p>
        </w:tc>
        <w:tc>
          <w:tcPr>
            <w:tcW w:w="797" w:type="dxa"/>
            <w:vMerge w:val="continue"/>
            <w:noWrap w:val="0"/>
            <w:vAlign w:val="center"/>
          </w:tcPr>
          <w:p w14:paraId="7450A540">
            <w:pPr>
              <w:jc w:val="center"/>
              <w:rPr>
                <w:rFonts w:hint="eastAsia" w:ascii="宋体" w:hAnsi="宋体"/>
                <w:szCs w:val="44"/>
              </w:rPr>
            </w:pPr>
          </w:p>
        </w:tc>
        <w:tc>
          <w:tcPr>
            <w:tcW w:w="798" w:type="dxa"/>
            <w:vMerge w:val="continue"/>
            <w:noWrap w:val="0"/>
            <w:vAlign w:val="center"/>
          </w:tcPr>
          <w:p w14:paraId="7E15E587">
            <w:pPr>
              <w:jc w:val="center"/>
              <w:rPr>
                <w:rFonts w:hint="eastAsia" w:ascii="宋体" w:hAnsi="宋体"/>
                <w:szCs w:val="44"/>
              </w:rPr>
            </w:pPr>
          </w:p>
        </w:tc>
        <w:tc>
          <w:tcPr>
            <w:tcW w:w="798" w:type="dxa"/>
            <w:vMerge w:val="continue"/>
            <w:noWrap w:val="0"/>
            <w:vAlign w:val="center"/>
          </w:tcPr>
          <w:p w14:paraId="265AF2A6">
            <w:pPr>
              <w:jc w:val="center"/>
              <w:rPr>
                <w:rFonts w:hint="eastAsia" w:ascii="宋体" w:hAnsi="宋体"/>
                <w:szCs w:val="44"/>
              </w:rPr>
            </w:pPr>
          </w:p>
        </w:tc>
        <w:tc>
          <w:tcPr>
            <w:tcW w:w="797" w:type="dxa"/>
            <w:vMerge w:val="continue"/>
            <w:noWrap w:val="0"/>
            <w:vAlign w:val="center"/>
          </w:tcPr>
          <w:p w14:paraId="5A671F60">
            <w:pPr>
              <w:jc w:val="center"/>
              <w:rPr>
                <w:rFonts w:hint="eastAsia" w:ascii="宋体" w:hAnsi="宋体"/>
                <w:szCs w:val="44"/>
              </w:rPr>
            </w:pPr>
          </w:p>
        </w:tc>
        <w:tc>
          <w:tcPr>
            <w:tcW w:w="798" w:type="dxa"/>
            <w:vMerge w:val="continue"/>
            <w:noWrap w:val="0"/>
            <w:vAlign w:val="center"/>
          </w:tcPr>
          <w:p w14:paraId="79266DCC">
            <w:pPr>
              <w:jc w:val="center"/>
              <w:rPr>
                <w:rFonts w:hint="eastAsia" w:ascii="宋体" w:hAnsi="宋体"/>
                <w:szCs w:val="44"/>
              </w:rPr>
            </w:pPr>
          </w:p>
        </w:tc>
        <w:tc>
          <w:tcPr>
            <w:tcW w:w="798" w:type="dxa"/>
            <w:vMerge w:val="continue"/>
            <w:noWrap w:val="0"/>
            <w:vAlign w:val="center"/>
          </w:tcPr>
          <w:p w14:paraId="21D5DE2D">
            <w:pPr>
              <w:jc w:val="center"/>
              <w:rPr>
                <w:rFonts w:hint="eastAsia" w:ascii="宋体" w:hAnsi="宋体"/>
                <w:szCs w:val="44"/>
              </w:rPr>
            </w:pPr>
          </w:p>
        </w:tc>
        <w:tc>
          <w:tcPr>
            <w:tcW w:w="797" w:type="dxa"/>
            <w:vMerge w:val="continue"/>
            <w:noWrap w:val="0"/>
            <w:vAlign w:val="center"/>
          </w:tcPr>
          <w:p w14:paraId="1086FC4B">
            <w:pPr>
              <w:jc w:val="center"/>
              <w:rPr>
                <w:rFonts w:hint="eastAsia" w:ascii="宋体" w:hAnsi="宋体"/>
                <w:szCs w:val="44"/>
              </w:rPr>
            </w:pPr>
          </w:p>
        </w:tc>
        <w:tc>
          <w:tcPr>
            <w:tcW w:w="798" w:type="dxa"/>
            <w:vMerge w:val="continue"/>
            <w:noWrap w:val="0"/>
            <w:vAlign w:val="center"/>
          </w:tcPr>
          <w:p w14:paraId="11C99687">
            <w:pPr>
              <w:jc w:val="center"/>
              <w:rPr>
                <w:rFonts w:hint="eastAsia" w:ascii="宋体" w:hAnsi="宋体"/>
                <w:szCs w:val="44"/>
              </w:rPr>
            </w:pPr>
          </w:p>
        </w:tc>
        <w:tc>
          <w:tcPr>
            <w:tcW w:w="798" w:type="dxa"/>
            <w:vMerge w:val="continue"/>
            <w:noWrap w:val="0"/>
            <w:vAlign w:val="center"/>
          </w:tcPr>
          <w:p w14:paraId="7B945F33">
            <w:pPr>
              <w:jc w:val="center"/>
              <w:rPr>
                <w:rFonts w:hint="eastAsia" w:ascii="宋体" w:hAnsi="宋体"/>
                <w:szCs w:val="44"/>
              </w:rPr>
            </w:pPr>
          </w:p>
        </w:tc>
      </w:tr>
      <w:tr w14:paraId="76688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noWrap w:val="0"/>
            <w:vAlign w:val="center"/>
          </w:tcPr>
          <w:p w14:paraId="14E3AC60">
            <w:pPr>
              <w:jc w:val="center"/>
              <w:rPr>
                <w:rFonts w:hint="eastAsia" w:ascii="黑体" w:hAnsi="宋体" w:eastAsia="黑体"/>
                <w:szCs w:val="44"/>
              </w:rPr>
            </w:pPr>
            <w:r>
              <w:rPr>
                <w:rFonts w:hint="eastAsia" w:ascii="黑体" w:hAnsi="宋体" w:eastAsia="黑体"/>
                <w:szCs w:val="44"/>
              </w:rPr>
              <w:t>3</w:t>
            </w:r>
          </w:p>
        </w:tc>
        <w:tc>
          <w:tcPr>
            <w:tcW w:w="1529" w:type="dxa"/>
            <w:vMerge w:val="restart"/>
            <w:noWrap w:val="0"/>
            <w:vAlign w:val="center"/>
          </w:tcPr>
          <w:p w14:paraId="23849D06">
            <w:pPr>
              <w:jc w:val="center"/>
              <w:rPr>
                <w:rFonts w:hint="eastAsia" w:ascii="宋体" w:hAnsi="宋体"/>
                <w:szCs w:val="44"/>
              </w:rPr>
            </w:pPr>
            <w:r>
              <w:rPr>
                <w:rFonts w:hint="eastAsia" w:ascii="宋体" w:hAnsi="宋体"/>
                <w:szCs w:val="21"/>
              </w:rPr>
              <w:t>施工进度计划</w:t>
            </w:r>
          </w:p>
        </w:tc>
        <w:tc>
          <w:tcPr>
            <w:tcW w:w="3600" w:type="dxa"/>
            <w:noWrap w:val="0"/>
            <w:vAlign w:val="center"/>
          </w:tcPr>
          <w:p w14:paraId="46273675">
            <w:pPr>
              <w:rPr>
                <w:rFonts w:hint="eastAsia" w:ascii="宋体" w:hAnsi="宋体"/>
                <w:bCs/>
                <w:szCs w:val="21"/>
              </w:rPr>
            </w:pPr>
          </w:p>
        </w:tc>
        <w:tc>
          <w:tcPr>
            <w:tcW w:w="720" w:type="dxa"/>
            <w:vMerge w:val="restart"/>
            <w:noWrap w:val="0"/>
            <w:vAlign w:val="center"/>
          </w:tcPr>
          <w:p w14:paraId="000F3C42">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54782222">
            <w:pPr>
              <w:jc w:val="center"/>
              <w:rPr>
                <w:rFonts w:hint="eastAsia" w:ascii="宋体" w:hAnsi="宋体"/>
                <w:szCs w:val="44"/>
              </w:rPr>
            </w:pPr>
          </w:p>
        </w:tc>
        <w:tc>
          <w:tcPr>
            <w:tcW w:w="798" w:type="dxa"/>
            <w:vMerge w:val="restart"/>
            <w:noWrap w:val="0"/>
            <w:vAlign w:val="center"/>
          </w:tcPr>
          <w:p w14:paraId="626E0B81">
            <w:pPr>
              <w:jc w:val="center"/>
              <w:rPr>
                <w:rFonts w:hint="eastAsia" w:ascii="宋体" w:hAnsi="宋体"/>
                <w:szCs w:val="44"/>
              </w:rPr>
            </w:pPr>
          </w:p>
        </w:tc>
        <w:tc>
          <w:tcPr>
            <w:tcW w:w="798" w:type="dxa"/>
            <w:vMerge w:val="restart"/>
            <w:noWrap w:val="0"/>
            <w:vAlign w:val="center"/>
          </w:tcPr>
          <w:p w14:paraId="37300030">
            <w:pPr>
              <w:jc w:val="center"/>
              <w:rPr>
                <w:rFonts w:hint="eastAsia" w:ascii="宋体" w:hAnsi="宋体"/>
                <w:szCs w:val="44"/>
              </w:rPr>
            </w:pPr>
          </w:p>
        </w:tc>
        <w:tc>
          <w:tcPr>
            <w:tcW w:w="797" w:type="dxa"/>
            <w:vMerge w:val="restart"/>
            <w:noWrap w:val="0"/>
            <w:vAlign w:val="center"/>
          </w:tcPr>
          <w:p w14:paraId="7B34655B">
            <w:pPr>
              <w:jc w:val="center"/>
              <w:rPr>
                <w:rFonts w:hint="eastAsia" w:ascii="宋体" w:hAnsi="宋体"/>
                <w:szCs w:val="44"/>
              </w:rPr>
            </w:pPr>
          </w:p>
        </w:tc>
        <w:tc>
          <w:tcPr>
            <w:tcW w:w="798" w:type="dxa"/>
            <w:vMerge w:val="restart"/>
            <w:noWrap w:val="0"/>
            <w:vAlign w:val="center"/>
          </w:tcPr>
          <w:p w14:paraId="2BE35D3B">
            <w:pPr>
              <w:jc w:val="center"/>
              <w:rPr>
                <w:rFonts w:hint="eastAsia" w:ascii="宋体" w:hAnsi="宋体"/>
                <w:szCs w:val="44"/>
              </w:rPr>
            </w:pPr>
          </w:p>
        </w:tc>
        <w:tc>
          <w:tcPr>
            <w:tcW w:w="798" w:type="dxa"/>
            <w:vMerge w:val="restart"/>
            <w:noWrap w:val="0"/>
            <w:vAlign w:val="center"/>
          </w:tcPr>
          <w:p w14:paraId="40B84950">
            <w:pPr>
              <w:jc w:val="center"/>
              <w:rPr>
                <w:rFonts w:hint="eastAsia" w:ascii="宋体" w:hAnsi="宋体"/>
                <w:szCs w:val="44"/>
              </w:rPr>
            </w:pPr>
          </w:p>
        </w:tc>
        <w:tc>
          <w:tcPr>
            <w:tcW w:w="797" w:type="dxa"/>
            <w:vMerge w:val="restart"/>
            <w:noWrap w:val="0"/>
            <w:vAlign w:val="center"/>
          </w:tcPr>
          <w:p w14:paraId="39C4E5DD">
            <w:pPr>
              <w:jc w:val="center"/>
              <w:rPr>
                <w:rFonts w:hint="eastAsia" w:ascii="宋体" w:hAnsi="宋体"/>
                <w:szCs w:val="44"/>
              </w:rPr>
            </w:pPr>
          </w:p>
        </w:tc>
        <w:tc>
          <w:tcPr>
            <w:tcW w:w="798" w:type="dxa"/>
            <w:vMerge w:val="restart"/>
            <w:noWrap w:val="0"/>
            <w:vAlign w:val="center"/>
          </w:tcPr>
          <w:p w14:paraId="5AC2DAF4">
            <w:pPr>
              <w:jc w:val="center"/>
              <w:rPr>
                <w:rFonts w:hint="eastAsia" w:ascii="宋体" w:hAnsi="宋体"/>
                <w:szCs w:val="44"/>
              </w:rPr>
            </w:pPr>
          </w:p>
        </w:tc>
        <w:tc>
          <w:tcPr>
            <w:tcW w:w="798" w:type="dxa"/>
            <w:vMerge w:val="restart"/>
            <w:noWrap w:val="0"/>
            <w:vAlign w:val="center"/>
          </w:tcPr>
          <w:p w14:paraId="6BD1D9D0">
            <w:pPr>
              <w:jc w:val="center"/>
              <w:rPr>
                <w:rFonts w:hint="eastAsia" w:ascii="宋体" w:hAnsi="宋体"/>
                <w:szCs w:val="44"/>
              </w:rPr>
            </w:pPr>
          </w:p>
        </w:tc>
      </w:tr>
      <w:tr w14:paraId="5660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3A37ECA3">
            <w:pPr>
              <w:jc w:val="center"/>
              <w:rPr>
                <w:rFonts w:hint="eastAsia" w:ascii="黑体" w:hAnsi="宋体" w:eastAsia="黑体"/>
                <w:szCs w:val="44"/>
              </w:rPr>
            </w:pPr>
          </w:p>
        </w:tc>
        <w:tc>
          <w:tcPr>
            <w:tcW w:w="1529" w:type="dxa"/>
            <w:vMerge w:val="continue"/>
            <w:noWrap w:val="0"/>
            <w:vAlign w:val="center"/>
          </w:tcPr>
          <w:p w14:paraId="134C5C86">
            <w:pPr>
              <w:jc w:val="center"/>
              <w:rPr>
                <w:rFonts w:hint="eastAsia" w:ascii="宋体" w:hAnsi="宋体"/>
                <w:szCs w:val="21"/>
              </w:rPr>
            </w:pPr>
          </w:p>
        </w:tc>
        <w:tc>
          <w:tcPr>
            <w:tcW w:w="3600" w:type="dxa"/>
            <w:noWrap w:val="0"/>
            <w:vAlign w:val="center"/>
          </w:tcPr>
          <w:p w14:paraId="298E66B5">
            <w:pPr>
              <w:rPr>
                <w:rFonts w:hint="eastAsia" w:ascii="宋体" w:hAnsi="宋体"/>
                <w:bCs/>
                <w:szCs w:val="21"/>
              </w:rPr>
            </w:pPr>
          </w:p>
        </w:tc>
        <w:tc>
          <w:tcPr>
            <w:tcW w:w="720" w:type="dxa"/>
            <w:vMerge w:val="continue"/>
            <w:noWrap w:val="0"/>
            <w:vAlign w:val="center"/>
          </w:tcPr>
          <w:p w14:paraId="3F4D43EF">
            <w:pPr>
              <w:jc w:val="center"/>
              <w:rPr>
                <w:rFonts w:hint="eastAsia" w:ascii="宋体" w:hAnsi="宋体"/>
                <w:szCs w:val="44"/>
              </w:rPr>
            </w:pPr>
          </w:p>
        </w:tc>
        <w:tc>
          <w:tcPr>
            <w:tcW w:w="797" w:type="dxa"/>
            <w:vMerge w:val="continue"/>
            <w:noWrap w:val="0"/>
            <w:vAlign w:val="center"/>
          </w:tcPr>
          <w:p w14:paraId="2CBD82F8">
            <w:pPr>
              <w:jc w:val="center"/>
              <w:rPr>
                <w:rFonts w:hint="eastAsia" w:ascii="宋体" w:hAnsi="宋体"/>
                <w:szCs w:val="44"/>
              </w:rPr>
            </w:pPr>
          </w:p>
        </w:tc>
        <w:tc>
          <w:tcPr>
            <w:tcW w:w="798" w:type="dxa"/>
            <w:vMerge w:val="continue"/>
            <w:noWrap w:val="0"/>
            <w:vAlign w:val="center"/>
          </w:tcPr>
          <w:p w14:paraId="40A2BBF5">
            <w:pPr>
              <w:jc w:val="center"/>
              <w:rPr>
                <w:rFonts w:hint="eastAsia" w:ascii="宋体" w:hAnsi="宋体"/>
                <w:szCs w:val="44"/>
              </w:rPr>
            </w:pPr>
          </w:p>
        </w:tc>
        <w:tc>
          <w:tcPr>
            <w:tcW w:w="798" w:type="dxa"/>
            <w:vMerge w:val="continue"/>
            <w:noWrap w:val="0"/>
            <w:vAlign w:val="center"/>
          </w:tcPr>
          <w:p w14:paraId="674EA8EA">
            <w:pPr>
              <w:jc w:val="center"/>
              <w:rPr>
                <w:rFonts w:hint="eastAsia" w:ascii="宋体" w:hAnsi="宋体"/>
                <w:szCs w:val="44"/>
              </w:rPr>
            </w:pPr>
          </w:p>
        </w:tc>
        <w:tc>
          <w:tcPr>
            <w:tcW w:w="797" w:type="dxa"/>
            <w:vMerge w:val="continue"/>
            <w:noWrap w:val="0"/>
            <w:vAlign w:val="center"/>
          </w:tcPr>
          <w:p w14:paraId="49267F63">
            <w:pPr>
              <w:jc w:val="center"/>
              <w:rPr>
                <w:rFonts w:hint="eastAsia" w:ascii="宋体" w:hAnsi="宋体"/>
                <w:szCs w:val="44"/>
              </w:rPr>
            </w:pPr>
          </w:p>
        </w:tc>
        <w:tc>
          <w:tcPr>
            <w:tcW w:w="798" w:type="dxa"/>
            <w:vMerge w:val="continue"/>
            <w:noWrap w:val="0"/>
            <w:vAlign w:val="center"/>
          </w:tcPr>
          <w:p w14:paraId="2446DD34">
            <w:pPr>
              <w:jc w:val="center"/>
              <w:rPr>
                <w:rFonts w:hint="eastAsia" w:ascii="宋体" w:hAnsi="宋体"/>
                <w:szCs w:val="44"/>
              </w:rPr>
            </w:pPr>
          </w:p>
        </w:tc>
        <w:tc>
          <w:tcPr>
            <w:tcW w:w="798" w:type="dxa"/>
            <w:vMerge w:val="continue"/>
            <w:noWrap w:val="0"/>
            <w:vAlign w:val="center"/>
          </w:tcPr>
          <w:p w14:paraId="0067E707">
            <w:pPr>
              <w:jc w:val="center"/>
              <w:rPr>
                <w:rFonts w:hint="eastAsia" w:ascii="宋体" w:hAnsi="宋体"/>
                <w:szCs w:val="44"/>
              </w:rPr>
            </w:pPr>
          </w:p>
        </w:tc>
        <w:tc>
          <w:tcPr>
            <w:tcW w:w="797" w:type="dxa"/>
            <w:vMerge w:val="continue"/>
            <w:noWrap w:val="0"/>
            <w:vAlign w:val="center"/>
          </w:tcPr>
          <w:p w14:paraId="1E659285">
            <w:pPr>
              <w:jc w:val="center"/>
              <w:rPr>
                <w:rFonts w:hint="eastAsia" w:ascii="宋体" w:hAnsi="宋体"/>
                <w:szCs w:val="44"/>
              </w:rPr>
            </w:pPr>
          </w:p>
        </w:tc>
        <w:tc>
          <w:tcPr>
            <w:tcW w:w="798" w:type="dxa"/>
            <w:vMerge w:val="continue"/>
            <w:noWrap w:val="0"/>
            <w:vAlign w:val="center"/>
          </w:tcPr>
          <w:p w14:paraId="58F4FED7">
            <w:pPr>
              <w:jc w:val="center"/>
              <w:rPr>
                <w:rFonts w:hint="eastAsia" w:ascii="宋体" w:hAnsi="宋体"/>
                <w:szCs w:val="44"/>
              </w:rPr>
            </w:pPr>
          </w:p>
        </w:tc>
        <w:tc>
          <w:tcPr>
            <w:tcW w:w="798" w:type="dxa"/>
            <w:vMerge w:val="continue"/>
            <w:noWrap w:val="0"/>
            <w:vAlign w:val="center"/>
          </w:tcPr>
          <w:p w14:paraId="068AAA96">
            <w:pPr>
              <w:jc w:val="center"/>
              <w:rPr>
                <w:rFonts w:hint="eastAsia" w:ascii="宋体" w:hAnsi="宋体"/>
                <w:szCs w:val="44"/>
              </w:rPr>
            </w:pPr>
          </w:p>
        </w:tc>
      </w:tr>
      <w:tr w14:paraId="073A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53B77BE4">
            <w:pPr>
              <w:jc w:val="center"/>
              <w:rPr>
                <w:rFonts w:hint="eastAsia" w:ascii="黑体" w:hAnsi="宋体" w:eastAsia="黑体"/>
                <w:szCs w:val="44"/>
              </w:rPr>
            </w:pPr>
          </w:p>
        </w:tc>
        <w:tc>
          <w:tcPr>
            <w:tcW w:w="1529" w:type="dxa"/>
            <w:vMerge w:val="continue"/>
            <w:noWrap w:val="0"/>
            <w:vAlign w:val="center"/>
          </w:tcPr>
          <w:p w14:paraId="7FBF34B6">
            <w:pPr>
              <w:jc w:val="center"/>
              <w:rPr>
                <w:rFonts w:hint="eastAsia" w:ascii="宋体" w:hAnsi="宋体"/>
                <w:szCs w:val="21"/>
              </w:rPr>
            </w:pPr>
          </w:p>
        </w:tc>
        <w:tc>
          <w:tcPr>
            <w:tcW w:w="3600" w:type="dxa"/>
            <w:noWrap w:val="0"/>
            <w:vAlign w:val="center"/>
          </w:tcPr>
          <w:p w14:paraId="58730104">
            <w:pPr>
              <w:rPr>
                <w:rFonts w:hint="eastAsia" w:ascii="宋体" w:hAnsi="宋体"/>
                <w:bCs/>
                <w:szCs w:val="21"/>
              </w:rPr>
            </w:pPr>
          </w:p>
        </w:tc>
        <w:tc>
          <w:tcPr>
            <w:tcW w:w="720" w:type="dxa"/>
            <w:vMerge w:val="continue"/>
            <w:noWrap w:val="0"/>
            <w:vAlign w:val="center"/>
          </w:tcPr>
          <w:p w14:paraId="1FF4AB48">
            <w:pPr>
              <w:jc w:val="center"/>
              <w:rPr>
                <w:rFonts w:hint="eastAsia" w:ascii="宋体" w:hAnsi="宋体"/>
                <w:szCs w:val="44"/>
              </w:rPr>
            </w:pPr>
          </w:p>
        </w:tc>
        <w:tc>
          <w:tcPr>
            <w:tcW w:w="797" w:type="dxa"/>
            <w:vMerge w:val="continue"/>
            <w:noWrap w:val="0"/>
            <w:vAlign w:val="center"/>
          </w:tcPr>
          <w:p w14:paraId="5A9C7CE5">
            <w:pPr>
              <w:jc w:val="center"/>
              <w:rPr>
                <w:rFonts w:hint="eastAsia" w:ascii="宋体" w:hAnsi="宋体"/>
                <w:szCs w:val="44"/>
              </w:rPr>
            </w:pPr>
          </w:p>
        </w:tc>
        <w:tc>
          <w:tcPr>
            <w:tcW w:w="798" w:type="dxa"/>
            <w:vMerge w:val="continue"/>
            <w:noWrap w:val="0"/>
            <w:vAlign w:val="center"/>
          </w:tcPr>
          <w:p w14:paraId="385D7061">
            <w:pPr>
              <w:jc w:val="center"/>
              <w:rPr>
                <w:rFonts w:hint="eastAsia" w:ascii="宋体" w:hAnsi="宋体"/>
                <w:szCs w:val="44"/>
              </w:rPr>
            </w:pPr>
          </w:p>
        </w:tc>
        <w:tc>
          <w:tcPr>
            <w:tcW w:w="798" w:type="dxa"/>
            <w:vMerge w:val="continue"/>
            <w:noWrap w:val="0"/>
            <w:vAlign w:val="center"/>
          </w:tcPr>
          <w:p w14:paraId="51AB4F93">
            <w:pPr>
              <w:jc w:val="center"/>
              <w:rPr>
                <w:rFonts w:hint="eastAsia" w:ascii="宋体" w:hAnsi="宋体"/>
                <w:szCs w:val="44"/>
              </w:rPr>
            </w:pPr>
          </w:p>
        </w:tc>
        <w:tc>
          <w:tcPr>
            <w:tcW w:w="797" w:type="dxa"/>
            <w:vMerge w:val="continue"/>
            <w:noWrap w:val="0"/>
            <w:vAlign w:val="center"/>
          </w:tcPr>
          <w:p w14:paraId="4E5437AB">
            <w:pPr>
              <w:jc w:val="center"/>
              <w:rPr>
                <w:rFonts w:hint="eastAsia" w:ascii="宋体" w:hAnsi="宋体"/>
                <w:szCs w:val="44"/>
              </w:rPr>
            </w:pPr>
          </w:p>
        </w:tc>
        <w:tc>
          <w:tcPr>
            <w:tcW w:w="798" w:type="dxa"/>
            <w:vMerge w:val="continue"/>
            <w:noWrap w:val="0"/>
            <w:vAlign w:val="center"/>
          </w:tcPr>
          <w:p w14:paraId="0DC6E632">
            <w:pPr>
              <w:jc w:val="center"/>
              <w:rPr>
                <w:rFonts w:hint="eastAsia" w:ascii="宋体" w:hAnsi="宋体"/>
                <w:szCs w:val="44"/>
              </w:rPr>
            </w:pPr>
          </w:p>
        </w:tc>
        <w:tc>
          <w:tcPr>
            <w:tcW w:w="798" w:type="dxa"/>
            <w:vMerge w:val="continue"/>
            <w:noWrap w:val="0"/>
            <w:vAlign w:val="center"/>
          </w:tcPr>
          <w:p w14:paraId="2FBA904B">
            <w:pPr>
              <w:jc w:val="center"/>
              <w:rPr>
                <w:rFonts w:hint="eastAsia" w:ascii="宋体" w:hAnsi="宋体"/>
                <w:szCs w:val="44"/>
              </w:rPr>
            </w:pPr>
          </w:p>
        </w:tc>
        <w:tc>
          <w:tcPr>
            <w:tcW w:w="797" w:type="dxa"/>
            <w:vMerge w:val="continue"/>
            <w:noWrap w:val="0"/>
            <w:vAlign w:val="center"/>
          </w:tcPr>
          <w:p w14:paraId="54674E50">
            <w:pPr>
              <w:jc w:val="center"/>
              <w:rPr>
                <w:rFonts w:hint="eastAsia" w:ascii="宋体" w:hAnsi="宋体"/>
                <w:szCs w:val="44"/>
              </w:rPr>
            </w:pPr>
          </w:p>
        </w:tc>
        <w:tc>
          <w:tcPr>
            <w:tcW w:w="798" w:type="dxa"/>
            <w:vMerge w:val="continue"/>
            <w:noWrap w:val="0"/>
            <w:vAlign w:val="center"/>
          </w:tcPr>
          <w:p w14:paraId="253F7B72">
            <w:pPr>
              <w:jc w:val="center"/>
              <w:rPr>
                <w:rFonts w:hint="eastAsia" w:ascii="宋体" w:hAnsi="宋体"/>
                <w:szCs w:val="44"/>
              </w:rPr>
            </w:pPr>
          </w:p>
        </w:tc>
        <w:tc>
          <w:tcPr>
            <w:tcW w:w="798" w:type="dxa"/>
            <w:vMerge w:val="continue"/>
            <w:noWrap w:val="0"/>
            <w:vAlign w:val="center"/>
          </w:tcPr>
          <w:p w14:paraId="4D4A5EF6">
            <w:pPr>
              <w:jc w:val="center"/>
              <w:rPr>
                <w:rFonts w:hint="eastAsia" w:ascii="宋体" w:hAnsi="宋体"/>
                <w:szCs w:val="44"/>
              </w:rPr>
            </w:pPr>
          </w:p>
        </w:tc>
      </w:tr>
      <w:tr w14:paraId="48F6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04622E14">
            <w:pPr>
              <w:jc w:val="center"/>
              <w:rPr>
                <w:rFonts w:hint="eastAsia" w:ascii="黑体" w:hAnsi="宋体" w:eastAsia="黑体"/>
                <w:szCs w:val="44"/>
              </w:rPr>
            </w:pPr>
          </w:p>
        </w:tc>
        <w:tc>
          <w:tcPr>
            <w:tcW w:w="1529" w:type="dxa"/>
            <w:vMerge w:val="continue"/>
            <w:noWrap w:val="0"/>
            <w:vAlign w:val="center"/>
          </w:tcPr>
          <w:p w14:paraId="40677EC1">
            <w:pPr>
              <w:jc w:val="center"/>
              <w:rPr>
                <w:rFonts w:hint="eastAsia" w:ascii="宋体" w:hAnsi="宋体"/>
                <w:szCs w:val="21"/>
              </w:rPr>
            </w:pPr>
          </w:p>
        </w:tc>
        <w:tc>
          <w:tcPr>
            <w:tcW w:w="3600" w:type="dxa"/>
            <w:noWrap w:val="0"/>
            <w:vAlign w:val="center"/>
          </w:tcPr>
          <w:p w14:paraId="5860546D">
            <w:pPr>
              <w:rPr>
                <w:rFonts w:ascii="宋体" w:hAnsi="宋体"/>
                <w:bCs/>
                <w:szCs w:val="21"/>
              </w:rPr>
            </w:pPr>
          </w:p>
        </w:tc>
        <w:tc>
          <w:tcPr>
            <w:tcW w:w="720" w:type="dxa"/>
            <w:vMerge w:val="continue"/>
            <w:noWrap w:val="0"/>
            <w:vAlign w:val="center"/>
          </w:tcPr>
          <w:p w14:paraId="590186F2">
            <w:pPr>
              <w:jc w:val="center"/>
              <w:rPr>
                <w:rFonts w:hint="eastAsia" w:ascii="宋体" w:hAnsi="宋体"/>
                <w:szCs w:val="44"/>
              </w:rPr>
            </w:pPr>
          </w:p>
        </w:tc>
        <w:tc>
          <w:tcPr>
            <w:tcW w:w="797" w:type="dxa"/>
            <w:vMerge w:val="continue"/>
            <w:noWrap w:val="0"/>
            <w:vAlign w:val="center"/>
          </w:tcPr>
          <w:p w14:paraId="59D8DEDD">
            <w:pPr>
              <w:jc w:val="center"/>
              <w:rPr>
                <w:rFonts w:hint="eastAsia" w:ascii="宋体" w:hAnsi="宋体"/>
                <w:szCs w:val="44"/>
              </w:rPr>
            </w:pPr>
          </w:p>
        </w:tc>
        <w:tc>
          <w:tcPr>
            <w:tcW w:w="798" w:type="dxa"/>
            <w:vMerge w:val="continue"/>
            <w:noWrap w:val="0"/>
            <w:vAlign w:val="center"/>
          </w:tcPr>
          <w:p w14:paraId="1CB94C67">
            <w:pPr>
              <w:jc w:val="center"/>
              <w:rPr>
                <w:rFonts w:hint="eastAsia" w:ascii="宋体" w:hAnsi="宋体"/>
                <w:szCs w:val="44"/>
              </w:rPr>
            </w:pPr>
          </w:p>
        </w:tc>
        <w:tc>
          <w:tcPr>
            <w:tcW w:w="798" w:type="dxa"/>
            <w:vMerge w:val="continue"/>
            <w:noWrap w:val="0"/>
            <w:vAlign w:val="center"/>
          </w:tcPr>
          <w:p w14:paraId="422A0DA2">
            <w:pPr>
              <w:jc w:val="center"/>
              <w:rPr>
                <w:rFonts w:hint="eastAsia" w:ascii="宋体" w:hAnsi="宋体"/>
                <w:szCs w:val="44"/>
              </w:rPr>
            </w:pPr>
          </w:p>
        </w:tc>
        <w:tc>
          <w:tcPr>
            <w:tcW w:w="797" w:type="dxa"/>
            <w:vMerge w:val="continue"/>
            <w:noWrap w:val="0"/>
            <w:vAlign w:val="center"/>
          </w:tcPr>
          <w:p w14:paraId="147C9CE5">
            <w:pPr>
              <w:jc w:val="center"/>
              <w:rPr>
                <w:rFonts w:hint="eastAsia" w:ascii="宋体" w:hAnsi="宋体"/>
                <w:szCs w:val="44"/>
              </w:rPr>
            </w:pPr>
          </w:p>
        </w:tc>
        <w:tc>
          <w:tcPr>
            <w:tcW w:w="798" w:type="dxa"/>
            <w:vMerge w:val="continue"/>
            <w:noWrap w:val="0"/>
            <w:vAlign w:val="center"/>
          </w:tcPr>
          <w:p w14:paraId="3533B1A5">
            <w:pPr>
              <w:jc w:val="center"/>
              <w:rPr>
                <w:rFonts w:hint="eastAsia" w:ascii="宋体" w:hAnsi="宋体"/>
                <w:szCs w:val="44"/>
              </w:rPr>
            </w:pPr>
          </w:p>
        </w:tc>
        <w:tc>
          <w:tcPr>
            <w:tcW w:w="798" w:type="dxa"/>
            <w:vMerge w:val="continue"/>
            <w:noWrap w:val="0"/>
            <w:vAlign w:val="center"/>
          </w:tcPr>
          <w:p w14:paraId="264D71D6">
            <w:pPr>
              <w:jc w:val="center"/>
              <w:rPr>
                <w:rFonts w:hint="eastAsia" w:ascii="宋体" w:hAnsi="宋体"/>
                <w:szCs w:val="44"/>
              </w:rPr>
            </w:pPr>
          </w:p>
        </w:tc>
        <w:tc>
          <w:tcPr>
            <w:tcW w:w="797" w:type="dxa"/>
            <w:vMerge w:val="continue"/>
            <w:noWrap w:val="0"/>
            <w:vAlign w:val="center"/>
          </w:tcPr>
          <w:p w14:paraId="6B56A6AF">
            <w:pPr>
              <w:jc w:val="center"/>
              <w:rPr>
                <w:rFonts w:hint="eastAsia" w:ascii="宋体" w:hAnsi="宋体"/>
                <w:szCs w:val="44"/>
              </w:rPr>
            </w:pPr>
          </w:p>
        </w:tc>
        <w:tc>
          <w:tcPr>
            <w:tcW w:w="798" w:type="dxa"/>
            <w:vMerge w:val="continue"/>
            <w:noWrap w:val="0"/>
            <w:vAlign w:val="center"/>
          </w:tcPr>
          <w:p w14:paraId="5BA49B49">
            <w:pPr>
              <w:jc w:val="center"/>
              <w:rPr>
                <w:rFonts w:hint="eastAsia" w:ascii="宋体" w:hAnsi="宋体"/>
                <w:szCs w:val="44"/>
              </w:rPr>
            </w:pPr>
          </w:p>
        </w:tc>
        <w:tc>
          <w:tcPr>
            <w:tcW w:w="798" w:type="dxa"/>
            <w:vMerge w:val="continue"/>
            <w:noWrap w:val="0"/>
            <w:vAlign w:val="center"/>
          </w:tcPr>
          <w:p w14:paraId="0355E1BC">
            <w:pPr>
              <w:jc w:val="center"/>
              <w:rPr>
                <w:rFonts w:hint="eastAsia" w:ascii="宋体" w:hAnsi="宋体"/>
                <w:szCs w:val="44"/>
              </w:rPr>
            </w:pPr>
          </w:p>
        </w:tc>
      </w:tr>
      <w:tr w14:paraId="1F759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noWrap w:val="0"/>
            <w:vAlign w:val="center"/>
          </w:tcPr>
          <w:p w14:paraId="45048E64">
            <w:pPr>
              <w:jc w:val="center"/>
              <w:rPr>
                <w:rFonts w:hint="eastAsia" w:ascii="黑体" w:hAnsi="宋体" w:eastAsia="黑体"/>
                <w:szCs w:val="44"/>
              </w:rPr>
            </w:pPr>
            <w:r>
              <w:rPr>
                <w:rFonts w:hint="eastAsia" w:ascii="黑体" w:hAnsi="宋体" w:eastAsia="黑体"/>
                <w:szCs w:val="44"/>
              </w:rPr>
              <w:t>4</w:t>
            </w:r>
          </w:p>
        </w:tc>
        <w:tc>
          <w:tcPr>
            <w:tcW w:w="1529" w:type="dxa"/>
            <w:vMerge w:val="restart"/>
            <w:noWrap w:val="0"/>
            <w:vAlign w:val="center"/>
          </w:tcPr>
          <w:p w14:paraId="7D407DFA">
            <w:pPr>
              <w:jc w:val="center"/>
              <w:rPr>
                <w:rFonts w:hint="eastAsia" w:ascii="宋体" w:hAnsi="宋体"/>
                <w:szCs w:val="44"/>
              </w:rPr>
            </w:pPr>
            <w:r>
              <w:rPr>
                <w:rFonts w:hint="eastAsia" w:ascii="宋体" w:hAnsi="宋体"/>
                <w:szCs w:val="21"/>
              </w:rPr>
              <w:t>施工准备与资源配置计划</w:t>
            </w:r>
          </w:p>
        </w:tc>
        <w:tc>
          <w:tcPr>
            <w:tcW w:w="3600" w:type="dxa"/>
            <w:noWrap w:val="0"/>
            <w:vAlign w:val="center"/>
          </w:tcPr>
          <w:p w14:paraId="548104EE">
            <w:pPr>
              <w:rPr>
                <w:rFonts w:hint="eastAsia" w:ascii="宋体" w:hAnsi="宋体"/>
                <w:bCs/>
                <w:szCs w:val="21"/>
              </w:rPr>
            </w:pPr>
          </w:p>
        </w:tc>
        <w:tc>
          <w:tcPr>
            <w:tcW w:w="720" w:type="dxa"/>
            <w:vMerge w:val="restart"/>
            <w:noWrap w:val="0"/>
            <w:vAlign w:val="center"/>
          </w:tcPr>
          <w:p w14:paraId="0196CBEA">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5DA94C42">
            <w:pPr>
              <w:jc w:val="center"/>
              <w:rPr>
                <w:rFonts w:hint="eastAsia" w:ascii="宋体" w:hAnsi="宋体"/>
                <w:szCs w:val="44"/>
              </w:rPr>
            </w:pPr>
          </w:p>
        </w:tc>
        <w:tc>
          <w:tcPr>
            <w:tcW w:w="798" w:type="dxa"/>
            <w:vMerge w:val="restart"/>
            <w:noWrap w:val="0"/>
            <w:vAlign w:val="center"/>
          </w:tcPr>
          <w:p w14:paraId="41A9396F">
            <w:pPr>
              <w:jc w:val="center"/>
              <w:rPr>
                <w:rFonts w:hint="eastAsia" w:ascii="宋体" w:hAnsi="宋体"/>
                <w:szCs w:val="44"/>
              </w:rPr>
            </w:pPr>
          </w:p>
        </w:tc>
        <w:tc>
          <w:tcPr>
            <w:tcW w:w="798" w:type="dxa"/>
            <w:vMerge w:val="restart"/>
            <w:noWrap w:val="0"/>
            <w:vAlign w:val="center"/>
          </w:tcPr>
          <w:p w14:paraId="0C41712E">
            <w:pPr>
              <w:jc w:val="center"/>
              <w:rPr>
                <w:rFonts w:hint="eastAsia" w:ascii="宋体" w:hAnsi="宋体"/>
                <w:szCs w:val="44"/>
              </w:rPr>
            </w:pPr>
          </w:p>
        </w:tc>
        <w:tc>
          <w:tcPr>
            <w:tcW w:w="797" w:type="dxa"/>
            <w:vMerge w:val="restart"/>
            <w:noWrap w:val="0"/>
            <w:vAlign w:val="center"/>
          </w:tcPr>
          <w:p w14:paraId="2A0A336E">
            <w:pPr>
              <w:jc w:val="center"/>
              <w:rPr>
                <w:rFonts w:hint="eastAsia" w:ascii="宋体" w:hAnsi="宋体"/>
                <w:szCs w:val="44"/>
              </w:rPr>
            </w:pPr>
          </w:p>
        </w:tc>
        <w:tc>
          <w:tcPr>
            <w:tcW w:w="798" w:type="dxa"/>
            <w:vMerge w:val="restart"/>
            <w:noWrap w:val="0"/>
            <w:vAlign w:val="center"/>
          </w:tcPr>
          <w:p w14:paraId="250C737B">
            <w:pPr>
              <w:jc w:val="center"/>
              <w:rPr>
                <w:rFonts w:hint="eastAsia" w:ascii="宋体" w:hAnsi="宋体"/>
                <w:szCs w:val="44"/>
              </w:rPr>
            </w:pPr>
          </w:p>
        </w:tc>
        <w:tc>
          <w:tcPr>
            <w:tcW w:w="798" w:type="dxa"/>
            <w:vMerge w:val="restart"/>
            <w:noWrap w:val="0"/>
            <w:vAlign w:val="center"/>
          </w:tcPr>
          <w:p w14:paraId="48966D90">
            <w:pPr>
              <w:jc w:val="center"/>
              <w:rPr>
                <w:rFonts w:hint="eastAsia" w:ascii="宋体" w:hAnsi="宋体"/>
                <w:szCs w:val="44"/>
              </w:rPr>
            </w:pPr>
          </w:p>
        </w:tc>
        <w:tc>
          <w:tcPr>
            <w:tcW w:w="797" w:type="dxa"/>
            <w:vMerge w:val="restart"/>
            <w:noWrap w:val="0"/>
            <w:vAlign w:val="center"/>
          </w:tcPr>
          <w:p w14:paraId="0DFAA6BA">
            <w:pPr>
              <w:jc w:val="center"/>
              <w:rPr>
                <w:rFonts w:hint="eastAsia" w:ascii="宋体" w:hAnsi="宋体"/>
                <w:szCs w:val="44"/>
              </w:rPr>
            </w:pPr>
          </w:p>
        </w:tc>
        <w:tc>
          <w:tcPr>
            <w:tcW w:w="798" w:type="dxa"/>
            <w:vMerge w:val="restart"/>
            <w:noWrap w:val="0"/>
            <w:vAlign w:val="center"/>
          </w:tcPr>
          <w:p w14:paraId="30A8D016">
            <w:pPr>
              <w:jc w:val="center"/>
              <w:rPr>
                <w:rFonts w:hint="eastAsia" w:ascii="宋体" w:hAnsi="宋体"/>
                <w:szCs w:val="44"/>
              </w:rPr>
            </w:pPr>
          </w:p>
        </w:tc>
        <w:tc>
          <w:tcPr>
            <w:tcW w:w="798" w:type="dxa"/>
            <w:vMerge w:val="restart"/>
            <w:noWrap w:val="0"/>
            <w:vAlign w:val="center"/>
          </w:tcPr>
          <w:p w14:paraId="7B49F715">
            <w:pPr>
              <w:jc w:val="center"/>
              <w:rPr>
                <w:rFonts w:hint="eastAsia" w:ascii="宋体" w:hAnsi="宋体"/>
                <w:szCs w:val="44"/>
              </w:rPr>
            </w:pPr>
          </w:p>
        </w:tc>
      </w:tr>
      <w:tr w14:paraId="077D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1AE50455">
            <w:pPr>
              <w:jc w:val="center"/>
              <w:rPr>
                <w:rFonts w:hint="eastAsia" w:ascii="黑体" w:hAnsi="宋体" w:eastAsia="黑体"/>
                <w:szCs w:val="44"/>
              </w:rPr>
            </w:pPr>
          </w:p>
        </w:tc>
        <w:tc>
          <w:tcPr>
            <w:tcW w:w="1529" w:type="dxa"/>
            <w:vMerge w:val="continue"/>
            <w:noWrap w:val="0"/>
            <w:vAlign w:val="center"/>
          </w:tcPr>
          <w:p w14:paraId="02F6D746">
            <w:pPr>
              <w:jc w:val="center"/>
              <w:rPr>
                <w:rFonts w:hint="eastAsia" w:ascii="宋体" w:hAnsi="宋体"/>
                <w:szCs w:val="21"/>
              </w:rPr>
            </w:pPr>
          </w:p>
        </w:tc>
        <w:tc>
          <w:tcPr>
            <w:tcW w:w="3600" w:type="dxa"/>
            <w:noWrap w:val="0"/>
            <w:vAlign w:val="center"/>
          </w:tcPr>
          <w:p w14:paraId="25830633">
            <w:pPr>
              <w:rPr>
                <w:rFonts w:hint="eastAsia" w:ascii="宋体" w:hAnsi="宋体"/>
                <w:bCs/>
                <w:szCs w:val="21"/>
              </w:rPr>
            </w:pPr>
          </w:p>
        </w:tc>
        <w:tc>
          <w:tcPr>
            <w:tcW w:w="720" w:type="dxa"/>
            <w:vMerge w:val="continue"/>
            <w:noWrap w:val="0"/>
            <w:vAlign w:val="center"/>
          </w:tcPr>
          <w:p w14:paraId="485C1CEF">
            <w:pPr>
              <w:jc w:val="center"/>
              <w:rPr>
                <w:rFonts w:hint="eastAsia" w:ascii="宋体" w:hAnsi="宋体"/>
                <w:szCs w:val="44"/>
              </w:rPr>
            </w:pPr>
          </w:p>
        </w:tc>
        <w:tc>
          <w:tcPr>
            <w:tcW w:w="797" w:type="dxa"/>
            <w:vMerge w:val="continue"/>
            <w:noWrap w:val="0"/>
            <w:vAlign w:val="center"/>
          </w:tcPr>
          <w:p w14:paraId="37EEE8E1">
            <w:pPr>
              <w:jc w:val="center"/>
              <w:rPr>
                <w:rFonts w:hint="eastAsia" w:ascii="宋体" w:hAnsi="宋体"/>
                <w:szCs w:val="44"/>
              </w:rPr>
            </w:pPr>
          </w:p>
        </w:tc>
        <w:tc>
          <w:tcPr>
            <w:tcW w:w="798" w:type="dxa"/>
            <w:vMerge w:val="continue"/>
            <w:noWrap w:val="0"/>
            <w:vAlign w:val="center"/>
          </w:tcPr>
          <w:p w14:paraId="532890C2">
            <w:pPr>
              <w:jc w:val="center"/>
              <w:rPr>
                <w:rFonts w:hint="eastAsia" w:ascii="宋体" w:hAnsi="宋体"/>
                <w:szCs w:val="44"/>
              </w:rPr>
            </w:pPr>
          </w:p>
        </w:tc>
        <w:tc>
          <w:tcPr>
            <w:tcW w:w="798" w:type="dxa"/>
            <w:vMerge w:val="continue"/>
            <w:noWrap w:val="0"/>
            <w:vAlign w:val="center"/>
          </w:tcPr>
          <w:p w14:paraId="1B819D92">
            <w:pPr>
              <w:jc w:val="center"/>
              <w:rPr>
                <w:rFonts w:hint="eastAsia" w:ascii="宋体" w:hAnsi="宋体"/>
                <w:szCs w:val="44"/>
              </w:rPr>
            </w:pPr>
          </w:p>
        </w:tc>
        <w:tc>
          <w:tcPr>
            <w:tcW w:w="797" w:type="dxa"/>
            <w:vMerge w:val="continue"/>
            <w:noWrap w:val="0"/>
            <w:vAlign w:val="center"/>
          </w:tcPr>
          <w:p w14:paraId="69E4BF3F">
            <w:pPr>
              <w:jc w:val="center"/>
              <w:rPr>
                <w:rFonts w:hint="eastAsia" w:ascii="宋体" w:hAnsi="宋体"/>
                <w:szCs w:val="44"/>
              </w:rPr>
            </w:pPr>
          </w:p>
        </w:tc>
        <w:tc>
          <w:tcPr>
            <w:tcW w:w="798" w:type="dxa"/>
            <w:vMerge w:val="continue"/>
            <w:noWrap w:val="0"/>
            <w:vAlign w:val="center"/>
          </w:tcPr>
          <w:p w14:paraId="1F65F1E5">
            <w:pPr>
              <w:jc w:val="center"/>
              <w:rPr>
                <w:rFonts w:hint="eastAsia" w:ascii="宋体" w:hAnsi="宋体"/>
                <w:szCs w:val="44"/>
              </w:rPr>
            </w:pPr>
          </w:p>
        </w:tc>
        <w:tc>
          <w:tcPr>
            <w:tcW w:w="798" w:type="dxa"/>
            <w:vMerge w:val="continue"/>
            <w:noWrap w:val="0"/>
            <w:vAlign w:val="center"/>
          </w:tcPr>
          <w:p w14:paraId="04EA476F">
            <w:pPr>
              <w:jc w:val="center"/>
              <w:rPr>
                <w:rFonts w:hint="eastAsia" w:ascii="宋体" w:hAnsi="宋体"/>
                <w:szCs w:val="44"/>
              </w:rPr>
            </w:pPr>
          </w:p>
        </w:tc>
        <w:tc>
          <w:tcPr>
            <w:tcW w:w="797" w:type="dxa"/>
            <w:vMerge w:val="continue"/>
            <w:noWrap w:val="0"/>
            <w:vAlign w:val="center"/>
          </w:tcPr>
          <w:p w14:paraId="1EA551F9">
            <w:pPr>
              <w:jc w:val="center"/>
              <w:rPr>
                <w:rFonts w:hint="eastAsia" w:ascii="宋体" w:hAnsi="宋体"/>
                <w:szCs w:val="44"/>
              </w:rPr>
            </w:pPr>
          </w:p>
        </w:tc>
        <w:tc>
          <w:tcPr>
            <w:tcW w:w="798" w:type="dxa"/>
            <w:vMerge w:val="continue"/>
            <w:noWrap w:val="0"/>
            <w:vAlign w:val="center"/>
          </w:tcPr>
          <w:p w14:paraId="55724F8D">
            <w:pPr>
              <w:jc w:val="center"/>
              <w:rPr>
                <w:rFonts w:hint="eastAsia" w:ascii="宋体" w:hAnsi="宋体"/>
                <w:szCs w:val="44"/>
              </w:rPr>
            </w:pPr>
          </w:p>
        </w:tc>
        <w:tc>
          <w:tcPr>
            <w:tcW w:w="798" w:type="dxa"/>
            <w:vMerge w:val="continue"/>
            <w:noWrap w:val="0"/>
            <w:vAlign w:val="center"/>
          </w:tcPr>
          <w:p w14:paraId="7846F63D">
            <w:pPr>
              <w:jc w:val="center"/>
              <w:rPr>
                <w:rFonts w:hint="eastAsia" w:ascii="宋体" w:hAnsi="宋体"/>
                <w:szCs w:val="44"/>
              </w:rPr>
            </w:pPr>
          </w:p>
        </w:tc>
      </w:tr>
      <w:tr w14:paraId="1EC5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1714C12E">
            <w:pPr>
              <w:jc w:val="center"/>
              <w:rPr>
                <w:rFonts w:hint="eastAsia" w:ascii="黑体" w:hAnsi="宋体" w:eastAsia="黑体"/>
                <w:szCs w:val="44"/>
              </w:rPr>
            </w:pPr>
          </w:p>
        </w:tc>
        <w:tc>
          <w:tcPr>
            <w:tcW w:w="1529" w:type="dxa"/>
            <w:vMerge w:val="continue"/>
            <w:noWrap w:val="0"/>
            <w:vAlign w:val="center"/>
          </w:tcPr>
          <w:p w14:paraId="2FDB6931">
            <w:pPr>
              <w:jc w:val="center"/>
              <w:rPr>
                <w:rFonts w:hint="eastAsia" w:ascii="宋体" w:hAnsi="宋体"/>
                <w:szCs w:val="21"/>
              </w:rPr>
            </w:pPr>
          </w:p>
        </w:tc>
        <w:tc>
          <w:tcPr>
            <w:tcW w:w="3600" w:type="dxa"/>
            <w:noWrap w:val="0"/>
            <w:vAlign w:val="center"/>
          </w:tcPr>
          <w:p w14:paraId="0212AC19">
            <w:pPr>
              <w:rPr>
                <w:rFonts w:hint="eastAsia" w:ascii="宋体" w:hAnsi="宋体"/>
                <w:bCs/>
                <w:szCs w:val="21"/>
              </w:rPr>
            </w:pPr>
          </w:p>
        </w:tc>
        <w:tc>
          <w:tcPr>
            <w:tcW w:w="720" w:type="dxa"/>
            <w:vMerge w:val="continue"/>
            <w:noWrap w:val="0"/>
            <w:vAlign w:val="center"/>
          </w:tcPr>
          <w:p w14:paraId="41AAE65A">
            <w:pPr>
              <w:jc w:val="center"/>
              <w:rPr>
                <w:rFonts w:hint="eastAsia" w:ascii="宋体" w:hAnsi="宋体"/>
                <w:szCs w:val="44"/>
              </w:rPr>
            </w:pPr>
          </w:p>
        </w:tc>
        <w:tc>
          <w:tcPr>
            <w:tcW w:w="797" w:type="dxa"/>
            <w:vMerge w:val="continue"/>
            <w:noWrap w:val="0"/>
            <w:vAlign w:val="center"/>
          </w:tcPr>
          <w:p w14:paraId="567C1C5B">
            <w:pPr>
              <w:jc w:val="center"/>
              <w:rPr>
                <w:rFonts w:hint="eastAsia" w:ascii="宋体" w:hAnsi="宋体"/>
                <w:szCs w:val="44"/>
              </w:rPr>
            </w:pPr>
          </w:p>
        </w:tc>
        <w:tc>
          <w:tcPr>
            <w:tcW w:w="798" w:type="dxa"/>
            <w:vMerge w:val="continue"/>
            <w:noWrap w:val="0"/>
            <w:vAlign w:val="center"/>
          </w:tcPr>
          <w:p w14:paraId="169389BF">
            <w:pPr>
              <w:jc w:val="center"/>
              <w:rPr>
                <w:rFonts w:hint="eastAsia" w:ascii="宋体" w:hAnsi="宋体"/>
                <w:szCs w:val="44"/>
              </w:rPr>
            </w:pPr>
          </w:p>
        </w:tc>
        <w:tc>
          <w:tcPr>
            <w:tcW w:w="798" w:type="dxa"/>
            <w:vMerge w:val="continue"/>
            <w:noWrap w:val="0"/>
            <w:vAlign w:val="center"/>
          </w:tcPr>
          <w:p w14:paraId="3C5995A1">
            <w:pPr>
              <w:jc w:val="center"/>
              <w:rPr>
                <w:rFonts w:hint="eastAsia" w:ascii="宋体" w:hAnsi="宋体"/>
                <w:szCs w:val="44"/>
              </w:rPr>
            </w:pPr>
          </w:p>
        </w:tc>
        <w:tc>
          <w:tcPr>
            <w:tcW w:w="797" w:type="dxa"/>
            <w:vMerge w:val="continue"/>
            <w:noWrap w:val="0"/>
            <w:vAlign w:val="center"/>
          </w:tcPr>
          <w:p w14:paraId="1ADE5BD4">
            <w:pPr>
              <w:jc w:val="center"/>
              <w:rPr>
                <w:rFonts w:hint="eastAsia" w:ascii="宋体" w:hAnsi="宋体"/>
                <w:szCs w:val="44"/>
              </w:rPr>
            </w:pPr>
          </w:p>
        </w:tc>
        <w:tc>
          <w:tcPr>
            <w:tcW w:w="798" w:type="dxa"/>
            <w:vMerge w:val="continue"/>
            <w:noWrap w:val="0"/>
            <w:vAlign w:val="center"/>
          </w:tcPr>
          <w:p w14:paraId="5EC68C00">
            <w:pPr>
              <w:jc w:val="center"/>
              <w:rPr>
                <w:rFonts w:hint="eastAsia" w:ascii="宋体" w:hAnsi="宋体"/>
                <w:szCs w:val="44"/>
              </w:rPr>
            </w:pPr>
          </w:p>
        </w:tc>
        <w:tc>
          <w:tcPr>
            <w:tcW w:w="798" w:type="dxa"/>
            <w:vMerge w:val="continue"/>
            <w:noWrap w:val="0"/>
            <w:vAlign w:val="center"/>
          </w:tcPr>
          <w:p w14:paraId="3E879ED1">
            <w:pPr>
              <w:jc w:val="center"/>
              <w:rPr>
                <w:rFonts w:hint="eastAsia" w:ascii="宋体" w:hAnsi="宋体"/>
                <w:szCs w:val="44"/>
              </w:rPr>
            </w:pPr>
          </w:p>
        </w:tc>
        <w:tc>
          <w:tcPr>
            <w:tcW w:w="797" w:type="dxa"/>
            <w:vMerge w:val="continue"/>
            <w:noWrap w:val="0"/>
            <w:vAlign w:val="center"/>
          </w:tcPr>
          <w:p w14:paraId="55594037">
            <w:pPr>
              <w:jc w:val="center"/>
              <w:rPr>
                <w:rFonts w:hint="eastAsia" w:ascii="宋体" w:hAnsi="宋体"/>
                <w:szCs w:val="44"/>
              </w:rPr>
            </w:pPr>
          </w:p>
        </w:tc>
        <w:tc>
          <w:tcPr>
            <w:tcW w:w="798" w:type="dxa"/>
            <w:vMerge w:val="continue"/>
            <w:noWrap w:val="0"/>
            <w:vAlign w:val="center"/>
          </w:tcPr>
          <w:p w14:paraId="4C3F05EF">
            <w:pPr>
              <w:jc w:val="center"/>
              <w:rPr>
                <w:rFonts w:hint="eastAsia" w:ascii="宋体" w:hAnsi="宋体"/>
                <w:szCs w:val="44"/>
              </w:rPr>
            </w:pPr>
          </w:p>
        </w:tc>
        <w:tc>
          <w:tcPr>
            <w:tcW w:w="798" w:type="dxa"/>
            <w:vMerge w:val="continue"/>
            <w:noWrap w:val="0"/>
            <w:vAlign w:val="center"/>
          </w:tcPr>
          <w:p w14:paraId="4A1A425B">
            <w:pPr>
              <w:jc w:val="center"/>
              <w:rPr>
                <w:rFonts w:hint="eastAsia" w:ascii="宋体" w:hAnsi="宋体"/>
                <w:szCs w:val="44"/>
              </w:rPr>
            </w:pPr>
          </w:p>
        </w:tc>
      </w:tr>
      <w:tr w14:paraId="2D3EC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63CEBC38">
            <w:pPr>
              <w:jc w:val="center"/>
              <w:rPr>
                <w:rFonts w:hint="eastAsia" w:ascii="黑体" w:hAnsi="宋体" w:eastAsia="黑体"/>
                <w:szCs w:val="44"/>
              </w:rPr>
            </w:pPr>
          </w:p>
        </w:tc>
        <w:tc>
          <w:tcPr>
            <w:tcW w:w="1529" w:type="dxa"/>
            <w:vMerge w:val="continue"/>
            <w:noWrap w:val="0"/>
            <w:vAlign w:val="center"/>
          </w:tcPr>
          <w:p w14:paraId="1CE0290B">
            <w:pPr>
              <w:jc w:val="center"/>
              <w:rPr>
                <w:rFonts w:hint="eastAsia" w:ascii="宋体" w:hAnsi="宋体"/>
                <w:szCs w:val="21"/>
              </w:rPr>
            </w:pPr>
          </w:p>
        </w:tc>
        <w:tc>
          <w:tcPr>
            <w:tcW w:w="3600" w:type="dxa"/>
            <w:noWrap w:val="0"/>
            <w:vAlign w:val="center"/>
          </w:tcPr>
          <w:p w14:paraId="5203C46B">
            <w:pPr>
              <w:rPr>
                <w:rFonts w:hint="eastAsia" w:ascii="宋体" w:hAnsi="宋体"/>
                <w:szCs w:val="44"/>
              </w:rPr>
            </w:pPr>
          </w:p>
        </w:tc>
        <w:tc>
          <w:tcPr>
            <w:tcW w:w="720" w:type="dxa"/>
            <w:vMerge w:val="continue"/>
            <w:noWrap w:val="0"/>
            <w:vAlign w:val="center"/>
          </w:tcPr>
          <w:p w14:paraId="7110B5B3">
            <w:pPr>
              <w:jc w:val="center"/>
              <w:rPr>
                <w:rFonts w:hint="eastAsia" w:ascii="宋体" w:hAnsi="宋体"/>
                <w:szCs w:val="44"/>
              </w:rPr>
            </w:pPr>
          </w:p>
        </w:tc>
        <w:tc>
          <w:tcPr>
            <w:tcW w:w="797" w:type="dxa"/>
            <w:vMerge w:val="continue"/>
            <w:noWrap w:val="0"/>
            <w:vAlign w:val="center"/>
          </w:tcPr>
          <w:p w14:paraId="71D67710">
            <w:pPr>
              <w:jc w:val="center"/>
              <w:rPr>
                <w:rFonts w:hint="eastAsia" w:ascii="宋体" w:hAnsi="宋体"/>
                <w:szCs w:val="44"/>
              </w:rPr>
            </w:pPr>
          </w:p>
        </w:tc>
        <w:tc>
          <w:tcPr>
            <w:tcW w:w="798" w:type="dxa"/>
            <w:vMerge w:val="continue"/>
            <w:noWrap w:val="0"/>
            <w:vAlign w:val="center"/>
          </w:tcPr>
          <w:p w14:paraId="7C445A51">
            <w:pPr>
              <w:jc w:val="center"/>
              <w:rPr>
                <w:rFonts w:hint="eastAsia" w:ascii="宋体" w:hAnsi="宋体"/>
                <w:szCs w:val="44"/>
              </w:rPr>
            </w:pPr>
          </w:p>
        </w:tc>
        <w:tc>
          <w:tcPr>
            <w:tcW w:w="798" w:type="dxa"/>
            <w:vMerge w:val="continue"/>
            <w:noWrap w:val="0"/>
            <w:vAlign w:val="center"/>
          </w:tcPr>
          <w:p w14:paraId="2ACB7CB1">
            <w:pPr>
              <w:jc w:val="center"/>
              <w:rPr>
                <w:rFonts w:hint="eastAsia" w:ascii="宋体" w:hAnsi="宋体"/>
                <w:szCs w:val="44"/>
              </w:rPr>
            </w:pPr>
          </w:p>
        </w:tc>
        <w:tc>
          <w:tcPr>
            <w:tcW w:w="797" w:type="dxa"/>
            <w:vMerge w:val="continue"/>
            <w:noWrap w:val="0"/>
            <w:vAlign w:val="center"/>
          </w:tcPr>
          <w:p w14:paraId="1B480628">
            <w:pPr>
              <w:jc w:val="center"/>
              <w:rPr>
                <w:rFonts w:hint="eastAsia" w:ascii="宋体" w:hAnsi="宋体"/>
                <w:szCs w:val="44"/>
              </w:rPr>
            </w:pPr>
          </w:p>
        </w:tc>
        <w:tc>
          <w:tcPr>
            <w:tcW w:w="798" w:type="dxa"/>
            <w:vMerge w:val="continue"/>
            <w:noWrap w:val="0"/>
            <w:vAlign w:val="center"/>
          </w:tcPr>
          <w:p w14:paraId="41C1CBBD">
            <w:pPr>
              <w:jc w:val="center"/>
              <w:rPr>
                <w:rFonts w:hint="eastAsia" w:ascii="宋体" w:hAnsi="宋体"/>
                <w:szCs w:val="44"/>
              </w:rPr>
            </w:pPr>
          </w:p>
        </w:tc>
        <w:tc>
          <w:tcPr>
            <w:tcW w:w="798" w:type="dxa"/>
            <w:vMerge w:val="continue"/>
            <w:noWrap w:val="0"/>
            <w:vAlign w:val="center"/>
          </w:tcPr>
          <w:p w14:paraId="55026B1B">
            <w:pPr>
              <w:jc w:val="center"/>
              <w:rPr>
                <w:rFonts w:hint="eastAsia" w:ascii="宋体" w:hAnsi="宋体"/>
                <w:szCs w:val="44"/>
              </w:rPr>
            </w:pPr>
          </w:p>
        </w:tc>
        <w:tc>
          <w:tcPr>
            <w:tcW w:w="797" w:type="dxa"/>
            <w:vMerge w:val="continue"/>
            <w:noWrap w:val="0"/>
            <w:vAlign w:val="center"/>
          </w:tcPr>
          <w:p w14:paraId="044929C2">
            <w:pPr>
              <w:jc w:val="center"/>
              <w:rPr>
                <w:rFonts w:hint="eastAsia" w:ascii="宋体" w:hAnsi="宋体"/>
                <w:szCs w:val="44"/>
              </w:rPr>
            </w:pPr>
          </w:p>
        </w:tc>
        <w:tc>
          <w:tcPr>
            <w:tcW w:w="798" w:type="dxa"/>
            <w:vMerge w:val="continue"/>
            <w:noWrap w:val="0"/>
            <w:vAlign w:val="center"/>
          </w:tcPr>
          <w:p w14:paraId="287F1238">
            <w:pPr>
              <w:jc w:val="center"/>
              <w:rPr>
                <w:rFonts w:hint="eastAsia" w:ascii="宋体" w:hAnsi="宋体"/>
                <w:szCs w:val="44"/>
              </w:rPr>
            </w:pPr>
          </w:p>
        </w:tc>
        <w:tc>
          <w:tcPr>
            <w:tcW w:w="798" w:type="dxa"/>
            <w:vMerge w:val="continue"/>
            <w:noWrap w:val="0"/>
            <w:vAlign w:val="center"/>
          </w:tcPr>
          <w:p w14:paraId="130A7B86">
            <w:pPr>
              <w:jc w:val="center"/>
              <w:rPr>
                <w:rFonts w:hint="eastAsia" w:ascii="宋体" w:hAnsi="宋体"/>
                <w:szCs w:val="44"/>
              </w:rPr>
            </w:pPr>
          </w:p>
        </w:tc>
      </w:tr>
    </w:tbl>
    <w:p w14:paraId="70ECC672">
      <w:pPr>
        <w:rPr>
          <w:rFonts w:hint="eastAsia"/>
        </w:rPr>
      </w:pPr>
    </w:p>
    <w:p w14:paraId="3094D898">
      <w:pPr>
        <w:rPr>
          <w:rFonts w:hint="eastAsia"/>
        </w:rPr>
      </w:pPr>
    </w:p>
    <w:p w14:paraId="37035943">
      <w:pPr>
        <w:rPr>
          <w:rFonts w:hint="eastAsia"/>
        </w:rPr>
      </w:pPr>
    </w:p>
    <w:p w14:paraId="077D6DA0">
      <w:pPr>
        <w:rPr>
          <w:rFonts w:hint="eastAsia"/>
        </w:rPr>
      </w:pPr>
    </w:p>
    <w:p w14:paraId="688AD071">
      <w:pPr>
        <w:rPr>
          <w:rFonts w:hint="eastAsia"/>
        </w:rPr>
      </w:pPr>
    </w:p>
    <w:p w14:paraId="3A9E2A11">
      <w:pPr>
        <w:rPr>
          <w:rFonts w:hint="eastAsia"/>
        </w:rPr>
      </w:pPr>
    </w:p>
    <w:p w14:paraId="4408A983">
      <w:pPr>
        <w:rPr>
          <w:rFonts w:hint="eastAsia"/>
        </w:rPr>
      </w:pPr>
    </w:p>
    <w:p w14:paraId="06CDE1EC">
      <w:pPr>
        <w:rPr>
          <w:rFonts w:hint="eastAsia"/>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787E1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noWrap w:val="0"/>
            <w:vAlign w:val="center"/>
          </w:tcPr>
          <w:p w14:paraId="2F7394F4">
            <w:pPr>
              <w:jc w:val="center"/>
              <w:rPr>
                <w:rFonts w:hint="eastAsia" w:ascii="宋体" w:hAnsi="宋体"/>
                <w:szCs w:val="44"/>
              </w:rPr>
            </w:pPr>
            <w:r>
              <w:rPr>
                <w:rFonts w:hint="eastAsia" w:ascii="宋体" w:hAnsi="宋体"/>
                <w:szCs w:val="44"/>
              </w:rPr>
              <w:t>序号</w:t>
            </w:r>
          </w:p>
        </w:tc>
        <w:tc>
          <w:tcPr>
            <w:tcW w:w="1529" w:type="dxa"/>
            <w:vMerge w:val="restart"/>
            <w:noWrap w:val="0"/>
            <w:vAlign w:val="center"/>
          </w:tcPr>
          <w:p w14:paraId="5A47CDE8">
            <w:pPr>
              <w:jc w:val="center"/>
              <w:rPr>
                <w:rFonts w:hint="eastAsia" w:ascii="宋体" w:hAnsi="宋体"/>
                <w:szCs w:val="44"/>
              </w:rPr>
            </w:pPr>
            <w:r>
              <w:rPr>
                <w:rFonts w:hint="eastAsia" w:ascii="宋体" w:hAnsi="宋体"/>
                <w:szCs w:val="44"/>
              </w:rPr>
              <w:t>评分项目</w:t>
            </w:r>
          </w:p>
        </w:tc>
        <w:tc>
          <w:tcPr>
            <w:tcW w:w="3600" w:type="dxa"/>
            <w:vMerge w:val="restart"/>
            <w:noWrap w:val="0"/>
            <w:vAlign w:val="center"/>
          </w:tcPr>
          <w:p w14:paraId="5A6140D0">
            <w:pPr>
              <w:jc w:val="center"/>
              <w:rPr>
                <w:rFonts w:hint="eastAsia" w:ascii="宋体" w:hAnsi="宋体"/>
                <w:szCs w:val="44"/>
              </w:rPr>
            </w:pPr>
            <w:r>
              <w:rPr>
                <w:rFonts w:hint="eastAsia" w:ascii="宋体" w:hAnsi="宋体"/>
                <w:szCs w:val="44"/>
              </w:rPr>
              <w:t>评分标准</w:t>
            </w:r>
          </w:p>
        </w:tc>
        <w:tc>
          <w:tcPr>
            <w:tcW w:w="720" w:type="dxa"/>
            <w:vMerge w:val="restart"/>
            <w:noWrap w:val="0"/>
            <w:vAlign w:val="center"/>
          </w:tcPr>
          <w:p w14:paraId="06636AE8">
            <w:pPr>
              <w:jc w:val="center"/>
              <w:rPr>
                <w:rFonts w:hint="eastAsia" w:ascii="宋体" w:hAnsi="宋体"/>
                <w:szCs w:val="44"/>
              </w:rPr>
            </w:pPr>
            <w:r>
              <w:rPr>
                <w:rFonts w:hint="eastAsia" w:ascii="宋体" w:hAnsi="宋体"/>
                <w:szCs w:val="44"/>
              </w:rPr>
              <w:t>标准分</w:t>
            </w:r>
          </w:p>
        </w:tc>
        <w:tc>
          <w:tcPr>
            <w:tcW w:w="7179" w:type="dxa"/>
            <w:gridSpan w:val="9"/>
            <w:noWrap w:val="0"/>
            <w:vAlign w:val="center"/>
          </w:tcPr>
          <w:p w14:paraId="70CAA340">
            <w:pPr>
              <w:jc w:val="center"/>
              <w:rPr>
                <w:rFonts w:hint="eastAsia" w:ascii="宋体" w:hAnsi="宋体"/>
                <w:szCs w:val="44"/>
              </w:rPr>
            </w:pPr>
            <w:r>
              <w:rPr>
                <w:rFonts w:hint="eastAsia" w:ascii="宋体" w:hAnsi="宋体"/>
                <w:szCs w:val="44"/>
              </w:rPr>
              <w:t>投标人名称或暗标编号及评审得分</w:t>
            </w:r>
          </w:p>
        </w:tc>
      </w:tr>
      <w:tr w14:paraId="53D37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continue"/>
            <w:noWrap w:val="0"/>
            <w:vAlign w:val="center"/>
          </w:tcPr>
          <w:p w14:paraId="71A14DF8">
            <w:pPr>
              <w:jc w:val="center"/>
              <w:rPr>
                <w:rFonts w:hint="eastAsia" w:ascii="黑体" w:hAnsi="宋体" w:eastAsia="黑体"/>
                <w:szCs w:val="44"/>
              </w:rPr>
            </w:pPr>
          </w:p>
        </w:tc>
        <w:tc>
          <w:tcPr>
            <w:tcW w:w="1529" w:type="dxa"/>
            <w:vMerge w:val="continue"/>
            <w:noWrap w:val="0"/>
            <w:vAlign w:val="center"/>
          </w:tcPr>
          <w:p w14:paraId="20AEBB75">
            <w:pPr>
              <w:jc w:val="center"/>
              <w:rPr>
                <w:rFonts w:hint="eastAsia" w:ascii="宋体" w:hAnsi="宋体"/>
                <w:szCs w:val="21"/>
              </w:rPr>
            </w:pPr>
          </w:p>
        </w:tc>
        <w:tc>
          <w:tcPr>
            <w:tcW w:w="3600" w:type="dxa"/>
            <w:vMerge w:val="continue"/>
            <w:noWrap w:val="0"/>
            <w:vAlign w:val="center"/>
          </w:tcPr>
          <w:p w14:paraId="2EDCEB62">
            <w:pPr>
              <w:rPr>
                <w:rFonts w:hint="eastAsia" w:ascii="宋体" w:hAnsi="宋体"/>
                <w:szCs w:val="44"/>
              </w:rPr>
            </w:pPr>
          </w:p>
        </w:tc>
        <w:tc>
          <w:tcPr>
            <w:tcW w:w="720" w:type="dxa"/>
            <w:vMerge w:val="continue"/>
            <w:noWrap w:val="0"/>
            <w:vAlign w:val="center"/>
          </w:tcPr>
          <w:p w14:paraId="0270A49D">
            <w:pPr>
              <w:jc w:val="center"/>
              <w:rPr>
                <w:rFonts w:hint="eastAsia" w:ascii="宋体" w:hAnsi="宋体"/>
                <w:szCs w:val="44"/>
              </w:rPr>
            </w:pPr>
          </w:p>
        </w:tc>
        <w:tc>
          <w:tcPr>
            <w:tcW w:w="797" w:type="dxa"/>
            <w:noWrap w:val="0"/>
            <w:vAlign w:val="center"/>
          </w:tcPr>
          <w:p w14:paraId="21825B7E">
            <w:pPr>
              <w:jc w:val="center"/>
              <w:rPr>
                <w:rFonts w:hint="eastAsia" w:ascii="宋体" w:hAnsi="宋体"/>
                <w:szCs w:val="44"/>
              </w:rPr>
            </w:pPr>
          </w:p>
        </w:tc>
        <w:tc>
          <w:tcPr>
            <w:tcW w:w="798" w:type="dxa"/>
            <w:noWrap w:val="0"/>
            <w:vAlign w:val="center"/>
          </w:tcPr>
          <w:p w14:paraId="670C30E7">
            <w:pPr>
              <w:jc w:val="center"/>
              <w:rPr>
                <w:rFonts w:hint="eastAsia" w:ascii="宋体" w:hAnsi="宋体"/>
                <w:szCs w:val="44"/>
              </w:rPr>
            </w:pPr>
          </w:p>
        </w:tc>
        <w:tc>
          <w:tcPr>
            <w:tcW w:w="798" w:type="dxa"/>
            <w:noWrap w:val="0"/>
            <w:vAlign w:val="center"/>
          </w:tcPr>
          <w:p w14:paraId="0AD694F2">
            <w:pPr>
              <w:jc w:val="center"/>
              <w:rPr>
                <w:rFonts w:hint="eastAsia" w:ascii="宋体" w:hAnsi="宋体"/>
                <w:szCs w:val="44"/>
              </w:rPr>
            </w:pPr>
          </w:p>
        </w:tc>
        <w:tc>
          <w:tcPr>
            <w:tcW w:w="797" w:type="dxa"/>
            <w:noWrap w:val="0"/>
            <w:vAlign w:val="center"/>
          </w:tcPr>
          <w:p w14:paraId="2A855D42">
            <w:pPr>
              <w:jc w:val="center"/>
              <w:rPr>
                <w:rFonts w:hint="eastAsia" w:ascii="宋体" w:hAnsi="宋体"/>
                <w:szCs w:val="44"/>
              </w:rPr>
            </w:pPr>
          </w:p>
        </w:tc>
        <w:tc>
          <w:tcPr>
            <w:tcW w:w="798" w:type="dxa"/>
            <w:noWrap w:val="0"/>
            <w:vAlign w:val="center"/>
          </w:tcPr>
          <w:p w14:paraId="49314F1A">
            <w:pPr>
              <w:jc w:val="center"/>
              <w:rPr>
                <w:rFonts w:hint="eastAsia" w:ascii="宋体" w:hAnsi="宋体"/>
                <w:szCs w:val="44"/>
              </w:rPr>
            </w:pPr>
          </w:p>
        </w:tc>
        <w:tc>
          <w:tcPr>
            <w:tcW w:w="798" w:type="dxa"/>
            <w:noWrap w:val="0"/>
            <w:vAlign w:val="center"/>
          </w:tcPr>
          <w:p w14:paraId="380D0F79">
            <w:pPr>
              <w:jc w:val="center"/>
              <w:rPr>
                <w:rFonts w:hint="eastAsia" w:ascii="宋体" w:hAnsi="宋体"/>
                <w:szCs w:val="44"/>
              </w:rPr>
            </w:pPr>
          </w:p>
        </w:tc>
        <w:tc>
          <w:tcPr>
            <w:tcW w:w="797" w:type="dxa"/>
            <w:noWrap w:val="0"/>
            <w:vAlign w:val="center"/>
          </w:tcPr>
          <w:p w14:paraId="575C7420">
            <w:pPr>
              <w:jc w:val="center"/>
              <w:rPr>
                <w:rFonts w:hint="eastAsia" w:ascii="宋体" w:hAnsi="宋体"/>
                <w:szCs w:val="44"/>
              </w:rPr>
            </w:pPr>
          </w:p>
        </w:tc>
        <w:tc>
          <w:tcPr>
            <w:tcW w:w="798" w:type="dxa"/>
            <w:noWrap w:val="0"/>
            <w:vAlign w:val="center"/>
          </w:tcPr>
          <w:p w14:paraId="478DC0B2">
            <w:pPr>
              <w:jc w:val="center"/>
              <w:rPr>
                <w:rFonts w:hint="eastAsia" w:ascii="宋体" w:hAnsi="宋体"/>
                <w:szCs w:val="44"/>
              </w:rPr>
            </w:pPr>
          </w:p>
        </w:tc>
        <w:tc>
          <w:tcPr>
            <w:tcW w:w="798" w:type="dxa"/>
            <w:noWrap w:val="0"/>
            <w:vAlign w:val="center"/>
          </w:tcPr>
          <w:p w14:paraId="3382843C">
            <w:pPr>
              <w:jc w:val="center"/>
              <w:rPr>
                <w:rFonts w:hint="eastAsia" w:ascii="宋体" w:hAnsi="宋体"/>
                <w:szCs w:val="44"/>
              </w:rPr>
            </w:pPr>
          </w:p>
        </w:tc>
      </w:tr>
      <w:tr w14:paraId="3D37C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noWrap w:val="0"/>
            <w:vAlign w:val="center"/>
          </w:tcPr>
          <w:p w14:paraId="20CA2DBE">
            <w:pPr>
              <w:jc w:val="center"/>
              <w:rPr>
                <w:rFonts w:hint="eastAsia" w:ascii="黑体" w:hAnsi="宋体" w:eastAsia="黑体"/>
                <w:szCs w:val="44"/>
              </w:rPr>
            </w:pPr>
            <w:r>
              <w:rPr>
                <w:rFonts w:hint="eastAsia" w:ascii="黑体" w:hAnsi="宋体" w:eastAsia="黑体"/>
                <w:szCs w:val="44"/>
              </w:rPr>
              <w:t>5</w:t>
            </w:r>
          </w:p>
        </w:tc>
        <w:tc>
          <w:tcPr>
            <w:tcW w:w="1529" w:type="dxa"/>
            <w:vMerge w:val="restart"/>
            <w:noWrap w:val="0"/>
            <w:vAlign w:val="center"/>
          </w:tcPr>
          <w:p w14:paraId="2D3762C2">
            <w:pPr>
              <w:jc w:val="center"/>
              <w:rPr>
                <w:rFonts w:hint="eastAsia" w:ascii="宋体" w:hAnsi="宋体"/>
                <w:szCs w:val="44"/>
              </w:rPr>
            </w:pPr>
            <w:r>
              <w:rPr>
                <w:rFonts w:hint="eastAsia" w:ascii="宋体" w:hAnsi="宋体"/>
                <w:szCs w:val="21"/>
              </w:rPr>
              <w:t>主要施工方案</w:t>
            </w:r>
          </w:p>
        </w:tc>
        <w:tc>
          <w:tcPr>
            <w:tcW w:w="3600" w:type="dxa"/>
            <w:noWrap w:val="0"/>
            <w:vAlign w:val="center"/>
          </w:tcPr>
          <w:p w14:paraId="53784F35">
            <w:pPr>
              <w:rPr>
                <w:rFonts w:hint="eastAsia" w:ascii="宋体" w:hAnsi="宋体"/>
                <w:bCs/>
                <w:szCs w:val="21"/>
              </w:rPr>
            </w:pPr>
          </w:p>
        </w:tc>
        <w:tc>
          <w:tcPr>
            <w:tcW w:w="720" w:type="dxa"/>
            <w:vMerge w:val="restart"/>
            <w:noWrap w:val="0"/>
            <w:vAlign w:val="center"/>
          </w:tcPr>
          <w:p w14:paraId="24CA82E5">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64721AB2">
            <w:pPr>
              <w:jc w:val="center"/>
              <w:rPr>
                <w:rFonts w:hint="eastAsia" w:ascii="宋体" w:hAnsi="宋体"/>
                <w:szCs w:val="44"/>
              </w:rPr>
            </w:pPr>
          </w:p>
        </w:tc>
        <w:tc>
          <w:tcPr>
            <w:tcW w:w="798" w:type="dxa"/>
            <w:vMerge w:val="restart"/>
            <w:noWrap w:val="0"/>
            <w:vAlign w:val="center"/>
          </w:tcPr>
          <w:p w14:paraId="2001ABA1">
            <w:pPr>
              <w:jc w:val="center"/>
              <w:rPr>
                <w:rFonts w:hint="eastAsia" w:ascii="宋体" w:hAnsi="宋体"/>
                <w:szCs w:val="44"/>
              </w:rPr>
            </w:pPr>
          </w:p>
        </w:tc>
        <w:tc>
          <w:tcPr>
            <w:tcW w:w="798" w:type="dxa"/>
            <w:vMerge w:val="restart"/>
            <w:noWrap w:val="0"/>
            <w:vAlign w:val="center"/>
          </w:tcPr>
          <w:p w14:paraId="2AA191A4">
            <w:pPr>
              <w:jc w:val="center"/>
              <w:rPr>
                <w:rFonts w:hint="eastAsia" w:ascii="宋体" w:hAnsi="宋体"/>
                <w:szCs w:val="44"/>
              </w:rPr>
            </w:pPr>
          </w:p>
        </w:tc>
        <w:tc>
          <w:tcPr>
            <w:tcW w:w="797" w:type="dxa"/>
            <w:vMerge w:val="restart"/>
            <w:noWrap w:val="0"/>
            <w:vAlign w:val="center"/>
          </w:tcPr>
          <w:p w14:paraId="049BCE87">
            <w:pPr>
              <w:jc w:val="center"/>
              <w:rPr>
                <w:rFonts w:hint="eastAsia" w:ascii="宋体" w:hAnsi="宋体"/>
                <w:szCs w:val="44"/>
              </w:rPr>
            </w:pPr>
          </w:p>
        </w:tc>
        <w:tc>
          <w:tcPr>
            <w:tcW w:w="798" w:type="dxa"/>
            <w:vMerge w:val="restart"/>
            <w:noWrap w:val="0"/>
            <w:vAlign w:val="center"/>
          </w:tcPr>
          <w:p w14:paraId="3A200123">
            <w:pPr>
              <w:jc w:val="center"/>
              <w:rPr>
                <w:rFonts w:hint="eastAsia" w:ascii="宋体" w:hAnsi="宋体"/>
                <w:szCs w:val="44"/>
              </w:rPr>
            </w:pPr>
          </w:p>
        </w:tc>
        <w:tc>
          <w:tcPr>
            <w:tcW w:w="798" w:type="dxa"/>
            <w:vMerge w:val="restart"/>
            <w:noWrap w:val="0"/>
            <w:vAlign w:val="center"/>
          </w:tcPr>
          <w:p w14:paraId="0254A2AA">
            <w:pPr>
              <w:jc w:val="center"/>
              <w:rPr>
                <w:rFonts w:hint="eastAsia" w:ascii="宋体" w:hAnsi="宋体"/>
                <w:szCs w:val="44"/>
              </w:rPr>
            </w:pPr>
          </w:p>
        </w:tc>
        <w:tc>
          <w:tcPr>
            <w:tcW w:w="797" w:type="dxa"/>
            <w:vMerge w:val="restart"/>
            <w:noWrap w:val="0"/>
            <w:vAlign w:val="center"/>
          </w:tcPr>
          <w:p w14:paraId="558E3C83">
            <w:pPr>
              <w:jc w:val="center"/>
              <w:rPr>
                <w:rFonts w:hint="eastAsia" w:ascii="宋体" w:hAnsi="宋体"/>
                <w:szCs w:val="44"/>
              </w:rPr>
            </w:pPr>
          </w:p>
        </w:tc>
        <w:tc>
          <w:tcPr>
            <w:tcW w:w="798" w:type="dxa"/>
            <w:vMerge w:val="restart"/>
            <w:noWrap w:val="0"/>
            <w:vAlign w:val="center"/>
          </w:tcPr>
          <w:p w14:paraId="45E55B43">
            <w:pPr>
              <w:jc w:val="center"/>
              <w:rPr>
                <w:rFonts w:hint="eastAsia" w:ascii="宋体" w:hAnsi="宋体"/>
                <w:szCs w:val="44"/>
              </w:rPr>
            </w:pPr>
          </w:p>
        </w:tc>
        <w:tc>
          <w:tcPr>
            <w:tcW w:w="798" w:type="dxa"/>
            <w:vMerge w:val="restart"/>
            <w:noWrap w:val="0"/>
            <w:vAlign w:val="center"/>
          </w:tcPr>
          <w:p w14:paraId="56F7CF92">
            <w:pPr>
              <w:jc w:val="center"/>
              <w:rPr>
                <w:rFonts w:hint="eastAsia" w:ascii="宋体" w:hAnsi="宋体"/>
                <w:szCs w:val="44"/>
              </w:rPr>
            </w:pPr>
          </w:p>
        </w:tc>
      </w:tr>
      <w:tr w14:paraId="4C27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62AAD118">
            <w:pPr>
              <w:jc w:val="center"/>
              <w:rPr>
                <w:rFonts w:hint="eastAsia" w:ascii="黑体" w:hAnsi="宋体" w:eastAsia="黑体"/>
                <w:szCs w:val="44"/>
              </w:rPr>
            </w:pPr>
          </w:p>
        </w:tc>
        <w:tc>
          <w:tcPr>
            <w:tcW w:w="1529" w:type="dxa"/>
            <w:vMerge w:val="continue"/>
            <w:noWrap w:val="0"/>
            <w:vAlign w:val="center"/>
          </w:tcPr>
          <w:p w14:paraId="13DB8162">
            <w:pPr>
              <w:jc w:val="center"/>
              <w:rPr>
                <w:rFonts w:hint="eastAsia" w:ascii="宋体" w:hAnsi="宋体"/>
                <w:szCs w:val="21"/>
              </w:rPr>
            </w:pPr>
          </w:p>
        </w:tc>
        <w:tc>
          <w:tcPr>
            <w:tcW w:w="3600" w:type="dxa"/>
            <w:noWrap w:val="0"/>
            <w:vAlign w:val="center"/>
          </w:tcPr>
          <w:p w14:paraId="69C5222F">
            <w:pPr>
              <w:rPr>
                <w:rFonts w:hint="eastAsia" w:ascii="宋体" w:hAnsi="宋体"/>
                <w:bCs/>
                <w:szCs w:val="21"/>
              </w:rPr>
            </w:pPr>
          </w:p>
        </w:tc>
        <w:tc>
          <w:tcPr>
            <w:tcW w:w="720" w:type="dxa"/>
            <w:vMerge w:val="continue"/>
            <w:noWrap w:val="0"/>
            <w:vAlign w:val="center"/>
          </w:tcPr>
          <w:p w14:paraId="1D2C3104">
            <w:pPr>
              <w:jc w:val="center"/>
              <w:rPr>
                <w:rFonts w:hint="eastAsia" w:ascii="宋体" w:hAnsi="宋体"/>
                <w:szCs w:val="44"/>
              </w:rPr>
            </w:pPr>
          </w:p>
        </w:tc>
        <w:tc>
          <w:tcPr>
            <w:tcW w:w="797" w:type="dxa"/>
            <w:vMerge w:val="continue"/>
            <w:noWrap w:val="0"/>
            <w:vAlign w:val="center"/>
          </w:tcPr>
          <w:p w14:paraId="66E6E5AA">
            <w:pPr>
              <w:jc w:val="center"/>
              <w:rPr>
                <w:rFonts w:hint="eastAsia" w:ascii="宋体" w:hAnsi="宋体"/>
                <w:szCs w:val="44"/>
              </w:rPr>
            </w:pPr>
          </w:p>
        </w:tc>
        <w:tc>
          <w:tcPr>
            <w:tcW w:w="798" w:type="dxa"/>
            <w:vMerge w:val="continue"/>
            <w:noWrap w:val="0"/>
            <w:vAlign w:val="center"/>
          </w:tcPr>
          <w:p w14:paraId="1294AA7C">
            <w:pPr>
              <w:jc w:val="center"/>
              <w:rPr>
                <w:rFonts w:hint="eastAsia" w:ascii="宋体" w:hAnsi="宋体"/>
                <w:szCs w:val="44"/>
              </w:rPr>
            </w:pPr>
          </w:p>
        </w:tc>
        <w:tc>
          <w:tcPr>
            <w:tcW w:w="798" w:type="dxa"/>
            <w:vMerge w:val="continue"/>
            <w:noWrap w:val="0"/>
            <w:vAlign w:val="center"/>
          </w:tcPr>
          <w:p w14:paraId="1BD124F3">
            <w:pPr>
              <w:jc w:val="center"/>
              <w:rPr>
                <w:rFonts w:hint="eastAsia" w:ascii="宋体" w:hAnsi="宋体"/>
                <w:szCs w:val="44"/>
              </w:rPr>
            </w:pPr>
          </w:p>
        </w:tc>
        <w:tc>
          <w:tcPr>
            <w:tcW w:w="797" w:type="dxa"/>
            <w:vMerge w:val="continue"/>
            <w:noWrap w:val="0"/>
            <w:vAlign w:val="center"/>
          </w:tcPr>
          <w:p w14:paraId="74FB248A">
            <w:pPr>
              <w:jc w:val="center"/>
              <w:rPr>
                <w:rFonts w:hint="eastAsia" w:ascii="宋体" w:hAnsi="宋体"/>
                <w:szCs w:val="44"/>
              </w:rPr>
            </w:pPr>
          </w:p>
        </w:tc>
        <w:tc>
          <w:tcPr>
            <w:tcW w:w="798" w:type="dxa"/>
            <w:vMerge w:val="continue"/>
            <w:noWrap w:val="0"/>
            <w:vAlign w:val="center"/>
          </w:tcPr>
          <w:p w14:paraId="3134D2F7">
            <w:pPr>
              <w:jc w:val="center"/>
              <w:rPr>
                <w:rFonts w:hint="eastAsia" w:ascii="宋体" w:hAnsi="宋体"/>
                <w:szCs w:val="44"/>
              </w:rPr>
            </w:pPr>
          </w:p>
        </w:tc>
        <w:tc>
          <w:tcPr>
            <w:tcW w:w="798" w:type="dxa"/>
            <w:vMerge w:val="continue"/>
            <w:noWrap w:val="0"/>
            <w:vAlign w:val="center"/>
          </w:tcPr>
          <w:p w14:paraId="4A865285">
            <w:pPr>
              <w:jc w:val="center"/>
              <w:rPr>
                <w:rFonts w:hint="eastAsia" w:ascii="宋体" w:hAnsi="宋体"/>
                <w:szCs w:val="44"/>
              </w:rPr>
            </w:pPr>
          </w:p>
        </w:tc>
        <w:tc>
          <w:tcPr>
            <w:tcW w:w="797" w:type="dxa"/>
            <w:vMerge w:val="continue"/>
            <w:noWrap w:val="0"/>
            <w:vAlign w:val="center"/>
          </w:tcPr>
          <w:p w14:paraId="247240DE">
            <w:pPr>
              <w:jc w:val="center"/>
              <w:rPr>
                <w:rFonts w:hint="eastAsia" w:ascii="宋体" w:hAnsi="宋体"/>
                <w:szCs w:val="44"/>
              </w:rPr>
            </w:pPr>
          </w:p>
        </w:tc>
        <w:tc>
          <w:tcPr>
            <w:tcW w:w="798" w:type="dxa"/>
            <w:vMerge w:val="continue"/>
            <w:noWrap w:val="0"/>
            <w:vAlign w:val="center"/>
          </w:tcPr>
          <w:p w14:paraId="111641B9">
            <w:pPr>
              <w:jc w:val="center"/>
              <w:rPr>
                <w:rFonts w:hint="eastAsia" w:ascii="宋体" w:hAnsi="宋体"/>
                <w:szCs w:val="44"/>
              </w:rPr>
            </w:pPr>
          </w:p>
        </w:tc>
        <w:tc>
          <w:tcPr>
            <w:tcW w:w="798" w:type="dxa"/>
            <w:vMerge w:val="continue"/>
            <w:noWrap w:val="0"/>
            <w:vAlign w:val="center"/>
          </w:tcPr>
          <w:p w14:paraId="6AF7BCCD">
            <w:pPr>
              <w:jc w:val="center"/>
              <w:rPr>
                <w:rFonts w:hint="eastAsia" w:ascii="宋体" w:hAnsi="宋体"/>
                <w:szCs w:val="44"/>
              </w:rPr>
            </w:pPr>
          </w:p>
        </w:tc>
      </w:tr>
      <w:tr w14:paraId="2BC9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78296564">
            <w:pPr>
              <w:jc w:val="center"/>
              <w:rPr>
                <w:rFonts w:hint="eastAsia" w:ascii="黑体" w:hAnsi="宋体" w:eastAsia="黑体"/>
                <w:szCs w:val="44"/>
              </w:rPr>
            </w:pPr>
          </w:p>
        </w:tc>
        <w:tc>
          <w:tcPr>
            <w:tcW w:w="1529" w:type="dxa"/>
            <w:vMerge w:val="continue"/>
            <w:noWrap w:val="0"/>
            <w:vAlign w:val="center"/>
          </w:tcPr>
          <w:p w14:paraId="6923D8F2">
            <w:pPr>
              <w:jc w:val="center"/>
              <w:rPr>
                <w:rFonts w:hint="eastAsia" w:ascii="宋体" w:hAnsi="宋体"/>
                <w:szCs w:val="21"/>
              </w:rPr>
            </w:pPr>
          </w:p>
        </w:tc>
        <w:tc>
          <w:tcPr>
            <w:tcW w:w="3600" w:type="dxa"/>
            <w:noWrap w:val="0"/>
            <w:vAlign w:val="center"/>
          </w:tcPr>
          <w:p w14:paraId="5AFF8ACE">
            <w:pPr>
              <w:rPr>
                <w:rFonts w:hint="eastAsia" w:ascii="宋体" w:hAnsi="宋体"/>
                <w:bCs/>
                <w:szCs w:val="21"/>
              </w:rPr>
            </w:pPr>
          </w:p>
        </w:tc>
        <w:tc>
          <w:tcPr>
            <w:tcW w:w="720" w:type="dxa"/>
            <w:vMerge w:val="continue"/>
            <w:noWrap w:val="0"/>
            <w:vAlign w:val="center"/>
          </w:tcPr>
          <w:p w14:paraId="77714D01">
            <w:pPr>
              <w:jc w:val="center"/>
              <w:rPr>
                <w:rFonts w:hint="eastAsia" w:ascii="宋体" w:hAnsi="宋体"/>
                <w:szCs w:val="44"/>
              </w:rPr>
            </w:pPr>
          </w:p>
        </w:tc>
        <w:tc>
          <w:tcPr>
            <w:tcW w:w="797" w:type="dxa"/>
            <w:vMerge w:val="continue"/>
            <w:noWrap w:val="0"/>
            <w:vAlign w:val="center"/>
          </w:tcPr>
          <w:p w14:paraId="51A4D282">
            <w:pPr>
              <w:jc w:val="center"/>
              <w:rPr>
                <w:rFonts w:hint="eastAsia" w:ascii="宋体" w:hAnsi="宋体"/>
                <w:szCs w:val="44"/>
              </w:rPr>
            </w:pPr>
          </w:p>
        </w:tc>
        <w:tc>
          <w:tcPr>
            <w:tcW w:w="798" w:type="dxa"/>
            <w:vMerge w:val="continue"/>
            <w:noWrap w:val="0"/>
            <w:vAlign w:val="center"/>
          </w:tcPr>
          <w:p w14:paraId="5D7631DC">
            <w:pPr>
              <w:jc w:val="center"/>
              <w:rPr>
                <w:rFonts w:hint="eastAsia" w:ascii="宋体" w:hAnsi="宋体"/>
                <w:szCs w:val="44"/>
              </w:rPr>
            </w:pPr>
          </w:p>
        </w:tc>
        <w:tc>
          <w:tcPr>
            <w:tcW w:w="798" w:type="dxa"/>
            <w:vMerge w:val="continue"/>
            <w:noWrap w:val="0"/>
            <w:vAlign w:val="center"/>
          </w:tcPr>
          <w:p w14:paraId="1C5A5A72">
            <w:pPr>
              <w:jc w:val="center"/>
              <w:rPr>
                <w:rFonts w:hint="eastAsia" w:ascii="宋体" w:hAnsi="宋体"/>
                <w:szCs w:val="44"/>
              </w:rPr>
            </w:pPr>
          </w:p>
        </w:tc>
        <w:tc>
          <w:tcPr>
            <w:tcW w:w="797" w:type="dxa"/>
            <w:vMerge w:val="continue"/>
            <w:noWrap w:val="0"/>
            <w:vAlign w:val="center"/>
          </w:tcPr>
          <w:p w14:paraId="06336014">
            <w:pPr>
              <w:jc w:val="center"/>
              <w:rPr>
                <w:rFonts w:hint="eastAsia" w:ascii="宋体" w:hAnsi="宋体"/>
                <w:szCs w:val="44"/>
              </w:rPr>
            </w:pPr>
          </w:p>
        </w:tc>
        <w:tc>
          <w:tcPr>
            <w:tcW w:w="798" w:type="dxa"/>
            <w:vMerge w:val="continue"/>
            <w:noWrap w:val="0"/>
            <w:vAlign w:val="center"/>
          </w:tcPr>
          <w:p w14:paraId="6F555521">
            <w:pPr>
              <w:jc w:val="center"/>
              <w:rPr>
                <w:rFonts w:hint="eastAsia" w:ascii="宋体" w:hAnsi="宋体"/>
                <w:szCs w:val="44"/>
              </w:rPr>
            </w:pPr>
          </w:p>
        </w:tc>
        <w:tc>
          <w:tcPr>
            <w:tcW w:w="798" w:type="dxa"/>
            <w:vMerge w:val="continue"/>
            <w:noWrap w:val="0"/>
            <w:vAlign w:val="center"/>
          </w:tcPr>
          <w:p w14:paraId="2ACDA3E9">
            <w:pPr>
              <w:jc w:val="center"/>
              <w:rPr>
                <w:rFonts w:hint="eastAsia" w:ascii="宋体" w:hAnsi="宋体"/>
                <w:szCs w:val="44"/>
              </w:rPr>
            </w:pPr>
          </w:p>
        </w:tc>
        <w:tc>
          <w:tcPr>
            <w:tcW w:w="797" w:type="dxa"/>
            <w:vMerge w:val="continue"/>
            <w:noWrap w:val="0"/>
            <w:vAlign w:val="center"/>
          </w:tcPr>
          <w:p w14:paraId="61AD8471">
            <w:pPr>
              <w:jc w:val="center"/>
              <w:rPr>
                <w:rFonts w:hint="eastAsia" w:ascii="宋体" w:hAnsi="宋体"/>
                <w:szCs w:val="44"/>
              </w:rPr>
            </w:pPr>
          </w:p>
        </w:tc>
        <w:tc>
          <w:tcPr>
            <w:tcW w:w="798" w:type="dxa"/>
            <w:vMerge w:val="continue"/>
            <w:noWrap w:val="0"/>
            <w:vAlign w:val="center"/>
          </w:tcPr>
          <w:p w14:paraId="6D04F535">
            <w:pPr>
              <w:jc w:val="center"/>
              <w:rPr>
                <w:rFonts w:hint="eastAsia" w:ascii="宋体" w:hAnsi="宋体"/>
                <w:szCs w:val="44"/>
              </w:rPr>
            </w:pPr>
          </w:p>
        </w:tc>
        <w:tc>
          <w:tcPr>
            <w:tcW w:w="798" w:type="dxa"/>
            <w:vMerge w:val="continue"/>
            <w:noWrap w:val="0"/>
            <w:vAlign w:val="center"/>
          </w:tcPr>
          <w:p w14:paraId="6A32CAE3">
            <w:pPr>
              <w:jc w:val="center"/>
              <w:rPr>
                <w:rFonts w:hint="eastAsia" w:ascii="宋体" w:hAnsi="宋体"/>
                <w:szCs w:val="44"/>
              </w:rPr>
            </w:pPr>
          </w:p>
        </w:tc>
      </w:tr>
      <w:tr w14:paraId="72F8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55FA6555">
            <w:pPr>
              <w:jc w:val="center"/>
              <w:rPr>
                <w:rFonts w:hint="eastAsia" w:ascii="黑体" w:hAnsi="宋体" w:eastAsia="黑体"/>
                <w:szCs w:val="44"/>
              </w:rPr>
            </w:pPr>
          </w:p>
        </w:tc>
        <w:tc>
          <w:tcPr>
            <w:tcW w:w="1529" w:type="dxa"/>
            <w:vMerge w:val="continue"/>
            <w:noWrap w:val="0"/>
            <w:vAlign w:val="center"/>
          </w:tcPr>
          <w:p w14:paraId="77DF5480">
            <w:pPr>
              <w:jc w:val="center"/>
              <w:rPr>
                <w:rFonts w:hint="eastAsia" w:ascii="宋体" w:hAnsi="宋体"/>
                <w:szCs w:val="21"/>
              </w:rPr>
            </w:pPr>
          </w:p>
        </w:tc>
        <w:tc>
          <w:tcPr>
            <w:tcW w:w="3600" w:type="dxa"/>
            <w:noWrap w:val="0"/>
            <w:vAlign w:val="center"/>
          </w:tcPr>
          <w:p w14:paraId="3FAF89EA">
            <w:pPr>
              <w:rPr>
                <w:rFonts w:ascii="宋体" w:hAnsi="宋体"/>
                <w:bCs/>
                <w:szCs w:val="21"/>
              </w:rPr>
            </w:pPr>
          </w:p>
        </w:tc>
        <w:tc>
          <w:tcPr>
            <w:tcW w:w="720" w:type="dxa"/>
            <w:vMerge w:val="continue"/>
            <w:noWrap w:val="0"/>
            <w:vAlign w:val="center"/>
          </w:tcPr>
          <w:p w14:paraId="56A1CF74">
            <w:pPr>
              <w:jc w:val="center"/>
              <w:rPr>
                <w:rFonts w:hint="eastAsia" w:ascii="宋体" w:hAnsi="宋体"/>
                <w:szCs w:val="44"/>
              </w:rPr>
            </w:pPr>
          </w:p>
        </w:tc>
        <w:tc>
          <w:tcPr>
            <w:tcW w:w="797" w:type="dxa"/>
            <w:vMerge w:val="continue"/>
            <w:noWrap w:val="0"/>
            <w:vAlign w:val="center"/>
          </w:tcPr>
          <w:p w14:paraId="35BEF25B">
            <w:pPr>
              <w:jc w:val="center"/>
              <w:rPr>
                <w:rFonts w:hint="eastAsia" w:ascii="宋体" w:hAnsi="宋体"/>
                <w:szCs w:val="44"/>
              </w:rPr>
            </w:pPr>
          </w:p>
        </w:tc>
        <w:tc>
          <w:tcPr>
            <w:tcW w:w="798" w:type="dxa"/>
            <w:vMerge w:val="continue"/>
            <w:noWrap w:val="0"/>
            <w:vAlign w:val="center"/>
          </w:tcPr>
          <w:p w14:paraId="5740ABE6">
            <w:pPr>
              <w:jc w:val="center"/>
              <w:rPr>
                <w:rFonts w:hint="eastAsia" w:ascii="宋体" w:hAnsi="宋体"/>
                <w:szCs w:val="44"/>
              </w:rPr>
            </w:pPr>
          </w:p>
        </w:tc>
        <w:tc>
          <w:tcPr>
            <w:tcW w:w="798" w:type="dxa"/>
            <w:vMerge w:val="continue"/>
            <w:noWrap w:val="0"/>
            <w:vAlign w:val="center"/>
          </w:tcPr>
          <w:p w14:paraId="7C02FB41">
            <w:pPr>
              <w:jc w:val="center"/>
              <w:rPr>
                <w:rFonts w:hint="eastAsia" w:ascii="宋体" w:hAnsi="宋体"/>
                <w:szCs w:val="44"/>
              </w:rPr>
            </w:pPr>
          </w:p>
        </w:tc>
        <w:tc>
          <w:tcPr>
            <w:tcW w:w="797" w:type="dxa"/>
            <w:vMerge w:val="continue"/>
            <w:noWrap w:val="0"/>
            <w:vAlign w:val="center"/>
          </w:tcPr>
          <w:p w14:paraId="410D20A8">
            <w:pPr>
              <w:jc w:val="center"/>
              <w:rPr>
                <w:rFonts w:hint="eastAsia" w:ascii="宋体" w:hAnsi="宋体"/>
                <w:szCs w:val="44"/>
              </w:rPr>
            </w:pPr>
          </w:p>
        </w:tc>
        <w:tc>
          <w:tcPr>
            <w:tcW w:w="798" w:type="dxa"/>
            <w:vMerge w:val="continue"/>
            <w:noWrap w:val="0"/>
            <w:vAlign w:val="center"/>
          </w:tcPr>
          <w:p w14:paraId="244AFF11">
            <w:pPr>
              <w:jc w:val="center"/>
              <w:rPr>
                <w:rFonts w:hint="eastAsia" w:ascii="宋体" w:hAnsi="宋体"/>
                <w:szCs w:val="44"/>
              </w:rPr>
            </w:pPr>
          </w:p>
        </w:tc>
        <w:tc>
          <w:tcPr>
            <w:tcW w:w="798" w:type="dxa"/>
            <w:vMerge w:val="continue"/>
            <w:noWrap w:val="0"/>
            <w:vAlign w:val="center"/>
          </w:tcPr>
          <w:p w14:paraId="7BD85AF7">
            <w:pPr>
              <w:jc w:val="center"/>
              <w:rPr>
                <w:rFonts w:hint="eastAsia" w:ascii="宋体" w:hAnsi="宋体"/>
                <w:szCs w:val="44"/>
              </w:rPr>
            </w:pPr>
          </w:p>
        </w:tc>
        <w:tc>
          <w:tcPr>
            <w:tcW w:w="797" w:type="dxa"/>
            <w:vMerge w:val="continue"/>
            <w:noWrap w:val="0"/>
            <w:vAlign w:val="center"/>
          </w:tcPr>
          <w:p w14:paraId="3903C423">
            <w:pPr>
              <w:jc w:val="center"/>
              <w:rPr>
                <w:rFonts w:hint="eastAsia" w:ascii="宋体" w:hAnsi="宋体"/>
                <w:szCs w:val="44"/>
              </w:rPr>
            </w:pPr>
          </w:p>
        </w:tc>
        <w:tc>
          <w:tcPr>
            <w:tcW w:w="798" w:type="dxa"/>
            <w:vMerge w:val="continue"/>
            <w:noWrap w:val="0"/>
            <w:vAlign w:val="center"/>
          </w:tcPr>
          <w:p w14:paraId="78E24C95">
            <w:pPr>
              <w:jc w:val="center"/>
              <w:rPr>
                <w:rFonts w:hint="eastAsia" w:ascii="宋体" w:hAnsi="宋体"/>
                <w:szCs w:val="44"/>
              </w:rPr>
            </w:pPr>
          </w:p>
        </w:tc>
        <w:tc>
          <w:tcPr>
            <w:tcW w:w="798" w:type="dxa"/>
            <w:vMerge w:val="continue"/>
            <w:noWrap w:val="0"/>
            <w:vAlign w:val="center"/>
          </w:tcPr>
          <w:p w14:paraId="22CA1F17">
            <w:pPr>
              <w:jc w:val="center"/>
              <w:rPr>
                <w:rFonts w:hint="eastAsia" w:ascii="宋体" w:hAnsi="宋体"/>
                <w:szCs w:val="44"/>
              </w:rPr>
            </w:pPr>
          </w:p>
        </w:tc>
      </w:tr>
      <w:tr w14:paraId="299D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noWrap w:val="0"/>
            <w:vAlign w:val="center"/>
          </w:tcPr>
          <w:p w14:paraId="0CDB450A">
            <w:pPr>
              <w:jc w:val="center"/>
              <w:rPr>
                <w:rFonts w:hint="eastAsia" w:ascii="黑体" w:hAnsi="宋体" w:eastAsia="黑体"/>
                <w:szCs w:val="44"/>
              </w:rPr>
            </w:pPr>
            <w:r>
              <w:rPr>
                <w:rFonts w:hint="eastAsia" w:ascii="黑体" w:hAnsi="宋体" w:eastAsia="黑体"/>
                <w:szCs w:val="44"/>
              </w:rPr>
              <w:t>6</w:t>
            </w:r>
          </w:p>
        </w:tc>
        <w:tc>
          <w:tcPr>
            <w:tcW w:w="1529" w:type="dxa"/>
            <w:vMerge w:val="restart"/>
            <w:noWrap w:val="0"/>
            <w:vAlign w:val="center"/>
          </w:tcPr>
          <w:p w14:paraId="50F58B33">
            <w:pPr>
              <w:jc w:val="center"/>
              <w:rPr>
                <w:rFonts w:hint="eastAsia" w:ascii="宋体" w:hAnsi="宋体"/>
                <w:szCs w:val="44"/>
              </w:rPr>
            </w:pPr>
            <w:r>
              <w:rPr>
                <w:rFonts w:hint="eastAsia" w:ascii="宋体" w:hAnsi="宋体"/>
                <w:szCs w:val="21"/>
              </w:rPr>
              <w:t>施工现场平面布置</w:t>
            </w:r>
          </w:p>
        </w:tc>
        <w:tc>
          <w:tcPr>
            <w:tcW w:w="3600" w:type="dxa"/>
            <w:noWrap w:val="0"/>
            <w:vAlign w:val="center"/>
          </w:tcPr>
          <w:p w14:paraId="7A1AF135">
            <w:pPr>
              <w:rPr>
                <w:rFonts w:hint="eastAsia" w:ascii="宋体" w:hAnsi="宋体"/>
                <w:szCs w:val="44"/>
              </w:rPr>
            </w:pPr>
          </w:p>
        </w:tc>
        <w:tc>
          <w:tcPr>
            <w:tcW w:w="720" w:type="dxa"/>
            <w:vMerge w:val="restart"/>
            <w:noWrap w:val="0"/>
            <w:vAlign w:val="center"/>
          </w:tcPr>
          <w:p w14:paraId="73A5BFCB">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770A8A42">
            <w:pPr>
              <w:jc w:val="center"/>
              <w:rPr>
                <w:rFonts w:hint="eastAsia" w:ascii="宋体" w:hAnsi="宋体"/>
                <w:szCs w:val="44"/>
              </w:rPr>
            </w:pPr>
          </w:p>
        </w:tc>
        <w:tc>
          <w:tcPr>
            <w:tcW w:w="798" w:type="dxa"/>
            <w:vMerge w:val="restart"/>
            <w:noWrap w:val="0"/>
            <w:vAlign w:val="center"/>
          </w:tcPr>
          <w:p w14:paraId="0F8B422A">
            <w:pPr>
              <w:jc w:val="center"/>
              <w:rPr>
                <w:rFonts w:hint="eastAsia" w:ascii="宋体" w:hAnsi="宋体"/>
                <w:szCs w:val="44"/>
              </w:rPr>
            </w:pPr>
          </w:p>
        </w:tc>
        <w:tc>
          <w:tcPr>
            <w:tcW w:w="798" w:type="dxa"/>
            <w:vMerge w:val="restart"/>
            <w:noWrap w:val="0"/>
            <w:vAlign w:val="center"/>
          </w:tcPr>
          <w:p w14:paraId="039CF1C8">
            <w:pPr>
              <w:jc w:val="center"/>
              <w:rPr>
                <w:rFonts w:hint="eastAsia" w:ascii="宋体" w:hAnsi="宋体"/>
                <w:szCs w:val="44"/>
              </w:rPr>
            </w:pPr>
          </w:p>
        </w:tc>
        <w:tc>
          <w:tcPr>
            <w:tcW w:w="797" w:type="dxa"/>
            <w:vMerge w:val="restart"/>
            <w:noWrap w:val="0"/>
            <w:vAlign w:val="center"/>
          </w:tcPr>
          <w:p w14:paraId="751568EB">
            <w:pPr>
              <w:jc w:val="center"/>
              <w:rPr>
                <w:rFonts w:hint="eastAsia" w:ascii="宋体" w:hAnsi="宋体"/>
                <w:szCs w:val="44"/>
              </w:rPr>
            </w:pPr>
          </w:p>
        </w:tc>
        <w:tc>
          <w:tcPr>
            <w:tcW w:w="798" w:type="dxa"/>
            <w:vMerge w:val="restart"/>
            <w:noWrap w:val="0"/>
            <w:vAlign w:val="center"/>
          </w:tcPr>
          <w:p w14:paraId="54378C52">
            <w:pPr>
              <w:jc w:val="center"/>
              <w:rPr>
                <w:rFonts w:hint="eastAsia" w:ascii="宋体" w:hAnsi="宋体"/>
                <w:szCs w:val="44"/>
              </w:rPr>
            </w:pPr>
          </w:p>
        </w:tc>
        <w:tc>
          <w:tcPr>
            <w:tcW w:w="798" w:type="dxa"/>
            <w:vMerge w:val="restart"/>
            <w:noWrap w:val="0"/>
            <w:vAlign w:val="center"/>
          </w:tcPr>
          <w:p w14:paraId="1676A64E">
            <w:pPr>
              <w:jc w:val="center"/>
              <w:rPr>
                <w:rFonts w:hint="eastAsia" w:ascii="宋体" w:hAnsi="宋体"/>
                <w:szCs w:val="44"/>
              </w:rPr>
            </w:pPr>
          </w:p>
        </w:tc>
        <w:tc>
          <w:tcPr>
            <w:tcW w:w="797" w:type="dxa"/>
            <w:vMerge w:val="restart"/>
            <w:noWrap w:val="0"/>
            <w:vAlign w:val="center"/>
          </w:tcPr>
          <w:p w14:paraId="6D3CBCBC">
            <w:pPr>
              <w:jc w:val="center"/>
              <w:rPr>
                <w:rFonts w:hint="eastAsia" w:ascii="宋体" w:hAnsi="宋体"/>
                <w:szCs w:val="44"/>
              </w:rPr>
            </w:pPr>
          </w:p>
        </w:tc>
        <w:tc>
          <w:tcPr>
            <w:tcW w:w="798" w:type="dxa"/>
            <w:vMerge w:val="restart"/>
            <w:noWrap w:val="0"/>
            <w:vAlign w:val="center"/>
          </w:tcPr>
          <w:p w14:paraId="6A1AC8E4">
            <w:pPr>
              <w:jc w:val="center"/>
              <w:rPr>
                <w:rFonts w:hint="eastAsia" w:ascii="宋体" w:hAnsi="宋体"/>
                <w:szCs w:val="44"/>
              </w:rPr>
            </w:pPr>
          </w:p>
        </w:tc>
        <w:tc>
          <w:tcPr>
            <w:tcW w:w="798" w:type="dxa"/>
            <w:vMerge w:val="restart"/>
            <w:noWrap w:val="0"/>
            <w:vAlign w:val="center"/>
          </w:tcPr>
          <w:p w14:paraId="4B5F74C4">
            <w:pPr>
              <w:jc w:val="center"/>
              <w:rPr>
                <w:rFonts w:hint="eastAsia" w:ascii="宋体" w:hAnsi="宋体"/>
                <w:szCs w:val="44"/>
              </w:rPr>
            </w:pPr>
          </w:p>
        </w:tc>
      </w:tr>
      <w:tr w14:paraId="5D40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7C476781">
            <w:pPr>
              <w:jc w:val="center"/>
              <w:rPr>
                <w:rFonts w:hint="eastAsia" w:ascii="黑体" w:hAnsi="宋体" w:eastAsia="黑体"/>
                <w:szCs w:val="44"/>
              </w:rPr>
            </w:pPr>
          </w:p>
        </w:tc>
        <w:tc>
          <w:tcPr>
            <w:tcW w:w="1529" w:type="dxa"/>
            <w:vMerge w:val="continue"/>
            <w:noWrap w:val="0"/>
            <w:vAlign w:val="center"/>
          </w:tcPr>
          <w:p w14:paraId="773B52E2">
            <w:pPr>
              <w:jc w:val="center"/>
              <w:rPr>
                <w:rFonts w:hint="eastAsia" w:ascii="宋体" w:hAnsi="宋体"/>
                <w:szCs w:val="21"/>
              </w:rPr>
            </w:pPr>
          </w:p>
        </w:tc>
        <w:tc>
          <w:tcPr>
            <w:tcW w:w="3600" w:type="dxa"/>
            <w:noWrap w:val="0"/>
            <w:vAlign w:val="center"/>
          </w:tcPr>
          <w:p w14:paraId="081F55A2">
            <w:pPr>
              <w:rPr>
                <w:rFonts w:hint="eastAsia" w:ascii="宋体" w:hAnsi="宋体"/>
                <w:szCs w:val="44"/>
              </w:rPr>
            </w:pPr>
          </w:p>
        </w:tc>
        <w:tc>
          <w:tcPr>
            <w:tcW w:w="720" w:type="dxa"/>
            <w:vMerge w:val="continue"/>
            <w:noWrap w:val="0"/>
            <w:vAlign w:val="center"/>
          </w:tcPr>
          <w:p w14:paraId="550883B4">
            <w:pPr>
              <w:jc w:val="center"/>
              <w:rPr>
                <w:rFonts w:hint="eastAsia" w:ascii="宋体" w:hAnsi="宋体"/>
                <w:szCs w:val="44"/>
              </w:rPr>
            </w:pPr>
          </w:p>
        </w:tc>
        <w:tc>
          <w:tcPr>
            <w:tcW w:w="797" w:type="dxa"/>
            <w:vMerge w:val="continue"/>
            <w:noWrap w:val="0"/>
            <w:vAlign w:val="center"/>
          </w:tcPr>
          <w:p w14:paraId="0FED8489">
            <w:pPr>
              <w:jc w:val="center"/>
              <w:rPr>
                <w:rFonts w:hint="eastAsia" w:ascii="宋体" w:hAnsi="宋体"/>
                <w:szCs w:val="44"/>
              </w:rPr>
            </w:pPr>
          </w:p>
        </w:tc>
        <w:tc>
          <w:tcPr>
            <w:tcW w:w="798" w:type="dxa"/>
            <w:vMerge w:val="continue"/>
            <w:noWrap w:val="0"/>
            <w:vAlign w:val="center"/>
          </w:tcPr>
          <w:p w14:paraId="5031762A">
            <w:pPr>
              <w:jc w:val="center"/>
              <w:rPr>
                <w:rFonts w:hint="eastAsia" w:ascii="宋体" w:hAnsi="宋体"/>
                <w:szCs w:val="44"/>
              </w:rPr>
            </w:pPr>
          </w:p>
        </w:tc>
        <w:tc>
          <w:tcPr>
            <w:tcW w:w="798" w:type="dxa"/>
            <w:vMerge w:val="continue"/>
            <w:noWrap w:val="0"/>
            <w:vAlign w:val="center"/>
          </w:tcPr>
          <w:p w14:paraId="5E619420">
            <w:pPr>
              <w:jc w:val="center"/>
              <w:rPr>
                <w:rFonts w:hint="eastAsia" w:ascii="宋体" w:hAnsi="宋体"/>
                <w:szCs w:val="44"/>
              </w:rPr>
            </w:pPr>
          </w:p>
        </w:tc>
        <w:tc>
          <w:tcPr>
            <w:tcW w:w="797" w:type="dxa"/>
            <w:vMerge w:val="continue"/>
            <w:noWrap w:val="0"/>
            <w:vAlign w:val="center"/>
          </w:tcPr>
          <w:p w14:paraId="1F63CC20">
            <w:pPr>
              <w:jc w:val="center"/>
              <w:rPr>
                <w:rFonts w:hint="eastAsia" w:ascii="宋体" w:hAnsi="宋体"/>
                <w:szCs w:val="44"/>
              </w:rPr>
            </w:pPr>
          </w:p>
        </w:tc>
        <w:tc>
          <w:tcPr>
            <w:tcW w:w="798" w:type="dxa"/>
            <w:vMerge w:val="continue"/>
            <w:noWrap w:val="0"/>
            <w:vAlign w:val="center"/>
          </w:tcPr>
          <w:p w14:paraId="65BE3B04">
            <w:pPr>
              <w:jc w:val="center"/>
              <w:rPr>
                <w:rFonts w:hint="eastAsia" w:ascii="宋体" w:hAnsi="宋体"/>
                <w:szCs w:val="44"/>
              </w:rPr>
            </w:pPr>
          </w:p>
        </w:tc>
        <w:tc>
          <w:tcPr>
            <w:tcW w:w="798" w:type="dxa"/>
            <w:vMerge w:val="continue"/>
            <w:noWrap w:val="0"/>
            <w:vAlign w:val="center"/>
          </w:tcPr>
          <w:p w14:paraId="312964F1">
            <w:pPr>
              <w:jc w:val="center"/>
              <w:rPr>
                <w:rFonts w:hint="eastAsia" w:ascii="宋体" w:hAnsi="宋体"/>
                <w:szCs w:val="44"/>
              </w:rPr>
            </w:pPr>
          </w:p>
        </w:tc>
        <w:tc>
          <w:tcPr>
            <w:tcW w:w="797" w:type="dxa"/>
            <w:vMerge w:val="continue"/>
            <w:noWrap w:val="0"/>
            <w:vAlign w:val="center"/>
          </w:tcPr>
          <w:p w14:paraId="7C38CE7B">
            <w:pPr>
              <w:jc w:val="center"/>
              <w:rPr>
                <w:rFonts w:hint="eastAsia" w:ascii="宋体" w:hAnsi="宋体"/>
                <w:szCs w:val="44"/>
              </w:rPr>
            </w:pPr>
          </w:p>
        </w:tc>
        <w:tc>
          <w:tcPr>
            <w:tcW w:w="798" w:type="dxa"/>
            <w:vMerge w:val="continue"/>
            <w:noWrap w:val="0"/>
            <w:vAlign w:val="center"/>
          </w:tcPr>
          <w:p w14:paraId="68FBEC1C">
            <w:pPr>
              <w:jc w:val="center"/>
              <w:rPr>
                <w:rFonts w:hint="eastAsia" w:ascii="宋体" w:hAnsi="宋体"/>
                <w:szCs w:val="44"/>
              </w:rPr>
            </w:pPr>
          </w:p>
        </w:tc>
        <w:tc>
          <w:tcPr>
            <w:tcW w:w="798" w:type="dxa"/>
            <w:vMerge w:val="continue"/>
            <w:noWrap w:val="0"/>
            <w:vAlign w:val="center"/>
          </w:tcPr>
          <w:p w14:paraId="3323F177">
            <w:pPr>
              <w:jc w:val="center"/>
              <w:rPr>
                <w:rFonts w:hint="eastAsia" w:ascii="宋体" w:hAnsi="宋体"/>
                <w:szCs w:val="44"/>
              </w:rPr>
            </w:pPr>
          </w:p>
        </w:tc>
      </w:tr>
      <w:tr w14:paraId="09A57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3C505E4F">
            <w:pPr>
              <w:jc w:val="center"/>
              <w:rPr>
                <w:rFonts w:hint="eastAsia" w:ascii="黑体" w:hAnsi="宋体" w:eastAsia="黑体"/>
                <w:szCs w:val="44"/>
              </w:rPr>
            </w:pPr>
          </w:p>
        </w:tc>
        <w:tc>
          <w:tcPr>
            <w:tcW w:w="1529" w:type="dxa"/>
            <w:vMerge w:val="continue"/>
            <w:noWrap w:val="0"/>
            <w:vAlign w:val="center"/>
          </w:tcPr>
          <w:p w14:paraId="332BEF23">
            <w:pPr>
              <w:jc w:val="center"/>
              <w:rPr>
                <w:rFonts w:hint="eastAsia" w:ascii="宋体" w:hAnsi="宋体"/>
                <w:szCs w:val="21"/>
              </w:rPr>
            </w:pPr>
          </w:p>
        </w:tc>
        <w:tc>
          <w:tcPr>
            <w:tcW w:w="3600" w:type="dxa"/>
            <w:noWrap w:val="0"/>
            <w:vAlign w:val="center"/>
          </w:tcPr>
          <w:p w14:paraId="6FFE3E50">
            <w:pPr>
              <w:rPr>
                <w:rFonts w:hint="eastAsia" w:ascii="宋体" w:hAnsi="宋体"/>
                <w:szCs w:val="44"/>
              </w:rPr>
            </w:pPr>
          </w:p>
        </w:tc>
        <w:tc>
          <w:tcPr>
            <w:tcW w:w="720" w:type="dxa"/>
            <w:vMerge w:val="continue"/>
            <w:noWrap w:val="0"/>
            <w:vAlign w:val="center"/>
          </w:tcPr>
          <w:p w14:paraId="35ACC999">
            <w:pPr>
              <w:jc w:val="center"/>
              <w:rPr>
                <w:rFonts w:hint="eastAsia" w:ascii="宋体" w:hAnsi="宋体"/>
                <w:szCs w:val="44"/>
              </w:rPr>
            </w:pPr>
          </w:p>
        </w:tc>
        <w:tc>
          <w:tcPr>
            <w:tcW w:w="797" w:type="dxa"/>
            <w:vMerge w:val="continue"/>
            <w:noWrap w:val="0"/>
            <w:vAlign w:val="center"/>
          </w:tcPr>
          <w:p w14:paraId="0B03500E">
            <w:pPr>
              <w:jc w:val="center"/>
              <w:rPr>
                <w:rFonts w:hint="eastAsia" w:ascii="宋体" w:hAnsi="宋体"/>
                <w:szCs w:val="44"/>
              </w:rPr>
            </w:pPr>
          </w:p>
        </w:tc>
        <w:tc>
          <w:tcPr>
            <w:tcW w:w="798" w:type="dxa"/>
            <w:vMerge w:val="continue"/>
            <w:noWrap w:val="0"/>
            <w:vAlign w:val="center"/>
          </w:tcPr>
          <w:p w14:paraId="63294A24">
            <w:pPr>
              <w:jc w:val="center"/>
              <w:rPr>
                <w:rFonts w:hint="eastAsia" w:ascii="宋体" w:hAnsi="宋体"/>
                <w:szCs w:val="44"/>
              </w:rPr>
            </w:pPr>
          </w:p>
        </w:tc>
        <w:tc>
          <w:tcPr>
            <w:tcW w:w="798" w:type="dxa"/>
            <w:vMerge w:val="continue"/>
            <w:noWrap w:val="0"/>
            <w:vAlign w:val="center"/>
          </w:tcPr>
          <w:p w14:paraId="5533D784">
            <w:pPr>
              <w:jc w:val="center"/>
              <w:rPr>
                <w:rFonts w:hint="eastAsia" w:ascii="宋体" w:hAnsi="宋体"/>
                <w:szCs w:val="44"/>
              </w:rPr>
            </w:pPr>
          </w:p>
        </w:tc>
        <w:tc>
          <w:tcPr>
            <w:tcW w:w="797" w:type="dxa"/>
            <w:vMerge w:val="continue"/>
            <w:noWrap w:val="0"/>
            <w:vAlign w:val="center"/>
          </w:tcPr>
          <w:p w14:paraId="0CEAD511">
            <w:pPr>
              <w:jc w:val="center"/>
              <w:rPr>
                <w:rFonts w:hint="eastAsia" w:ascii="宋体" w:hAnsi="宋体"/>
                <w:szCs w:val="44"/>
              </w:rPr>
            </w:pPr>
          </w:p>
        </w:tc>
        <w:tc>
          <w:tcPr>
            <w:tcW w:w="798" w:type="dxa"/>
            <w:vMerge w:val="continue"/>
            <w:noWrap w:val="0"/>
            <w:vAlign w:val="center"/>
          </w:tcPr>
          <w:p w14:paraId="456316EB">
            <w:pPr>
              <w:jc w:val="center"/>
              <w:rPr>
                <w:rFonts w:hint="eastAsia" w:ascii="宋体" w:hAnsi="宋体"/>
                <w:szCs w:val="44"/>
              </w:rPr>
            </w:pPr>
          </w:p>
        </w:tc>
        <w:tc>
          <w:tcPr>
            <w:tcW w:w="798" w:type="dxa"/>
            <w:vMerge w:val="continue"/>
            <w:noWrap w:val="0"/>
            <w:vAlign w:val="center"/>
          </w:tcPr>
          <w:p w14:paraId="343E4FB2">
            <w:pPr>
              <w:jc w:val="center"/>
              <w:rPr>
                <w:rFonts w:hint="eastAsia" w:ascii="宋体" w:hAnsi="宋体"/>
                <w:szCs w:val="44"/>
              </w:rPr>
            </w:pPr>
          </w:p>
        </w:tc>
        <w:tc>
          <w:tcPr>
            <w:tcW w:w="797" w:type="dxa"/>
            <w:vMerge w:val="continue"/>
            <w:noWrap w:val="0"/>
            <w:vAlign w:val="center"/>
          </w:tcPr>
          <w:p w14:paraId="12C33B4B">
            <w:pPr>
              <w:jc w:val="center"/>
              <w:rPr>
                <w:rFonts w:hint="eastAsia" w:ascii="宋体" w:hAnsi="宋体"/>
                <w:szCs w:val="44"/>
              </w:rPr>
            </w:pPr>
          </w:p>
        </w:tc>
        <w:tc>
          <w:tcPr>
            <w:tcW w:w="798" w:type="dxa"/>
            <w:vMerge w:val="continue"/>
            <w:noWrap w:val="0"/>
            <w:vAlign w:val="center"/>
          </w:tcPr>
          <w:p w14:paraId="0C88A70E">
            <w:pPr>
              <w:jc w:val="center"/>
              <w:rPr>
                <w:rFonts w:hint="eastAsia" w:ascii="宋体" w:hAnsi="宋体"/>
                <w:szCs w:val="44"/>
              </w:rPr>
            </w:pPr>
          </w:p>
        </w:tc>
        <w:tc>
          <w:tcPr>
            <w:tcW w:w="798" w:type="dxa"/>
            <w:vMerge w:val="continue"/>
            <w:noWrap w:val="0"/>
            <w:vAlign w:val="center"/>
          </w:tcPr>
          <w:p w14:paraId="175A87A3">
            <w:pPr>
              <w:jc w:val="center"/>
              <w:rPr>
                <w:rFonts w:hint="eastAsia" w:ascii="宋体" w:hAnsi="宋体"/>
                <w:szCs w:val="44"/>
              </w:rPr>
            </w:pPr>
          </w:p>
        </w:tc>
      </w:tr>
      <w:tr w14:paraId="394BF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518F13CC">
            <w:pPr>
              <w:jc w:val="center"/>
              <w:rPr>
                <w:rFonts w:hint="eastAsia" w:ascii="黑体" w:hAnsi="宋体" w:eastAsia="黑体"/>
                <w:szCs w:val="44"/>
              </w:rPr>
            </w:pPr>
          </w:p>
        </w:tc>
        <w:tc>
          <w:tcPr>
            <w:tcW w:w="1529" w:type="dxa"/>
            <w:vMerge w:val="continue"/>
            <w:noWrap w:val="0"/>
            <w:vAlign w:val="center"/>
          </w:tcPr>
          <w:p w14:paraId="30D2BCFB">
            <w:pPr>
              <w:jc w:val="center"/>
              <w:rPr>
                <w:rFonts w:hint="eastAsia" w:ascii="宋体" w:hAnsi="宋体"/>
                <w:szCs w:val="21"/>
              </w:rPr>
            </w:pPr>
          </w:p>
        </w:tc>
        <w:tc>
          <w:tcPr>
            <w:tcW w:w="3600" w:type="dxa"/>
            <w:noWrap w:val="0"/>
            <w:vAlign w:val="center"/>
          </w:tcPr>
          <w:p w14:paraId="23163BB2">
            <w:pPr>
              <w:rPr>
                <w:rFonts w:hint="eastAsia" w:ascii="宋体" w:hAnsi="宋体"/>
                <w:szCs w:val="44"/>
              </w:rPr>
            </w:pPr>
          </w:p>
        </w:tc>
        <w:tc>
          <w:tcPr>
            <w:tcW w:w="720" w:type="dxa"/>
            <w:vMerge w:val="continue"/>
            <w:noWrap w:val="0"/>
            <w:vAlign w:val="center"/>
          </w:tcPr>
          <w:p w14:paraId="162DD95B">
            <w:pPr>
              <w:jc w:val="center"/>
              <w:rPr>
                <w:rFonts w:hint="eastAsia" w:ascii="宋体" w:hAnsi="宋体"/>
                <w:szCs w:val="44"/>
              </w:rPr>
            </w:pPr>
          </w:p>
        </w:tc>
        <w:tc>
          <w:tcPr>
            <w:tcW w:w="797" w:type="dxa"/>
            <w:vMerge w:val="continue"/>
            <w:noWrap w:val="0"/>
            <w:vAlign w:val="center"/>
          </w:tcPr>
          <w:p w14:paraId="0CB2B5C1">
            <w:pPr>
              <w:jc w:val="center"/>
              <w:rPr>
                <w:rFonts w:hint="eastAsia" w:ascii="宋体" w:hAnsi="宋体"/>
                <w:szCs w:val="44"/>
              </w:rPr>
            </w:pPr>
          </w:p>
        </w:tc>
        <w:tc>
          <w:tcPr>
            <w:tcW w:w="798" w:type="dxa"/>
            <w:vMerge w:val="continue"/>
            <w:noWrap w:val="0"/>
            <w:vAlign w:val="center"/>
          </w:tcPr>
          <w:p w14:paraId="5C9A9BBE">
            <w:pPr>
              <w:jc w:val="center"/>
              <w:rPr>
                <w:rFonts w:hint="eastAsia" w:ascii="宋体" w:hAnsi="宋体"/>
                <w:szCs w:val="44"/>
              </w:rPr>
            </w:pPr>
          </w:p>
        </w:tc>
        <w:tc>
          <w:tcPr>
            <w:tcW w:w="798" w:type="dxa"/>
            <w:vMerge w:val="continue"/>
            <w:noWrap w:val="0"/>
            <w:vAlign w:val="center"/>
          </w:tcPr>
          <w:p w14:paraId="10061558">
            <w:pPr>
              <w:jc w:val="center"/>
              <w:rPr>
                <w:rFonts w:hint="eastAsia" w:ascii="宋体" w:hAnsi="宋体"/>
                <w:szCs w:val="44"/>
              </w:rPr>
            </w:pPr>
          </w:p>
        </w:tc>
        <w:tc>
          <w:tcPr>
            <w:tcW w:w="797" w:type="dxa"/>
            <w:vMerge w:val="continue"/>
            <w:noWrap w:val="0"/>
            <w:vAlign w:val="center"/>
          </w:tcPr>
          <w:p w14:paraId="253FB821">
            <w:pPr>
              <w:jc w:val="center"/>
              <w:rPr>
                <w:rFonts w:hint="eastAsia" w:ascii="宋体" w:hAnsi="宋体"/>
                <w:szCs w:val="44"/>
              </w:rPr>
            </w:pPr>
          </w:p>
        </w:tc>
        <w:tc>
          <w:tcPr>
            <w:tcW w:w="798" w:type="dxa"/>
            <w:vMerge w:val="continue"/>
            <w:noWrap w:val="0"/>
            <w:vAlign w:val="center"/>
          </w:tcPr>
          <w:p w14:paraId="6516EF6E">
            <w:pPr>
              <w:jc w:val="center"/>
              <w:rPr>
                <w:rFonts w:hint="eastAsia" w:ascii="宋体" w:hAnsi="宋体"/>
                <w:szCs w:val="44"/>
              </w:rPr>
            </w:pPr>
          </w:p>
        </w:tc>
        <w:tc>
          <w:tcPr>
            <w:tcW w:w="798" w:type="dxa"/>
            <w:vMerge w:val="continue"/>
            <w:noWrap w:val="0"/>
            <w:vAlign w:val="center"/>
          </w:tcPr>
          <w:p w14:paraId="42E8007C">
            <w:pPr>
              <w:jc w:val="center"/>
              <w:rPr>
                <w:rFonts w:hint="eastAsia" w:ascii="宋体" w:hAnsi="宋体"/>
                <w:szCs w:val="44"/>
              </w:rPr>
            </w:pPr>
          </w:p>
        </w:tc>
        <w:tc>
          <w:tcPr>
            <w:tcW w:w="797" w:type="dxa"/>
            <w:vMerge w:val="continue"/>
            <w:noWrap w:val="0"/>
            <w:vAlign w:val="center"/>
          </w:tcPr>
          <w:p w14:paraId="28AEA985">
            <w:pPr>
              <w:jc w:val="center"/>
              <w:rPr>
                <w:rFonts w:hint="eastAsia" w:ascii="宋体" w:hAnsi="宋体"/>
                <w:szCs w:val="44"/>
              </w:rPr>
            </w:pPr>
          </w:p>
        </w:tc>
        <w:tc>
          <w:tcPr>
            <w:tcW w:w="798" w:type="dxa"/>
            <w:vMerge w:val="continue"/>
            <w:noWrap w:val="0"/>
            <w:vAlign w:val="center"/>
          </w:tcPr>
          <w:p w14:paraId="73005CB6">
            <w:pPr>
              <w:jc w:val="center"/>
              <w:rPr>
                <w:rFonts w:hint="eastAsia" w:ascii="宋体" w:hAnsi="宋体"/>
                <w:szCs w:val="44"/>
              </w:rPr>
            </w:pPr>
          </w:p>
        </w:tc>
        <w:tc>
          <w:tcPr>
            <w:tcW w:w="798" w:type="dxa"/>
            <w:vMerge w:val="continue"/>
            <w:noWrap w:val="0"/>
            <w:vAlign w:val="center"/>
          </w:tcPr>
          <w:p w14:paraId="2D113EFD">
            <w:pPr>
              <w:jc w:val="center"/>
              <w:rPr>
                <w:rFonts w:hint="eastAsia" w:ascii="宋体" w:hAnsi="宋体"/>
                <w:szCs w:val="44"/>
              </w:rPr>
            </w:pPr>
          </w:p>
        </w:tc>
      </w:tr>
      <w:tr w14:paraId="0E23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noWrap w:val="0"/>
            <w:vAlign w:val="center"/>
          </w:tcPr>
          <w:p w14:paraId="64286619">
            <w:pPr>
              <w:jc w:val="center"/>
              <w:rPr>
                <w:rFonts w:hint="eastAsia" w:ascii="黑体" w:hAnsi="宋体" w:eastAsia="黑体"/>
                <w:szCs w:val="44"/>
              </w:rPr>
            </w:pPr>
            <w:r>
              <w:rPr>
                <w:rFonts w:hint="eastAsia" w:ascii="黑体" w:hAnsi="宋体" w:eastAsia="黑体"/>
                <w:szCs w:val="44"/>
              </w:rPr>
              <w:t>7</w:t>
            </w:r>
          </w:p>
        </w:tc>
        <w:tc>
          <w:tcPr>
            <w:tcW w:w="1529" w:type="dxa"/>
            <w:vMerge w:val="restart"/>
            <w:noWrap w:val="0"/>
            <w:vAlign w:val="center"/>
          </w:tcPr>
          <w:p w14:paraId="096F4A3F">
            <w:pPr>
              <w:jc w:val="center"/>
              <w:rPr>
                <w:rFonts w:hint="eastAsia" w:ascii="宋体" w:hAnsi="宋体"/>
                <w:szCs w:val="44"/>
              </w:rPr>
            </w:pPr>
            <w:r>
              <w:rPr>
                <w:rFonts w:hint="eastAsia" w:ascii="宋体" w:hAnsi="宋体"/>
                <w:szCs w:val="21"/>
              </w:rPr>
              <w:t>主要施工管理计划</w:t>
            </w:r>
          </w:p>
        </w:tc>
        <w:tc>
          <w:tcPr>
            <w:tcW w:w="3600" w:type="dxa"/>
            <w:noWrap w:val="0"/>
            <w:vAlign w:val="center"/>
          </w:tcPr>
          <w:p w14:paraId="1A2C0C5D">
            <w:pPr>
              <w:rPr>
                <w:rFonts w:hint="eastAsia" w:ascii="宋体" w:hAnsi="宋体"/>
                <w:szCs w:val="44"/>
              </w:rPr>
            </w:pPr>
          </w:p>
        </w:tc>
        <w:tc>
          <w:tcPr>
            <w:tcW w:w="720" w:type="dxa"/>
            <w:vMerge w:val="restart"/>
            <w:noWrap w:val="0"/>
            <w:vAlign w:val="center"/>
          </w:tcPr>
          <w:p w14:paraId="3CDF293E">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187B6C4B">
            <w:pPr>
              <w:jc w:val="center"/>
              <w:rPr>
                <w:rFonts w:hint="eastAsia" w:ascii="宋体" w:hAnsi="宋体"/>
                <w:szCs w:val="44"/>
              </w:rPr>
            </w:pPr>
          </w:p>
        </w:tc>
        <w:tc>
          <w:tcPr>
            <w:tcW w:w="798" w:type="dxa"/>
            <w:vMerge w:val="restart"/>
            <w:noWrap w:val="0"/>
            <w:vAlign w:val="center"/>
          </w:tcPr>
          <w:p w14:paraId="5E359919">
            <w:pPr>
              <w:jc w:val="center"/>
              <w:rPr>
                <w:rFonts w:hint="eastAsia" w:ascii="宋体" w:hAnsi="宋体"/>
                <w:szCs w:val="44"/>
              </w:rPr>
            </w:pPr>
          </w:p>
        </w:tc>
        <w:tc>
          <w:tcPr>
            <w:tcW w:w="798" w:type="dxa"/>
            <w:vMerge w:val="restart"/>
            <w:noWrap w:val="0"/>
            <w:vAlign w:val="center"/>
          </w:tcPr>
          <w:p w14:paraId="1BC6C2CA">
            <w:pPr>
              <w:jc w:val="center"/>
              <w:rPr>
                <w:rFonts w:hint="eastAsia" w:ascii="宋体" w:hAnsi="宋体"/>
                <w:szCs w:val="44"/>
              </w:rPr>
            </w:pPr>
          </w:p>
        </w:tc>
        <w:tc>
          <w:tcPr>
            <w:tcW w:w="797" w:type="dxa"/>
            <w:vMerge w:val="restart"/>
            <w:noWrap w:val="0"/>
            <w:vAlign w:val="center"/>
          </w:tcPr>
          <w:p w14:paraId="478FFD9A">
            <w:pPr>
              <w:jc w:val="center"/>
              <w:rPr>
                <w:rFonts w:hint="eastAsia" w:ascii="宋体" w:hAnsi="宋体"/>
                <w:szCs w:val="44"/>
              </w:rPr>
            </w:pPr>
          </w:p>
        </w:tc>
        <w:tc>
          <w:tcPr>
            <w:tcW w:w="798" w:type="dxa"/>
            <w:vMerge w:val="restart"/>
            <w:noWrap w:val="0"/>
            <w:vAlign w:val="center"/>
          </w:tcPr>
          <w:p w14:paraId="23EE0248">
            <w:pPr>
              <w:jc w:val="center"/>
              <w:rPr>
                <w:rFonts w:hint="eastAsia" w:ascii="宋体" w:hAnsi="宋体"/>
                <w:szCs w:val="44"/>
              </w:rPr>
            </w:pPr>
          </w:p>
        </w:tc>
        <w:tc>
          <w:tcPr>
            <w:tcW w:w="798" w:type="dxa"/>
            <w:vMerge w:val="restart"/>
            <w:noWrap w:val="0"/>
            <w:vAlign w:val="center"/>
          </w:tcPr>
          <w:p w14:paraId="28A1A11C">
            <w:pPr>
              <w:jc w:val="center"/>
              <w:rPr>
                <w:rFonts w:hint="eastAsia" w:ascii="宋体" w:hAnsi="宋体"/>
                <w:szCs w:val="44"/>
              </w:rPr>
            </w:pPr>
          </w:p>
        </w:tc>
        <w:tc>
          <w:tcPr>
            <w:tcW w:w="797" w:type="dxa"/>
            <w:vMerge w:val="restart"/>
            <w:noWrap w:val="0"/>
            <w:vAlign w:val="center"/>
          </w:tcPr>
          <w:p w14:paraId="67D141EF">
            <w:pPr>
              <w:jc w:val="center"/>
              <w:rPr>
                <w:rFonts w:hint="eastAsia" w:ascii="宋体" w:hAnsi="宋体"/>
                <w:szCs w:val="44"/>
              </w:rPr>
            </w:pPr>
          </w:p>
        </w:tc>
        <w:tc>
          <w:tcPr>
            <w:tcW w:w="798" w:type="dxa"/>
            <w:vMerge w:val="restart"/>
            <w:noWrap w:val="0"/>
            <w:vAlign w:val="center"/>
          </w:tcPr>
          <w:p w14:paraId="22760C41">
            <w:pPr>
              <w:jc w:val="center"/>
              <w:rPr>
                <w:rFonts w:hint="eastAsia" w:ascii="宋体" w:hAnsi="宋体"/>
                <w:szCs w:val="44"/>
              </w:rPr>
            </w:pPr>
          </w:p>
        </w:tc>
        <w:tc>
          <w:tcPr>
            <w:tcW w:w="798" w:type="dxa"/>
            <w:vMerge w:val="restart"/>
            <w:noWrap w:val="0"/>
            <w:vAlign w:val="center"/>
          </w:tcPr>
          <w:p w14:paraId="173B9C6E">
            <w:pPr>
              <w:jc w:val="center"/>
              <w:rPr>
                <w:rFonts w:hint="eastAsia" w:ascii="宋体" w:hAnsi="宋体"/>
                <w:szCs w:val="44"/>
              </w:rPr>
            </w:pPr>
          </w:p>
        </w:tc>
      </w:tr>
      <w:tr w14:paraId="42C3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248EA5B0">
            <w:pPr>
              <w:jc w:val="center"/>
              <w:rPr>
                <w:rFonts w:hint="eastAsia" w:ascii="黑体" w:hAnsi="宋体" w:eastAsia="黑体"/>
                <w:szCs w:val="44"/>
              </w:rPr>
            </w:pPr>
          </w:p>
        </w:tc>
        <w:tc>
          <w:tcPr>
            <w:tcW w:w="1529" w:type="dxa"/>
            <w:vMerge w:val="continue"/>
            <w:noWrap w:val="0"/>
            <w:vAlign w:val="center"/>
          </w:tcPr>
          <w:p w14:paraId="0529946A">
            <w:pPr>
              <w:jc w:val="center"/>
              <w:rPr>
                <w:rFonts w:hint="eastAsia" w:ascii="宋体" w:hAnsi="宋体"/>
                <w:szCs w:val="21"/>
              </w:rPr>
            </w:pPr>
          </w:p>
        </w:tc>
        <w:tc>
          <w:tcPr>
            <w:tcW w:w="3600" w:type="dxa"/>
            <w:noWrap w:val="0"/>
            <w:vAlign w:val="center"/>
          </w:tcPr>
          <w:p w14:paraId="0EB92100">
            <w:pPr>
              <w:rPr>
                <w:rFonts w:hint="eastAsia" w:ascii="宋体" w:hAnsi="宋体"/>
                <w:szCs w:val="44"/>
              </w:rPr>
            </w:pPr>
          </w:p>
        </w:tc>
        <w:tc>
          <w:tcPr>
            <w:tcW w:w="720" w:type="dxa"/>
            <w:vMerge w:val="continue"/>
            <w:noWrap w:val="0"/>
            <w:vAlign w:val="center"/>
          </w:tcPr>
          <w:p w14:paraId="3EFB7A18">
            <w:pPr>
              <w:jc w:val="center"/>
              <w:rPr>
                <w:rFonts w:hint="eastAsia" w:ascii="宋体" w:hAnsi="宋体"/>
                <w:szCs w:val="44"/>
              </w:rPr>
            </w:pPr>
          </w:p>
        </w:tc>
        <w:tc>
          <w:tcPr>
            <w:tcW w:w="797" w:type="dxa"/>
            <w:vMerge w:val="continue"/>
            <w:noWrap w:val="0"/>
            <w:vAlign w:val="center"/>
          </w:tcPr>
          <w:p w14:paraId="12ABCDAA">
            <w:pPr>
              <w:jc w:val="center"/>
              <w:rPr>
                <w:rFonts w:hint="eastAsia" w:ascii="宋体" w:hAnsi="宋体"/>
                <w:szCs w:val="44"/>
              </w:rPr>
            </w:pPr>
          </w:p>
        </w:tc>
        <w:tc>
          <w:tcPr>
            <w:tcW w:w="798" w:type="dxa"/>
            <w:vMerge w:val="continue"/>
            <w:noWrap w:val="0"/>
            <w:vAlign w:val="center"/>
          </w:tcPr>
          <w:p w14:paraId="41BB9E87">
            <w:pPr>
              <w:jc w:val="center"/>
              <w:rPr>
                <w:rFonts w:hint="eastAsia" w:ascii="宋体" w:hAnsi="宋体"/>
                <w:szCs w:val="44"/>
              </w:rPr>
            </w:pPr>
          </w:p>
        </w:tc>
        <w:tc>
          <w:tcPr>
            <w:tcW w:w="798" w:type="dxa"/>
            <w:vMerge w:val="continue"/>
            <w:noWrap w:val="0"/>
            <w:vAlign w:val="center"/>
          </w:tcPr>
          <w:p w14:paraId="36A7D8BB">
            <w:pPr>
              <w:jc w:val="center"/>
              <w:rPr>
                <w:rFonts w:hint="eastAsia" w:ascii="宋体" w:hAnsi="宋体"/>
                <w:szCs w:val="44"/>
              </w:rPr>
            </w:pPr>
          </w:p>
        </w:tc>
        <w:tc>
          <w:tcPr>
            <w:tcW w:w="797" w:type="dxa"/>
            <w:vMerge w:val="continue"/>
            <w:noWrap w:val="0"/>
            <w:vAlign w:val="center"/>
          </w:tcPr>
          <w:p w14:paraId="53BCFF0C">
            <w:pPr>
              <w:jc w:val="center"/>
              <w:rPr>
                <w:rFonts w:hint="eastAsia" w:ascii="宋体" w:hAnsi="宋体"/>
                <w:szCs w:val="44"/>
              </w:rPr>
            </w:pPr>
          </w:p>
        </w:tc>
        <w:tc>
          <w:tcPr>
            <w:tcW w:w="798" w:type="dxa"/>
            <w:vMerge w:val="continue"/>
            <w:noWrap w:val="0"/>
            <w:vAlign w:val="center"/>
          </w:tcPr>
          <w:p w14:paraId="0552DC3D">
            <w:pPr>
              <w:jc w:val="center"/>
              <w:rPr>
                <w:rFonts w:hint="eastAsia" w:ascii="宋体" w:hAnsi="宋体"/>
                <w:szCs w:val="44"/>
              </w:rPr>
            </w:pPr>
          </w:p>
        </w:tc>
        <w:tc>
          <w:tcPr>
            <w:tcW w:w="798" w:type="dxa"/>
            <w:vMerge w:val="continue"/>
            <w:noWrap w:val="0"/>
            <w:vAlign w:val="center"/>
          </w:tcPr>
          <w:p w14:paraId="632EA4B7">
            <w:pPr>
              <w:jc w:val="center"/>
              <w:rPr>
                <w:rFonts w:hint="eastAsia" w:ascii="宋体" w:hAnsi="宋体"/>
                <w:szCs w:val="44"/>
              </w:rPr>
            </w:pPr>
          </w:p>
        </w:tc>
        <w:tc>
          <w:tcPr>
            <w:tcW w:w="797" w:type="dxa"/>
            <w:vMerge w:val="continue"/>
            <w:noWrap w:val="0"/>
            <w:vAlign w:val="center"/>
          </w:tcPr>
          <w:p w14:paraId="7EB432BA">
            <w:pPr>
              <w:jc w:val="center"/>
              <w:rPr>
                <w:rFonts w:hint="eastAsia" w:ascii="宋体" w:hAnsi="宋体"/>
                <w:szCs w:val="44"/>
              </w:rPr>
            </w:pPr>
          </w:p>
        </w:tc>
        <w:tc>
          <w:tcPr>
            <w:tcW w:w="798" w:type="dxa"/>
            <w:vMerge w:val="continue"/>
            <w:noWrap w:val="0"/>
            <w:vAlign w:val="center"/>
          </w:tcPr>
          <w:p w14:paraId="3A42F4FD">
            <w:pPr>
              <w:jc w:val="center"/>
              <w:rPr>
                <w:rFonts w:hint="eastAsia" w:ascii="宋体" w:hAnsi="宋体"/>
                <w:szCs w:val="44"/>
              </w:rPr>
            </w:pPr>
          </w:p>
        </w:tc>
        <w:tc>
          <w:tcPr>
            <w:tcW w:w="798" w:type="dxa"/>
            <w:vMerge w:val="continue"/>
            <w:noWrap w:val="0"/>
            <w:vAlign w:val="center"/>
          </w:tcPr>
          <w:p w14:paraId="2413BEB3">
            <w:pPr>
              <w:jc w:val="center"/>
              <w:rPr>
                <w:rFonts w:hint="eastAsia" w:ascii="宋体" w:hAnsi="宋体"/>
                <w:szCs w:val="44"/>
              </w:rPr>
            </w:pPr>
          </w:p>
        </w:tc>
      </w:tr>
      <w:tr w14:paraId="7312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03144105">
            <w:pPr>
              <w:jc w:val="center"/>
              <w:rPr>
                <w:rFonts w:hint="eastAsia" w:ascii="黑体" w:hAnsi="宋体" w:eastAsia="黑体"/>
                <w:szCs w:val="44"/>
              </w:rPr>
            </w:pPr>
          </w:p>
        </w:tc>
        <w:tc>
          <w:tcPr>
            <w:tcW w:w="1529" w:type="dxa"/>
            <w:vMerge w:val="continue"/>
            <w:noWrap w:val="0"/>
            <w:vAlign w:val="center"/>
          </w:tcPr>
          <w:p w14:paraId="1C9C1377">
            <w:pPr>
              <w:jc w:val="center"/>
              <w:rPr>
                <w:rFonts w:hint="eastAsia" w:ascii="宋体" w:hAnsi="宋体"/>
                <w:szCs w:val="21"/>
              </w:rPr>
            </w:pPr>
          </w:p>
        </w:tc>
        <w:tc>
          <w:tcPr>
            <w:tcW w:w="3600" w:type="dxa"/>
            <w:noWrap w:val="0"/>
            <w:vAlign w:val="center"/>
          </w:tcPr>
          <w:p w14:paraId="6771ADAA">
            <w:pPr>
              <w:rPr>
                <w:rFonts w:hint="eastAsia" w:ascii="宋体" w:hAnsi="宋体"/>
                <w:szCs w:val="44"/>
              </w:rPr>
            </w:pPr>
          </w:p>
        </w:tc>
        <w:tc>
          <w:tcPr>
            <w:tcW w:w="720" w:type="dxa"/>
            <w:vMerge w:val="continue"/>
            <w:noWrap w:val="0"/>
            <w:vAlign w:val="center"/>
          </w:tcPr>
          <w:p w14:paraId="2303E0BC">
            <w:pPr>
              <w:jc w:val="center"/>
              <w:rPr>
                <w:rFonts w:hint="eastAsia" w:ascii="宋体" w:hAnsi="宋体"/>
                <w:szCs w:val="44"/>
              </w:rPr>
            </w:pPr>
          </w:p>
        </w:tc>
        <w:tc>
          <w:tcPr>
            <w:tcW w:w="797" w:type="dxa"/>
            <w:vMerge w:val="continue"/>
            <w:noWrap w:val="0"/>
            <w:vAlign w:val="center"/>
          </w:tcPr>
          <w:p w14:paraId="1F62E1AB">
            <w:pPr>
              <w:jc w:val="center"/>
              <w:rPr>
                <w:rFonts w:hint="eastAsia" w:ascii="宋体" w:hAnsi="宋体"/>
                <w:szCs w:val="44"/>
              </w:rPr>
            </w:pPr>
          </w:p>
        </w:tc>
        <w:tc>
          <w:tcPr>
            <w:tcW w:w="798" w:type="dxa"/>
            <w:vMerge w:val="continue"/>
            <w:noWrap w:val="0"/>
            <w:vAlign w:val="center"/>
          </w:tcPr>
          <w:p w14:paraId="21EAF7B2">
            <w:pPr>
              <w:jc w:val="center"/>
              <w:rPr>
                <w:rFonts w:hint="eastAsia" w:ascii="宋体" w:hAnsi="宋体"/>
                <w:szCs w:val="44"/>
              </w:rPr>
            </w:pPr>
          </w:p>
        </w:tc>
        <w:tc>
          <w:tcPr>
            <w:tcW w:w="798" w:type="dxa"/>
            <w:vMerge w:val="continue"/>
            <w:noWrap w:val="0"/>
            <w:vAlign w:val="center"/>
          </w:tcPr>
          <w:p w14:paraId="01130FCC">
            <w:pPr>
              <w:jc w:val="center"/>
              <w:rPr>
                <w:rFonts w:hint="eastAsia" w:ascii="宋体" w:hAnsi="宋体"/>
                <w:szCs w:val="44"/>
              </w:rPr>
            </w:pPr>
          </w:p>
        </w:tc>
        <w:tc>
          <w:tcPr>
            <w:tcW w:w="797" w:type="dxa"/>
            <w:vMerge w:val="continue"/>
            <w:noWrap w:val="0"/>
            <w:vAlign w:val="center"/>
          </w:tcPr>
          <w:p w14:paraId="064C220D">
            <w:pPr>
              <w:jc w:val="center"/>
              <w:rPr>
                <w:rFonts w:hint="eastAsia" w:ascii="宋体" w:hAnsi="宋体"/>
                <w:szCs w:val="44"/>
              </w:rPr>
            </w:pPr>
          </w:p>
        </w:tc>
        <w:tc>
          <w:tcPr>
            <w:tcW w:w="798" w:type="dxa"/>
            <w:vMerge w:val="continue"/>
            <w:noWrap w:val="0"/>
            <w:vAlign w:val="center"/>
          </w:tcPr>
          <w:p w14:paraId="7132E901">
            <w:pPr>
              <w:jc w:val="center"/>
              <w:rPr>
                <w:rFonts w:hint="eastAsia" w:ascii="宋体" w:hAnsi="宋体"/>
                <w:szCs w:val="44"/>
              </w:rPr>
            </w:pPr>
          </w:p>
        </w:tc>
        <w:tc>
          <w:tcPr>
            <w:tcW w:w="798" w:type="dxa"/>
            <w:vMerge w:val="continue"/>
            <w:noWrap w:val="0"/>
            <w:vAlign w:val="center"/>
          </w:tcPr>
          <w:p w14:paraId="0FB2F201">
            <w:pPr>
              <w:jc w:val="center"/>
              <w:rPr>
                <w:rFonts w:hint="eastAsia" w:ascii="宋体" w:hAnsi="宋体"/>
                <w:szCs w:val="44"/>
              </w:rPr>
            </w:pPr>
          </w:p>
        </w:tc>
        <w:tc>
          <w:tcPr>
            <w:tcW w:w="797" w:type="dxa"/>
            <w:vMerge w:val="continue"/>
            <w:noWrap w:val="0"/>
            <w:vAlign w:val="center"/>
          </w:tcPr>
          <w:p w14:paraId="2EE37052">
            <w:pPr>
              <w:jc w:val="center"/>
              <w:rPr>
                <w:rFonts w:hint="eastAsia" w:ascii="宋体" w:hAnsi="宋体"/>
                <w:szCs w:val="44"/>
              </w:rPr>
            </w:pPr>
          </w:p>
        </w:tc>
        <w:tc>
          <w:tcPr>
            <w:tcW w:w="798" w:type="dxa"/>
            <w:vMerge w:val="continue"/>
            <w:noWrap w:val="0"/>
            <w:vAlign w:val="center"/>
          </w:tcPr>
          <w:p w14:paraId="53A630C9">
            <w:pPr>
              <w:jc w:val="center"/>
              <w:rPr>
                <w:rFonts w:hint="eastAsia" w:ascii="宋体" w:hAnsi="宋体"/>
                <w:szCs w:val="44"/>
              </w:rPr>
            </w:pPr>
          </w:p>
        </w:tc>
        <w:tc>
          <w:tcPr>
            <w:tcW w:w="798" w:type="dxa"/>
            <w:vMerge w:val="continue"/>
            <w:noWrap w:val="0"/>
            <w:vAlign w:val="center"/>
          </w:tcPr>
          <w:p w14:paraId="644DC8F1">
            <w:pPr>
              <w:jc w:val="center"/>
              <w:rPr>
                <w:rFonts w:hint="eastAsia" w:ascii="宋体" w:hAnsi="宋体"/>
                <w:szCs w:val="44"/>
              </w:rPr>
            </w:pPr>
          </w:p>
        </w:tc>
      </w:tr>
      <w:tr w14:paraId="5BA6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5F294841">
            <w:pPr>
              <w:jc w:val="center"/>
              <w:rPr>
                <w:rFonts w:hint="eastAsia" w:ascii="黑体" w:hAnsi="宋体" w:eastAsia="黑体"/>
                <w:szCs w:val="44"/>
              </w:rPr>
            </w:pPr>
          </w:p>
        </w:tc>
        <w:tc>
          <w:tcPr>
            <w:tcW w:w="1529" w:type="dxa"/>
            <w:vMerge w:val="continue"/>
            <w:noWrap w:val="0"/>
            <w:vAlign w:val="center"/>
          </w:tcPr>
          <w:p w14:paraId="62DE5FBB">
            <w:pPr>
              <w:jc w:val="center"/>
              <w:rPr>
                <w:rFonts w:hint="eastAsia" w:ascii="宋体" w:hAnsi="宋体"/>
                <w:szCs w:val="21"/>
              </w:rPr>
            </w:pPr>
          </w:p>
        </w:tc>
        <w:tc>
          <w:tcPr>
            <w:tcW w:w="3600" w:type="dxa"/>
            <w:noWrap w:val="0"/>
            <w:vAlign w:val="center"/>
          </w:tcPr>
          <w:p w14:paraId="460D4F7B">
            <w:pPr>
              <w:rPr>
                <w:rFonts w:hint="eastAsia" w:ascii="宋体" w:hAnsi="宋体"/>
                <w:szCs w:val="44"/>
              </w:rPr>
            </w:pPr>
          </w:p>
        </w:tc>
        <w:tc>
          <w:tcPr>
            <w:tcW w:w="720" w:type="dxa"/>
            <w:vMerge w:val="continue"/>
            <w:noWrap w:val="0"/>
            <w:vAlign w:val="center"/>
          </w:tcPr>
          <w:p w14:paraId="6780E004">
            <w:pPr>
              <w:jc w:val="center"/>
              <w:rPr>
                <w:rFonts w:hint="eastAsia" w:ascii="宋体" w:hAnsi="宋体"/>
                <w:szCs w:val="44"/>
              </w:rPr>
            </w:pPr>
          </w:p>
        </w:tc>
        <w:tc>
          <w:tcPr>
            <w:tcW w:w="797" w:type="dxa"/>
            <w:vMerge w:val="continue"/>
            <w:noWrap w:val="0"/>
            <w:vAlign w:val="center"/>
          </w:tcPr>
          <w:p w14:paraId="181BF3A4">
            <w:pPr>
              <w:jc w:val="center"/>
              <w:rPr>
                <w:rFonts w:hint="eastAsia" w:ascii="宋体" w:hAnsi="宋体"/>
                <w:szCs w:val="44"/>
              </w:rPr>
            </w:pPr>
          </w:p>
        </w:tc>
        <w:tc>
          <w:tcPr>
            <w:tcW w:w="798" w:type="dxa"/>
            <w:vMerge w:val="continue"/>
            <w:noWrap w:val="0"/>
            <w:vAlign w:val="center"/>
          </w:tcPr>
          <w:p w14:paraId="051DF116">
            <w:pPr>
              <w:jc w:val="center"/>
              <w:rPr>
                <w:rFonts w:hint="eastAsia" w:ascii="宋体" w:hAnsi="宋体"/>
                <w:szCs w:val="44"/>
              </w:rPr>
            </w:pPr>
          </w:p>
        </w:tc>
        <w:tc>
          <w:tcPr>
            <w:tcW w:w="798" w:type="dxa"/>
            <w:vMerge w:val="continue"/>
            <w:noWrap w:val="0"/>
            <w:vAlign w:val="center"/>
          </w:tcPr>
          <w:p w14:paraId="5D2CCECE">
            <w:pPr>
              <w:jc w:val="center"/>
              <w:rPr>
                <w:rFonts w:hint="eastAsia" w:ascii="宋体" w:hAnsi="宋体"/>
                <w:szCs w:val="44"/>
              </w:rPr>
            </w:pPr>
          </w:p>
        </w:tc>
        <w:tc>
          <w:tcPr>
            <w:tcW w:w="797" w:type="dxa"/>
            <w:vMerge w:val="continue"/>
            <w:noWrap w:val="0"/>
            <w:vAlign w:val="center"/>
          </w:tcPr>
          <w:p w14:paraId="6EC15C95">
            <w:pPr>
              <w:jc w:val="center"/>
              <w:rPr>
                <w:rFonts w:hint="eastAsia" w:ascii="宋体" w:hAnsi="宋体"/>
                <w:szCs w:val="44"/>
              </w:rPr>
            </w:pPr>
          </w:p>
        </w:tc>
        <w:tc>
          <w:tcPr>
            <w:tcW w:w="798" w:type="dxa"/>
            <w:vMerge w:val="continue"/>
            <w:noWrap w:val="0"/>
            <w:vAlign w:val="center"/>
          </w:tcPr>
          <w:p w14:paraId="13CDC164">
            <w:pPr>
              <w:jc w:val="center"/>
              <w:rPr>
                <w:rFonts w:hint="eastAsia" w:ascii="宋体" w:hAnsi="宋体"/>
                <w:szCs w:val="44"/>
              </w:rPr>
            </w:pPr>
          </w:p>
        </w:tc>
        <w:tc>
          <w:tcPr>
            <w:tcW w:w="798" w:type="dxa"/>
            <w:vMerge w:val="continue"/>
            <w:noWrap w:val="0"/>
            <w:vAlign w:val="center"/>
          </w:tcPr>
          <w:p w14:paraId="19C542A9">
            <w:pPr>
              <w:jc w:val="center"/>
              <w:rPr>
                <w:rFonts w:hint="eastAsia" w:ascii="宋体" w:hAnsi="宋体"/>
                <w:szCs w:val="44"/>
              </w:rPr>
            </w:pPr>
          </w:p>
        </w:tc>
        <w:tc>
          <w:tcPr>
            <w:tcW w:w="797" w:type="dxa"/>
            <w:vMerge w:val="continue"/>
            <w:noWrap w:val="0"/>
            <w:vAlign w:val="center"/>
          </w:tcPr>
          <w:p w14:paraId="5CAD9522">
            <w:pPr>
              <w:jc w:val="center"/>
              <w:rPr>
                <w:rFonts w:hint="eastAsia" w:ascii="宋体" w:hAnsi="宋体"/>
                <w:szCs w:val="44"/>
              </w:rPr>
            </w:pPr>
          </w:p>
        </w:tc>
        <w:tc>
          <w:tcPr>
            <w:tcW w:w="798" w:type="dxa"/>
            <w:vMerge w:val="continue"/>
            <w:noWrap w:val="0"/>
            <w:vAlign w:val="center"/>
          </w:tcPr>
          <w:p w14:paraId="559E3D56">
            <w:pPr>
              <w:jc w:val="center"/>
              <w:rPr>
                <w:rFonts w:hint="eastAsia" w:ascii="宋体" w:hAnsi="宋体"/>
                <w:szCs w:val="44"/>
              </w:rPr>
            </w:pPr>
          </w:p>
        </w:tc>
        <w:tc>
          <w:tcPr>
            <w:tcW w:w="798" w:type="dxa"/>
            <w:vMerge w:val="continue"/>
            <w:noWrap w:val="0"/>
            <w:vAlign w:val="center"/>
          </w:tcPr>
          <w:p w14:paraId="3D22AF0A">
            <w:pPr>
              <w:jc w:val="center"/>
              <w:rPr>
                <w:rFonts w:hint="eastAsia" w:ascii="宋体" w:hAnsi="宋体"/>
                <w:szCs w:val="44"/>
              </w:rPr>
            </w:pPr>
          </w:p>
        </w:tc>
      </w:tr>
      <w:tr w14:paraId="79089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588" w:type="dxa"/>
            <w:gridSpan w:val="4"/>
            <w:noWrap w:val="0"/>
            <w:vAlign w:val="center"/>
          </w:tcPr>
          <w:p w14:paraId="563EC0C0">
            <w:pPr>
              <w:jc w:val="center"/>
              <w:rPr>
                <w:rFonts w:hint="eastAsia" w:ascii="宋体" w:hAnsi="宋体"/>
                <w:szCs w:val="44"/>
              </w:rPr>
            </w:pPr>
            <w:r>
              <w:rPr>
                <w:rFonts w:hint="eastAsia" w:ascii="宋体" w:hAnsi="宋体"/>
                <w:szCs w:val="44"/>
              </w:rPr>
              <w:t>施工组织设计得分合计B（满分   分）</w:t>
            </w:r>
          </w:p>
        </w:tc>
        <w:tc>
          <w:tcPr>
            <w:tcW w:w="797" w:type="dxa"/>
            <w:noWrap w:val="0"/>
            <w:vAlign w:val="center"/>
          </w:tcPr>
          <w:p w14:paraId="5CDB25BC">
            <w:pPr>
              <w:jc w:val="center"/>
              <w:rPr>
                <w:rFonts w:hint="eastAsia" w:ascii="宋体" w:hAnsi="宋体"/>
                <w:szCs w:val="44"/>
              </w:rPr>
            </w:pPr>
          </w:p>
        </w:tc>
        <w:tc>
          <w:tcPr>
            <w:tcW w:w="798" w:type="dxa"/>
            <w:noWrap w:val="0"/>
            <w:vAlign w:val="center"/>
          </w:tcPr>
          <w:p w14:paraId="050C0E12">
            <w:pPr>
              <w:jc w:val="center"/>
              <w:rPr>
                <w:rFonts w:hint="eastAsia" w:ascii="宋体" w:hAnsi="宋体"/>
                <w:szCs w:val="44"/>
              </w:rPr>
            </w:pPr>
          </w:p>
        </w:tc>
        <w:tc>
          <w:tcPr>
            <w:tcW w:w="798" w:type="dxa"/>
            <w:noWrap w:val="0"/>
            <w:vAlign w:val="center"/>
          </w:tcPr>
          <w:p w14:paraId="6EF755DA">
            <w:pPr>
              <w:jc w:val="center"/>
              <w:rPr>
                <w:rFonts w:hint="eastAsia" w:ascii="宋体" w:hAnsi="宋体"/>
                <w:szCs w:val="44"/>
              </w:rPr>
            </w:pPr>
          </w:p>
        </w:tc>
        <w:tc>
          <w:tcPr>
            <w:tcW w:w="797" w:type="dxa"/>
            <w:noWrap w:val="0"/>
            <w:vAlign w:val="center"/>
          </w:tcPr>
          <w:p w14:paraId="3A2B8DC8">
            <w:pPr>
              <w:jc w:val="center"/>
              <w:rPr>
                <w:rFonts w:hint="eastAsia" w:ascii="宋体" w:hAnsi="宋体"/>
                <w:szCs w:val="44"/>
              </w:rPr>
            </w:pPr>
          </w:p>
        </w:tc>
        <w:tc>
          <w:tcPr>
            <w:tcW w:w="798" w:type="dxa"/>
            <w:noWrap w:val="0"/>
            <w:vAlign w:val="center"/>
          </w:tcPr>
          <w:p w14:paraId="78FCC9FA">
            <w:pPr>
              <w:jc w:val="center"/>
              <w:rPr>
                <w:rFonts w:hint="eastAsia" w:ascii="宋体" w:hAnsi="宋体"/>
                <w:szCs w:val="44"/>
              </w:rPr>
            </w:pPr>
          </w:p>
        </w:tc>
        <w:tc>
          <w:tcPr>
            <w:tcW w:w="798" w:type="dxa"/>
            <w:noWrap w:val="0"/>
            <w:vAlign w:val="center"/>
          </w:tcPr>
          <w:p w14:paraId="2FA633EC">
            <w:pPr>
              <w:jc w:val="center"/>
              <w:rPr>
                <w:rFonts w:hint="eastAsia" w:ascii="宋体" w:hAnsi="宋体"/>
                <w:szCs w:val="44"/>
              </w:rPr>
            </w:pPr>
          </w:p>
        </w:tc>
        <w:tc>
          <w:tcPr>
            <w:tcW w:w="797" w:type="dxa"/>
            <w:noWrap w:val="0"/>
            <w:vAlign w:val="center"/>
          </w:tcPr>
          <w:p w14:paraId="2870C2E0">
            <w:pPr>
              <w:jc w:val="center"/>
              <w:rPr>
                <w:rFonts w:hint="eastAsia" w:ascii="宋体" w:hAnsi="宋体"/>
                <w:szCs w:val="44"/>
              </w:rPr>
            </w:pPr>
          </w:p>
        </w:tc>
        <w:tc>
          <w:tcPr>
            <w:tcW w:w="798" w:type="dxa"/>
            <w:noWrap w:val="0"/>
            <w:vAlign w:val="center"/>
          </w:tcPr>
          <w:p w14:paraId="4CED1A87">
            <w:pPr>
              <w:jc w:val="center"/>
              <w:rPr>
                <w:rFonts w:hint="eastAsia" w:ascii="宋体" w:hAnsi="宋体"/>
                <w:szCs w:val="44"/>
              </w:rPr>
            </w:pPr>
          </w:p>
        </w:tc>
        <w:tc>
          <w:tcPr>
            <w:tcW w:w="798" w:type="dxa"/>
            <w:noWrap w:val="0"/>
            <w:vAlign w:val="center"/>
          </w:tcPr>
          <w:p w14:paraId="34EE9FE9">
            <w:pPr>
              <w:jc w:val="center"/>
              <w:rPr>
                <w:rFonts w:hint="eastAsia" w:ascii="宋体" w:hAnsi="宋体"/>
                <w:szCs w:val="44"/>
              </w:rPr>
            </w:pPr>
          </w:p>
        </w:tc>
      </w:tr>
    </w:tbl>
    <w:p w14:paraId="0D9A636F">
      <w:pPr>
        <w:rPr>
          <w:rFonts w:hint="eastAsia"/>
        </w:rPr>
      </w:pPr>
    </w:p>
    <w:p w14:paraId="7F6FD9FB">
      <w:pPr>
        <w:rPr>
          <w:rFonts w:hint="eastAsia"/>
        </w:rPr>
      </w:pPr>
    </w:p>
    <w:p w14:paraId="484690F4">
      <w:pPr>
        <w:rPr>
          <w:rFonts w:hint="eastAsia"/>
        </w:rPr>
      </w:pPr>
    </w:p>
    <w:p w14:paraId="59056D8C">
      <w:pPr>
        <w:rPr>
          <w:rFonts w:hint="eastAsia"/>
        </w:rPr>
      </w:pPr>
      <w:r>
        <w:rPr>
          <w:rFonts w:hint="eastAsia"/>
        </w:rPr>
        <w:t>评标委员会成员签名：                                                                                   日期：   　　 年    月　  日</w:t>
      </w:r>
    </w:p>
    <w:p w14:paraId="5965CF51">
      <w:pPr>
        <w:rPr>
          <w:rFonts w:hint="eastAsia"/>
        </w:rPr>
      </w:pPr>
    </w:p>
    <w:p w14:paraId="40B91A04">
      <w:pPr>
        <w:rPr>
          <w:rFonts w:hint="eastAsia"/>
        </w:rPr>
      </w:pPr>
    </w:p>
    <w:p w14:paraId="64E2EE0D">
      <w:pPr>
        <w:rPr>
          <w:rFonts w:hint="eastAsia"/>
        </w:rPr>
      </w:pPr>
    </w:p>
    <w:p w14:paraId="18EC0CAA">
      <w:pPr>
        <w:rPr>
          <w:rFonts w:hint="eastAsia"/>
        </w:rPr>
      </w:pPr>
    </w:p>
    <w:p w14:paraId="7CAE36FC">
      <w:pPr>
        <w:rPr>
          <w:rFonts w:hint="eastAsia"/>
        </w:rPr>
      </w:pPr>
    </w:p>
    <w:p w14:paraId="4EAC2EF6">
      <w:pPr>
        <w:pStyle w:val="73"/>
        <w:rPr>
          <w:rFonts w:hint="eastAsia" w:ascii="黑体"/>
        </w:rPr>
      </w:pPr>
      <w:bookmarkStart w:id="436" w:name="_Toc108513662"/>
      <w:r>
        <w:rPr>
          <w:rFonts w:hint="eastAsia"/>
        </w:rPr>
        <w:t>附表A-10：项目管理机构评审记录表</w:t>
      </w:r>
      <w:bookmarkEnd w:id="436"/>
    </w:p>
    <w:p w14:paraId="481B5630">
      <w:pPr>
        <w:spacing w:after="240" w:afterLines="100"/>
        <w:jc w:val="center"/>
        <w:rPr>
          <w:rFonts w:hint="eastAsia" w:ascii="黑体" w:eastAsia="黑体"/>
          <w:sz w:val="28"/>
          <w:szCs w:val="28"/>
        </w:rPr>
      </w:pPr>
      <w:r>
        <w:rPr>
          <w:rFonts w:hint="eastAsia" w:ascii="黑体" w:eastAsia="黑体"/>
          <w:sz w:val="28"/>
          <w:szCs w:val="28"/>
        </w:rPr>
        <w:t>项目管理机构评审记录表</w:t>
      </w:r>
    </w:p>
    <w:p w14:paraId="482FC4FA">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087"/>
        <w:gridCol w:w="900"/>
        <w:gridCol w:w="3420"/>
        <w:gridCol w:w="720"/>
        <w:gridCol w:w="757"/>
        <w:gridCol w:w="758"/>
        <w:gridCol w:w="758"/>
        <w:gridCol w:w="757"/>
        <w:gridCol w:w="758"/>
        <w:gridCol w:w="758"/>
        <w:gridCol w:w="757"/>
        <w:gridCol w:w="758"/>
        <w:gridCol w:w="758"/>
      </w:tblGrid>
      <w:tr w14:paraId="48CC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1" w:type="dxa"/>
            <w:vMerge w:val="restart"/>
            <w:noWrap w:val="0"/>
            <w:vAlign w:val="center"/>
          </w:tcPr>
          <w:p w14:paraId="74EBF3F7">
            <w:pPr>
              <w:jc w:val="center"/>
              <w:rPr>
                <w:rFonts w:hint="eastAsia" w:ascii="宋体" w:hAnsi="宋体"/>
                <w:szCs w:val="44"/>
              </w:rPr>
            </w:pPr>
            <w:r>
              <w:rPr>
                <w:rFonts w:hint="eastAsia" w:ascii="宋体" w:hAnsi="宋体"/>
                <w:szCs w:val="44"/>
              </w:rPr>
              <w:t>序号</w:t>
            </w:r>
          </w:p>
        </w:tc>
        <w:tc>
          <w:tcPr>
            <w:tcW w:w="1987" w:type="dxa"/>
            <w:gridSpan w:val="2"/>
            <w:vMerge w:val="restart"/>
            <w:noWrap w:val="0"/>
            <w:vAlign w:val="center"/>
          </w:tcPr>
          <w:p w14:paraId="1A3F9B85">
            <w:pPr>
              <w:jc w:val="center"/>
              <w:rPr>
                <w:rFonts w:hint="eastAsia" w:ascii="宋体" w:hAnsi="宋体"/>
                <w:szCs w:val="44"/>
              </w:rPr>
            </w:pPr>
            <w:r>
              <w:rPr>
                <w:rFonts w:hint="eastAsia" w:ascii="宋体" w:hAnsi="宋体"/>
                <w:szCs w:val="44"/>
              </w:rPr>
              <w:t>评分项目</w:t>
            </w:r>
          </w:p>
        </w:tc>
        <w:tc>
          <w:tcPr>
            <w:tcW w:w="3420" w:type="dxa"/>
            <w:vMerge w:val="restart"/>
            <w:noWrap w:val="0"/>
            <w:vAlign w:val="center"/>
          </w:tcPr>
          <w:p w14:paraId="45E1B5DD">
            <w:pPr>
              <w:jc w:val="center"/>
              <w:rPr>
                <w:rFonts w:hint="eastAsia" w:ascii="宋体" w:hAnsi="宋体"/>
                <w:szCs w:val="44"/>
              </w:rPr>
            </w:pPr>
            <w:r>
              <w:rPr>
                <w:rFonts w:hint="eastAsia" w:ascii="宋体" w:hAnsi="宋体"/>
                <w:szCs w:val="44"/>
              </w:rPr>
              <w:t>评分标准</w:t>
            </w:r>
          </w:p>
        </w:tc>
        <w:tc>
          <w:tcPr>
            <w:tcW w:w="720" w:type="dxa"/>
            <w:vMerge w:val="restart"/>
            <w:noWrap w:val="0"/>
            <w:vAlign w:val="center"/>
          </w:tcPr>
          <w:p w14:paraId="21601864">
            <w:pPr>
              <w:jc w:val="center"/>
              <w:rPr>
                <w:rFonts w:hint="eastAsia" w:ascii="宋体" w:hAnsi="宋体"/>
                <w:szCs w:val="44"/>
              </w:rPr>
            </w:pPr>
            <w:r>
              <w:rPr>
                <w:rFonts w:hint="eastAsia" w:ascii="宋体" w:hAnsi="宋体"/>
                <w:szCs w:val="44"/>
              </w:rPr>
              <w:t>标准分</w:t>
            </w:r>
          </w:p>
        </w:tc>
        <w:tc>
          <w:tcPr>
            <w:tcW w:w="6819" w:type="dxa"/>
            <w:gridSpan w:val="9"/>
            <w:noWrap w:val="0"/>
            <w:vAlign w:val="center"/>
          </w:tcPr>
          <w:p w14:paraId="144FB2C6">
            <w:pPr>
              <w:jc w:val="center"/>
              <w:rPr>
                <w:rFonts w:hint="eastAsia" w:ascii="宋体" w:hAnsi="宋体"/>
                <w:szCs w:val="44"/>
              </w:rPr>
            </w:pPr>
            <w:r>
              <w:rPr>
                <w:rFonts w:hint="eastAsia" w:ascii="宋体" w:hAnsi="宋体"/>
                <w:szCs w:val="44"/>
              </w:rPr>
              <w:t>投标人名称及得分</w:t>
            </w:r>
          </w:p>
        </w:tc>
      </w:tr>
      <w:tr w14:paraId="74833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1" w:type="dxa"/>
            <w:vMerge w:val="continue"/>
            <w:noWrap w:val="0"/>
            <w:vAlign w:val="center"/>
          </w:tcPr>
          <w:p w14:paraId="4350342E">
            <w:pPr>
              <w:jc w:val="center"/>
              <w:rPr>
                <w:rFonts w:hint="eastAsia" w:ascii="宋体" w:hAnsi="宋体"/>
                <w:szCs w:val="44"/>
              </w:rPr>
            </w:pPr>
          </w:p>
        </w:tc>
        <w:tc>
          <w:tcPr>
            <w:tcW w:w="1987" w:type="dxa"/>
            <w:gridSpan w:val="2"/>
            <w:vMerge w:val="continue"/>
            <w:noWrap w:val="0"/>
            <w:vAlign w:val="center"/>
          </w:tcPr>
          <w:p w14:paraId="5F82BC6F">
            <w:pPr>
              <w:jc w:val="center"/>
              <w:rPr>
                <w:rFonts w:hint="eastAsia" w:ascii="宋体" w:hAnsi="宋体"/>
                <w:szCs w:val="44"/>
              </w:rPr>
            </w:pPr>
          </w:p>
        </w:tc>
        <w:tc>
          <w:tcPr>
            <w:tcW w:w="3420" w:type="dxa"/>
            <w:vMerge w:val="continue"/>
            <w:noWrap w:val="0"/>
            <w:vAlign w:val="center"/>
          </w:tcPr>
          <w:p w14:paraId="429CEBFC">
            <w:pPr>
              <w:jc w:val="center"/>
              <w:rPr>
                <w:rFonts w:hint="eastAsia" w:ascii="宋体" w:hAnsi="宋体"/>
                <w:szCs w:val="44"/>
              </w:rPr>
            </w:pPr>
          </w:p>
        </w:tc>
        <w:tc>
          <w:tcPr>
            <w:tcW w:w="720" w:type="dxa"/>
            <w:vMerge w:val="continue"/>
            <w:noWrap w:val="0"/>
            <w:vAlign w:val="center"/>
          </w:tcPr>
          <w:p w14:paraId="2478618C">
            <w:pPr>
              <w:jc w:val="center"/>
              <w:rPr>
                <w:rFonts w:hint="eastAsia" w:ascii="宋体" w:hAnsi="宋体"/>
                <w:szCs w:val="44"/>
              </w:rPr>
            </w:pPr>
          </w:p>
        </w:tc>
        <w:tc>
          <w:tcPr>
            <w:tcW w:w="757" w:type="dxa"/>
            <w:noWrap w:val="0"/>
            <w:vAlign w:val="center"/>
          </w:tcPr>
          <w:p w14:paraId="1D5CA8D5">
            <w:pPr>
              <w:jc w:val="center"/>
              <w:rPr>
                <w:rFonts w:hint="eastAsia" w:ascii="宋体" w:hAnsi="宋体"/>
                <w:szCs w:val="44"/>
              </w:rPr>
            </w:pPr>
          </w:p>
        </w:tc>
        <w:tc>
          <w:tcPr>
            <w:tcW w:w="758" w:type="dxa"/>
            <w:noWrap w:val="0"/>
            <w:vAlign w:val="center"/>
          </w:tcPr>
          <w:p w14:paraId="29B31399">
            <w:pPr>
              <w:jc w:val="center"/>
              <w:rPr>
                <w:rFonts w:hint="eastAsia" w:ascii="宋体" w:hAnsi="宋体"/>
                <w:szCs w:val="44"/>
              </w:rPr>
            </w:pPr>
          </w:p>
        </w:tc>
        <w:tc>
          <w:tcPr>
            <w:tcW w:w="758" w:type="dxa"/>
            <w:noWrap w:val="0"/>
            <w:vAlign w:val="center"/>
          </w:tcPr>
          <w:p w14:paraId="6E416F3F">
            <w:pPr>
              <w:jc w:val="center"/>
              <w:rPr>
                <w:rFonts w:hint="eastAsia" w:ascii="宋体" w:hAnsi="宋体"/>
                <w:szCs w:val="44"/>
              </w:rPr>
            </w:pPr>
          </w:p>
        </w:tc>
        <w:tc>
          <w:tcPr>
            <w:tcW w:w="757" w:type="dxa"/>
            <w:noWrap w:val="0"/>
            <w:vAlign w:val="center"/>
          </w:tcPr>
          <w:p w14:paraId="0196885F">
            <w:pPr>
              <w:jc w:val="center"/>
              <w:rPr>
                <w:rFonts w:hint="eastAsia" w:ascii="宋体" w:hAnsi="宋体"/>
                <w:szCs w:val="44"/>
              </w:rPr>
            </w:pPr>
          </w:p>
        </w:tc>
        <w:tc>
          <w:tcPr>
            <w:tcW w:w="758" w:type="dxa"/>
            <w:noWrap w:val="0"/>
            <w:vAlign w:val="center"/>
          </w:tcPr>
          <w:p w14:paraId="5D3F46B5">
            <w:pPr>
              <w:jc w:val="center"/>
              <w:rPr>
                <w:rFonts w:hint="eastAsia" w:ascii="宋体" w:hAnsi="宋体"/>
                <w:szCs w:val="44"/>
              </w:rPr>
            </w:pPr>
          </w:p>
        </w:tc>
        <w:tc>
          <w:tcPr>
            <w:tcW w:w="758" w:type="dxa"/>
            <w:noWrap w:val="0"/>
            <w:vAlign w:val="center"/>
          </w:tcPr>
          <w:p w14:paraId="33AE6E96">
            <w:pPr>
              <w:jc w:val="center"/>
              <w:rPr>
                <w:rFonts w:hint="eastAsia" w:ascii="宋体" w:hAnsi="宋体"/>
                <w:szCs w:val="44"/>
              </w:rPr>
            </w:pPr>
          </w:p>
        </w:tc>
        <w:tc>
          <w:tcPr>
            <w:tcW w:w="757" w:type="dxa"/>
            <w:noWrap w:val="0"/>
            <w:vAlign w:val="center"/>
          </w:tcPr>
          <w:p w14:paraId="260A2272">
            <w:pPr>
              <w:jc w:val="center"/>
              <w:rPr>
                <w:rFonts w:hint="eastAsia" w:ascii="宋体" w:hAnsi="宋体"/>
                <w:szCs w:val="44"/>
              </w:rPr>
            </w:pPr>
          </w:p>
        </w:tc>
        <w:tc>
          <w:tcPr>
            <w:tcW w:w="758" w:type="dxa"/>
            <w:noWrap w:val="0"/>
            <w:vAlign w:val="center"/>
          </w:tcPr>
          <w:p w14:paraId="7ADBC409">
            <w:pPr>
              <w:jc w:val="center"/>
              <w:rPr>
                <w:rFonts w:hint="eastAsia" w:ascii="宋体" w:hAnsi="宋体"/>
                <w:szCs w:val="44"/>
              </w:rPr>
            </w:pPr>
          </w:p>
        </w:tc>
        <w:tc>
          <w:tcPr>
            <w:tcW w:w="758" w:type="dxa"/>
            <w:noWrap w:val="0"/>
            <w:vAlign w:val="center"/>
          </w:tcPr>
          <w:p w14:paraId="21965F83">
            <w:pPr>
              <w:jc w:val="center"/>
              <w:rPr>
                <w:rFonts w:hint="eastAsia" w:ascii="宋体" w:hAnsi="宋体"/>
                <w:szCs w:val="44"/>
              </w:rPr>
            </w:pPr>
          </w:p>
        </w:tc>
      </w:tr>
      <w:tr w14:paraId="0F5B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vMerge w:val="restart"/>
            <w:noWrap w:val="0"/>
            <w:vAlign w:val="center"/>
          </w:tcPr>
          <w:p w14:paraId="0F5386E9">
            <w:pPr>
              <w:jc w:val="center"/>
              <w:rPr>
                <w:rFonts w:hint="eastAsia" w:ascii="黑体" w:hAnsi="宋体" w:eastAsia="黑体"/>
                <w:szCs w:val="44"/>
              </w:rPr>
            </w:pPr>
            <w:r>
              <w:rPr>
                <w:rFonts w:hint="eastAsia" w:ascii="黑体" w:hAnsi="宋体" w:eastAsia="黑体"/>
                <w:szCs w:val="44"/>
              </w:rPr>
              <w:t>1</w:t>
            </w:r>
          </w:p>
        </w:tc>
        <w:tc>
          <w:tcPr>
            <w:tcW w:w="1087" w:type="dxa"/>
            <w:vMerge w:val="restart"/>
            <w:noWrap w:val="0"/>
            <w:vAlign w:val="center"/>
          </w:tcPr>
          <w:p w14:paraId="3E609A78">
            <w:pPr>
              <w:jc w:val="center"/>
              <w:rPr>
                <w:rFonts w:hint="eastAsia" w:ascii="宋体" w:hAnsi="宋体"/>
                <w:szCs w:val="44"/>
              </w:rPr>
            </w:pPr>
            <w:r>
              <w:rPr>
                <w:rFonts w:hint="eastAsia" w:ascii="宋体" w:hAnsi="宋体"/>
                <w:szCs w:val="44"/>
              </w:rPr>
              <w:t>项目经理任职资格与业绩</w:t>
            </w:r>
          </w:p>
        </w:tc>
        <w:tc>
          <w:tcPr>
            <w:tcW w:w="900" w:type="dxa"/>
            <w:noWrap w:val="0"/>
            <w:vAlign w:val="center"/>
          </w:tcPr>
          <w:p w14:paraId="26E4934C">
            <w:pPr>
              <w:jc w:val="center"/>
              <w:rPr>
                <w:rFonts w:hint="eastAsia" w:ascii="宋体" w:hAnsi="宋体"/>
                <w:szCs w:val="44"/>
              </w:rPr>
            </w:pPr>
            <w:r>
              <w:rPr>
                <w:rFonts w:hint="eastAsia" w:ascii="宋体" w:hAnsi="宋体"/>
                <w:szCs w:val="44"/>
              </w:rPr>
              <w:t>职称</w:t>
            </w:r>
          </w:p>
        </w:tc>
        <w:tc>
          <w:tcPr>
            <w:tcW w:w="3420" w:type="dxa"/>
            <w:noWrap w:val="0"/>
            <w:vAlign w:val="center"/>
          </w:tcPr>
          <w:p w14:paraId="2EA35201">
            <w:pPr>
              <w:rPr>
                <w:rFonts w:hint="eastAsia" w:ascii="宋体" w:hAnsi="宋体"/>
                <w:szCs w:val="21"/>
              </w:rPr>
            </w:pPr>
          </w:p>
        </w:tc>
        <w:tc>
          <w:tcPr>
            <w:tcW w:w="720" w:type="dxa"/>
            <w:noWrap w:val="0"/>
            <w:vAlign w:val="center"/>
          </w:tcPr>
          <w:p w14:paraId="3930226B">
            <w:pPr>
              <w:rPr>
                <w:rFonts w:hint="eastAsia" w:ascii="宋体" w:hAnsi="宋体"/>
                <w:szCs w:val="44"/>
              </w:rPr>
            </w:pPr>
            <w:r>
              <w:rPr>
                <w:rFonts w:hint="eastAsia" w:ascii="宋体" w:hAnsi="宋体"/>
                <w:szCs w:val="44"/>
              </w:rPr>
              <w:t>分</w:t>
            </w:r>
          </w:p>
        </w:tc>
        <w:tc>
          <w:tcPr>
            <w:tcW w:w="757" w:type="dxa"/>
            <w:noWrap w:val="0"/>
            <w:vAlign w:val="center"/>
          </w:tcPr>
          <w:p w14:paraId="328C3C4E">
            <w:pPr>
              <w:jc w:val="center"/>
              <w:rPr>
                <w:rFonts w:hint="eastAsia" w:ascii="宋体" w:hAnsi="宋体"/>
                <w:szCs w:val="44"/>
              </w:rPr>
            </w:pPr>
          </w:p>
        </w:tc>
        <w:tc>
          <w:tcPr>
            <w:tcW w:w="758" w:type="dxa"/>
            <w:noWrap w:val="0"/>
            <w:vAlign w:val="center"/>
          </w:tcPr>
          <w:p w14:paraId="005FC909">
            <w:pPr>
              <w:jc w:val="center"/>
              <w:rPr>
                <w:rFonts w:hint="eastAsia" w:ascii="宋体" w:hAnsi="宋体"/>
                <w:szCs w:val="44"/>
              </w:rPr>
            </w:pPr>
          </w:p>
        </w:tc>
        <w:tc>
          <w:tcPr>
            <w:tcW w:w="758" w:type="dxa"/>
            <w:noWrap w:val="0"/>
            <w:vAlign w:val="center"/>
          </w:tcPr>
          <w:p w14:paraId="5C157897">
            <w:pPr>
              <w:jc w:val="center"/>
              <w:rPr>
                <w:rFonts w:hint="eastAsia" w:ascii="宋体" w:hAnsi="宋体"/>
                <w:szCs w:val="44"/>
              </w:rPr>
            </w:pPr>
          </w:p>
        </w:tc>
        <w:tc>
          <w:tcPr>
            <w:tcW w:w="757" w:type="dxa"/>
            <w:noWrap w:val="0"/>
            <w:vAlign w:val="center"/>
          </w:tcPr>
          <w:p w14:paraId="67577641">
            <w:pPr>
              <w:jc w:val="center"/>
              <w:rPr>
                <w:rFonts w:hint="eastAsia" w:ascii="宋体" w:hAnsi="宋体"/>
                <w:szCs w:val="44"/>
              </w:rPr>
            </w:pPr>
          </w:p>
        </w:tc>
        <w:tc>
          <w:tcPr>
            <w:tcW w:w="758" w:type="dxa"/>
            <w:noWrap w:val="0"/>
            <w:vAlign w:val="center"/>
          </w:tcPr>
          <w:p w14:paraId="2B4433C7">
            <w:pPr>
              <w:jc w:val="center"/>
              <w:rPr>
                <w:rFonts w:hint="eastAsia" w:ascii="宋体" w:hAnsi="宋体"/>
                <w:szCs w:val="44"/>
              </w:rPr>
            </w:pPr>
          </w:p>
        </w:tc>
        <w:tc>
          <w:tcPr>
            <w:tcW w:w="758" w:type="dxa"/>
            <w:noWrap w:val="0"/>
            <w:vAlign w:val="center"/>
          </w:tcPr>
          <w:p w14:paraId="2FC0CCF4">
            <w:pPr>
              <w:jc w:val="center"/>
              <w:rPr>
                <w:rFonts w:hint="eastAsia" w:ascii="宋体" w:hAnsi="宋体"/>
                <w:szCs w:val="44"/>
              </w:rPr>
            </w:pPr>
          </w:p>
        </w:tc>
        <w:tc>
          <w:tcPr>
            <w:tcW w:w="757" w:type="dxa"/>
            <w:noWrap w:val="0"/>
            <w:vAlign w:val="center"/>
          </w:tcPr>
          <w:p w14:paraId="06E19390">
            <w:pPr>
              <w:jc w:val="center"/>
              <w:rPr>
                <w:rFonts w:hint="eastAsia" w:ascii="宋体" w:hAnsi="宋体"/>
                <w:szCs w:val="44"/>
              </w:rPr>
            </w:pPr>
          </w:p>
        </w:tc>
        <w:tc>
          <w:tcPr>
            <w:tcW w:w="758" w:type="dxa"/>
            <w:noWrap w:val="0"/>
            <w:vAlign w:val="center"/>
          </w:tcPr>
          <w:p w14:paraId="47C17BE6">
            <w:pPr>
              <w:jc w:val="center"/>
              <w:rPr>
                <w:rFonts w:hint="eastAsia" w:ascii="宋体" w:hAnsi="宋体"/>
                <w:szCs w:val="44"/>
              </w:rPr>
            </w:pPr>
          </w:p>
        </w:tc>
        <w:tc>
          <w:tcPr>
            <w:tcW w:w="758" w:type="dxa"/>
            <w:noWrap w:val="0"/>
            <w:vAlign w:val="center"/>
          </w:tcPr>
          <w:p w14:paraId="34F79D00">
            <w:pPr>
              <w:jc w:val="center"/>
              <w:rPr>
                <w:rFonts w:hint="eastAsia" w:ascii="宋体" w:hAnsi="宋体"/>
                <w:szCs w:val="44"/>
              </w:rPr>
            </w:pPr>
          </w:p>
        </w:tc>
      </w:tr>
      <w:tr w14:paraId="0597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vMerge w:val="continue"/>
            <w:noWrap w:val="0"/>
            <w:vAlign w:val="center"/>
          </w:tcPr>
          <w:p w14:paraId="2C9DAAD1">
            <w:pPr>
              <w:jc w:val="center"/>
              <w:rPr>
                <w:rFonts w:hint="eastAsia" w:ascii="黑体" w:hAnsi="宋体" w:eastAsia="黑体"/>
                <w:szCs w:val="44"/>
              </w:rPr>
            </w:pPr>
          </w:p>
        </w:tc>
        <w:tc>
          <w:tcPr>
            <w:tcW w:w="1087" w:type="dxa"/>
            <w:vMerge w:val="continue"/>
            <w:noWrap w:val="0"/>
            <w:vAlign w:val="center"/>
          </w:tcPr>
          <w:p w14:paraId="35CDB35B">
            <w:pPr>
              <w:jc w:val="center"/>
              <w:rPr>
                <w:rFonts w:hint="eastAsia" w:ascii="宋体" w:hAnsi="宋体"/>
                <w:szCs w:val="44"/>
              </w:rPr>
            </w:pPr>
          </w:p>
        </w:tc>
        <w:tc>
          <w:tcPr>
            <w:tcW w:w="900" w:type="dxa"/>
            <w:noWrap w:val="0"/>
            <w:vAlign w:val="center"/>
          </w:tcPr>
          <w:p w14:paraId="0DCBC6AD">
            <w:pPr>
              <w:jc w:val="center"/>
              <w:rPr>
                <w:rFonts w:hint="eastAsia" w:ascii="宋体" w:hAnsi="宋体"/>
                <w:szCs w:val="44"/>
              </w:rPr>
            </w:pPr>
            <w:r>
              <w:rPr>
                <w:rFonts w:hint="eastAsia" w:ascii="宋体" w:hAnsi="宋体"/>
                <w:szCs w:val="44"/>
              </w:rPr>
              <w:t>学历</w:t>
            </w:r>
          </w:p>
        </w:tc>
        <w:tc>
          <w:tcPr>
            <w:tcW w:w="3420" w:type="dxa"/>
            <w:noWrap w:val="0"/>
            <w:vAlign w:val="center"/>
          </w:tcPr>
          <w:p w14:paraId="38259BEB">
            <w:pPr>
              <w:rPr>
                <w:rFonts w:hint="eastAsia" w:ascii="宋体" w:hAnsi="宋体"/>
                <w:szCs w:val="21"/>
              </w:rPr>
            </w:pPr>
          </w:p>
        </w:tc>
        <w:tc>
          <w:tcPr>
            <w:tcW w:w="720" w:type="dxa"/>
            <w:noWrap w:val="0"/>
            <w:vAlign w:val="center"/>
          </w:tcPr>
          <w:p w14:paraId="59E5774A">
            <w:pPr>
              <w:rPr>
                <w:rFonts w:hint="eastAsia" w:ascii="宋体" w:hAnsi="宋体"/>
                <w:szCs w:val="44"/>
              </w:rPr>
            </w:pPr>
            <w:r>
              <w:rPr>
                <w:rFonts w:hint="eastAsia" w:ascii="宋体" w:hAnsi="宋体"/>
                <w:szCs w:val="44"/>
              </w:rPr>
              <w:t>分</w:t>
            </w:r>
          </w:p>
        </w:tc>
        <w:tc>
          <w:tcPr>
            <w:tcW w:w="757" w:type="dxa"/>
            <w:noWrap w:val="0"/>
            <w:vAlign w:val="center"/>
          </w:tcPr>
          <w:p w14:paraId="4955CBDC">
            <w:pPr>
              <w:jc w:val="center"/>
              <w:rPr>
                <w:rFonts w:hint="eastAsia" w:ascii="宋体" w:hAnsi="宋体"/>
                <w:szCs w:val="44"/>
              </w:rPr>
            </w:pPr>
          </w:p>
        </w:tc>
        <w:tc>
          <w:tcPr>
            <w:tcW w:w="758" w:type="dxa"/>
            <w:noWrap w:val="0"/>
            <w:vAlign w:val="center"/>
          </w:tcPr>
          <w:p w14:paraId="401741A9">
            <w:pPr>
              <w:jc w:val="center"/>
              <w:rPr>
                <w:rFonts w:hint="eastAsia" w:ascii="宋体" w:hAnsi="宋体"/>
                <w:szCs w:val="44"/>
              </w:rPr>
            </w:pPr>
          </w:p>
        </w:tc>
        <w:tc>
          <w:tcPr>
            <w:tcW w:w="758" w:type="dxa"/>
            <w:noWrap w:val="0"/>
            <w:vAlign w:val="center"/>
          </w:tcPr>
          <w:p w14:paraId="10DE1209">
            <w:pPr>
              <w:jc w:val="center"/>
              <w:rPr>
                <w:rFonts w:hint="eastAsia" w:ascii="宋体" w:hAnsi="宋体"/>
                <w:szCs w:val="44"/>
              </w:rPr>
            </w:pPr>
          </w:p>
        </w:tc>
        <w:tc>
          <w:tcPr>
            <w:tcW w:w="757" w:type="dxa"/>
            <w:noWrap w:val="0"/>
            <w:vAlign w:val="center"/>
          </w:tcPr>
          <w:p w14:paraId="7B5D3836">
            <w:pPr>
              <w:jc w:val="center"/>
              <w:rPr>
                <w:rFonts w:hint="eastAsia" w:ascii="宋体" w:hAnsi="宋体"/>
                <w:szCs w:val="44"/>
              </w:rPr>
            </w:pPr>
          </w:p>
        </w:tc>
        <w:tc>
          <w:tcPr>
            <w:tcW w:w="758" w:type="dxa"/>
            <w:noWrap w:val="0"/>
            <w:vAlign w:val="center"/>
          </w:tcPr>
          <w:p w14:paraId="79443876">
            <w:pPr>
              <w:jc w:val="center"/>
              <w:rPr>
                <w:rFonts w:hint="eastAsia" w:ascii="宋体" w:hAnsi="宋体"/>
                <w:szCs w:val="44"/>
              </w:rPr>
            </w:pPr>
          </w:p>
        </w:tc>
        <w:tc>
          <w:tcPr>
            <w:tcW w:w="758" w:type="dxa"/>
            <w:noWrap w:val="0"/>
            <w:vAlign w:val="center"/>
          </w:tcPr>
          <w:p w14:paraId="1D0A87C4">
            <w:pPr>
              <w:jc w:val="center"/>
              <w:rPr>
                <w:rFonts w:hint="eastAsia" w:ascii="宋体" w:hAnsi="宋体"/>
                <w:szCs w:val="44"/>
              </w:rPr>
            </w:pPr>
          </w:p>
        </w:tc>
        <w:tc>
          <w:tcPr>
            <w:tcW w:w="757" w:type="dxa"/>
            <w:noWrap w:val="0"/>
            <w:vAlign w:val="center"/>
          </w:tcPr>
          <w:p w14:paraId="44C8C233">
            <w:pPr>
              <w:jc w:val="center"/>
              <w:rPr>
                <w:rFonts w:hint="eastAsia" w:ascii="宋体" w:hAnsi="宋体"/>
                <w:szCs w:val="44"/>
              </w:rPr>
            </w:pPr>
          </w:p>
        </w:tc>
        <w:tc>
          <w:tcPr>
            <w:tcW w:w="758" w:type="dxa"/>
            <w:noWrap w:val="0"/>
            <w:vAlign w:val="center"/>
          </w:tcPr>
          <w:p w14:paraId="26E852F6">
            <w:pPr>
              <w:jc w:val="center"/>
              <w:rPr>
                <w:rFonts w:hint="eastAsia" w:ascii="宋体" w:hAnsi="宋体"/>
                <w:szCs w:val="44"/>
              </w:rPr>
            </w:pPr>
          </w:p>
        </w:tc>
        <w:tc>
          <w:tcPr>
            <w:tcW w:w="758" w:type="dxa"/>
            <w:noWrap w:val="0"/>
            <w:vAlign w:val="center"/>
          </w:tcPr>
          <w:p w14:paraId="3ECB909F">
            <w:pPr>
              <w:jc w:val="center"/>
              <w:rPr>
                <w:rFonts w:hint="eastAsia" w:ascii="宋体" w:hAnsi="宋体"/>
                <w:szCs w:val="44"/>
              </w:rPr>
            </w:pPr>
          </w:p>
        </w:tc>
      </w:tr>
      <w:tr w14:paraId="565B6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vMerge w:val="continue"/>
            <w:noWrap w:val="0"/>
            <w:vAlign w:val="center"/>
          </w:tcPr>
          <w:p w14:paraId="3D8C4560">
            <w:pPr>
              <w:jc w:val="center"/>
              <w:rPr>
                <w:rFonts w:hint="eastAsia" w:ascii="黑体" w:hAnsi="宋体" w:eastAsia="黑体"/>
                <w:szCs w:val="44"/>
              </w:rPr>
            </w:pPr>
          </w:p>
        </w:tc>
        <w:tc>
          <w:tcPr>
            <w:tcW w:w="1087" w:type="dxa"/>
            <w:vMerge w:val="continue"/>
            <w:noWrap w:val="0"/>
            <w:vAlign w:val="center"/>
          </w:tcPr>
          <w:p w14:paraId="4EAD3F26">
            <w:pPr>
              <w:jc w:val="center"/>
              <w:rPr>
                <w:rFonts w:hint="eastAsia" w:ascii="宋体" w:hAnsi="宋体"/>
                <w:szCs w:val="44"/>
              </w:rPr>
            </w:pPr>
          </w:p>
        </w:tc>
        <w:tc>
          <w:tcPr>
            <w:tcW w:w="900" w:type="dxa"/>
            <w:noWrap w:val="0"/>
            <w:vAlign w:val="center"/>
          </w:tcPr>
          <w:p w14:paraId="0BB15799">
            <w:pPr>
              <w:jc w:val="center"/>
              <w:rPr>
                <w:rFonts w:hint="eastAsia" w:ascii="宋体" w:hAnsi="宋体"/>
                <w:szCs w:val="44"/>
              </w:rPr>
            </w:pPr>
            <w:r>
              <w:rPr>
                <w:rFonts w:hint="eastAsia" w:ascii="宋体" w:hAnsi="宋体"/>
                <w:szCs w:val="21"/>
              </w:rPr>
              <w:t>类似项目业绩</w:t>
            </w:r>
          </w:p>
        </w:tc>
        <w:tc>
          <w:tcPr>
            <w:tcW w:w="3420" w:type="dxa"/>
            <w:noWrap w:val="0"/>
            <w:vAlign w:val="center"/>
          </w:tcPr>
          <w:p w14:paraId="471A709F">
            <w:pPr>
              <w:rPr>
                <w:rFonts w:hint="eastAsia" w:ascii="宋体" w:hAnsi="宋体"/>
                <w:szCs w:val="21"/>
              </w:rPr>
            </w:pPr>
          </w:p>
        </w:tc>
        <w:tc>
          <w:tcPr>
            <w:tcW w:w="720" w:type="dxa"/>
            <w:noWrap w:val="0"/>
            <w:vAlign w:val="center"/>
          </w:tcPr>
          <w:p w14:paraId="4A9152C2">
            <w:pPr>
              <w:rPr>
                <w:rFonts w:hint="eastAsia" w:ascii="宋体" w:hAnsi="宋体"/>
                <w:szCs w:val="44"/>
              </w:rPr>
            </w:pPr>
            <w:r>
              <w:rPr>
                <w:rFonts w:hint="eastAsia" w:ascii="宋体" w:hAnsi="宋体"/>
                <w:szCs w:val="44"/>
              </w:rPr>
              <w:t>分</w:t>
            </w:r>
          </w:p>
        </w:tc>
        <w:tc>
          <w:tcPr>
            <w:tcW w:w="757" w:type="dxa"/>
            <w:noWrap w:val="0"/>
            <w:vAlign w:val="center"/>
          </w:tcPr>
          <w:p w14:paraId="6711BE99">
            <w:pPr>
              <w:jc w:val="center"/>
              <w:rPr>
                <w:rFonts w:hint="eastAsia" w:ascii="宋体" w:hAnsi="宋体"/>
                <w:szCs w:val="44"/>
              </w:rPr>
            </w:pPr>
          </w:p>
        </w:tc>
        <w:tc>
          <w:tcPr>
            <w:tcW w:w="758" w:type="dxa"/>
            <w:noWrap w:val="0"/>
            <w:vAlign w:val="center"/>
          </w:tcPr>
          <w:p w14:paraId="501372FB">
            <w:pPr>
              <w:jc w:val="center"/>
              <w:rPr>
                <w:rFonts w:hint="eastAsia" w:ascii="宋体" w:hAnsi="宋体"/>
                <w:szCs w:val="44"/>
              </w:rPr>
            </w:pPr>
          </w:p>
        </w:tc>
        <w:tc>
          <w:tcPr>
            <w:tcW w:w="758" w:type="dxa"/>
            <w:noWrap w:val="0"/>
            <w:vAlign w:val="center"/>
          </w:tcPr>
          <w:p w14:paraId="6B591E88">
            <w:pPr>
              <w:jc w:val="center"/>
              <w:rPr>
                <w:rFonts w:hint="eastAsia" w:ascii="宋体" w:hAnsi="宋体"/>
                <w:szCs w:val="44"/>
              </w:rPr>
            </w:pPr>
          </w:p>
        </w:tc>
        <w:tc>
          <w:tcPr>
            <w:tcW w:w="757" w:type="dxa"/>
            <w:noWrap w:val="0"/>
            <w:vAlign w:val="center"/>
          </w:tcPr>
          <w:p w14:paraId="467C191C">
            <w:pPr>
              <w:jc w:val="center"/>
              <w:rPr>
                <w:rFonts w:hint="eastAsia" w:ascii="宋体" w:hAnsi="宋体"/>
                <w:szCs w:val="44"/>
              </w:rPr>
            </w:pPr>
          </w:p>
        </w:tc>
        <w:tc>
          <w:tcPr>
            <w:tcW w:w="758" w:type="dxa"/>
            <w:noWrap w:val="0"/>
            <w:vAlign w:val="center"/>
          </w:tcPr>
          <w:p w14:paraId="03ADC606">
            <w:pPr>
              <w:jc w:val="center"/>
              <w:rPr>
                <w:rFonts w:hint="eastAsia" w:ascii="宋体" w:hAnsi="宋体"/>
                <w:szCs w:val="44"/>
              </w:rPr>
            </w:pPr>
          </w:p>
        </w:tc>
        <w:tc>
          <w:tcPr>
            <w:tcW w:w="758" w:type="dxa"/>
            <w:noWrap w:val="0"/>
            <w:vAlign w:val="center"/>
          </w:tcPr>
          <w:p w14:paraId="073E90AA">
            <w:pPr>
              <w:jc w:val="center"/>
              <w:rPr>
                <w:rFonts w:hint="eastAsia" w:ascii="宋体" w:hAnsi="宋体"/>
                <w:szCs w:val="44"/>
              </w:rPr>
            </w:pPr>
          </w:p>
        </w:tc>
        <w:tc>
          <w:tcPr>
            <w:tcW w:w="757" w:type="dxa"/>
            <w:noWrap w:val="0"/>
            <w:vAlign w:val="center"/>
          </w:tcPr>
          <w:p w14:paraId="08B5A240">
            <w:pPr>
              <w:jc w:val="center"/>
              <w:rPr>
                <w:rFonts w:hint="eastAsia" w:ascii="宋体" w:hAnsi="宋体"/>
                <w:szCs w:val="44"/>
              </w:rPr>
            </w:pPr>
          </w:p>
        </w:tc>
        <w:tc>
          <w:tcPr>
            <w:tcW w:w="758" w:type="dxa"/>
            <w:noWrap w:val="0"/>
            <w:vAlign w:val="center"/>
          </w:tcPr>
          <w:p w14:paraId="13D9EE0E">
            <w:pPr>
              <w:jc w:val="center"/>
              <w:rPr>
                <w:rFonts w:hint="eastAsia" w:ascii="宋体" w:hAnsi="宋体"/>
                <w:szCs w:val="44"/>
              </w:rPr>
            </w:pPr>
          </w:p>
        </w:tc>
        <w:tc>
          <w:tcPr>
            <w:tcW w:w="758" w:type="dxa"/>
            <w:noWrap w:val="0"/>
            <w:vAlign w:val="center"/>
          </w:tcPr>
          <w:p w14:paraId="0E83C06F">
            <w:pPr>
              <w:jc w:val="center"/>
              <w:rPr>
                <w:rFonts w:hint="eastAsia" w:ascii="宋体" w:hAnsi="宋体"/>
                <w:szCs w:val="44"/>
              </w:rPr>
            </w:pPr>
          </w:p>
        </w:tc>
      </w:tr>
      <w:tr w14:paraId="4F19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21" w:type="dxa"/>
            <w:vMerge w:val="restart"/>
            <w:noWrap w:val="0"/>
            <w:vAlign w:val="center"/>
          </w:tcPr>
          <w:p w14:paraId="39CD7B9C">
            <w:pPr>
              <w:jc w:val="center"/>
              <w:rPr>
                <w:rFonts w:hint="eastAsia" w:ascii="黑体" w:hAnsi="宋体" w:eastAsia="黑体"/>
                <w:szCs w:val="44"/>
              </w:rPr>
            </w:pPr>
            <w:r>
              <w:rPr>
                <w:rFonts w:hint="eastAsia" w:ascii="黑体" w:hAnsi="宋体" w:eastAsia="黑体"/>
                <w:szCs w:val="44"/>
              </w:rPr>
              <w:t>2</w:t>
            </w:r>
          </w:p>
        </w:tc>
        <w:tc>
          <w:tcPr>
            <w:tcW w:w="1087" w:type="dxa"/>
            <w:vMerge w:val="restart"/>
            <w:noWrap w:val="0"/>
            <w:vAlign w:val="center"/>
          </w:tcPr>
          <w:p w14:paraId="692FBEF1">
            <w:pPr>
              <w:jc w:val="center"/>
              <w:rPr>
                <w:rFonts w:hint="eastAsia" w:ascii="宋体" w:hAnsi="宋体"/>
                <w:szCs w:val="44"/>
              </w:rPr>
            </w:pPr>
            <w:r>
              <w:rPr>
                <w:rFonts w:hint="eastAsia" w:ascii="宋体" w:hAnsi="宋体"/>
                <w:szCs w:val="44"/>
              </w:rPr>
              <w:t>技术负责人任职资格与业绩</w:t>
            </w:r>
          </w:p>
        </w:tc>
        <w:tc>
          <w:tcPr>
            <w:tcW w:w="900" w:type="dxa"/>
            <w:noWrap w:val="0"/>
            <w:vAlign w:val="center"/>
          </w:tcPr>
          <w:p w14:paraId="7521D662">
            <w:pPr>
              <w:jc w:val="center"/>
              <w:rPr>
                <w:rFonts w:hint="eastAsia" w:ascii="宋体" w:hAnsi="宋体"/>
                <w:szCs w:val="44"/>
              </w:rPr>
            </w:pPr>
            <w:r>
              <w:rPr>
                <w:rFonts w:hint="eastAsia" w:ascii="宋体" w:hAnsi="宋体"/>
                <w:szCs w:val="44"/>
              </w:rPr>
              <w:t>职称</w:t>
            </w:r>
          </w:p>
        </w:tc>
        <w:tc>
          <w:tcPr>
            <w:tcW w:w="3420" w:type="dxa"/>
            <w:noWrap w:val="0"/>
            <w:vAlign w:val="center"/>
          </w:tcPr>
          <w:p w14:paraId="0A351CF1">
            <w:pPr>
              <w:rPr>
                <w:rFonts w:hint="eastAsia" w:ascii="宋体" w:hAnsi="宋体"/>
                <w:szCs w:val="21"/>
              </w:rPr>
            </w:pPr>
          </w:p>
        </w:tc>
        <w:tc>
          <w:tcPr>
            <w:tcW w:w="720" w:type="dxa"/>
            <w:noWrap w:val="0"/>
            <w:vAlign w:val="center"/>
          </w:tcPr>
          <w:p w14:paraId="2C8A0A42">
            <w:pPr>
              <w:rPr>
                <w:rFonts w:hint="eastAsia" w:ascii="宋体" w:hAnsi="宋体"/>
                <w:szCs w:val="44"/>
              </w:rPr>
            </w:pPr>
            <w:r>
              <w:rPr>
                <w:rFonts w:hint="eastAsia" w:ascii="宋体" w:hAnsi="宋体"/>
                <w:szCs w:val="44"/>
              </w:rPr>
              <w:t>分</w:t>
            </w:r>
          </w:p>
        </w:tc>
        <w:tc>
          <w:tcPr>
            <w:tcW w:w="757" w:type="dxa"/>
            <w:noWrap w:val="0"/>
            <w:vAlign w:val="center"/>
          </w:tcPr>
          <w:p w14:paraId="5C64F948">
            <w:pPr>
              <w:jc w:val="center"/>
              <w:rPr>
                <w:rFonts w:hint="eastAsia" w:ascii="宋体" w:hAnsi="宋体"/>
                <w:szCs w:val="44"/>
              </w:rPr>
            </w:pPr>
          </w:p>
        </w:tc>
        <w:tc>
          <w:tcPr>
            <w:tcW w:w="758" w:type="dxa"/>
            <w:noWrap w:val="0"/>
            <w:vAlign w:val="center"/>
          </w:tcPr>
          <w:p w14:paraId="305E4800">
            <w:pPr>
              <w:jc w:val="center"/>
              <w:rPr>
                <w:rFonts w:hint="eastAsia" w:ascii="宋体" w:hAnsi="宋体"/>
                <w:szCs w:val="44"/>
              </w:rPr>
            </w:pPr>
          </w:p>
        </w:tc>
        <w:tc>
          <w:tcPr>
            <w:tcW w:w="758" w:type="dxa"/>
            <w:noWrap w:val="0"/>
            <w:vAlign w:val="center"/>
          </w:tcPr>
          <w:p w14:paraId="0F874877">
            <w:pPr>
              <w:jc w:val="center"/>
              <w:rPr>
                <w:rFonts w:hint="eastAsia" w:ascii="宋体" w:hAnsi="宋体"/>
                <w:szCs w:val="44"/>
              </w:rPr>
            </w:pPr>
          </w:p>
        </w:tc>
        <w:tc>
          <w:tcPr>
            <w:tcW w:w="757" w:type="dxa"/>
            <w:noWrap w:val="0"/>
            <w:vAlign w:val="center"/>
          </w:tcPr>
          <w:p w14:paraId="7F236CF3">
            <w:pPr>
              <w:jc w:val="center"/>
              <w:rPr>
                <w:rFonts w:hint="eastAsia" w:ascii="宋体" w:hAnsi="宋体"/>
                <w:szCs w:val="44"/>
              </w:rPr>
            </w:pPr>
          </w:p>
        </w:tc>
        <w:tc>
          <w:tcPr>
            <w:tcW w:w="758" w:type="dxa"/>
            <w:noWrap w:val="0"/>
            <w:vAlign w:val="center"/>
          </w:tcPr>
          <w:p w14:paraId="1666EDF3">
            <w:pPr>
              <w:jc w:val="center"/>
              <w:rPr>
                <w:rFonts w:hint="eastAsia" w:ascii="宋体" w:hAnsi="宋体"/>
                <w:szCs w:val="44"/>
              </w:rPr>
            </w:pPr>
          </w:p>
        </w:tc>
        <w:tc>
          <w:tcPr>
            <w:tcW w:w="758" w:type="dxa"/>
            <w:noWrap w:val="0"/>
            <w:vAlign w:val="center"/>
          </w:tcPr>
          <w:p w14:paraId="569825F2">
            <w:pPr>
              <w:jc w:val="center"/>
              <w:rPr>
                <w:rFonts w:hint="eastAsia" w:ascii="宋体" w:hAnsi="宋体"/>
                <w:szCs w:val="44"/>
              </w:rPr>
            </w:pPr>
          </w:p>
        </w:tc>
        <w:tc>
          <w:tcPr>
            <w:tcW w:w="757" w:type="dxa"/>
            <w:noWrap w:val="0"/>
            <w:vAlign w:val="center"/>
          </w:tcPr>
          <w:p w14:paraId="547832A1">
            <w:pPr>
              <w:jc w:val="center"/>
              <w:rPr>
                <w:rFonts w:hint="eastAsia" w:ascii="宋体" w:hAnsi="宋体"/>
                <w:szCs w:val="44"/>
              </w:rPr>
            </w:pPr>
          </w:p>
        </w:tc>
        <w:tc>
          <w:tcPr>
            <w:tcW w:w="758" w:type="dxa"/>
            <w:noWrap w:val="0"/>
            <w:vAlign w:val="center"/>
          </w:tcPr>
          <w:p w14:paraId="11235010">
            <w:pPr>
              <w:jc w:val="center"/>
              <w:rPr>
                <w:rFonts w:hint="eastAsia" w:ascii="宋体" w:hAnsi="宋体"/>
                <w:szCs w:val="44"/>
              </w:rPr>
            </w:pPr>
          </w:p>
        </w:tc>
        <w:tc>
          <w:tcPr>
            <w:tcW w:w="758" w:type="dxa"/>
            <w:noWrap w:val="0"/>
            <w:vAlign w:val="center"/>
          </w:tcPr>
          <w:p w14:paraId="36B49882">
            <w:pPr>
              <w:jc w:val="center"/>
              <w:rPr>
                <w:rFonts w:hint="eastAsia" w:ascii="宋体" w:hAnsi="宋体"/>
                <w:szCs w:val="44"/>
              </w:rPr>
            </w:pPr>
          </w:p>
        </w:tc>
      </w:tr>
      <w:tr w14:paraId="1BCEF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821" w:type="dxa"/>
            <w:vMerge w:val="continue"/>
            <w:noWrap w:val="0"/>
            <w:vAlign w:val="center"/>
          </w:tcPr>
          <w:p w14:paraId="67EBBB32">
            <w:pPr>
              <w:jc w:val="center"/>
              <w:rPr>
                <w:rFonts w:hint="eastAsia" w:ascii="黑体" w:hAnsi="宋体" w:eastAsia="黑体"/>
                <w:szCs w:val="44"/>
              </w:rPr>
            </w:pPr>
          </w:p>
        </w:tc>
        <w:tc>
          <w:tcPr>
            <w:tcW w:w="1087" w:type="dxa"/>
            <w:vMerge w:val="continue"/>
            <w:noWrap w:val="0"/>
            <w:vAlign w:val="center"/>
          </w:tcPr>
          <w:p w14:paraId="0F794588">
            <w:pPr>
              <w:jc w:val="center"/>
              <w:rPr>
                <w:rFonts w:hint="eastAsia" w:ascii="宋体" w:hAnsi="宋体"/>
                <w:szCs w:val="44"/>
              </w:rPr>
            </w:pPr>
          </w:p>
        </w:tc>
        <w:tc>
          <w:tcPr>
            <w:tcW w:w="900" w:type="dxa"/>
            <w:noWrap w:val="0"/>
            <w:vAlign w:val="center"/>
          </w:tcPr>
          <w:p w14:paraId="66288AE8">
            <w:pPr>
              <w:jc w:val="center"/>
              <w:rPr>
                <w:rFonts w:hint="eastAsia" w:ascii="宋体" w:hAnsi="宋体"/>
                <w:szCs w:val="44"/>
              </w:rPr>
            </w:pPr>
            <w:r>
              <w:rPr>
                <w:rFonts w:hint="eastAsia" w:ascii="宋体" w:hAnsi="宋体"/>
                <w:szCs w:val="44"/>
              </w:rPr>
              <w:t>学历</w:t>
            </w:r>
          </w:p>
        </w:tc>
        <w:tc>
          <w:tcPr>
            <w:tcW w:w="3420" w:type="dxa"/>
            <w:noWrap w:val="0"/>
            <w:vAlign w:val="center"/>
          </w:tcPr>
          <w:p w14:paraId="554D0FB1">
            <w:pPr>
              <w:rPr>
                <w:rFonts w:hint="eastAsia" w:ascii="宋体" w:hAnsi="宋体"/>
                <w:szCs w:val="21"/>
              </w:rPr>
            </w:pPr>
          </w:p>
        </w:tc>
        <w:tc>
          <w:tcPr>
            <w:tcW w:w="720" w:type="dxa"/>
            <w:noWrap w:val="0"/>
            <w:vAlign w:val="center"/>
          </w:tcPr>
          <w:p w14:paraId="551BC029">
            <w:pPr>
              <w:rPr>
                <w:rFonts w:hint="eastAsia" w:ascii="宋体" w:hAnsi="宋体"/>
                <w:szCs w:val="44"/>
              </w:rPr>
            </w:pPr>
            <w:r>
              <w:rPr>
                <w:rFonts w:hint="eastAsia" w:ascii="宋体" w:hAnsi="宋体"/>
                <w:szCs w:val="44"/>
              </w:rPr>
              <w:t>分</w:t>
            </w:r>
          </w:p>
        </w:tc>
        <w:tc>
          <w:tcPr>
            <w:tcW w:w="757" w:type="dxa"/>
            <w:noWrap w:val="0"/>
            <w:vAlign w:val="center"/>
          </w:tcPr>
          <w:p w14:paraId="41C44C62">
            <w:pPr>
              <w:jc w:val="center"/>
              <w:rPr>
                <w:rFonts w:hint="eastAsia" w:ascii="宋体" w:hAnsi="宋体"/>
                <w:szCs w:val="44"/>
              </w:rPr>
            </w:pPr>
          </w:p>
        </w:tc>
        <w:tc>
          <w:tcPr>
            <w:tcW w:w="758" w:type="dxa"/>
            <w:noWrap w:val="0"/>
            <w:vAlign w:val="center"/>
          </w:tcPr>
          <w:p w14:paraId="2AD79414">
            <w:pPr>
              <w:jc w:val="center"/>
              <w:rPr>
                <w:rFonts w:hint="eastAsia" w:ascii="宋体" w:hAnsi="宋体"/>
                <w:szCs w:val="44"/>
              </w:rPr>
            </w:pPr>
          </w:p>
        </w:tc>
        <w:tc>
          <w:tcPr>
            <w:tcW w:w="758" w:type="dxa"/>
            <w:noWrap w:val="0"/>
            <w:vAlign w:val="center"/>
          </w:tcPr>
          <w:p w14:paraId="34246BFD">
            <w:pPr>
              <w:jc w:val="center"/>
              <w:rPr>
                <w:rFonts w:hint="eastAsia" w:ascii="宋体" w:hAnsi="宋体"/>
                <w:szCs w:val="44"/>
              </w:rPr>
            </w:pPr>
          </w:p>
        </w:tc>
        <w:tc>
          <w:tcPr>
            <w:tcW w:w="757" w:type="dxa"/>
            <w:noWrap w:val="0"/>
            <w:vAlign w:val="center"/>
          </w:tcPr>
          <w:p w14:paraId="200C0C48">
            <w:pPr>
              <w:jc w:val="center"/>
              <w:rPr>
                <w:rFonts w:hint="eastAsia" w:ascii="宋体" w:hAnsi="宋体"/>
                <w:szCs w:val="44"/>
              </w:rPr>
            </w:pPr>
          </w:p>
        </w:tc>
        <w:tc>
          <w:tcPr>
            <w:tcW w:w="758" w:type="dxa"/>
            <w:noWrap w:val="0"/>
            <w:vAlign w:val="center"/>
          </w:tcPr>
          <w:p w14:paraId="4EC47E86">
            <w:pPr>
              <w:jc w:val="center"/>
              <w:rPr>
                <w:rFonts w:hint="eastAsia" w:ascii="宋体" w:hAnsi="宋体"/>
                <w:szCs w:val="44"/>
              </w:rPr>
            </w:pPr>
          </w:p>
        </w:tc>
        <w:tc>
          <w:tcPr>
            <w:tcW w:w="758" w:type="dxa"/>
            <w:noWrap w:val="0"/>
            <w:vAlign w:val="center"/>
          </w:tcPr>
          <w:p w14:paraId="4574D19C">
            <w:pPr>
              <w:jc w:val="center"/>
              <w:rPr>
                <w:rFonts w:hint="eastAsia" w:ascii="宋体" w:hAnsi="宋体"/>
                <w:szCs w:val="44"/>
              </w:rPr>
            </w:pPr>
          </w:p>
        </w:tc>
        <w:tc>
          <w:tcPr>
            <w:tcW w:w="757" w:type="dxa"/>
            <w:noWrap w:val="0"/>
            <w:vAlign w:val="center"/>
          </w:tcPr>
          <w:p w14:paraId="4E88454A">
            <w:pPr>
              <w:jc w:val="center"/>
              <w:rPr>
                <w:rFonts w:hint="eastAsia" w:ascii="宋体" w:hAnsi="宋体"/>
                <w:szCs w:val="44"/>
              </w:rPr>
            </w:pPr>
          </w:p>
        </w:tc>
        <w:tc>
          <w:tcPr>
            <w:tcW w:w="758" w:type="dxa"/>
            <w:noWrap w:val="0"/>
            <w:vAlign w:val="center"/>
          </w:tcPr>
          <w:p w14:paraId="0C65EC63">
            <w:pPr>
              <w:jc w:val="center"/>
              <w:rPr>
                <w:rFonts w:hint="eastAsia" w:ascii="宋体" w:hAnsi="宋体"/>
                <w:szCs w:val="44"/>
              </w:rPr>
            </w:pPr>
          </w:p>
        </w:tc>
        <w:tc>
          <w:tcPr>
            <w:tcW w:w="758" w:type="dxa"/>
            <w:noWrap w:val="0"/>
            <w:vAlign w:val="center"/>
          </w:tcPr>
          <w:p w14:paraId="3CAA5052">
            <w:pPr>
              <w:jc w:val="center"/>
              <w:rPr>
                <w:rFonts w:hint="eastAsia" w:ascii="宋体" w:hAnsi="宋体"/>
                <w:szCs w:val="44"/>
              </w:rPr>
            </w:pPr>
          </w:p>
        </w:tc>
      </w:tr>
      <w:tr w14:paraId="744A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 w:hRule="atLeast"/>
        </w:trPr>
        <w:tc>
          <w:tcPr>
            <w:tcW w:w="821" w:type="dxa"/>
            <w:vMerge w:val="continue"/>
            <w:noWrap w:val="0"/>
            <w:vAlign w:val="center"/>
          </w:tcPr>
          <w:p w14:paraId="1A3D2C57">
            <w:pPr>
              <w:jc w:val="center"/>
              <w:rPr>
                <w:rFonts w:hint="eastAsia" w:ascii="黑体" w:hAnsi="宋体" w:eastAsia="黑体"/>
                <w:szCs w:val="44"/>
              </w:rPr>
            </w:pPr>
          </w:p>
        </w:tc>
        <w:tc>
          <w:tcPr>
            <w:tcW w:w="1087" w:type="dxa"/>
            <w:vMerge w:val="continue"/>
            <w:noWrap w:val="0"/>
            <w:vAlign w:val="center"/>
          </w:tcPr>
          <w:p w14:paraId="559E1398">
            <w:pPr>
              <w:jc w:val="center"/>
              <w:rPr>
                <w:rFonts w:hint="eastAsia" w:ascii="宋体" w:hAnsi="宋体"/>
                <w:szCs w:val="44"/>
              </w:rPr>
            </w:pPr>
          </w:p>
        </w:tc>
        <w:tc>
          <w:tcPr>
            <w:tcW w:w="900" w:type="dxa"/>
            <w:noWrap w:val="0"/>
            <w:vAlign w:val="center"/>
          </w:tcPr>
          <w:p w14:paraId="7D528D7E">
            <w:pPr>
              <w:jc w:val="center"/>
              <w:rPr>
                <w:rFonts w:hint="eastAsia" w:ascii="宋体" w:hAnsi="宋体"/>
                <w:szCs w:val="44"/>
              </w:rPr>
            </w:pPr>
            <w:r>
              <w:rPr>
                <w:rFonts w:hint="eastAsia" w:ascii="宋体" w:hAnsi="宋体"/>
                <w:szCs w:val="21"/>
              </w:rPr>
              <w:t>从事专业工作年限</w:t>
            </w:r>
          </w:p>
        </w:tc>
        <w:tc>
          <w:tcPr>
            <w:tcW w:w="3420" w:type="dxa"/>
            <w:noWrap w:val="0"/>
            <w:vAlign w:val="center"/>
          </w:tcPr>
          <w:p w14:paraId="78893113">
            <w:pPr>
              <w:rPr>
                <w:rFonts w:hint="eastAsia" w:ascii="宋体" w:hAnsi="宋体"/>
                <w:szCs w:val="44"/>
              </w:rPr>
            </w:pPr>
          </w:p>
        </w:tc>
        <w:tc>
          <w:tcPr>
            <w:tcW w:w="720" w:type="dxa"/>
            <w:noWrap w:val="0"/>
            <w:vAlign w:val="center"/>
          </w:tcPr>
          <w:p w14:paraId="7928B0DB">
            <w:pPr>
              <w:rPr>
                <w:rFonts w:hint="eastAsia" w:ascii="宋体" w:hAnsi="宋体"/>
                <w:szCs w:val="44"/>
              </w:rPr>
            </w:pPr>
            <w:r>
              <w:rPr>
                <w:rFonts w:hint="eastAsia" w:ascii="宋体" w:hAnsi="宋体"/>
                <w:szCs w:val="44"/>
              </w:rPr>
              <w:t>分</w:t>
            </w:r>
          </w:p>
        </w:tc>
        <w:tc>
          <w:tcPr>
            <w:tcW w:w="757" w:type="dxa"/>
            <w:noWrap w:val="0"/>
            <w:vAlign w:val="center"/>
          </w:tcPr>
          <w:p w14:paraId="6C5B2FBE">
            <w:pPr>
              <w:jc w:val="center"/>
              <w:rPr>
                <w:rFonts w:hint="eastAsia" w:ascii="宋体" w:hAnsi="宋体"/>
                <w:szCs w:val="44"/>
              </w:rPr>
            </w:pPr>
          </w:p>
        </w:tc>
        <w:tc>
          <w:tcPr>
            <w:tcW w:w="758" w:type="dxa"/>
            <w:noWrap w:val="0"/>
            <w:vAlign w:val="center"/>
          </w:tcPr>
          <w:p w14:paraId="0BBAA9BC">
            <w:pPr>
              <w:jc w:val="center"/>
              <w:rPr>
                <w:rFonts w:hint="eastAsia" w:ascii="宋体" w:hAnsi="宋体"/>
                <w:szCs w:val="44"/>
              </w:rPr>
            </w:pPr>
          </w:p>
        </w:tc>
        <w:tc>
          <w:tcPr>
            <w:tcW w:w="758" w:type="dxa"/>
            <w:noWrap w:val="0"/>
            <w:vAlign w:val="center"/>
          </w:tcPr>
          <w:p w14:paraId="05D1554D">
            <w:pPr>
              <w:jc w:val="center"/>
              <w:rPr>
                <w:rFonts w:hint="eastAsia" w:ascii="宋体" w:hAnsi="宋体"/>
                <w:szCs w:val="44"/>
              </w:rPr>
            </w:pPr>
          </w:p>
        </w:tc>
        <w:tc>
          <w:tcPr>
            <w:tcW w:w="757" w:type="dxa"/>
            <w:noWrap w:val="0"/>
            <w:vAlign w:val="center"/>
          </w:tcPr>
          <w:p w14:paraId="5F8C9C27">
            <w:pPr>
              <w:jc w:val="center"/>
              <w:rPr>
                <w:rFonts w:hint="eastAsia" w:ascii="宋体" w:hAnsi="宋体"/>
                <w:szCs w:val="44"/>
              </w:rPr>
            </w:pPr>
          </w:p>
        </w:tc>
        <w:tc>
          <w:tcPr>
            <w:tcW w:w="758" w:type="dxa"/>
            <w:noWrap w:val="0"/>
            <w:vAlign w:val="center"/>
          </w:tcPr>
          <w:p w14:paraId="39880540">
            <w:pPr>
              <w:jc w:val="center"/>
              <w:rPr>
                <w:rFonts w:hint="eastAsia" w:ascii="宋体" w:hAnsi="宋体"/>
                <w:szCs w:val="44"/>
              </w:rPr>
            </w:pPr>
          </w:p>
        </w:tc>
        <w:tc>
          <w:tcPr>
            <w:tcW w:w="758" w:type="dxa"/>
            <w:noWrap w:val="0"/>
            <w:vAlign w:val="center"/>
          </w:tcPr>
          <w:p w14:paraId="31FABC52">
            <w:pPr>
              <w:jc w:val="center"/>
              <w:rPr>
                <w:rFonts w:hint="eastAsia" w:ascii="宋体" w:hAnsi="宋体"/>
                <w:szCs w:val="44"/>
              </w:rPr>
            </w:pPr>
          </w:p>
        </w:tc>
        <w:tc>
          <w:tcPr>
            <w:tcW w:w="757" w:type="dxa"/>
            <w:noWrap w:val="0"/>
            <w:vAlign w:val="center"/>
          </w:tcPr>
          <w:p w14:paraId="48F79313">
            <w:pPr>
              <w:jc w:val="center"/>
              <w:rPr>
                <w:rFonts w:hint="eastAsia" w:ascii="宋体" w:hAnsi="宋体"/>
                <w:szCs w:val="44"/>
              </w:rPr>
            </w:pPr>
          </w:p>
        </w:tc>
        <w:tc>
          <w:tcPr>
            <w:tcW w:w="758" w:type="dxa"/>
            <w:noWrap w:val="0"/>
            <w:vAlign w:val="center"/>
          </w:tcPr>
          <w:p w14:paraId="3C42C708">
            <w:pPr>
              <w:jc w:val="center"/>
              <w:rPr>
                <w:rFonts w:hint="eastAsia" w:ascii="宋体" w:hAnsi="宋体"/>
                <w:szCs w:val="44"/>
              </w:rPr>
            </w:pPr>
          </w:p>
        </w:tc>
        <w:tc>
          <w:tcPr>
            <w:tcW w:w="758" w:type="dxa"/>
            <w:noWrap w:val="0"/>
            <w:vAlign w:val="center"/>
          </w:tcPr>
          <w:p w14:paraId="4DB0FC74">
            <w:pPr>
              <w:jc w:val="center"/>
              <w:rPr>
                <w:rFonts w:hint="eastAsia" w:ascii="宋体" w:hAnsi="宋体"/>
                <w:szCs w:val="44"/>
              </w:rPr>
            </w:pPr>
          </w:p>
        </w:tc>
      </w:tr>
      <w:tr w14:paraId="77C5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noWrap w:val="0"/>
            <w:vAlign w:val="center"/>
          </w:tcPr>
          <w:p w14:paraId="2F3F67FD">
            <w:pPr>
              <w:jc w:val="center"/>
              <w:rPr>
                <w:rFonts w:hint="eastAsia" w:ascii="黑体" w:hAnsi="宋体" w:eastAsia="黑体"/>
                <w:szCs w:val="44"/>
              </w:rPr>
            </w:pPr>
            <w:r>
              <w:rPr>
                <w:rFonts w:hint="eastAsia" w:ascii="黑体" w:hAnsi="宋体" w:eastAsia="黑体"/>
                <w:szCs w:val="44"/>
              </w:rPr>
              <w:t>3</w:t>
            </w:r>
          </w:p>
        </w:tc>
        <w:tc>
          <w:tcPr>
            <w:tcW w:w="1987" w:type="dxa"/>
            <w:gridSpan w:val="2"/>
            <w:noWrap w:val="0"/>
            <w:vAlign w:val="center"/>
          </w:tcPr>
          <w:p w14:paraId="6549D63B">
            <w:pPr>
              <w:jc w:val="center"/>
              <w:rPr>
                <w:rFonts w:hint="eastAsia" w:ascii="宋体" w:hAnsi="宋体"/>
                <w:szCs w:val="44"/>
              </w:rPr>
            </w:pPr>
            <w:r>
              <w:rPr>
                <w:rFonts w:hint="eastAsia" w:ascii="宋体" w:hAnsi="宋体"/>
                <w:szCs w:val="44"/>
              </w:rPr>
              <w:t>其他主要人员</w:t>
            </w:r>
          </w:p>
        </w:tc>
        <w:tc>
          <w:tcPr>
            <w:tcW w:w="3420" w:type="dxa"/>
            <w:noWrap w:val="0"/>
            <w:vAlign w:val="center"/>
          </w:tcPr>
          <w:p w14:paraId="7EF32CE2">
            <w:pPr>
              <w:rPr>
                <w:rFonts w:hint="eastAsia" w:ascii="宋体" w:hAnsi="宋体"/>
              </w:rPr>
            </w:pPr>
          </w:p>
        </w:tc>
        <w:tc>
          <w:tcPr>
            <w:tcW w:w="720" w:type="dxa"/>
            <w:noWrap w:val="0"/>
            <w:vAlign w:val="center"/>
          </w:tcPr>
          <w:p w14:paraId="2650E532">
            <w:pPr>
              <w:rPr>
                <w:rFonts w:hint="eastAsia" w:ascii="宋体" w:hAnsi="宋体"/>
                <w:szCs w:val="44"/>
              </w:rPr>
            </w:pPr>
            <w:r>
              <w:rPr>
                <w:rFonts w:hint="eastAsia" w:ascii="宋体" w:hAnsi="宋体"/>
                <w:szCs w:val="44"/>
              </w:rPr>
              <w:t>分</w:t>
            </w:r>
          </w:p>
        </w:tc>
        <w:tc>
          <w:tcPr>
            <w:tcW w:w="757" w:type="dxa"/>
            <w:noWrap w:val="0"/>
            <w:vAlign w:val="center"/>
          </w:tcPr>
          <w:p w14:paraId="01FCAD80">
            <w:pPr>
              <w:jc w:val="center"/>
              <w:rPr>
                <w:rFonts w:hint="eastAsia" w:ascii="宋体" w:hAnsi="宋体"/>
                <w:szCs w:val="44"/>
              </w:rPr>
            </w:pPr>
          </w:p>
        </w:tc>
        <w:tc>
          <w:tcPr>
            <w:tcW w:w="758" w:type="dxa"/>
            <w:noWrap w:val="0"/>
            <w:vAlign w:val="center"/>
          </w:tcPr>
          <w:p w14:paraId="0D1D201C">
            <w:pPr>
              <w:jc w:val="center"/>
              <w:rPr>
                <w:rFonts w:hint="eastAsia" w:ascii="宋体" w:hAnsi="宋体"/>
                <w:szCs w:val="44"/>
              </w:rPr>
            </w:pPr>
          </w:p>
        </w:tc>
        <w:tc>
          <w:tcPr>
            <w:tcW w:w="758" w:type="dxa"/>
            <w:noWrap w:val="0"/>
            <w:vAlign w:val="center"/>
          </w:tcPr>
          <w:p w14:paraId="09F99D2F">
            <w:pPr>
              <w:jc w:val="center"/>
              <w:rPr>
                <w:rFonts w:hint="eastAsia" w:ascii="宋体" w:hAnsi="宋体"/>
                <w:szCs w:val="44"/>
              </w:rPr>
            </w:pPr>
          </w:p>
        </w:tc>
        <w:tc>
          <w:tcPr>
            <w:tcW w:w="757" w:type="dxa"/>
            <w:noWrap w:val="0"/>
            <w:vAlign w:val="center"/>
          </w:tcPr>
          <w:p w14:paraId="6C07C66C">
            <w:pPr>
              <w:jc w:val="center"/>
              <w:rPr>
                <w:rFonts w:hint="eastAsia" w:ascii="宋体" w:hAnsi="宋体"/>
                <w:szCs w:val="44"/>
              </w:rPr>
            </w:pPr>
          </w:p>
        </w:tc>
        <w:tc>
          <w:tcPr>
            <w:tcW w:w="758" w:type="dxa"/>
            <w:noWrap w:val="0"/>
            <w:vAlign w:val="center"/>
          </w:tcPr>
          <w:p w14:paraId="15B286D0">
            <w:pPr>
              <w:jc w:val="center"/>
              <w:rPr>
                <w:rFonts w:hint="eastAsia" w:ascii="宋体" w:hAnsi="宋体"/>
                <w:szCs w:val="44"/>
              </w:rPr>
            </w:pPr>
          </w:p>
        </w:tc>
        <w:tc>
          <w:tcPr>
            <w:tcW w:w="758" w:type="dxa"/>
            <w:noWrap w:val="0"/>
            <w:vAlign w:val="center"/>
          </w:tcPr>
          <w:p w14:paraId="00D4FA02">
            <w:pPr>
              <w:jc w:val="center"/>
              <w:rPr>
                <w:rFonts w:hint="eastAsia" w:ascii="宋体" w:hAnsi="宋体"/>
                <w:szCs w:val="44"/>
              </w:rPr>
            </w:pPr>
          </w:p>
        </w:tc>
        <w:tc>
          <w:tcPr>
            <w:tcW w:w="757" w:type="dxa"/>
            <w:noWrap w:val="0"/>
            <w:vAlign w:val="center"/>
          </w:tcPr>
          <w:p w14:paraId="74A38EE9">
            <w:pPr>
              <w:jc w:val="center"/>
              <w:rPr>
                <w:rFonts w:hint="eastAsia" w:ascii="宋体" w:hAnsi="宋体"/>
                <w:szCs w:val="44"/>
              </w:rPr>
            </w:pPr>
          </w:p>
        </w:tc>
        <w:tc>
          <w:tcPr>
            <w:tcW w:w="758" w:type="dxa"/>
            <w:noWrap w:val="0"/>
            <w:vAlign w:val="center"/>
          </w:tcPr>
          <w:p w14:paraId="3750D465">
            <w:pPr>
              <w:jc w:val="center"/>
              <w:rPr>
                <w:rFonts w:hint="eastAsia" w:ascii="宋体" w:hAnsi="宋体"/>
                <w:szCs w:val="44"/>
              </w:rPr>
            </w:pPr>
          </w:p>
        </w:tc>
        <w:tc>
          <w:tcPr>
            <w:tcW w:w="758" w:type="dxa"/>
            <w:noWrap w:val="0"/>
            <w:vAlign w:val="center"/>
          </w:tcPr>
          <w:p w14:paraId="3016491B">
            <w:pPr>
              <w:jc w:val="center"/>
              <w:rPr>
                <w:rFonts w:hint="eastAsia" w:ascii="宋体" w:hAnsi="宋体"/>
                <w:szCs w:val="44"/>
              </w:rPr>
            </w:pPr>
          </w:p>
        </w:tc>
      </w:tr>
      <w:tr w14:paraId="018EE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948" w:type="dxa"/>
            <w:gridSpan w:val="5"/>
            <w:noWrap w:val="0"/>
            <w:vAlign w:val="center"/>
          </w:tcPr>
          <w:p w14:paraId="1FC45B15">
            <w:pPr>
              <w:jc w:val="center"/>
              <w:rPr>
                <w:rFonts w:hint="eastAsia" w:ascii="宋体" w:hAnsi="宋体"/>
                <w:szCs w:val="44"/>
              </w:rPr>
            </w:pPr>
            <w:r>
              <w:rPr>
                <w:rFonts w:hint="eastAsia" w:ascii="宋体" w:hAnsi="宋体"/>
                <w:szCs w:val="44"/>
              </w:rPr>
              <w:t>项目管理机构得分合计C(满分  分)</w:t>
            </w:r>
          </w:p>
        </w:tc>
        <w:tc>
          <w:tcPr>
            <w:tcW w:w="757" w:type="dxa"/>
            <w:noWrap w:val="0"/>
            <w:vAlign w:val="center"/>
          </w:tcPr>
          <w:p w14:paraId="1BF150C8">
            <w:pPr>
              <w:jc w:val="center"/>
              <w:rPr>
                <w:rFonts w:hint="eastAsia" w:ascii="宋体" w:hAnsi="宋体"/>
                <w:szCs w:val="44"/>
              </w:rPr>
            </w:pPr>
          </w:p>
        </w:tc>
        <w:tc>
          <w:tcPr>
            <w:tcW w:w="758" w:type="dxa"/>
            <w:noWrap w:val="0"/>
            <w:vAlign w:val="center"/>
          </w:tcPr>
          <w:p w14:paraId="6688777E">
            <w:pPr>
              <w:jc w:val="center"/>
              <w:rPr>
                <w:rFonts w:hint="eastAsia" w:ascii="宋体" w:hAnsi="宋体"/>
                <w:szCs w:val="44"/>
              </w:rPr>
            </w:pPr>
          </w:p>
        </w:tc>
        <w:tc>
          <w:tcPr>
            <w:tcW w:w="758" w:type="dxa"/>
            <w:noWrap w:val="0"/>
            <w:vAlign w:val="center"/>
          </w:tcPr>
          <w:p w14:paraId="49B7C355">
            <w:pPr>
              <w:jc w:val="center"/>
              <w:rPr>
                <w:rFonts w:hint="eastAsia" w:ascii="宋体" w:hAnsi="宋体"/>
                <w:szCs w:val="44"/>
              </w:rPr>
            </w:pPr>
          </w:p>
        </w:tc>
        <w:tc>
          <w:tcPr>
            <w:tcW w:w="757" w:type="dxa"/>
            <w:noWrap w:val="0"/>
            <w:vAlign w:val="center"/>
          </w:tcPr>
          <w:p w14:paraId="3CC3B32D">
            <w:pPr>
              <w:jc w:val="center"/>
              <w:rPr>
                <w:rFonts w:hint="eastAsia" w:ascii="宋体" w:hAnsi="宋体"/>
                <w:szCs w:val="44"/>
              </w:rPr>
            </w:pPr>
          </w:p>
        </w:tc>
        <w:tc>
          <w:tcPr>
            <w:tcW w:w="758" w:type="dxa"/>
            <w:noWrap w:val="0"/>
            <w:vAlign w:val="center"/>
          </w:tcPr>
          <w:p w14:paraId="0DF30B01">
            <w:pPr>
              <w:jc w:val="center"/>
              <w:rPr>
                <w:rFonts w:hint="eastAsia" w:ascii="宋体" w:hAnsi="宋体"/>
                <w:szCs w:val="44"/>
              </w:rPr>
            </w:pPr>
          </w:p>
        </w:tc>
        <w:tc>
          <w:tcPr>
            <w:tcW w:w="758" w:type="dxa"/>
            <w:noWrap w:val="0"/>
            <w:vAlign w:val="center"/>
          </w:tcPr>
          <w:p w14:paraId="213F958B">
            <w:pPr>
              <w:jc w:val="center"/>
              <w:rPr>
                <w:rFonts w:hint="eastAsia" w:ascii="宋体" w:hAnsi="宋体"/>
                <w:szCs w:val="44"/>
              </w:rPr>
            </w:pPr>
          </w:p>
        </w:tc>
        <w:tc>
          <w:tcPr>
            <w:tcW w:w="757" w:type="dxa"/>
            <w:noWrap w:val="0"/>
            <w:vAlign w:val="center"/>
          </w:tcPr>
          <w:p w14:paraId="434ACC7B">
            <w:pPr>
              <w:jc w:val="center"/>
              <w:rPr>
                <w:rFonts w:hint="eastAsia" w:ascii="宋体" w:hAnsi="宋体"/>
                <w:szCs w:val="44"/>
              </w:rPr>
            </w:pPr>
          </w:p>
        </w:tc>
        <w:tc>
          <w:tcPr>
            <w:tcW w:w="758" w:type="dxa"/>
            <w:noWrap w:val="0"/>
            <w:vAlign w:val="center"/>
          </w:tcPr>
          <w:p w14:paraId="561F8E9D">
            <w:pPr>
              <w:jc w:val="center"/>
              <w:rPr>
                <w:rFonts w:hint="eastAsia" w:ascii="宋体" w:hAnsi="宋体"/>
                <w:szCs w:val="44"/>
              </w:rPr>
            </w:pPr>
          </w:p>
        </w:tc>
        <w:tc>
          <w:tcPr>
            <w:tcW w:w="758" w:type="dxa"/>
            <w:noWrap w:val="0"/>
            <w:vAlign w:val="center"/>
          </w:tcPr>
          <w:p w14:paraId="5A922E17">
            <w:pPr>
              <w:jc w:val="center"/>
              <w:rPr>
                <w:rFonts w:hint="eastAsia" w:ascii="宋体" w:hAnsi="宋体"/>
                <w:szCs w:val="44"/>
              </w:rPr>
            </w:pPr>
          </w:p>
        </w:tc>
      </w:tr>
    </w:tbl>
    <w:p w14:paraId="5038E4D6">
      <w:pPr>
        <w:rPr>
          <w:rFonts w:hint="eastAsia" w:ascii="宋体" w:hAnsi="宋体"/>
          <w:szCs w:val="44"/>
        </w:rPr>
      </w:pPr>
    </w:p>
    <w:p w14:paraId="21D0721D">
      <w:r>
        <w:rPr>
          <w:rFonts w:hint="eastAsia"/>
        </w:rPr>
        <w:t>评标委员会成员签名：                                                                                      日期：    年    月  日</w:t>
      </w:r>
    </w:p>
    <w:p w14:paraId="1CABCB3D">
      <w:pPr>
        <w:spacing w:after="240" w:afterLines="100"/>
        <w:rPr>
          <w:rFonts w:hint="eastAsia"/>
        </w:rPr>
      </w:pPr>
    </w:p>
    <w:p w14:paraId="0660C7FF">
      <w:pPr>
        <w:rPr>
          <w:rFonts w:hint="eastAsia"/>
        </w:rPr>
      </w:pPr>
    </w:p>
    <w:p w14:paraId="3522C4CB">
      <w:pPr>
        <w:pStyle w:val="73"/>
        <w:rPr>
          <w:rFonts w:hint="eastAsia" w:ascii="黑体"/>
        </w:rPr>
      </w:pPr>
      <w:bookmarkStart w:id="437" w:name="_Toc108513663"/>
      <w:r>
        <w:rPr>
          <w:rFonts w:hint="eastAsia"/>
        </w:rPr>
        <w:t>附表A-11：其他因素评审记录表</w:t>
      </w:r>
      <w:bookmarkEnd w:id="437"/>
    </w:p>
    <w:p w14:paraId="207F411D">
      <w:pPr>
        <w:spacing w:after="240" w:afterLines="100"/>
        <w:jc w:val="center"/>
        <w:rPr>
          <w:rFonts w:hint="eastAsia" w:ascii="黑体" w:eastAsia="黑体"/>
          <w:sz w:val="36"/>
          <w:szCs w:val="36"/>
        </w:rPr>
      </w:pPr>
      <w:r>
        <w:rPr>
          <w:rFonts w:hint="eastAsia" w:ascii="黑体" w:eastAsia="黑体"/>
          <w:sz w:val="36"/>
          <w:szCs w:val="36"/>
        </w:rPr>
        <w:t>其他因素评审记录表</w:t>
      </w:r>
    </w:p>
    <w:p w14:paraId="2EB1D7CB">
      <w:pPr>
        <w:spacing w:after="240" w:afterLines="100"/>
        <w:rPr>
          <w:rFonts w:hint="eastAsia"/>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13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173"/>
        <w:gridCol w:w="3930"/>
        <w:gridCol w:w="756"/>
        <w:gridCol w:w="797"/>
        <w:gridCol w:w="797"/>
        <w:gridCol w:w="797"/>
        <w:gridCol w:w="797"/>
        <w:gridCol w:w="797"/>
        <w:gridCol w:w="797"/>
        <w:gridCol w:w="797"/>
        <w:gridCol w:w="797"/>
        <w:gridCol w:w="797"/>
      </w:tblGrid>
      <w:tr w14:paraId="5AA5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Merge w:val="restart"/>
            <w:noWrap w:val="0"/>
            <w:vAlign w:val="center"/>
          </w:tcPr>
          <w:p w14:paraId="1B1FC780">
            <w:pPr>
              <w:jc w:val="center"/>
              <w:rPr>
                <w:rFonts w:hint="eastAsia"/>
              </w:rPr>
            </w:pPr>
            <w:r>
              <w:rPr>
                <w:rFonts w:hint="eastAsia"/>
              </w:rPr>
              <w:t>序号</w:t>
            </w:r>
          </w:p>
        </w:tc>
        <w:tc>
          <w:tcPr>
            <w:tcW w:w="1173" w:type="dxa"/>
            <w:vMerge w:val="restart"/>
            <w:noWrap w:val="0"/>
            <w:vAlign w:val="center"/>
          </w:tcPr>
          <w:p w14:paraId="7409C1CF">
            <w:pPr>
              <w:jc w:val="center"/>
              <w:rPr>
                <w:rFonts w:hint="eastAsia"/>
              </w:rPr>
            </w:pPr>
            <w:r>
              <w:rPr>
                <w:rFonts w:hint="eastAsia"/>
              </w:rPr>
              <w:t>评分项目</w:t>
            </w:r>
          </w:p>
        </w:tc>
        <w:tc>
          <w:tcPr>
            <w:tcW w:w="3930" w:type="dxa"/>
            <w:vMerge w:val="restart"/>
            <w:noWrap w:val="0"/>
            <w:vAlign w:val="center"/>
          </w:tcPr>
          <w:p w14:paraId="73AB9CC1">
            <w:pPr>
              <w:jc w:val="center"/>
              <w:rPr>
                <w:rFonts w:hint="eastAsia"/>
              </w:rPr>
            </w:pPr>
            <w:r>
              <w:rPr>
                <w:rFonts w:hint="eastAsia" w:ascii="宋体" w:hAnsi="宋体"/>
                <w:szCs w:val="44"/>
              </w:rPr>
              <w:t>评分标准</w:t>
            </w:r>
          </w:p>
        </w:tc>
        <w:tc>
          <w:tcPr>
            <w:tcW w:w="756" w:type="dxa"/>
            <w:vMerge w:val="restart"/>
            <w:noWrap w:val="0"/>
            <w:vAlign w:val="center"/>
          </w:tcPr>
          <w:p w14:paraId="31E02278">
            <w:pPr>
              <w:jc w:val="center"/>
              <w:rPr>
                <w:rFonts w:hint="eastAsia"/>
              </w:rPr>
            </w:pPr>
            <w:r>
              <w:rPr>
                <w:rFonts w:hint="eastAsia"/>
              </w:rPr>
              <w:t>标准分</w:t>
            </w:r>
          </w:p>
        </w:tc>
        <w:tc>
          <w:tcPr>
            <w:tcW w:w="7173" w:type="dxa"/>
            <w:gridSpan w:val="9"/>
            <w:noWrap w:val="0"/>
            <w:vAlign w:val="center"/>
          </w:tcPr>
          <w:p w14:paraId="7B1C5E7E">
            <w:pPr>
              <w:jc w:val="center"/>
              <w:rPr>
                <w:rFonts w:hint="eastAsia"/>
              </w:rPr>
            </w:pPr>
            <w:r>
              <w:rPr>
                <w:rFonts w:hint="eastAsia"/>
              </w:rPr>
              <w:t>投标人名称</w:t>
            </w:r>
            <w:r>
              <w:rPr>
                <w:rFonts w:hint="eastAsia" w:ascii="宋体" w:hAnsi="宋体"/>
                <w:szCs w:val="44"/>
              </w:rPr>
              <w:t>及得分</w:t>
            </w:r>
          </w:p>
        </w:tc>
      </w:tr>
      <w:tr w14:paraId="7F32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Merge w:val="continue"/>
            <w:noWrap w:val="0"/>
            <w:vAlign w:val="center"/>
          </w:tcPr>
          <w:p w14:paraId="47E323D0">
            <w:pPr>
              <w:jc w:val="center"/>
              <w:rPr>
                <w:rFonts w:hint="eastAsia"/>
              </w:rPr>
            </w:pPr>
          </w:p>
        </w:tc>
        <w:tc>
          <w:tcPr>
            <w:tcW w:w="1173" w:type="dxa"/>
            <w:vMerge w:val="continue"/>
            <w:noWrap w:val="0"/>
            <w:vAlign w:val="center"/>
          </w:tcPr>
          <w:p w14:paraId="0EBE551D">
            <w:pPr>
              <w:jc w:val="center"/>
              <w:rPr>
                <w:rFonts w:hint="eastAsia"/>
              </w:rPr>
            </w:pPr>
          </w:p>
        </w:tc>
        <w:tc>
          <w:tcPr>
            <w:tcW w:w="3930" w:type="dxa"/>
            <w:vMerge w:val="continue"/>
            <w:noWrap w:val="0"/>
            <w:vAlign w:val="top"/>
          </w:tcPr>
          <w:p w14:paraId="3FBFB29B">
            <w:pPr>
              <w:jc w:val="center"/>
              <w:rPr>
                <w:rFonts w:hint="eastAsia"/>
              </w:rPr>
            </w:pPr>
          </w:p>
        </w:tc>
        <w:tc>
          <w:tcPr>
            <w:tcW w:w="756" w:type="dxa"/>
            <w:vMerge w:val="continue"/>
            <w:noWrap w:val="0"/>
            <w:vAlign w:val="center"/>
          </w:tcPr>
          <w:p w14:paraId="30EE60FB">
            <w:pPr>
              <w:jc w:val="center"/>
              <w:rPr>
                <w:rFonts w:hint="eastAsia"/>
              </w:rPr>
            </w:pPr>
          </w:p>
        </w:tc>
        <w:tc>
          <w:tcPr>
            <w:tcW w:w="797" w:type="dxa"/>
            <w:noWrap w:val="0"/>
            <w:vAlign w:val="center"/>
          </w:tcPr>
          <w:p w14:paraId="6783D5AE">
            <w:pPr>
              <w:jc w:val="center"/>
              <w:rPr>
                <w:rFonts w:hint="eastAsia"/>
              </w:rPr>
            </w:pPr>
          </w:p>
        </w:tc>
        <w:tc>
          <w:tcPr>
            <w:tcW w:w="797" w:type="dxa"/>
            <w:noWrap w:val="0"/>
            <w:vAlign w:val="center"/>
          </w:tcPr>
          <w:p w14:paraId="7ACB74D9">
            <w:pPr>
              <w:jc w:val="center"/>
              <w:rPr>
                <w:rFonts w:hint="eastAsia"/>
              </w:rPr>
            </w:pPr>
          </w:p>
        </w:tc>
        <w:tc>
          <w:tcPr>
            <w:tcW w:w="797" w:type="dxa"/>
            <w:noWrap w:val="0"/>
            <w:vAlign w:val="center"/>
          </w:tcPr>
          <w:p w14:paraId="27F6AA8E">
            <w:pPr>
              <w:jc w:val="center"/>
              <w:rPr>
                <w:rFonts w:hint="eastAsia"/>
              </w:rPr>
            </w:pPr>
          </w:p>
        </w:tc>
        <w:tc>
          <w:tcPr>
            <w:tcW w:w="797" w:type="dxa"/>
            <w:noWrap w:val="0"/>
            <w:vAlign w:val="center"/>
          </w:tcPr>
          <w:p w14:paraId="403C4F76">
            <w:pPr>
              <w:jc w:val="center"/>
              <w:rPr>
                <w:rFonts w:hint="eastAsia"/>
              </w:rPr>
            </w:pPr>
          </w:p>
        </w:tc>
        <w:tc>
          <w:tcPr>
            <w:tcW w:w="797" w:type="dxa"/>
            <w:noWrap w:val="0"/>
            <w:vAlign w:val="center"/>
          </w:tcPr>
          <w:p w14:paraId="3964B077">
            <w:pPr>
              <w:jc w:val="center"/>
              <w:rPr>
                <w:rFonts w:hint="eastAsia"/>
              </w:rPr>
            </w:pPr>
          </w:p>
        </w:tc>
        <w:tc>
          <w:tcPr>
            <w:tcW w:w="797" w:type="dxa"/>
            <w:noWrap w:val="0"/>
            <w:vAlign w:val="center"/>
          </w:tcPr>
          <w:p w14:paraId="307BF28F">
            <w:pPr>
              <w:jc w:val="center"/>
              <w:rPr>
                <w:rFonts w:hint="eastAsia"/>
              </w:rPr>
            </w:pPr>
          </w:p>
        </w:tc>
        <w:tc>
          <w:tcPr>
            <w:tcW w:w="797" w:type="dxa"/>
            <w:noWrap w:val="0"/>
            <w:vAlign w:val="center"/>
          </w:tcPr>
          <w:p w14:paraId="158317C0">
            <w:pPr>
              <w:jc w:val="center"/>
              <w:rPr>
                <w:rFonts w:hint="eastAsia"/>
              </w:rPr>
            </w:pPr>
          </w:p>
        </w:tc>
        <w:tc>
          <w:tcPr>
            <w:tcW w:w="797" w:type="dxa"/>
            <w:noWrap w:val="0"/>
            <w:vAlign w:val="center"/>
          </w:tcPr>
          <w:p w14:paraId="137E251C">
            <w:pPr>
              <w:jc w:val="center"/>
              <w:rPr>
                <w:rFonts w:hint="eastAsia"/>
              </w:rPr>
            </w:pPr>
          </w:p>
        </w:tc>
        <w:tc>
          <w:tcPr>
            <w:tcW w:w="797" w:type="dxa"/>
            <w:noWrap w:val="0"/>
            <w:vAlign w:val="center"/>
          </w:tcPr>
          <w:p w14:paraId="6197295F">
            <w:pPr>
              <w:jc w:val="center"/>
              <w:rPr>
                <w:rFonts w:hint="eastAsia"/>
              </w:rPr>
            </w:pPr>
          </w:p>
        </w:tc>
      </w:tr>
      <w:tr w14:paraId="31EC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735" w:type="dxa"/>
            <w:noWrap w:val="0"/>
            <w:vAlign w:val="center"/>
          </w:tcPr>
          <w:p w14:paraId="540D3BF3">
            <w:pPr>
              <w:jc w:val="center"/>
              <w:rPr>
                <w:rFonts w:hint="eastAsia"/>
              </w:rPr>
            </w:pPr>
            <w:r>
              <w:rPr>
                <w:rFonts w:hint="eastAsia"/>
              </w:rPr>
              <w:t>1</w:t>
            </w:r>
          </w:p>
        </w:tc>
        <w:tc>
          <w:tcPr>
            <w:tcW w:w="1173" w:type="dxa"/>
            <w:noWrap w:val="0"/>
            <w:vAlign w:val="center"/>
          </w:tcPr>
          <w:p w14:paraId="7D454965">
            <w:pPr>
              <w:jc w:val="center"/>
              <w:rPr>
                <w:rFonts w:hint="eastAsia"/>
              </w:rPr>
            </w:pPr>
            <w:r>
              <w:rPr>
                <w:rFonts w:hint="eastAsia"/>
              </w:rPr>
              <w:t>类似项目业绩</w:t>
            </w:r>
          </w:p>
        </w:tc>
        <w:tc>
          <w:tcPr>
            <w:tcW w:w="3930" w:type="dxa"/>
            <w:noWrap w:val="0"/>
            <w:vAlign w:val="top"/>
          </w:tcPr>
          <w:p w14:paraId="731D0555">
            <w:pPr>
              <w:jc w:val="center"/>
              <w:rPr>
                <w:rFonts w:hint="eastAsia"/>
              </w:rPr>
            </w:pPr>
          </w:p>
        </w:tc>
        <w:tc>
          <w:tcPr>
            <w:tcW w:w="756" w:type="dxa"/>
            <w:noWrap w:val="0"/>
            <w:vAlign w:val="center"/>
          </w:tcPr>
          <w:p w14:paraId="2D737D40">
            <w:pPr>
              <w:jc w:val="center"/>
              <w:rPr>
                <w:rFonts w:hint="eastAsia"/>
              </w:rPr>
            </w:pPr>
            <w:r>
              <w:rPr>
                <w:rFonts w:hint="eastAsia"/>
                <w:szCs w:val="21"/>
              </w:rPr>
              <w:t>分</w:t>
            </w:r>
          </w:p>
        </w:tc>
        <w:tc>
          <w:tcPr>
            <w:tcW w:w="797" w:type="dxa"/>
            <w:noWrap w:val="0"/>
            <w:vAlign w:val="center"/>
          </w:tcPr>
          <w:p w14:paraId="0D9681E1">
            <w:pPr>
              <w:jc w:val="center"/>
              <w:rPr>
                <w:rFonts w:hint="eastAsia"/>
              </w:rPr>
            </w:pPr>
          </w:p>
        </w:tc>
        <w:tc>
          <w:tcPr>
            <w:tcW w:w="797" w:type="dxa"/>
            <w:noWrap w:val="0"/>
            <w:vAlign w:val="center"/>
          </w:tcPr>
          <w:p w14:paraId="5F1B9FB9">
            <w:pPr>
              <w:jc w:val="center"/>
              <w:rPr>
                <w:rFonts w:hint="eastAsia"/>
              </w:rPr>
            </w:pPr>
          </w:p>
        </w:tc>
        <w:tc>
          <w:tcPr>
            <w:tcW w:w="797" w:type="dxa"/>
            <w:noWrap w:val="0"/>
            <w:vAlign w:val="center"/>
          </w:tcPr>
          <w:p w14:paraId="7E66ED80">
            <w:pPr>
              <w:jc w:val="center"/>
              <w:rPr>
                <w:rFonts w:hint="eastAsia"/>
              </w:rPr>
            </w:pPr>
          </w:p>
        </w:tc>
        <w:tc>
          <w:tcPr>
            <w:tcW w:w="797" w:type="dxa"/>
            <w:noWrap w:val="0"/>
            <w:vAlign w:val="center"/>
          </w:tcPr>
          <w:p w14:paraId="7E42D91B">
            <w:pPr>
              <w:jc w:val="center"/>
              <w:rPr>
                <w:rFonts w:hint="eastAsia"/>
              </w:rPr>
            </w:pPr>
          </w:p>
        </w:tc>
        <w:tc>
          <w:tcPr>
            <w:tcW w:w="797" w:type="dxa"/>
            <w:noWrap w:val="0"/>
            <w:vAlign w:val="center"/>
          </w:tcPr>
          <w:p w14:paraId="4F319F16">
            <w:pPr>
              <w:jc w:val="center"/>
              <w:rPr>
                <w:rFonts w:hint="eastAsia"/>
              </w:rPr>
            </w:pPr>
          </w:p>
        </w:tc>
        <w:tc>
          <w:tcPr>
            <w:tcW w:w="797" w:type="dxa"/>
            <w:noWrap w:val="0"/>
            <w:vAlign w:val="center"/>
          </w:tcPr>
          <w:p w14:paraId="624DA742">
            <w:pPr>
              <w:jc w:val="center"/>
              <w:rPr>
                <w:rFonts w:hint="eastAsia"/>
              </w:rPr>
            </w:pPr>
          </w:p>
        </w:tc>
        <w:tc>
          <w:tcPr>
            <w:tcW w:w="797" w:type="dxa"/>
            <w:noWrap w:val="0"/>
            <w:vAlign w:val="center"/>
          </w:tcPr>
          <w:p w14:paraId="209631E6">
            <w:pPr>
              <w:jc w:val="center"/>
              <w:rPr>
                <w:rFonts w:hint="eastAsia"/>
              </w:rPr>
            </w:pPr>
          </w:p>
        </w:tc>
        <w:tc>
          <w:tcPr>
            <w:tcW w:w="797" w:type="dxa"/>
            <w:noWrap w:val="0"/>
            <w:vAlign w:val="center"/>
          </w:tcPr>
          <w:p w14:paraId="42CAED20">
            <w:pPr>
              <w:jc w:val="center"/>
              <w:rPr>
                <w:rFonts w:hint="eastAsia"/>
              </w:rPr>
            </w:pPr>
          </w:p>
        </w:tc>
        <w:tc>
          <w:tcPr>
            <w:tcW w:w="797" w:type="dxa"/>
            <w:noWrap w:val="0"/>
            <w:vAlign w:val="center"/>
          </w:tcPr>
          <w:p w14:paraId="3B2E4685">
            <w:pPr>
              <w:jc w:val="center"/>
              <w:rPr>
                <w:rFonts w:hint="eastAsia"/>
              </w:rPr>
            </w:pPr>
          </w:p>
        </w:tc>
      </w:tr>
      <w:tr w14:paraId="75B84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35" w:type="dxa"/>
            <w:noWrap w:val="0"/>
            <w:vAlign w:val="center"/>
          </w:tcPr>
          <w:p w14:paraId="0E20B819">
            <w:pPr>
              <w:jc w:val="center"/>
              <w:rPr>
                <w:rFonts w:hint="eastAsia"/>
              </w:rPr>
            </w:pPr>
            <w:r>
              <w:rPr>
                <w:rFonts w:hint="eastAsia"/>
              </w:rPr>
              <w:t>2</w:t>
            </w:r>
          </w:p>
        </w:tc>
        <w:tc>
          <w:tcPr>
            <w:tcW w:w="1173" w:type="dxa"/>
            <w:noWrap w:val="0"/>
            <w:vAlign w:val="center"/>
          </w:tcPr>
          <w:p w14:paraId="1A2DFC63">
            <w:pPr>
              <w:spacing w:line="440" w:lineRule="exact"/>
              <w:jc w:val="center"/>
              <w:rPr>
                <w:rFonts w:hint="eastAsia"/>
                <w:szCs w:val="21"/>
              </w:rPr>
            </w:pPr>
            <w:r>
              <w:rPr>
                <w:rFonts w:hint="eastAsia"/>
                <w:szCs w:val="21"/>
              </w:rPr>
              <w:t>认证体系</w:t>
            </w:r>
          </w:p>
        </w:tc>
        <w:tc>
          <w:tcPr>
            <w:tcW w:w="3930" w:type="dxa"/>
            <w:noWrap w:val="0"/>
            <w:vAlign w:val="top"/>
          </w:tcPr>
          <w:p w14:paraId="4BFC70DE">
            <w:pPr>
              <w:jc w:val="center"/>
              <w:rPr>
                <w:rFonts w:hint="eastAsia"/>
              </w:rPr>
            </w:pPr>
          </w:p>
        </w:tc>
        <w:tc>
          <w:tcPr>
            <w:tcW w:w="756" w:type="dxa"/>
            <w:noWrap w:val="0"/>
            <w:vAlign w:val="center"/>
          </w:tcPr>
          <w:p w14:paraId="3C6935A9">
            <w:pPr>
              <w:jc w:val="center"/>
              <w:rPr>
                <w:rFonts w:hint="eastAsia"/>
              </w:rPr>
            </w:pPr>
            <w:r>
              <w:rPr>
                <w:rFonts w:hint="eastAsia"/>
                <w:szCs w:val="21"/>
              </w:rPr>
              <w:t>分</w:t>
            </w:r>
          </w:p>
        </w:tc>
        <w:tc>
          <w:tcPr>
            <w:tcW w:w="797" w:type="dxa"/>
            <w:noWrap w:val="0"/>
            <w:vAlign w:val="center"/>
          </w:tcPr>
          <w:p w14:paraId="22DCF9FE">
            <w:pPr>
              <w:jc w:val="center"/>
              <w:rPr>
                <w:rFonts w:hint="eastAsia"/>
              </w:rPr>
            </w:pPr>
          </w:p>
        </w:tc>
        <w:tc>
          <w:tcPr>
            <w:tcW w:w="797" w:type="dxa"/>
            <w:noWrap w:val="0"/>
            <w:vAlign w:val="center"/>
          </w:tcPr>
          <w:p w14:paraId="27ADCB0A">
            <w:pPr>
              <w:jc w:val="center"/>
              <w:rPr>
                <w:rFonts w:hint="eastAsia"/>
              </w:rPr>
            </w:pPr>
          </w:p>
        </w:tc>
        <w:tc>
          <w:tcPr>
            <w:tcW w:w="797" w:type="dxa"/>
            <w:noWrap w:val="0"/>
            <w:vAlign w:val="center"/>
          </w:tcPr>
          <w:p w14:paraId="6F07E92A">
            <w:pPr>
              <w:jc w:val="center"/>
              <w:rPr>
                <w:rFonts w:hint="eastAsia"/>
              </w:rPr>
            </w:pPr>
          </w:p>
        </w:tc>
        <w:tc>
          <w:tcPr>
            <w:tcW w:w="797" w:type="dxa"/>
            <w:noWrap w:val="0"/>
            <w:vAlign w:val="center"/>
          </w:tcPr>
          <w:p w14:paraId="486F63D0">
            <w:pPr>
              <w:jc w:val="center"/>
              <w:rPr>
                <w:rFonts w:hint="eastAsia"/>
              </w:rPr>
            </w:pPr>
          </w:p>
        </w:tc>
        <w:tc>
          <w:tcPr>
            <w:tcW w:w="797" w:type="dxa"/>
            <w:noWrap w:val="0"/>
            <w:vAlign w:val="center"/>
          </w:tcPr>
          <w:p w14:paraId="1AC8A86B">
            <w:pPr>
              <w:jc w:val="center"/>
              <w:rPr>
                <w:rFonts w:hint="eastAsia"/>
              </w:rPr>
            </w:pPr>
          </w:p>
        </w:tc>
        <w:tc>
          <w:tcPr>
            <w:tcW w:w="797" w:type="dxa"/>
            <w:noWrap w:val="0"/>
            <w:vAlign w:val="center"/>
          </w:tcPr>
          <w:p w14:paraId="7818EEBC">
            <w:pPr>
              <w:jc w:val="center"/>
              <w:rPr>
                <w:rFonts w:hint="eastAsia"/>
              </w:rPr>
            </w:pPr>
          </w:p>
        </w:tc>
        <w:tc>
          <w:tcPr>
            <w:tcW w:w="797" w:type="dxa"/>
            <w:noWrap w:val="0"/>
            <w:vAlign w:val="center"/>
          </w:tcPr>
          <w:p w14:paraId="571A1AE0">
            <w:pPr>
              <w:jc w:val="center"/>
              <w:rPr>
                <w:rFonts w:hint="eastAsia"/>
              </w:rPr>
            </w:pPr>
          </w:p>
        </w:tc>
        <w:tc>
          <w:tcPr>
            <w:tcW w:w="797" w:type="dxa"/>
            <w:noWrap w:val="0"/>
            <w:vAlign w:val="center"/>
          </w:tcPr>
          <w:p w14:paraId="7AD9148B">
            <w:pPr>
              <w:jc w:val="center"/>
              <w:rPr>
                <w:rFonts w:hint="eastAsia"/>
              </w:rPr>
            </w:pPr>
          </w:p>
        </w:tc>
        <w:tc>
          <w:tcPr>
            <w:tcW w:w="797" w:type="dxa"/>
            <w:noWrap w:val="0"/>
            <w:vAlign w:val="center"/>
          </w:tcPr>
          <w:p w14:paraId="4D017B93">
            <w:pPr>
              <w:jc w:val="center"/>
              <w:rPr>
                <w:rFonts w:hint="eastAsia"/>
              </w:rPr>
            </w:pPr>
          </w:p>
        </w:tc>
      </w:tr>
      <w:tr w14:paraId="192E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735" w:type="dxa"/>
            <w:noWrap w:val="0"/>
            <w:vAlign w:val="center"/>
          </w:tcPr>
          <w:p w14:paraId="081207BF">
            <w:pPr>
              <w:jc w:val="center"/>
              <w:rPr>
                <w:rFonts w:hint="eastAsia"/>
              </w:rPr>
            </w:pPr>
            <w:r>
              <w:rPr>
                <w:rFonts w:hint="eastAsia"/>
              </w:rPr>
              <w:t>3</w:t>
            </w:r>
          </w:p>
        </w:tc>
        <w:tc>
          <w:tcPr>
            <w:tcW w:w="1173" w:type="dxa"/>
            <w:noWrap w:val="0"/>
            <w:vAlign w:val="center"/>
          </w:tcPr>
          <w:p w14:paraId="32534FCF">
            <w:pPr>
              <w:jc w:val="center"/>
              <w:rPr>
                <w:szCs w:val="21"/>
              </w:rPr>
            </w:pPr>
            <w:r>
              <w:rPr>
                <w:rFonts w:hint="eastAsia" w:ascii="宋体" w:hAnsi="宋体"/>
                <w:szCs w:val="21"/>
              </w:rPr>
              <w:t>近5年</w:t>
            </w:r>
            <w:r>
              <w:rPr>
                <w:rFonts w:hint="eastAsia"/>
                <w:szCs w:val="21"/>
              </w:rPr>
              <w:t>工程奖项、</w:t>
            </w:r>
          </w:p>
          <w:p w14:paraId="4ABD8926">
            <w:pPr>
              <w:jc w:val="center"/>
              <w:rPr>
                <w:rFonts w:hint="eastAsia"/>
                <w:szCs w:val="21"/>
              </w:rPr>
            </w:pPr>
            <w:r>
              <w:rPr>
                <w:rFonts w:hint="eastAsia"/>
                <w:szCs w:val="21"/>
              </w:rPr>
              <w:t>项目经理工程奖项及表彰</w:t>
            </w:r>
          </w:p>
        </w:tc>
        <w:tc>
          <w:tcPr>
            <w:tcW w:w="3930" w:type="dxa"/>
            <w:noWrap w:val="0"/>
            <w:vAlign w:val="top"/>
          </w:tcPr>
          <w:p w14:paraId="23E1F2CD">
            <w:pPr>
              <w:rPr>
                <w:rFonts w:hint="eastAsia" w:ascii="宋体" w:hAnsi="宋体"/>
              </w:rPr>
            </w:pPr>
          </w:p>
        </w:tc>
        <w:tc>
          <w:tcPr>
            <w:tcW w:w="756" w:type="dxa"/>
            <w:noWrap w:val="0"/>
            <w:vAlign w:val="center"/>
          </w:tcPr>
          <w:p w14:paraId="14FF833E">
            <w:pPr>
              <w:jc w:val="center"/>
              <w:rPr>
                <w:rFonts w:hint="eastAsia"/>
              </w:rPr>
            </w:pPr>
            <w:r>
              <w:rPr>
                <w:rFonts w:hint="eastAsia"/>
                <w:szCs w:val="21"/>
              </w:rPr>
              <w:t>分</w:t>
            </w:r>
          </w:p>
        </w:tc>
        <w:tc>
          <w:tcPr>
            <w:tcW w:w="797" w:type="dxa"/>
            <w:noWrap w:val="0"/>
            <w:vAlign w:val="center"/>
          </w:tcPr>
          <w:p w14:paraId="3B0E5D80">
            <w:pPr>
              <w:jc w:val="center"/>
              <w:rPr>
                <w:rFonts w:hint="eastAsia"/>
              </w:rPr>
            </w:pPr>
          </w:p>
        </w:tc>
        <w:tc>
          <w:tcPr>
            <w:tcW w:w="797" w:type="dxa"/>
            <w:noWrap w:val="0"/>
            <w:vAlign w:val="center"/>
          </w:tcPr>
          <w:p w14:paraId="0F8D05DD">
            <w:pPr>
              <w:jc w:val="center"/>
              <w:rPr>
                <w:rFonts w:hint="eastAsia"/>
              </w:rPr>
            </w:pPr>
          </w:p>
        </w:tc>
        <w:tc>
          <w:tcPr>
            <w:tcW w:w="797" w:type="dxa"/>
            <w:noWrap w:val="0"/>
            <w:vAlign w:val="center"/>
          </w:tcPr>
          <w:p w14:paraId="3F4DC418">
            <w:pPr>
              <w:jc w:val="center"/>
              <w:rPr>
                <w:rFonts w:hint="eastAsia"/>
              </w:rPr>
            </w:pPr>
          </w:p>
        </w:tc>
        <w:tc>
          <w:tcPr>
            <w:tcW w:w="797" w:type="dxa"/>
            <w:noWrap w:val="0"/>
            <w:vAlign w:val="center"/>
          </w:tcPr>
          <w:p w14:paraId="61DF683D">
            <w:pPr>
              <w:jc w:val="center"/>
              <w:rPr>
                <w:rFonts w:hint="eastAsia"/>
              </w:rPr>
            </w:pPr>
          </w:p>
        </w:tc>
        <w:tc>
          <w:tcPr>
            <w:tcW w:w="797" w:type="dxa"/>
            <w:noWrap w:val="0"/>
            <w:vAlign w:val="center"/>
          </w:tcPr>
          <w:p w14:paraId="4D6C44DC">
            <w:pPr>
              <w:jc w:val="center"/>
              <w:rPr>
                <w:rFonts w:hint="eastAsia"/>
              </w:rPr>
            </w:pPr>
          </w:p>
        </w:tc>
        <w:tc>
          <w:tcPr>
            <w:tcW w:w="797" w:type="dxa"/>
            <w:noWrap w:val="0"/>
            <w:vAlign w:val="center"/>
          </w:tcPr>
          <w:p w14:paraId="7147194D">
            <w:pPr>
              <w:jc w:val="center"/>
              <w:rPr>
                <w:rFonts w:hint="eastAsia"/>
              </w:rPr>
            </w:pPr>
          </w:p>
        </w:tc>
        <w:tc>
          <w:tcPr>
            <w:tcW w:w="797" w:type="dxa"/>
            <w:noWrap w:val="0"/>
            <w:vAlign w:val="center"/>
          </w:tcPr>
          <w:p w14:paraId="0437B5ED">
            <w:pPr>
              <w:jc w:val="center"/>
              <w:rPr>
                <w:rFonts w:hint="eastAsia"/>
              </w:rPr>
            </w:pPr>
          </w:p>
        </w:tc>
        <w:tc>
          <w:tcPr>
            <w:tcW w:w="797" w:type="dxa"/>
            <w:noWrap w:val="0"/>
            <w:vAlign w:val="center"/>
          </w:tcPr>
          <w:p w14:paraId="79183859">
            <w:pPr>
              <w:jc w:val="center"/>
              <w:rPr>
                <w:rFonts w:hint="eastAsia"/>
              </w:rPr>
            </w:pPr>
          </w:p>
        </w:tc>
        <w:tc>
          <w:tcPr>
            <w:tcW w:w="797" w:type="dxa"/>
            <w:noWrap w:val="0"/>
            <w:vAlign w:val="center"/>
          </w:tcPr>
          <w:p w14:paraId="12C167C3">
            <w:pPr>
              <w:jc w:val="center"/>
              <w:rPr>
                <w:rFonts w:hint="eastAsia"/>
              </w:rPr>
            </w:pPr>
          </w:p>
        </w:tc>
      </w:tr>
      <w:tr w14:paraId="1C643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94" w:type="dxa"/>
            <w:gridSpan w:val="4"/>
            <w:noWrap w:val="0"/>
            <w:vAlign w:val="center"/>
          </w:tcPr>
          <w:p w14:paraId="16AAA768">
            <w:pPr>
              <w:jc w:val="center"/>
              <w:rPr>
                <w:rFonts w:hint="eastAsia"/>
              </w:rPr>
            </w:pPr>
            <w:r>
              <w:rPr>
                <w:rFonts w:hint="eastAsia"/>
              </w:rPr>
              <w:t>其他因素得分合计D(满分 分)</w:t>
            </w:r>
          </w:p>
        </w:tc>
        <w:tc>
          <w:tcPr>
            <w:tcW w:w="797" w:type="dxa"/>
            <w:noWrap w:val="0"/>
            <w:vAlign w:val="center"/>
          </w:tcPr>
          <w:p w14:paraId="11A6C897">
            <w:pPr>
              <w:jc w:val="center"/>
              <w:rPr>
                <w:rFonts w:hint="eastAsia"/>
              </w:rPr>
            </w:pPr>
          </w:p>
        </w:tc>
        <w:tc>
          <w:tcPr>
            <w:tcW w:w="797" w:type="dxa"/>
            <w:noWrap w:val="0"/>
            <w:vAlign w:val="center"/>
          </w:tcPr>
          <w:p w14:paraId="6744DFAB">
            <w:pPr>
              <w:jc w:val="center"/>
              <w:rPr>
                <w:rFonts w:hint="eastAsia"/>
              </w:rPr>
            </w:pPr>
          </w:p>
        </w:tc>
        <w:tc>
          <w:tcPr>
            <w:tcW w:w="797" w:type="dxa"/>
            <w:noWrap w:val="0"/>
            <w:vAlign w:val="center"/>
          </w:tcPr>
          <w:p w14:paraId="137DF482">
            <w:pPr>
              <w:jc w:val="center"/>
              <w:rPr>
                <w:rFonts w:hint="eastAsia"/>
              </w:rPr>
            </w:pPr>
          </w:p>
        </w:tc>
        <w:tc>
          <w:tcPr>
            <w:tcW w:w="797" w:type="dxa"/>
            <w:noWrap w:val="0"/>
            <w:vAlign w:val="center"/>
          </w:tcPr>
          <w:p w14:paraId="704C0A17">
            <w:pPr>
              <w:jc w:val="center"/>
              <w:rPr>
                <w:rFonts w:hint="eastAsia"/>
              </w:rPr>
            </w:pPr>
          </w:p>
        </w:tc>
        <w:tc>
          <w:tcPr>
            <w:tcW w:w="797" w:type="dxa"/>
            <w:noWrap w:val="0"/>
            <w:vAlign w:val="center"/>
          </w:tcPr>
          <w:p w14:paraId="215B7838">
            <w:pPr>
              <w:jc w:val="center"/>
              <w:rPr>
                <w:rFonts w:hint="eastAsia"/>
              </w:rPr>
            </w:pPr>
          </w:p>
        </w:tc>
        <w:tc>
          <w:tcPr>
            <w:tcW w:w="797" w:type="dxa"/>
            <w:noWrap w:val="0"/>
            <w:vAlign w:val="center"/>
          </w:tcPr>
          <w:p w14:paraId="1F319CFD">
            <w:pPr>
              <w:jc w:val="center"/>
              <w:rPr>
                <w:rFonts w:hint="eastAsia"/>
              </w:rPr>
            </w:pPr>
          </w:p>
        </w:tc>
        <w:tc>
          <w:tcPr>
            <w:tcW w:w="797" w:type="dxa"/>
            <w:noWrap w:val="0"/>
            <w:vAlign w:val="center"/>
          </w:tcPr>
          <w:p w14:paraId="6A515442">
            <w:pPr>
              <w:jc w:val="center"/>
              <w:rPr>
                <w:rFonts w:hint="eastAsia"/>
              </w:rPr>
            </w:pPr>
          </w:p>
        </w:tc>
        <w:tc>
          <w:tcPr>
            <w:tcW w:w="797" w:type="dxa"/>
            <w:noWrap w:val="0"/>
            <w:vAlign w:val="center"/>
          </w:tcPr>
          <w:p w14:paraId="094BFC19">
            <w:pPr>
              <w:jc w:val="center"/>
              <w:rPr>
                <w:rFonts w:hint="eastAsia"/>
              </w:rPr>
            </w:pPr>
          </w:p>
        </w:tc>
        <w:tc>
          <w:tcPr>
            <w:tcW w:w="797" w:type="dxa"/>
            <w:noWrap w:val="0"/>
            <w:vAlign w:val="center"/>
          </w:tcPr>
          <w:p w14:paraId="7930F6C5">
            <w:pPr>
              <w:jc w:val="center"/>
              <w:rPr>
                <w:rFonts w:hint="eastAsia"/>
              </w:rPr>
            </w:pPr>
          </w:p>
        </w:tc>
      </w:tr>
    </w:tbl>
    <w:p w14:paraId="1693F152">
      <w:pPr>
        <w:rPr>
          <w:rFonts w:hint="eastAsia"/>
        </w:rPr>
      </w:pPr>
    </w:p>
    <w:p w14:paraId="76D7CDD5">
      <w:pPr>
        <w:rPr>
          <w:rFonts w:hint="eastAsia"/>
        </w:rPr>
      </w:pPr>
      <w:r>
        <w:rPr>
          <w:rFonts w:hint="eastAsia"/>
        </w:rPr>
        <w:t>评标委员会成员签名：                                                                                         日期：    年  月  日</w:t>
      </w:r>
    </w:p>
    <w:p w14:paraId="2365A419">
      <w:pPr>
        <w:rPr>
          <w:rFonts w:hint="eastAsia"/>
        </w:rPr>
      </w:pPr>
    </w:p>
    <w:p w14:paraId="5C001AC5">
      <w:pPr>
        <w:rPr>
          <w:rFonts w:hint="eastAsia"/>
        </w:rPr>
      </w:pPr>
    </w:p>
    <w:p w14:paraId="0DBBF5B9">
      <w:pPr>
        <w:rPr>
          <w:rFonts w:hint="eastAsia"/>
        </w:rPr>
      </w:pPr>
      <w:r>
        <w:rPr>
          <w:rFonts w:hint="eastAsia"/>
          <w:szCs w:val="21"/>
        </w:rPr>
        <w:t xml:space="preserve">      </w:t>
      </w:r>
    </w:p>
    <w:p w14:paraId="7C1B3F39">
      <w:pPr>
        <w:rPr>
          <w:rFonts w:hint="eastAsia"/>
        </w:rPr>
      </w:pPr>
    </w:p>
    <w:p w14:paraId="1651AA51">
      <w:pPr>
        <w:rPr>
          <w:rFonts w:hint="eastAsia"/>
        </w:rPr>
      </w:pPr>
    </w:p>
    <w:p w14:paraId="5E3C3699">
      <w:pPr>
        <w:pStyle w:val="73"/>
        <w:rPr>
          <w:rFonts w:hint="eastAsia" w:ascii="黑体"/>
        </w:rPr>
      </w:pPr>
      <w:bookmarkStart w:id="438" w:name="_Toc108513664"/>
      <w:r>
        <w:rPr>
          <w:rFonts w:hint="eastAsia"/>
        </w:rPr>
        <w:t>附表A-12：详细评审评分汇总表</w:t>
      </w:r>
      <w:bookmarkEnd w:id="438"/>
    </w:p>
    <w:p w14:paraId="187CF74F">
      <w:pPr>
        <w:spacing w:after="240" w:afterLines="100"/>
        <w:jc w:val="center"/>
        <w:rPr>
          <w:rFonts w:hint="eastAsia" w:ascii="黑体" w:eastAsia="黑体"/>
          <w:sz w:val="36"/>
          <w:szCs w:val="36"/>
        </w:rPr>
      </w:pPr>
      <w:r>
        <w:rPr>
          <w:rFonts w:hint="eastAsia" w:ascii="黑体" w:eastAsia="黑体"/>
          <w:sz w:val="36"/>
          <w:szCs w:val="36"/>
        </w:rPr>
        <w:t>详细评审评分汇总表</w:t>
      </w:r>
    </w:p>
    <w:p w14:paraId="750C03AF">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14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2072"/>
        <w:gridCol w:w="1151"/>
        <w:gridCol w:w="1405"/>
        <w:gridCol w:w="1405"/>
        <w:gridCol w:w="1405"/>
        <w:gridCol w:w="1405"/>
        <w:gridCol w:w="1405"/>
        <w:gridCol w:w="1405"/>
        <w:gridCol w:w="1405"/>
      </w:tblGrid>
      <w:tr w14:paraId="0E37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vMerge w:val="restart"/>
            <w:noWrap w:val="0"/>
            <w:vAlign w:val="center"/>
          </w:tcPr>
          <w:p w14:paraId="7C8B5D28">
            <w:pPr>
              <w:jc w:val="center"/>
              <w:rPr>
                <w:rFonts w:hint="eastAsia"/>
              </w:rPr>
            </w:pPr>
            <w:r>
              <w:rPr>
                <w:rFonts w:hint="eastAsia"/>
              </w:rPr>
              <w:t>序号</w:t>
            </w:r>
          </w:p>
        </w:tc>
        <w:tc>
          <w:tcPr>
            <w:tcW w:w="2072" w:type="dxa"/>
            <w:vMerge w:val="restart"/>
            <w:noWrap w:val="0"/>
            <w:vAlign w:val="center"/>
          </w:tcPr>
          <w:p w14:paraId="4A6F1652">
            <w:pPr>
              <w:jc w:val="center"/>
              <w:rPr>
                <w:rFonts w:hint="eastAsia"/>
              </w:rPr>
            </w:pPr>
            <w:r>
              <w:rPr>
                <w:rFonts w:hint="eastAsia"/>
              </w:rPr>
              <w:t>评分项目</w:t>
            </w:r>
          </w:p>
        </w:tc>
        <w:tc>
          <w:tcPr>
            <w:tcW w:w="1151" w:type="dxa"/>
            <w:vMerge w:val="restart"/>
            <w:noWrap w:val="0"/>
            <w:vAlign w:val="center"/>
          </w:tcPr>
          <w:p w14:paraId="27A1E7D3">
            <w:pPr>
              <w:jc w:val="center"/>
              <w:rPr>
                <w:rFonts w:hint="eastAsia"/>
              </w:rPr>
            </w:pPr>
            <w:r>
              <w:rPr>
                <w:rFonts w:hint="eastAsia"/>
              </w:rPr>
              <w:t>分值代码</w:t>
            </w:r>
          </w:p>
        </w:tc>
        <w:tc>
          <w:tcPr>
            <w:tcW w:w="9835" w:type="dxa"/>
            <w:gridSpan w:val="7"/>
            <w:noWrap w:val="0"/>
            <w:vAlign w:val="center"/>
          </w:tcPr>
          <w:p w14:paraId="4F1B6F26">
            <w:pPr>
              <w:jc w:val="center"/>
              <w:rPr>
                <w:rFonts w:hint="eastAsia"/>
              </w:rPr>
            </w:pPr>
            <w:r>
              <w:rPr>
                <w:rFonts w:hint="eastAsia"/>
              </w:rPr>
              <w:t>投标人名称及得分</w:t>
            </w:r>
          </w:p>
        </w:tc>
      </w:tr>
      <w:tr w14:paraId="1CB45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vMerge w:val="continue"/>
            <w:noWrap w:val="0"/>
            <w:vAlign w:val="center"/>
          </w:tcPr>
          <w:p w14:paraId="2496A502">
            <w:pPr>
              <w:jc w:val="center"/>
              <w:rPr>
                <w:rFonts w:hint="eastAsia"/>
              </w:rPr>
            </w:pPr>
          </w:p>
        </w:tc>
        <w:tc>
          <w:tcPr>
            <w:tcW w:w="2072" w:type="dxa"/>
            <w:vMerge w:val="continue"/>
            <w:noWrap w:val="0"/>
            <w:vAlign w:val="center"/>
          </w:tcPr>
          <w:p w14:paraId="7A834A67">
            <w:pPr>
              <w:jc w:val="center"/>
              <w:rPr>
                <w:rFonts w:hint="eastAsia"/>
              </w:rPr>
            </w:pPr>
          </w:p>
        </w:tc>
        <w:tc>
          <w:tcPr>
            <w:tcW w:w="1151" w:type="dxa"/>
            <w:vMerge w:val="continue"/>
            <w:noWrap w:val="0"/>
            <w:vAlign w:val="center"/>
          </w:tcPr>
          <w:p w14:paraId="4D8D2435">
            <w:pPr>
              <w:jc w:val="center"/>
              <w:rPr>
                <w:rFonts w:hint="eastAsia"/>
              </w:rPr>
            </w:pPr>
          </w:p>
        </w:tc>
        <w:tc>
          <w:tcPr>
            <w:tcW w:w="1405" w:type="dxa"/>
            <w:noWrap w:val="0"/>
            <w:vAlign w:val="center"/>
          </w:tcPr>
          <w:p w14:paraId="6878C296">
            <w:pPr>
              <w:jc w:val="center"/>
              <w:rPr>
                <w:rFonts w:hint="eastAsia"/>
              </w:rPr>
            </w:pPr>
          </w:p>
        </w:tc>
        <w:tc>
          <w:tcPr>
            <w:tcW w:w="1405" w:type="dxa"/>
            <w:noWrap w:val="0"/>
            <w:vAlign w:val="center"/>
          </w:tcPr>
          <w:p w14:paraId="138A17F4">
            <w:pPr>
              <w:jc w:val="center"/>
              <w:rPr>
                <w:rFonts w:hint="eastAsia"/>
              </w:rPr>
            </w:pPr>
          </w:p>
        </w:tc>
        <w:tc>
          <w:tcPr>
            <w:tcW w:w="1405" w:type="dxa"/>
            <w:noWrap w:val="0"/>
            <w:vAlign w:val="center"/>
          </w:tcPr>
          <w:p w14:paraId="254616F2">
            <w:pPr>
              <w:jc w:val="center"/>
              <w:rPr>
                <w:rFonts w:hint="eastAsia"/>
              </w:rPr>
            </w:pPr>
          </w:p>
        </w:tc>
        <w:tc>
          <w:tcPr>
            <w:tcW w:w="1405" w:type="dxa"/>
            <w:noWrap w:val="0"/>
            <w:vAlign w:val="center"/>
          </w:tcPr>
          <w:p w14:paraId="360167F9">
            <w:pPr>
              <w:jc w:val="center"/>
              <w:rPr>
                <w:rFonts w:hint="eastAsia"/>
              </w:rPr>
            </w:pPr>
          </w:p>
        </w:tc>
        <w:tc>
          <w:tcPr>
            <w:tcW w:w="1405" w:type="dxa"/>
            <w:noWrap w:val="0"/>
            <w:vAlign w:val="center"/>
          </w:tcPr>
          <w:p w14:paraId="1199B8AB">
            <w:pPr>
              <w:jc w:val="center"/>
              <w:rPr>
                <w:rFonts w:hint="eastAsia"/>
              </w:rPr>
            </w:pPr>
          </w:p>
        </w:tc>
        <w:tc>
          <w:tcPr>
            <w:tcW w:w="1405" w:type="dxa"/>
            <w:noWrap w:val="0"/>
            <w:vAlign w:val="center"/>
          </w:tcPr>
          <w:p w14:paraId="422E0287">
            <w:pPr>
              <w:jc w:val="center"/>
              <w:rPr>
                <w:rFonts w:hint="eastAsia"/>
              </w:rPr>
            </w:pPr>
          </w:p>
        </w:tc>
        <w:tc>
          <w:tcPr>
            <w:tcW w:w="1405" w:type="dxa"/>
            <w:noWrap w:val="0"/>
            <w:vAlign w:val="center"/>
          </w:tcPr>
          <w:p w14:paraId="3FC5379A">
            <w:pPr>
              <w:jc w:val="center"/>
              <w:rPr>
                <w:rFonts w:hint="eastAsia"/>
              </w:rPr>
            </w:pPr>
          </w:p>
        </w:tc>
      </w:tr>
      <w:tr w14:paraId="7651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noWrap w:val="0"/>
            <w:vAlign w:val="center"/>
          </w:tcPr>
          <w:p w14:paraId="0546397C">
            <w:pPr>
              <w:jc w:val="center"/>
              <w:rPr>
                <w:rFonts w:hint="eastAsia"/>
              </w:rPr>
            </w:pPr>
            <w:r>
              <w:rPr>
                <w:rFonts w:hint="eastAsia"/>
              </w:rPr>
              <w:t>1</w:t>
            </w:r>
          </w:p>
        </w:tc>
        <w:tc>
          <w:tcPr>
            <w:tcW w:w="2072" w:type="dxa"/>
            <w:noWrap w:val="0"/>
            <w:vAlign w:val="center"/>
          </w:tcPr>
          <w:p w14:paraId="640CB682">
            <w:pPr>
              <w:jc w:val="center"/>
              <w:rPr>
                <w:rFonts w:hint="eastAsia"/>
              </w:rPr>
            </w:pPr>
            <w:r>
              <w:rPr>
                <w:rFonts w:hint="eastAsia"/>
              </w:rPr>
              <w:t>投标报价</w:t>
            </w:r>
          </w:p>
        </w:tc>
        <w:tc>
          <w:tcPr>
            <w:tcW w:w="1151" w:type="dxa"/>
            <w:noWrap w:val="0"/>
            <w:vAlign w:val="center"/>
          </w:tcPr>
          <w:p w14:paraId="034E7DC4">
            <w:pPr>
              <w:jc w:val="center"/>
              <w:rPr>
                <w:rFonts w:hint="eastAsia"/>
              </w:rPr>
            </w:pPr>
            <w:r>
              <w:rPr>
                <w:rFonts w:hint="eastAsia"/>
              </w:rPr>
              <w:t>A</w:t>
            </w:r>
          </w:p>
        </w:tc>
        <w:tc>
          <w:tcPr>
            <w:tcW w:w="1405" w:type="dxa"/>
            <w:noWrap w:val="0"/>
            <w:vAlign w:val="center"/>
          </w:tcPr>
          <w:p w14:paraId="776EBFDA">
            <w:pPr>
              <w:jc w:val="center"/>
              <w:rPr>
                <w:rFonts w:hint="eastAsia"/>
              </w:rPr>
            </w:pPr>
          </w:p>
        </w:tc>
        <w:tc>
          <w:tcPr>
            <w:tcW w:w="1405" w:type="dxa"/>
            <w:noWrap w:val="0"/>
            <w:vAlign w:val="center"/>
          </w:tcPr>
          <w:p w14:paraId="5354423C">
            <w:pPr>
              <w:jc w:val="center"/>
              <w:rPr>
                <w:rFonts w:hint="eastAsia"/>
              </w:rPr>
            </w:pPr>
          </w:p>
        </w:tc>
        <w:tc>
          <w:tcPr>
            <w:tcW w:w="1405" w:type="dxa"/>
            <w:noWrap w:val="0"/>
            <w:vAlign w:val="center"/>
          </w:tcPr>
          <w:p w14:paraId="6CC2EC87">
            <w:pPr>
              <w:jc w:val="center"/>
              <w:rPr>
                <w:rFonts w:hint="eastAsia"/>
              </w:rPr>
            </w:pPr>
          </w:p>
        </w:tc>
        <w:tc>
          <w:tcPr>
            <w:tcW w:w="1405" w:type="dxa"/>
            <w:noWrap w:val="0"/>
            <w:vAlign w:val="center"/>
          </w:tcPr>
          <w:p w14:paraId="75789A08">
            <w:pPr>
              <w:jc w:val="center"/>
              <w:rPr>
                <w:rFonts w:hint="eastAsia"/>
              </w:rPr>
            </w:pPr>
          </w:p>
        </w:tc>
        <w:tc>
          <w:tcPr>
            <w:tcW w:w="1405" w:type="dxa"/>
            <w:noWrap w:val="0"/>
            <w:vAlign w:val="center"/>
          </w:tcPr>
          <w:p w14:paraId="7DF9AD8D">
            <w:pPr>
              <w:jc w:val="center"/>
              <w:rPr>
                <w:rFonts w:hint="eastAsia"/>
              </w:rPr>
            </w:pPr>
          </w:p>
        </w:tc>
        <w:tc>
          <w:tcPr>
            <w:tcW w:w="1405" w:type="dxa"/>
            <w:noWrap w:val="0"/>
            <w:vAlign w:val="center"/>
          </w:tcPr>
          <w:p w14:paraId="65E0DFB7">
            <w:pPr>
              <w:jc w:val="center"/>
              <w:rPr>
                <w:rFonts w:hint="eastAsia"/>
              </w:rPr>
            </w:pPr>
          </w:p>
        </w:tc>
        <w:tc>
          <w:tcPr>
            <w:tcW w:w="1405" w:type="dxa"/>
            <w:noWrap w:val="0"/>
            <w:vAlign w:val="center"/>
          </w:tcPr>
          <w:p w14:paraId="7500B5D2">
            <w:pPr>
              <w:jc w:val="center"/>
              <w:rPr>
                <w:rFonts w:hint="eastAsia"/>
              </w:rPr>
            </w:pPr>
          </w:p>
        </w:tc>
      </w:tr>
      <w:tr w14:paraId="68A4F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noWrap w:val="0"/>
            <w:vAlign w:val="center"/>
          </w:tcPr>
          <w:p w14:paraId="2906C293">
            <w:pPr>
              <w:jc w:val="center"/>
              <w:rPr>
                <w:rFonts w:hint="eastAsia"/>
              </w:rPr>
            </w:pPr>
            <w:r>
              <w:rPr>
                <w:rFonts w:hint="eastAsia"/>
              </w:rPr>
              <w:t>2</w:t>
            </w:r>
          </w:p>
        </w:tc>
        <w:tc>
          <w:tcPr>
            <w:tcW w:w="2072" w:type="dxa"/>
            <w:noWrap w:val="0"/>
            <w:vAlign w:val="center"/>
          </w:tcPr>
          <w:p w14:paraId="062AD04E">
            <w:pPr>
              <w:jc w:val="center"/>
              <w:rPr>
                <w:rFonts w:hint="eastAsia"/>
              </w:rPr>
            </w:pPr>
            <w:r>
              <w:rPr>
                <w:rFonts w:hint="eastAsia"/>
              </w:rPr>
              <w:t>施工组织设计</w:t>
            </w:r>
          </w:p>
        </w:tc>
        <w:tc>
          <w:tcPr>
            <w:tcW w:w="1151" w:type="dxa"/>
            <w:noWrap w:val="0"/>
            <w:vAlign w:val="center"/>
          </w:tcPr>
          <w:p w14:paraId="0B8D049E">
            <w:pPr>
              <w:jc w:val="center"/>
              <w:rPr>
                <w:rFonts w:hint="eastAsia"/>
              </w:rPr>
            </w:pPr>
            <w:r>
              <w:rPr>
                <w:rFonts w:hint="eastAsia"/>
              </w:rPr>
              <w:t>B</w:t>
            </w:r>
          </w:p>
        </w:tc>
        <w:tc>
          <w:tcPr>
            <w:tcW w:w="1405" w:type="dxa"/>
            <w:noWrap w:val="0"/>
            <w:vAlign w:val="center"/>
          </w:tcPr>
          <w:p w14:paraId="3EBFB595">
            <w:pPr>
              <w:jc w:val="center"/>
              <w:rPr>
                <w:rFonts w:hint="eastAsia"/>
              </w:rPr>
            </w:pPr>
          </w:p>
        </w:tc>
        <w:tc>
          <w:tcPr>
            <w:tcW w:w="1405" w:type="dxa"/>
            <w:noWrap w:val="0"/>
            <w:vAlign w:val="center"/>
          </w:tcPr>
          <w:p w14:paraId="1419222A">
            <w:pPr>
              <w:jc w:val="center"/>
              <w:rPr>
                <w:rFonts w:hint="eastAsia"/>
              </w:rPr>
            </w:pPr>
          </w:p>
        </w:tc>
        <w:tc>
          <w:tcPr>
            <w:tcW w:w="1405" w:type="dxa"/>
            <w:noWrap w:val="0"/>
            <w:vAlign w:val="center"/>
          </w:tcPr>
          <w:p w14:paraId="475F8F47">
            <w:pPr>
              <w:jc w:val="center"/>
              <w:rPr>
                <w:rFonts w:hint="eastAsia"/>
              </w:rPr>
            </w:pPr>
          </w:p>
        </w:tc>
        <w:tc>
          <w:tcPr>
            <w:tcW w:w="1405" w:type="dxa"/>
            <w:noWrap w:val="0"/>
            <w:vAlign w:val="center"/>
          </w:tcPr>
          <w:p w14:paraId="7DED32B6">
            <w:pPr>
              <w:jc w:val="center"/>
              <w:rPr>
                <w:rFonts w:hint="eastAsia"/>
              </w:rPr>
            </w:pPr>
          </w:p>
        </w:tc>
        <w:tc>
          <w:tcPr>
            <w:tcW w:w="1405" w:type="dxa"/>
            <w:noWrap w:val="0"/>
            <w:vAlign w:val="center"/>
          </w:tcPr>
          <w:p w14:paraId="1D768DE4">
            <w:pPr>
              <w:jc w:val="center"/>
              <w:rPr>
                <w:rFonts w:hint="eastAsia"/>
              </w:rPr>
            </w:pPr>
          </w:p>
        </w:tc>
        <w:tc>
          <w:tcPr>
            <w:tcW w:w="1405" w:type="dxa"/>
            <w:noWrap w:val="0"/>
            <w:vAlign w:val="center"/>
          </w:tcPr>
          <w:p w14:paraId="680108FF">
            <w:pPr>
              <w:jc w:val="center"/>
              <w:rPr>
                <w:rFonts w:hint="eastAsia"/>
              </w:rPr>
            </w:pPr>
          </w:p>
        </w:tc>
        <w:tc>
          <w:tcPr>
            <w:tcW w:w="1405" w:type="dxa"/>
            <w:noWrap w:val="0"/>
            <w:vAlign w:val="center"/>
          </w:tcPr>
          <w:p w14:paraId="55F45759">
            <w:pPr>
              <w:jc w:val="center"/>
              <w:rPr>
                <w:rFonts w:hint="eastAsia"/>
              </w:rPr>
            </w:pPr>
          </w:p>
        </w:tc>
      </w:tr>
      <w:tr w14:paraId="3B41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noWrap w:val="0"/>
            <w:vAlign w:val="center"/>
          </w:tcPr>
          <w:p w14:paraId="7046327E">
            <w:pPr>
              <w:jc w:val="center"/>
              <w:rPr>
                <w:rFonts w:hint="eastAsia"/>
              </w:rPr>
            </w:pPr>
            <w:r>
              <w:rPr>
                <w:rFonts w:hint="eastAsia"/>
              </w:rPr>
              <w:t>3</w:t>
            </w:r>
          </w:p>
        </w:tc>
        <w:tc>
          <w:tcPr>
            <w:tcW w:w="2072" w:type="dxa"/>
            <w:noWrap w:val="0"/>
            <w:vAlign w:val="center"/>
          </w:tcPr>
          <w:p w14:paraId="00FD65C1">
            <w:pPr>
              <w:jc w:val="center"/>
              <w:rPr>
                <w:rFonts w:hint="eastAsia"/>
              </w:rPr>
            </w:pPr>
            <w:r>
              <w:rPr>
                <w:rFonts w:hint="eastAsia"/>
              </w:rPr>
              <w:t>项目管理机构</w:t>
            </w:r>
          </w:p>
        </w:tc>
        <w:tc>
          <w:tcPr>
            <w:tcW w:w="1151" w:type="dxa"/>
            <w:noWrap w:val="0"/>
            <w:vAlign w:val="center"/>
          </w:tcPr>
          <w:p w14:paraId="71A13A74">
            <w:pPr>
              <w:jc w:val="center"/>
              <w:rPr>
                <w:rFonts w:hint="eastAsia"/>
              </w:rPr>
            </w:pPr>
            <w:r>
              <w:rPr>
                <w:rFonts w:hint="eastAsia"/>
              </w:rPr>
              <w:t>C</w:t>
            </w:r>
          </w:p>
        </w:tc>
        <w:tc>
          <w:tcPr>
            <w:tcW w:w="1405" w:type="dxa"/>
            <w:noWrap w:val="0"/>
            <w:vAlign w:val="center"/>
          </w:tcPr>
          <w:p w14:paraId="6ACEDBEB">
            <w:pPr>
              <w:jc w:val="center"/>
              <w:rPr>
                <w:rFonts w:hint="eastAsia"/>
              </w:rPr>
            </w:pPr>
          </w:p>
        </w:tc>
        <w:tc>
          <w:tcPr>
            <w:tcW w:w="1405" w:type="dxa"/>
            <w:noWrap w:val="0"/>
            <w:vAlign w:val="center"/>
          </w:tcPr>
          <w:p w14:paraId="5C698C1E">
            <w:pPr>
              <w:jc w:val="center"/>
              <w:rPr>
                <w:rFonts w:hint="eastAsia"/>
              </w:rPr>
            </w:pPr>
          </w:p>
        </w:tc>
        <w:tc>
          <w:tcPr>
            <w:tcW w:w="1405" w:type="dxa"/>
            <w:noWrap w:val="0"/>
            <w:vAlign w:val="center"/>
          </w:tcPr>
          <w:p w14:paraId="2D5F7D7A">
            <w:pPr>
              <w:jc w:val="center"/>
              <w:rPr>
                <w:rFonts w:hint="eastAsia"/>
              </w:rPr>
            </w:pPr>
          </w:p>
        </w:tc>
        <w:tc>
          <w:tcPr>
            <w:tcW w:w="1405" w:type="dxa"/>
            <w:noWrap w:val="0"/>
            <w:vAlign w:val="center"/>
          </w:tcPr>
          <w:p w14:paraId="3D584F9E">
            <w:pPr>
              <w:jc w:val="center"/>
              <w:rPr>
                <w:rFonts w:hint="eastAsia"/>
              </w:rPr>
            </w:pPr>
          </w:p>
        </w:tc>
        <w:tc>
          <w:tcPr>
            <w:tcW w:w="1405" w:type="dxa"/>
            <w:noWrap w:val="0"/>
            <w:vAlign w:val="center"/>
          </w:tcPr>
          <w:p w14:paraId="2F151E9C">
            <w:pPr>
              <w:jc w:val="center"/>
              <w:rPr>
                <w:rFonts w:hint="eastAsia"/>
              </w:rPr>
            </w:pPr>
          </w:p>
        </w:tc>
        <w:tc>
          <w:tcPr>
            <w:tcW w:w="1405" w:type="dxa"/>
            <w:noWrap w:val="0"/>
            <w:vAlign w:val="center"/>
          </w:tcPr>
          <w:p w14:paraId="7EA33D5B">
            <w:pPr>
              <w:jc w:val="center"/>
              <w:rPr>
                <w:rFonts w:hint="eastAsia"/>
              </w:rPr>
            </w:pPr>
          </w:p>
        </w:tc>
        <w:tc>
          <w:tcPr>
            <w:tcW w:w="1405" w:type="dxa"/>
            <w:noWrap w:val="0"/>
            <w:vAlign w:val="center"/>
          </w:tcPr>
          <w:p w14:paraId="79B1B702">
            <w:pPr>
              <w:jc w:val="center"/>
              <w:rPr>
                <w:rFonts w:hint="eastAsia"/>
              </w:rPr>
            </w:pPr>
          </w:p>
        </w:tc>
      </w:tr>
      <w:tr w14:paraId="30173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noWrap w:val="0"/>
            <w:vAlign w:val="center"/>
          </w:tcPr>
          <w:p w14:paraId="7A56AB42">
            <w:pPr>
              <w:jc w:val="center"/>
              <w:rPr>
                <w:rFonts w:hint="eastAsia"/>
              </w:rPr>
            </w:pPr>
            <w:r>
              <w:rPr>
                <w:rFonts w:hint="eastAsia"/>
              </w:rPr>
              <w:t>4</w:t>
            </w:r>
          </w:p>
        </w:tc>
        <w:tc>
          <w:tcPr>
            <w:tcW w:w="2072" w:type="dxa"/>
            <w:noWrap w:val="0"/>
            <w:vAlign w:val="center"/>
          </w:tcPr>
          <w:p w14:paraId="4B55203D">
            <w:pPr>
              <w:jc w:val="center"/>
              <w:rPr>
                <w:rFonts w:hint="eastAsia"/>
              </w:rPr>
            </w:pPr>
            <w:r>
              <w:rPr>
                <w:rFonts w:hint="eastAsia"/>
              </w:rPr>
              <w:t>其他因素</w:t>
            </w:r>
          </w:p>
        </w:tc>
        <w:tc>
          <w:tcPr>
            <w:tcW w:w="1151" w:type="dxa"/>
            <w:noWrap w:val="0"/>
            <w:vAlign w:val="center"/>
          </w:tcPr>
          <w:p w14:paraId="5514DBB8">
            <w:pPr>
              <w:jc w:val="center"/>
              <w:rPr>
                <w:rFonts w:hint="eastAsia"/>
              </w:rPr>
            </w:pPr>
            <w:r>
              <w:rPr>
                <w:rFonts w:hint="eastAsia"/>
              </w:rPr>
              <w:t>D</w:t>
            </w:r>
          </w:p>
        </w:tc>
        <w:tc>
          <w:tcPr>
            <w:tcW w:w="1405" w:type="dxa"/>
            <w:noWrap w:val="0"/>
            <w:vAlign w:val="center"/>
          </w:tcPr>
          <w:p w14:paraId="6A5DBB4C">
            <w:pPr>
              <w:jc w:val="center"/>
              <w:rPr>
                <w:rFonts w:hint="eastAsia"/>
              </w:rPr>
            </w:pPr>
          </w:p>
        </w:tc>
        <w:tc>
          <w:tcPr>
            <w:tcW w:w="1405" w:type="dxa"/>
            <w:noWrap w:val="0"/>
            <w:vAlign w:val="center"/>
          </w:tcPr>
          <w:p w14:paraId="0D83604B">
            <w:pPr>
              <w:jc w:val="center"/>
              <w:rPr>
                <w:rFonts w:hint="eastAsia"/>
              </w:rPr>
            </w:pPr>
          </w:p>
        </w:tc>
        <w:tc>
          <w:tcPr>
            <w:tcW w:w="1405" w:type="dxa"/>
            <w:noWrap w:val="0"/>
            <w:vAlign w:val="center"/>
          </w:tcPr>
          <w:p w14:paraId="0BA42970">
            <w:pPr>
              <w:jc w:val="center"/>
              <w:rPr>
                <w:rFonts w:hint="eastAsia"/>
              </w:rPr>
            </w:pPr>
          </w:p>
        </w:tc>
        <w:tc>
          <w:tcPr>
            <w:tcW w:w="1405" w:type="dxa"/>
            <w:noWrap w:val="0"/>
            <w:vAlign w:val="center"/>
          </w:tcPr>
          <w:p w14:paraId="684050A9">
            <w:pPr>
              <w:jc w:val="center"/>
              <w:rPr>
                <w:rFonts w:hint="eastAsia"/>
              </w:rPr>
            </w:pPr>
          </w:p>
        </w:tc>
        <w:tc>
          <w:tcPr>
            <w:tcW w:w="1405" w:type="dxa"/>
            <w:noWrap w:val="0"/>
            <w:vAlign w:val="center"/>
          </w:tcPr>
          <w:p w14:paraId="49CFFB92">
            <w:pPr>
              <w:jc w:val="center"/>
              <w:rPr>
                <w:rFonts w:hint="eastAsia"/>
              </w:rPr>
            </w:pPr>
          </w:p>
        </w:tc>
        <w:tc>
          <w:tcPr>
            <w:tcW w:w="1405" w:type="dxa"/>
            <w:noWrap w:val="0"/>
            <w:vAlign w:val="center"/>
          </w:tcPr>
          <w:p w14:paraId="5B72F64D">
            <w:pPr>
              <w:jc w:val="center"/>
              <w:rPr>
                <w:rFonts w:hint="eastAsia"/>
              </w:rPr>
            </w:pPr>
          </w:p>
        </w:tc>
        <w:tc>
          <w:tcPr>
            <w:tcW w:w="1405" w:type="dxa"/>
            <w:noWrap w:val="0"/>
            <w:vAlign w:val="center"/>
          </w:tcPr>
          <w:p w14:paraId="1DE0811F">
            <w:pPr>
              <w:jc w:val="center"/>
              <w:rPr>
                <w:rFonts w:hint="eastAsia"/>
              </w:rPr>
            </w:pPr>
          </w:p>
        </w:tc>
      </w:tr>
      <w:tr w14:paraId="5AA85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13" w:type="dxa"/>
            <w:gridSpan w:val="3"/>
            <w:noWrap w:val="0"/>
            <w:vAlign w:val="center"/>
          </w:tcPr>
          <w:p w14:paraId="2EDA4BEC">
            <w:pPr>
              <w:jc w:val="center"/>
              <w:rPr>
                <w:rFonts w:hint="eastAsia"/>
              </w:rPr>
            </w:pPr>
            <w:r>
              <w:rPr>
                <w:rFonts w:hint="eastAsia"/>
              </w:rPr>
              <w:t>详细评审得分合计</w:t>
            </w:r>
          </w:p>
        </w:tc>
        <w:tc>
          <w:tcPr>
            <w:tcW w:w="1405" w:type="dxa"/>
            <w:noWrap w:val="0"/>
            <w:vAlign w:val="center"/>
          </w:tcPr>
          <w:p w14:paraId="1629892E">
            <w:pPr>
              <w:jc w:val="center"/>
              <w:rPr>
                <w:rFonts w:hint="eastAsia"/>
              </w:rPr>
            </w:pPr>
          </w:p>
        </w:tc>
        <w:tc>
          <w:tcPr>
            <w:tcW w:w="1405" w:type="dxa"/>
            <w:noWrap w:val="0"/>
            <w:vAlign w:val="center"/>
          </w:tcPr>
          <w:p w14:paraId="380FA57D">
            <w:pPr>
              <w:jc w:val="center"/>
              <w:rPr>
                <w:rFonts w:hint="eastAsia"/>
              </w:rPr>
            </w:pPr>
          </w:p>
        </w:tc>
        <w:tc>
          <w:tcPr>
            <w:tcW w:w="1405" w:type="dxa"/>
            <w:noWrap w:val="0"/>
            <w:vAlign w:val="center"/>
          </w:tcPr>
          <w:p w14:paraId="22F67BBD">
            <w:pPr>
              <w:jc w:val="center"/>
              <w:rPr>
                <w:rFonts w:hint="eastAsia"/>
              </w:rPr>
            </w:pPr>
          </w:p>
        </w:tc>
        <w:tc>
          <w:tcPr>
            <w:tcW w:w="1405" w:type="dxa"/>
            <w:noWrap w:val="0"/>
            <w:vAlign w:val="center"/>
          </w:tcPr>
          <w:p w14:paraId="12C17762">
            <w:pPr>
              <w:jc w:val="center"/>
              <w:rPr>
                <w:rFonts w:hint="eastAsia"/>
              </w:rPr>
            </w:pPr>
          </w:p>
        </w:tc>
        <w:tc>
          <w:tcPr>
            <w:tcW w:w="1405" w:type="dxa"/>
            <w:noWrap w:val="0"/>
            <w:vAlign w:val="center"/>
          </w:tcPr>
          <w:p w14:paraId="4AB3F5A2">
            <w:pPr>
              <w:jc w:val="center"/>
              <w:rPr>
                <w:rFonts w:hint="eastAsia"/>
              </w:rPr>
            </w:pPr>
          </w:p>
        </w:tc>
        <w:tc>
          <w:tcPr>
            <w:tcW w:w="1405" w:type="dxa"/>
            <w:noWrap w:val="0"/>
            <w:vAlign w:val="center"/>
          </w:tcPr>
          <w:p w14:paraId="7B272108">
            <w:pPr>
              <w:jc w:val="center"/>
              <w:rPr>
                <w:rFonts w:hint="eastAsia"/>
              </w:rPr>
            </w:pPr>
          </w:p>
        </w:tc>
        <w:tc>
          <w:tcPr>
            <w:tcW w:w="1405" w:type="dxa"/>
            <w:noWrap w:val="0"/>
            <w:vAlign w:val="center"/>
          </w:tcPr>
          <w:p w14:paraId="753FB953">
            <w:pPr>
              <w:jc w:val="center"/>
              <w:rPr>
                <w:rFonts w:hint="eastAsia"/>
              </w:rPr>
            </w:pPr>
          </w:p>
        </w:tc>
      </w:tr>
    </w:tbl>
    <w:p w14:paraId="13D525C7">
      <w:pPr>
        <w:rPr>
          <w:rFonts w:hint="eastAsia"/>
        </w:rPr>
      </w:pPr>
    </w:p>
    <w:p w14:paraId="489640BB">
      <w:pPr>
        <w:rPr>
          <w:rFonts w:hint="eastAsia"/>
        </w:rPr>
      </w:pPr>
      <w:r>
        <w:rPr>
          <w:rFonts w:hint="eastAsia"/>
        </w:rPr>
        <w:t>评标委员会成员签名：                                                                                          日期：    年   月  日</w:t>
      </w:r>
    </w:p>
    <w:p w14:paraId="2EC0717F">
      <w:pPr>
        <w:rPr>
          <w:rFonts w:hint="eastAsia"/>
        </w:rPr>
      </w:pPr>
    </w:p>
    <w:p w14:paraId="47161F97">
      <w:pPr>
        <w:rPr>
          <w:rFonts w:hint="eastAsia"/>
        </w:rPr>
      </w:pPr>
    </w:p>
    <w:p w14:paraId="6CFDB1E9">
      <w:pPr>
        <w:rPr>
          <w:rFonts w:hint="eastAsia"/>
        </w:rPr>
      </w:pPr>
    </w:p>
    <w:p w14:paraId="2CC33007">
      <w:pPr>
        <w:rPr>
          <w:rFonts w:hint="eastAsia"/>
        </w:rPr>
      </w:pPr>
    </w:p>
    <w:p w14:paraId="7CE783DC">
      <w:pPr>
        <w:rPr>
          <w:rFonts w:hint="eastAsia"/>
        </w:rPr>
      </w:pPr>
    </w:p>
    <w:p w14:paraId="1BA1701F">
      <w:pPr>
        <w:rPr>
          <w:rFonts w:hint="eastAsia"/>
        </w:rPr>
      </w:pPr>
    </w:p>
    <w:p w14:paraId="7130EBC6">
      <w:pPr>
        <w:rPr>
          <w:rFonts w:hint="eastAsia"/>
        </w:rPr>
      </w:pPr>
    </w:p>
    <w:p w14:paraId="24467513">
      <w:pPr>
        <w:rPr>
          <w:rFonts w:hint="eastAsia"/>
        </w:rPr>
      </w:pPr>
    </w:p>
    <w:p w14:paraId="7A2A1641">
      <w:pPr>
        <w:rPr>
          <w:rFonts w:hint="eastAsia"/>
        </w:rPr>
      </w:pPr>
    </w:p>
    <w:p w14:paraId="4C1B8266">
      <w:pPr>
        <w:rPr>
          <w:rFonts w:hint="eastAsia"/>
        </w:rPr>
      </w:pPr>
    </w:p>
    <w:p w14:paraId="72A796EE">
      <w:pPr>
        <w:rPr>
          <w:rFonts w:hint="eastAsia"/>
        </w:rPr>
      </w:pPr>
    </w:p>
    <w:p w14:paraId="2D07DE01">
      <w:pPr>
        <w:rPr>
          <w:rFonts w:hint="eastAsia"/>
        </w:rPr>
      </w:pPr>
    </w:p>
    <w:p w14:paraId="5BFFA884">
      <w:pPr>
        <w:rPr>
          <w:rFonts w:hint="eastAsia"/>
        </w:rPr>
      </w:pPr>
    </w:p>
    <w:p w14:paraId="37676579">
      <w:pPr>
        <w:pStyle w:val="73"/>
        <w:rPr>
          <w:rFonts w:hint="eastAsia" w:ascii="黑体"/>
        </w:rPr>
      </w:pPr>
      <w:bookmarkStart w:id="439" w:name="_Toc108513665"/>
      <w:r>
        <w:rPr>
          <w:rFonts w:hint="eastAsia"/>
        </w:rPr>
        <w:t>附表A-13：评标结果汇总表</w:t>
      </w:r>
      <w:bookmarkEnd w:id="439"/>
    </w:p>
    <w:p w14:paraId="7A17F169">
      <w:pPr>
        <w:spacing w:after="240" w:afterLines="100"/>
        <w:jc w:val="center"/>
        <w:rPr>
          <w:rFonts w:hint="eastAsia" w:ascii="黑体" w:eastAsia="黑体"/>
          <w:sz w:val="36"/>
          <w:szCs w:val="36"/>
        </w:rPr>
      </w:pPr>
      <w:r>
        <w:rPr>
          <w:rFonts w:hint="eastAsia" w:ascii="黑体" w:eastAsia="黑体"/>
          <w:sz w:val="36"/>
          <w:szCs w:val="36"/>
        </w:rPr>
        <w:t>评标结果汇总表</w:t>
      </w:r>
    </w:p>
    <w:p w14:paraId="21DEC5C2">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6"/>
        <w:gridCol w:w="1656"/>
        <w:gridCol w:w="1657"/>
        <w:gridCol w:w="1658"/>
        <w:gridCol w:w="1657"/>
        <w:gridCol w:w="1658"/>
        <w:gridCol w:w="1657"/>
        <w:gridCol w:w="1658"/>
      </w:tblGrid>
      <w:tr w14:paraId="5DA3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vMerge w:val="restart"/>
            <w:noWrap w:val="0"/>
            <w:vAlign w:val="center"/>
          </w:tcPr>
          <w:p w14:paraId="4A03BA63">
            <w:pPr>
              <w:jc w:val="center"/>
              <w:rPr>
                <w:rFonts w:hint="eastAsia"/>
              </w:rPr>
            </w:pPr>
            <w:r>
              <w:rPr>
                <w:rFonts w:hint="eastAsia"/>
              </w:rPr>
              <w:t>评委序号和姓名</w:t>
            </w:r>
          </w:p>
        </w:tc>
        <w:tc>
          <w:tcPr>
            <w:tcW w:w="11840" w:type="dxa"/>
            <w:gridSpan w:val="7"/>
            <w:noWrap w:val="0"/>
            <w:vAlign w:val="center"/>
          </w:tcPr>
          <w:p w14:paraId="65556F0C">
            <w:pPr>
              <w:jc w:val="center"/>
              <w:rPr>
                <w:rFonts w:hint="eastAsia"/>
              </w:rPr>
            </w:pPr>
            <w:r>
              <w:rPr>
                <w:rFonts w:hint="eastAsia"/>
              </w:rPr>
              <w:t>投标人名称(或代码)及其得分</w:t>
            </w:r>
          </w:p>
        </w:tc>
      </w:tr>
      <w:tr w14:paraId="70A6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vMerge w:val="continue"/>
            <w:noWrap w:val="0"/>
            <w:vAlign w:val="center"/>
          </w:tcPr>
          <w:p w14:paraId="5C232122">
            <w:pPr>
              <w:jc w:val="center"/>
              <w:rPr>
                <w:rFonts w:hint="eastAsia"/>
              </w:rPr>
            </w:pPr>
          </w:p>
        </w:tc>
        <w:tc>
          <w:tcPr>
            <w:tcW w:w="1691" w:type="dxa"/>
            <w:noWrap w:val="0"/>
            <w:vAlign w:val="center"/>
          </w:tcPr>
          <w:p w14:paraId="3A8C85CE">
            <w:pPr>
              <w:jc w:val="center"/>
              <w:rPr>
                <w:rFonts w:hint="eastAsia"/>
              </w:rPr>
            </w:pPr>
          </w:p>
        </w:tc>
        <w:tc>
          <w:tcPr>
            <w:tcW w:w="1691" w:type="dxa"/>
            <w:noWrap w:val="0"/>
            <w:vAlign w:val="center"/>
          </w:tcPr>
          <w:p w14:paraId="583601ED">
            <w:pPr>
              <w:jc w:val="center"/>
              <w:rPr>
                <w:rFonts w:hint="eastAsia"/>
              </w:rPr>
            </w:pPr>
          </w:p>
        </w:tc>
        <w:tc>
          <w:tcPr>
            <w:tcW w:w="1692" w:type="dxa"/>
            <w:noWrap w:val="0"/>
            <w:vAlign w:val="center"/>
          </w:tcPr>
          <w:p w14:paraId="35EDBE18">
            <w:pPr>
              <w:jc w:val="center"/>
              <w:rPr>
                <w:rFonts w:hint="eastAsia"/>
              </w:rPr>
            </w:pPr>
          </w:p>
        </w:tc>
        <w:tc>
          <w:tcPr>
            <w:tcW w:w="1691" w:type="dxa"/>
            <w:noWrap w:val="0"/>
            <w:vAlign w:val="center"/>
          </w:tcPr>
          <w:p w14:paraId="466C2309">
            <w:pPr>
              <w:jc w:val="center"/>
              <w:rPr>
                <w:rFonts w:hint="eastAsia"/>
              </w:rPr>
            </w:pPr>
          </w:p>
        </w:tc>
        <w:tc>
          <w:tcPr>
            <w:tcW w:w="1692" w:type="dxa"/>
            <w:noWrap w:val="0"/>
            <w:vAlign w:val="center"/>
          </w:tcPr>
          <w:p w14:paraId="6A49965B">
            <w:pPr>
              <w:jc w:val="center"/>
              <w:rPr>
                <w:rFonts w:hint="eastAsia"/>
              </w:rPr>
            </w:pPr>
          </w:p>
        </w:tc>
        <w:tc>
          <w:tcPr>
            <w:tcW w:w="1691" w:type="dxa"/>
            <w:noWrap w:val="0"/>
            <w:vAlign w:val="center"/>
          </w:tcPr>
          <w:p w14:paraId="530A4253">
            <w:pPr>
              <w:jc w:val="center"/>
              <w:rPr>
                <w:rFonts w:hint="eastAsia"/>
              </w:rPr>
            </w:pPr>
          </w:p>
        </w:tc>
        <w:tc>
          <w:tcPr>
            <w:tcW w:w="1692" w:type="dxa"/>
            <w:noWrap w:val="0"/>
            <w:vAlign w:val="center"/>
          </w:tcPr>
          <w:p w14:paraId="2495E942">
            <w:pPr>
              <w:jc w:val="center"/>
              <w:rPr>
                <w:rFonts w:hint="eastAsia"/>
              </w:rPr>
            </w:pPr>
          </w:p>
        </w:tc>
      </w:tr>
      <w:tr w14:paraId="7BA67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719055C1">
            <w:pPr>
              <w:jc w:val="left"/>
              <w:rPr>
                <w:rFonts w:hint="eastAsia"/>
              </w:rPr>
            </w:pPr>
            <w:r>
              <w:rPr>
                <w:rFonts w:hint="eastAsia"/>
              </w:rPr>
              <w:t>1:</w:t>
            </w:r>
          </w:p>
        </w:tc>
        <w:tc>
          <w:tcPr>
            <w:tcW w:w="1691" w:type="dxa"/>
            <w:noWrap w:val="0"/>
            <w:vAlign w:val="center"/>
          </w:tcPr>
          <w:p w14:paraId="20AC78C5">
            <w:pPr>
              <w:jc w:val="center"/>
              <w:rPr>
                <w:rFonts w:hint="eastAsia"/>
              </w:rPr>
            </w:pPr>
          </w:p>
        </w:tc>
        <w:tc>
          <w:tcPr>
            <w:tcW w:w="1691" w:type="dxa"/>
            <w:noWrap w:val="0"/>
            <w:vAlign w:val="center"/>
          </w:tcPr>
          <w:p w14:paraId="2A8A420B">
            <w:pPr>
              <w:jc w:val="center"/>
              <w:rPr>
                <w:rFonts w:hint="eastAsia"/>
              </w:rPr>
            </w:pPr>
          </w:p>
        </w:tc>
        <w:tc>
          <w:tcPr>
            <w:tcW w:w="1692" w:type="dxa"/>
            <w:noWrap w:val="0"/>
            <w:vAlign w:val="center"/>
          </w:tcPr>
          <w:p w14:paraId="77C5DA60">
            <w:pPr>
              <w:jc w:val="center"/>
              <w:rPr>
                <w:rFonts w:hint="eastAsia"/>
              </w:rPr>
            </w:pPr>
          </w:p>
        </w:tc>
        <w:tc>
          <w:tcPr>
            <w:tcW w:w="1691" w:type="dxa"/>
            <w:noWrap w:val="0"/>
            <w:vAlign w:val="center"/>
          </w:tcPr>
          <w:p w14:paraId="30DF2AAD">
            <w:pPr>
              <w:jc w:val="center"/>
              <w:rPr>
                <w:rFonts w:hint="eastAsia"/>
              </w:rPr>
            </w:pPr>
          </w:p>
        </w:tc>
        <w:tc>
          <w:tcPr>
            <w:tcW w:w="1692" w:type="dxa"/>
            <w:noWrap w:val="0"/>
            <w:vAlign w:val="center"/>
          </w:tcPr>
          <w:p w14:paraId="32980D3C">
            <w:pPr>
              <w:jc w:val="center"/>
              <w:rPr>
                <w:rFonts w:hint="eastAsia"/>
              </w:rPr>
            </w:pPr>
          </w:p>
        </w:tc>
        <w:tc>
          <w:tcPr>
            <w:tcW w:w="1691" w:type="dxa"/>
            <w:noWrap w:val="0"/>
            <w:vAlign w:val="center"/>
          </w:tcPr>
          <w:p w14:paraId="350BE8C5">
            <w:pPr>
              <w:jc w:val="center"/>
              <w:rPr>
                <w:rFonts w:hint="eastAsia"/>
              </w:rPr>
            </w:pPr>
          </w:p>
        </w:tc>
        <w:tc>
          <w:tcPr>
            <w:tcW w:w="1692" w:type="dxa"/>
            <w:noWrap w:val="0"/>
            <w:vAlign w:val="center"/>
          </w:tcPr>
          <w:p w14:paraId="5060C0AA">
            <w:pPr>
              <w:jc w:val="center"/>
              <w:rPr>
                <w:rFonts w:hint="eastAsia"/>
              </w:rPr>
            </w:pPr>
          </w:p>
        </w:tc>
      </w:tr>
      <w:tr w14:paraId="0260A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6E815576">
            <w:pPr>
              <w:jc w:val="left"/>
              <w:rPr>
                <w:rFonts w:hint="eastAsia"/>
              </w:rPr>
            </w:pPr>
            <w:r>
              <w:rPr>
                <w:rFonts w:hint="eastAsia"/>
              </w:rPr>
              <w:t>2:</w:t>
            </w:r>
          </w:p>
        </w:tc>
        <w:tc>
          <w:tcPr>
            <w:tcW w:w="1691" w:type="dxa"/>
            <w:noWrap w:val="0"/>
            <w:vAlign w:val="center"/>
          </w:tcPr>
          <w:p w14:paraId="58E8018C">
            <w:pPr>
              <w:jc w:val="center"/>
              <w:rPr>
                <w:rFonts w:hint="eastAsia"/>
              </w:rPr>
            </w:pPr>
          </w:p>
        </w:tc>
        <w:tc>
          <w:tcPr>
            <w:tcW w:w="1691" w:type="dxa"/>
            <w:noWrap w:val="0"/>
            <w:vAlign w:val="center"/>
          </w:tcPr>
          <w:p w14:paraId="40D17DDF">
            <w:pPr>
              <w:jc w:val="center"/>
              <w:rPr>
                <w:rFonts w:hint="eastAsia"/>
              </w:rPr>
            </w:pPr>
          </w:p>
        </w:tc>
        <w:tc>
          <w:tcPr>
            <w:tcW w:w="1692" w:type="dxa"/>
            <w:noWrap w:val="0"/>
            <w:vAlign w:val="center"/>
          </w:tcPr>
          <w:p w14:paraId="2CF11F9B">
            <w:pPr>
              <w:jc w:val="center"/>
              <w:rPr>
                <w:rFonts w:hint="eastAsia"/>
              </w:rPr>
            </w:pPr>
          </w:p>
        </w:tc>
        <w:tc>
          <w:tcPr>
            <w:tcW w:w="1691" w:type="dxa"/>
            <w:noWrap w:val="0"/>
            <w:vAlign w:val="center"/>
          </w:tcPr>
          <w:p w14:paraId="58280FC0">
            <w:pPr>
              <w:jc w:val="center"/>
              <w:rPr>
                <w:rFonts w:hint="eastAsia"/>
              </w:rPr>
            </w:pPr>
          </w:p>
        </w:tc>
        <w:tc>
          <w:tcPr>
            <w:tcW w:w="1692" w:type="dxa"/>
            <w:noWrap w:val="0"/>
            <w:vAlign w:val="center"/>
          </w:tcPr>
          <w:p w14:paraId="5F1CD858">
            <w:pPr>
              <w:jc w:val="center"/>
              <w:rPr>
                <w:rFonts w:hint="eastAsia"/>
              </w:rPr>
            </w:pPr>
          </w:p>
        </w:tc>
        <w:tc>
          <w:tcPr>
            <w:tcW w:w="1691" w:type="dxa"/>
            <w:noWrap w:val="0"/>
            <w:vAlign w:val="center"/>
          </w:tcPr>
          <w:p w14:paraId="2CAC8FE8">
            <w:pPr>
              <w:jc w:val="center"/>
              <w:rPr>
                <w:rFonts w:hint="eastAsia"/>
              </w:rPr>
            </w:pPr>
          </w:p>
        </w:tc>
        <w:tc>
          <w:tcPr>
            <w:tcW w:w="1692" w:type="dxa"/>
            <w:noWrap w:val="0"/>
            <w:vAlign w:val="center"/>
          </w:tcPr>
          <w:p w14:paraId="57A24F4E">
            <w:pPr>
              <w:jc w:val="center"/>
              <w:rPr>
                <w:rFonts w:hint="eastAsia"/>
              </w:rPr>
            </w:pPr>
          </w:p>
        </w:tc>
      </w:tr>
      <w:tr w14:paraId="56AEE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29790A96">
            <w:pPr>
              <w:jc w:val="left"/>
              <w:rPr>
                <w:rFonts w:hint="eastAsia"/>
              </w:rPr>
            </w:pPr>
            <w:r>
              <w:rPr>
                <w:rFonts w:hint="eastAsia"/>
              </w:rPr>
              <w:t>3:</w:t>
            </w:r>
          </w:p>
        </w:tc>
        <w:tc>
          <w:tcPr>
            <w:tcW w:w="1691" w:type="dxa"/>
            <w:noWrap w:val="0"/>
            <w:vAlign w:val="center"/>
          </w:tcPr>
          <w:p w14:paraId="37CEA0B8">
            <w:pPr>
              <w:jc w:val="center"/>
              <w:rPr>
                <w:rFonts w:hint="eastAsia"/>
              </w:rPr>
            </w:pPr>
          </w:p>
        </w:tc>
        <w:tc>
          <w:tcPr>
            <w:tcW w:w="1691" w:type="dxa"/>
            <w:noWrap w:val="0"/>
            <w:vAlign w:val="center"/>
          </w:tcPr>
          <w:p w14:paraId="2E74346A">
            <w:pPr>
              <w:jc w:val="center"/>
              <w:rPr>
                <w:rFonts w:hint="eastAsia"/>
              </w:rPr>
            </w:pPr>
          </w:p>
        </w:tc>
        <w:tc>
          <w:tcPr>
            <w:tcW w:w="1692" w:type="dxa"/>
            <w:noWrap w:val="0"/>
            <w:vAlign w:val="center"/>
          </w:tcPr>
          <w:p w14:paraId="05D580C9">
            <w:pPr>
              <w:jc w:val="center"/>
              <w:rPr>
                <w:rFonts w:hint="eastAsia"/>
              </w:rPr>
            </w:pPr>
          </w:p>
        </w:tc>
        <w:tc>
          <w:tcPr>
            <w:tcW w:w="1691" w:type="dxa"/>
            <w:noWrap w:val="0"/>
            <w:vAlign w:val="center"/>
          </w:tcPr>
          <w:p w14:paraId="3BDAE7CD">
            <w:pPr>
              <w:jc w:val="center"/>
              <w:rPr>
                <w:rFonts w:hint="eastAsia"/>
              </w:rPr>
            </w:pPr>
          </w:p>
        </w:tc>
        <w:tc>
          <w:tcPr>
            <w:tcW w:w="1692" w:type="dxa"/>
            <w:noWrap w:val="0"/>
            <w:vAlign w:val="center"/>
          </w:tcPr>
          <w:p w14:paraId="010DBBD7">
            <w:pPr>
              <w:jc w:val="center"/>
              <w:rPr>
                <w:rFonts w:hint="eastAsia"/>
              </w:rPr>
            </w:pPr>
          </w:p>
        </w:tc>
        <w:tc>
          <w:tcPr>
            <w:tcW w:w="1691" w:type="dxa"/>
            <w:noWrap w:val="0"/>
            <w:vAlign w:val="center"/>
          </w:tcPr>
          <w:p w14:paraId="25583B95">
            <w:pPr>
              <w:jc w:val="center"/>
              <w:rPr>
                <w:rFonts w:hint="eastAsia"/>
              </w:rPr>
            </w:pPr>
          </w:p>
        </w:tc>
        <w:tc>
          <w:tcPr>
            <w:tcW w:w="1692" w:type="dxa"/>
            <w:noWrap w:val="0"/>
            <w:vAlign w:val="center"/>
          </w:tcPr>
          <w:p w14:paraId="4D1C33B3">
            <w:pPr>
              <w:jc w:val="center"/>
              <w:rPr>
                <w:rFonts w:hint="eastAsia"/>
              </w:rPr>
            </w:pPr>
          </w:p>
        </w:tc>
      </w:tr>
      <w:tr w14:paraId="38EE1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5DF9492B">
            <w:pPr>
              <w:jc w:val="left"/>
              <w:rPr>
                <w:rFonts w:hint="eastAsia"/>
              </w:rPr>
            </w:pPr>
            <w:r>
              <w:rPr>
                <w:rFonts w:hint="eastAsia"/>
              </w:rPr>
              <w:t>4:</w:t>
            </w:r>
          </w:p>
        </w:tc>
        <w:tc>
          <w:tcPr>
            <w:tcW w:w="1691" w:type="dxa"/>
            <w:noWrap w:val="0"/>
            <w:vAlign w:val="center"/>
          </w:tcPr>
          <w:p w14:paraId="0D4DDED3">
            <w:pPr>
              <w:jc w:val="center"/>
              <w:rPr>
                <w:rFonts w:hint="eastAsia"/>
              </w:rPr>
            </w:pPr>
          </w:p>
        </w:tc>
        <w:tc>
          <w:tcPr>
            <w:tcW w:w="1691" w:type="dxa"/>
            <w:noWrap w:val="0"/>
            <w:vAlign w:val="center"/>
          </w:tcPr>
          <w:p w14:paraId="4CA2F4EE">
            <w:pPr>
              <w:jc w:val="center"/>
              <w:rPr>
                <w:rFonts w:hint="eastAsia"/>
              </w:rPr>
            </w:pPr>
          </w:p>
        </w:tc>
        <w:tc>
          <w:tcPr>
            <w:tcW w:w="1692" w:type="dxa"/>
            <w:noWrap w:val="0"/>
            <w:vAlign w:val="center"/>
          </w:tcPr>
          <w:p w14:paraId="4C69E09E">
            <w:pPr>
              <w:jc w:val="center"/>
              <w:rPr>
                <w:rFonts w:hint="eastAsia"/>
              </w:rPr>
            </w:pPr>
          </w:p>
        </w:tc>
        <w:tc>
          <w:tcPr>
            <w:tcW w:w="1691" w:type="dxa"/>
            <w:noWrap w:val="0"/>
            <w:vAlign w:val="center"/>
          </w:tcPr>
          <w:p w14:paraId="4AB5E20B">
            <w:pPr>
              <w:jc w:val="center"/>
              <w:rPr>
                <w:rFonts w:hint="eastAsia"/>
              </w:rPr>
            </w:pPr>
          </w:p>
        </w:tc>
        <w:tc>
          <w:tcPr>
            <w:tcW w:w="1692" w:type="dxa"/>
            <w:noWrap w:val="0"/>
            <w:vAlign w:val="center"/>
          </w:tcPr>
          <w:p w14:paraId="39158CCC">
            <w:pPr>
              <w:jc w:val="center"/>
              <w:rPr>
                <w:rFonts w:hint="eastAsia"/>
              </w:rPr>
            </w:pPr>
          </w:p>
        </w:tc>
        <w:tc>
          <w:tcPr>
            <w:tcW w:w="1691" w:type="dxa"/>
            <w:noWrap w:val="0"/>
            <w:vAlign w:val="center"/>
          </w:tcPr>
          <w:p w14:paraId="2A4D1D72">
            <w:pPr>
              <w:jc w:val="center"/>
              <w:rPr>
                <w:rFonts w:hint="eastAsia"/>
              </w:rPr>
            </w:pPr>
          </w:p>
        </w:tc>
        <w:tc>
          <w:tcPr>
            <w:tcW w:w="1692" w:type="dxa"/>
            <w:noWrap w:val="0"/>
            <w:vAlign w:val="center"/>
          </w:tcPr>
          <w:p w14:paraId="59DD2641">
            <w:pPr>
              <w:jc w:val="center"/>
              <w:rPr>
                <w:rFonts w:hint="eastAsia"/>
              </w:rPr>
            </w:pPr>
          </w:p>
        </w:tc>
      </w:tr>
      <w:tr w14:paraId="693B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0B5C8130">
            <w:pPr>
              <w:jc w:val="left"/>
              <w:rPr>
                <w:rFonts w:hint="eastAsia"/>
              </w:rPr>
            </w:pPr>
            <w:r>
              <w:rPr>
                <w:rFonts w:hint="eastAsia"/>
              </w:rPr>
              <w:t>5:</w:t>
            </w:r>
          </w:p>
        </w:tc>
        <w:tc>
          <w:tcPr>
            <w:tcW w:w="1691" w:type="dxa"/>
            <w:noWrap w:val="0"/>
            <w:vAlign w:val="center"/>
          </w:tcPr>
          <w:p w14:paraId="6EFB85A8">
            <w:pPr>
              <w:jc w:val="center"/>
              <w:rPr>
                <w:rFonts w:hint="eastAsia"/>
              </w:rPr>
            </w:pPr>
          </w:p>
        </w:tc>
        <w:tc>
          <w:tcPr>
            <w:tcW w:w="1691" w:type="dxa"/>
            <w:noWrap w:val="0"/>
            <w:vAlign w:val="center"/>
          </w:tcPr>
          <w:p w14:paraId="0BE10EEA">
            <w:pPr>
              <w:jc w:val="center"/>
              <w:rPr>
                <w:rFonts w:hint="eastAsia"/>
              </w:rPr>
            </w:pPr>
          </w:p>
        </w:tc>
        <w:tc>
          <w:tcPr>
            <w:tcW w:w="1692" w:type="dxa"/>
            <w:noWrap w:val="0"/>
            <w:vAlign w:val="center"/>
          </w:tcPr>
          <w:p w14:paraId="55A513B6">
            <w:pPr>
              <w:jc w:val="center"/>
              <w:rPr>
                <w:rFonts w:hint="eastAsia"/>
              </w:rPr>
            </w:pPr>
          </w:p>
        </w:tc>
        <w:tc>
          <w:tcPr>
            <w:tcW w:w="1691" w:type="dxa"/>
            <w:noWrap w:val="0"/>
            <w:vAlign w:val="center"/>
          </w:tcPr>
          <w:p w14:paraId="40B7FF62">
            <w:pPr>
              <w:jc w:val="center"/>
              <w:rPr>
                <w:rFonts w:hint="eastAsia"/>
              </w:rPr>
            </w:pPr>
          </w:p>
        </w:tc>
        <w:tc>
          <w:tcPr>
            <w:tcW w:w="1692" w:type="dxa"/>
            <w:noWrap w:val="0"/>
            <w:vAlign w:val="center"/>
          </w:tcPr>
          <w:p w14:paraId="4754B76C">
            <w:pPr>
              <w:jc w:val="center"/>
              <w:rPr>
                <w:rFonts w:hint="eastAsia"/>
              </w:rPr>
            </w:pPr>
          </w:p>
        </w:tc>
        <w:tc>
          <w:tcPr>
            <w:tcW w:w="1691" w:type="dxa"/>
            <w:noWrap w:val="0"/>
            <w:vAlign w:val="center"/>
          </w:tcPr>
          <w:p w14:paraId="20BA50E8">
            <w:pPr>
              <w:jc w:val="center"/>
              <w:rPr>
                <w:rFonts w:hint="eastAsia"/>
              </w:rPr>
            </w:pPr>
          </w:p>
        </w:tc>
        <w:tc>
          <w:tcPr>
            <w:tcW w:w="1692" w:type="dxa"/>
            <w:noWrap w:val="0"/>
            <w:vAlign w:val="center"/>
          </w:tcPr>
          <w:p w14:paraId="67053F9E">
            <w:pPr>
              <w:jc w:val="center"/>
              <w:rPr>
                <w:rFonts w:hint="eastAsia"/>
              </w:rPr>
            </w:pPr>
          </w:p>
        </w:tc>
      </w:tr>
      <w:tr w14:paraId="7E7D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495C9F52">
            <w:pPr>
              <w:jc w:val="left"/>
              <w:rPr>
                <w:rFonts w:hint="eastAsia"/>
              </w:rPr>
            </w:pPr>
            <w:r>
              <w:rPr>
                <w:rFonts w:hint="eastAsia"/>
              </w:rPr>
              <w:t>6:</w:t>
            </w:r>
          </w:p>
        </w:tc>
        <w:tc>
          <w:tcPr>
            <w:tcW w:w="1691" w:type="dxa"/>
            <w:noWrap w:val="0"/>
            <w:vAlign w:val="center"/>
          </w:tcPr>
          <w:p w14:paraId="0EC1C1CC">
            <w:pPr>
              <w:jc w:val="center"/>
              <w:rPr>
                <w:rFonts w:hint="eastAsia"/>
              </w:rPr>
            </w:pPr>
          </w:p>
        </w:tc>
        <w:tc>
          <w:tcPr>
            <w:tcW w:w="1691" w:type="dxa"/>
            <w:noWrap w:val="0"/>
            <w:vAlign w:val="center"/>
          </w:tcPr>
          <w:p w14:paraId="68434356">
            <w:pPr>
              <w:jc w:val="center"/>
              <w:rPr>
                <w:rFonts w:hint="eastAsia"/>
              </w:rPr>
            </w:pPr>
          </w:p>
        </w:tc>
        <w:tc>
          <w:tcPr>
            <w:tcW w:w="1692" w:type="dxa"/>
            <w:noWrap w:val="0"/>
            <w:vAlign w:val="center"/>
          </w:tcPr>
          <w:p w14:paraId="59C9D925">
            <w:pPr>
              <w:jc w:val="center"/>
              <w:rPr>
                <w:rFonts w:hint="eastAsia"/>
              </w:rPr>
            </w:pPr>
          </w:p>
        </w:tc>
        <w:tc>
          <w:tcPr>
            <w:tcW w:w="1691" w:type="dxa"/>
            <w:noWrap w:val="0"/>
            <w:vAlign w:val="center"/>
          </w:tcPr>
          <w:p w14:paraId="09A8B112">
            <w:pPr>
              <w:jc w:val="center"/>
              <w:rPr>
                <w:rFonts w:hint="eastAsia"/>
              </w:rPr>
            </w:pPr>
          </w:p>
        </w:tc>
        <w:tc>
          <w:tcPr>
            <w:tcW w:w="1692" w:type="dxa"/>
            <w:noWrap w:val="0"/>
            <w:vAlign w:val="center"/>
          </w:tcPr>
          <w:p w14:paraId="7B70962E">
            <w:pPr>
              <w:jc w:val="center"/>
              <w:rPr>
                <w:rFonts w:hint="eastAsia"/>
              </w:rPr>
            </w:pPr>
          </w:p>
        </w:tc>
        <w:tc>
          <w:tcPr>
            <w:tcW w:w="1691" w:type="dxa"/>
            <w:noWrap w:val="0"/>
            <w:vAlign w:val="center"/>
          </w:tcPr>
          <w:p w14:paraId="0CA9B519">
            <w:pPr>
              <w:jc w:val="center"/>
              <w:rPr>
                <w:rFonts w:hint="eastAsia"/>
              </w:rPr>
            </w:pPr>
          </w:p>
        </w:tc>
        <w:tc>
          <w:tcPr>
            <w:tcW w:w="1692" w:type="dxa"/>
            <w:noWrap w:val="0"/>
            <w:vAlign w:val="center"/>
          </w:tcPr>
          <w:p w14:paraId="68C9C57A">
            <w:pPr>
              <w:jc w:val="center"/>
              <w:rPr>
                <w:rFonts w:hint="eastAsia"/>
              </w:rPr>
            </w:pPr>
          </w:p>
        </w:tc>
      </w:tr>
      <w:tr w14:paraId="47A8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3E626FD8">
            <w:pPr>
              <w:jc w:val="left"/>
              <w:rPr>
                <w:rFonts w:hint="eastAsia"/>
              </w:rPr>
            </w:pPr>
            <w:r>
              <w:rPr>
                <w:rFonts w:hint="eastAsia"/>
              </w:rPr>
              <w:t>7:</w:t>
            </w:r>
          </w:p>
        </w:tc>
        <w:tc>
          <w:tcPr>
            <w:tcW w:w="1691" w:type="dxa"/>
            <w:noWrap w:val="0"/>
            <w:vAlign w:val="center"/>
          </w:tcPr>
          <w:p w14:paraId="0BF30EEA">
            <w:pPr>
              <w:jc w:val="center"/>
              <w:rPr>
                <w:rFonts w:hint="eastAsia"/>
              </w:rPr>
            </w:pPr>
          </w:p>
        </w:tc>
        <w:tc>
          <w:tcPr>
            <w:tcW w:w="1691" w:type="dxa"/>
            <w:noWrap w:val="0"/>
            <w:vAlign w:val="center"/>
          </w:tcPr>
          <w:p w14:paraId="3888AB08">
            <w:pPr>
              <w:jc w:val="center"/>
              <w:rPr>
                <w:rFonts w:hint="eastAsia"/>
              </w:rPr>
            </w:pPr>
          </w:p>
        </w:tc>
        <w:tc>
          <w:tcPr>
            <w:tcW w:w="1692" w:type="dxa"/>
            <w:noWrap w:val="0"/>
            <w:vAlign w:val="center"/>
          </w:tcPr>
          <w:p w14:paraId="08E0C8DA">
            <w:pPr>
              <w:jc w:val="center"/>
              <w:rPr>
                <w:rFonts w:hint="eastAsia"/>
              </w:rPr>
            </w:pPr>
          </w:p>
        </w:tc>
        <w:tc>
          <w:tcPr>
            <w:tcW w:w="1691" w:type="dxa"/>
            <w:noWrap w:val="0"/>
            <w:vAlign w:val="center"/>
          </w:tcPr>
          <w:p w14:paraId="2C797D2E">
            <w:pPr>
              <w:jc w:val="center"/>
              <w:rPr>
                <w:rFonts w:hint="eastAsia"/>
              </w:rPr>
            </w:pPr>
          </w:p>
        </w:tc>
        <w:tc>
          <w:tcPr>
            <w:tcW w:w="1692" w:type="dxa"/>
            <w:noWrap w:val="0"/>
            <w:vAlign w:val="center"/>
          </w:tcPr>
          <w:p w14:paraId="4EA739CB">
            <w:pPr>
              <w:jc w:val="center"/>
              <w:rPr>
                <w:rFonts w:hint="eastAsia"/>
              </w:rPr>
            </w:pPr>
          </w:p>
        </w:tc>
        <w:tc>
          <w:tcPr>
            <w:tcW w:w="1691" w:type="dxa"/>
            <w:noWrap w:val="0"/>
            <w:vAlign w:val="center"/>
          </w:tcPr>
          <w:p w14:paraId="25838375">
            <w:pPr>
              <w:jc w:val="center"/>
              <w:rPr>
                <w:rFonts w:hint="eastAsia"/>
              </w:rPr>
            </w:pPr>
          </w:p>
        </w:tc>
        <w:tc>
          <w:tcPr>
            <w:tcW w:w="1692" w:type="dxa"/>
            <w:noWrap w:val="0"/>
            <w:vAlign w:val="center"/>
          </w:tcPr>
          <w:p w14:paraId="7BA6DE32">
            <w:pPr>
              <w:jc w:val="center"/>
              <w:rPr>
                <w:rFonts w:hint="eastAsia"/>
              </w:rPr>
            </w:pPr>
          </w:p>
        </w:tc>
      </w:tr>
      <w:tr w14:paraId="47F3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0D30C1AD">
            <w:pPr>
              <w:jc w:val="center"/>
              <w:rPr>
                <w:rFonts w:hint="eastAsia"/>
              </w:rPr>
            </w:pPr>
            <w:r>
              <w:rPr>
                <w:rFonts w:hint="eastAsia"/>
              </w:rPr>
              <w:t>各评委评分合计</w:t>
            </w:r>
          </w:p>
        </w:tc>
        <w:tc>
          <w:tcPr>
            <w:tcW w:w="1691" w:type="dxa"/>
            <w:noWrap w:val="0"/>
            <w:vAlign w:val="center"/>
          </w:tcPr>
          <w:p w14:paraId="3BB08F04">
            <w:pPr>
              <w:jc w:val="center"/>
              <w:rPr>
                <w:rFonts w:hint="eastAsia"/>
              </w:rPr>
            </w:pPr>
          </w:p>
        </w:tc>
        <w:tc>
          <w:tcPr>
            <w:tcW w:w="1691" w:type="dxa"/>
            <w:noWrap w:val="0"/>
            <w:vAlign w:val="center"/>
          </w:tcPr>
          <w:p w14:paraId="472B468C">
            <w:pPr>
              <w:jc w:val="center"/>
              <w:rPr>
                <w:rFonts w:hint="eastAsia"/>
              </w:rPr>
            </w:pPr>
          </w:p>
        </w:tc>
        <w:tc>
          <w:tcPr>
            <w:tcW w:w="1692" w:type="dxa"/>
            <w:noWrap w:val="0"/>
            <w:vAlign w:val="center"/>
          </w:tcPr>
          <w:p w14:paraId="60D885D4">
            <w:pPr>
              <w:jc w:val="center"/>
              <w:rPr>
                <w:rFonts w:hint="eastAsia"/>
              </w:rPr>
            </w:pPr>
          </w:p>
        </w:tc>
        <w:tc>
          <w:tcPr>
            <w:tcW w:w="1691" w:type="dxa"/>
            <w:noWrap w:val="0"/>
            <w:vAlign w:val="center"/>
          </w:tcPr>
          <w:p w14:paraId="52CE701A">
            <w:pPr>
              <w:jc w:val="center"/>
              <w:rPr>
                <w:rFonts w:hint="eastAsia"/>
              </w:rPr>
            </w:pPr>
          </w:p>
        </w:tc>
        <w:tc>
          <w:tcPr>
            <w:tcW w:w="1692" w:type="dxa"/>
            <w:noWrap w:val="0"/>
            <w:vAlign w:val="center"/>
          </w:tcPr>
          <w:p w14:paraId="362940A1">
            <w:pPr>
              <w:jc w:val="center"/>
              <w:rPr>
                <w:rFonts w:hint="eastAsia"/>
              </w:rPr>
            </w:pPr>
          </w:p>
        </w:tc>
        <w:tc>
          <w:tcPr>
            <w:tcW w:w="1691" w:type="dxa"/>
            <w:noWrap w:val="0"/>
            <w:vAlign w:val="center"/>
          </w:tcPr>
          <w:p w14:paraId="6D1BF43D">
            <w:pPr>
              <w:jc w:val="center"/>
              <w:rPr>
                <w:rFonts w:hint="eastAsia"/>
              </w:rPr>
            </w:pPr>
          </w:p>
        </w:tc>
        <w:tc>
          <w:tcPr>
            <w:tcW w:w="1692" w:type="dxa"/>
            <w:noWrap w:val="0"/>
            <w:vAlign w:val="center"/>
          </w:tcPr>
          <w:p w14:paraId="7B6DE8B4">
            <w:pPr>
              <w:jc w:val="center"/>
              <w:rPr>
                <w:rFonts w:hint="eastAsia"/>
              </w:rPr>
            </w:pPr>
          </w:p>
        </w:tc>
      </w:tr>
      <w:tr w14:paraId="6253F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1D7DDE87">
            <w:pPr>
              <w:jc w:val="center"/>
              <w:rPr>
                <w:rFonts w:hint="eastAsia"/>
              </w:rPr>
            </w:pPr>
            <w:r>
              <w:rPr>
                <w:rFonts w:hint="eastAsia"/>
              </w:rPr>
              <w:t>各评委评分平均值</w:t>
            </w:r>
          </w:p>
        </w:tc>
        <w:tc>
          <w:tcPr>
            <w:tcW w:w="1691" w:type="dxa"/>
            <w:noWrap w:val="0"/>
            <w:vAlign w:val="center"/>
          </w:tcPr>
          <w:p w14:paraId="6834D63A">
            <w:pPr>
              <w:jc w:val="center"/>
              <w:rPr>
                <w:rFonts w:hint="eastAsia"/>
              </w:rPr>
            </w:pPr>
          </w:p>
        </w:tc>
        <w:tc>
          <w:tcPr>
            <w:tcW w:w="1691" w:type="dxa"/>
            <w:noWrap w:val="0"/>
            <w:vAlign w:val="center"/>
          </w:tcPr>
          <w:p w14:paraId="1361BA7A">
            <w:pPr>
              <w:jc w:val="center"/>
              <w:rPr>
                <w:rFonts w:hint="eastAsia"/>
              </w:rPr>
            </w:pPr>
          </w:p>
        </w:tc>
        <w:tc>
          <w:tcPr>
            <w:tcW w:w="1692" w:type="dxa"/>
            <w:noWrap w:val="0"/>
            <w:vAlign w:val="center"/>
          </w:tcPr>
          <w:p w14:paraId="516B134E">
            <w:pPr>
              <w:jc w:val="center"/>
              <w:rPr>
                <w:rFonts w:hint="eastAsia"/>
              </w:rPr>
            </w:pPr>
          </w:p>
        </w:tc>
        <w:tc>
          <w:tcPr>
            <w:tcW w:w="1691" w:type="dxa"/>
            <w:noWrap w:val="0"/>
            <w:vAlign w:val="center"/>
          </w:tcPr>
          <w:p w14:paraId="70F91D86">
            <w:pPr>
              <w:jc w:val="center"/>
              <w:rPr>
                <w:rFonts w:hint="eastAsia"/>
              </w:rPr>
            </w:pPr>
          </w:p>
        </w:tc>
        <w:tc>
          <w:tcPr>
            <w:tcW w:w="1692" w:type="dxa"/>
            <w:noWrap w:val="0"/>
            <w:vAlign w:val="center"/>
          </w:tcPr>
          <w:p w14:paraId="500A670C">
            <w:pPr>
              <w:jc w:val="center"/>
              <w:rPr>
                <w:rFonts w:hint="eastAsia"/>
              </w:rPr>
            </w:pPr>
          </w:p>
        </w:tc>
        <w:tc>
          <w:tcPr>
            <w:tcW w:w="1691" w:type="dxa"/>
            <w:noWrap w:val="0"/>
            <w:vAlign w:val="center"/>
          </w:tcPr>
          <w:p w14:paraId="72FB7A2F">
            <w:pPr>
              <w:jc w:val="center"/>
              <w:rPr>
                <w:rFonts w:hint="eastAsia"/>
              </w:rPr>
            </w:pPr>
          </w:p>
        </w:tc>
        <w:tc>
          <w:tcPr>
            <w:tcW w:w="1692" w:type="dxa"/>
            <w:noWrap w:val="0"/>
            <w:vAlign w:val="center"/>
          </w:tcPr>
          <w:p w14:paraId="7399D5C7">
            <w:pPr>
              <w:jc w:val="center"/>
              <w:rPr>
                <w:rFonts w:hint="eastAsia"/>
              </w:rPr>
            </w:pPr>
          </w:p>
        </w:tc>
      </w:tr>
      <w:tr w14:paraId="2664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72DB9F6B">
            <w:pPr>
              <w:jc w:val="center"/>
              <w:rPr>
                <w:rFonts w:hint="eastAsia"/>
              </w:rPr>
            </w:pPr>
            <w:r>
              <w:rPr>
                <w:rFonts w:hint="eastAsia"/>
              </w:rPr>
              <w:t>投标人最终排名次序</w:t>
            </w:r>
          </w:p>
        </w:tc>
        <w:tc>
          <w:tcPr>
            <w:tcW w:w="1691" w:type="dxa"/>
            <w:noWrap w:val="0"/>
            <w:vAlign w:val="center"/>
          </w:tcPr>
          <w:p w14:paraId="61C7A77A">
            <w:pPr>
              <w:jc w:val="center"/>
              <w:rPr>
                <w:rFonts w:hint="eastAsia"/>
              </w:rPr>
            </w:pPr>
          </w:p>
        </w:tc>
        <w:tc>
          <w:tcPr>
            <w:tcW w:w="1691" w:type="dxa"/>
            <w:noWrap w:val="0"/>
            <w:vAlign w:val="center"/>
          </w:tcPr>
          <w:p w14:paraId="46D8A777">
            <w:pPr>
              <w:jc w:val="center"/>
              <w:rPr>
                <w:rFonts w:hint="eastAsia"/>
              </w:rPr>
            </w:pPr>
          </w:p>
        </w:tc>
        <w:tc>
          <w:tcPr>
            <w:tcW w:w="1692" w:type="dxa"/>
            <w:noWrap w:val="0"/>
            <w:vAlign w:val="center"/>
          </w:tcPr>
          <w:p w14:paraId="33206A36">
            <w:pPr>
              <w:jc w:val="center"/>
              <w:rPr>
                <w:rFonts w:hint="eastAsia"/>
              </w:rPr>
            </w:pPr>
          </w:p>
        </w:tc>
        <w:tc>
          <w:tcPr>
            <w:tcW w:w="1691" w:type="dxa"/>
            <w:noWrap w:val="0"/>
            <w:vAlign w:val="center"/>
          </w:tcPr>
          <w:p w14:paraId="201D0EB4">
            <w:pPr>
              <w:jc w:val="center"/>
              <w:rPr>
                <w:rFonts w:hint="eastAsia"/>
              </w:rPr>
            </w:pPr>
          </w:p>
        </w:tc>
        <w:tc>
          <w:tcPr>
            <w:tcW w:w="1692" w:type="dxa"/>
            <w:noWrap w:val="0"/>
            <w:vAlign w:val="center"/>
          </w:tcPr>
          <w:p w14:paraId="6DCA68CE">
            <w:pPr>
              <w:jc w:val="center"/>
              <w:rPr>
                <w:rFonts w:hint="eastAsia"/>
              </w:rPr>
            </w:pPr>
          </w:p>
        </w:tc>
        <w:tc>
          <w:tcPr>
            <w:tcW w:w="1691" w:type="dxa"/>
            <w:noWrap w:val="0"/>
            <w:vAlign w:val="center"/>
          </w:tcPr>
          <w:p w14:paraId="3E1F80F1">
            <w:pPr>
              <w:jc w:val="center"/>
              <w:rPr>
                <w:rFonts w:hint="eastAsia"/>
              </w:rPr>
            </w:pPr>
          </w:p>
        </w:tc>
        <w:tc>
          <w:tcPr>
            <w:tcW w:w="1692" w:type="dxa"/>
            <w:noWrap w:val="0"/>
            <w:vAlign w:val="center"/>
          </w:tcPr>
          <w:p w14:paraId="3C46F060">
            <w:pPr>
              <w:jc w:val="center"/>
              <w:rPr>
                <w:rFonts w:hint="eastAsia"/>
              </w:rPr>
            </w:pPr>
          </w:p>
        </w:tc>
      </w:tr>
    </w:tbl>
    <w:p w14:paraId="44B9F3F4">
      <w:pPr>
        <w:rPr>
          <w:rFonts w:hint="eastAsia"/>
        </w:rPr>
      </w:pPr>
    </w:p>
    <w:p w14:paraId="4D8C90EA">
      <w:pPr>
        <w:rPr>
          <w:rFonts w:hint="eastAsia" w:eastAsia="宋体"/>
          <w:lang w:eastAsia="zh-CN"/>
        </w:rPr>
      </w:pPr>
      <w:r>
        <w:rPr>
          <w:rFonts w:hint="eastAsia"/>
        </w:rPr>
        <w:t>评标委员会全体成员签名：                                                                                   日期：    年   月   日</w:t>
      </w:r>
    </w:p>
    <w:p w14:paraId="390B71C6">
      <w:pPr>
        <w:rPr>
          <w:rFonts w:hint="eastAsia" w:eastAsia="宋体"/>
          <w:lang w:eastAsia="zh-CN"/>
        </w:rPr>
      </w:pPr>
    </w:p>
    <w:p w14:paraId="3FA54762">
      <w:pPr>
        <w:rPr>
          <w:rFonts w:hint="eastAsia" w:eastAsia="宋体"/>
          <w:lang w:eastAsia="zh-CN"/>
        </w:rPr>
      </w:pPr>
    </w:p>
    <w:p w14:paraId="7E628E5B">
      <w:pPr>
        <w:rPr>
          <w:rFonts w:hint="eastAsia"/>
        </w:rPr>
      </w:pPr>
    </w:p>
    <w:p w14:paraId="0179F61F">
      <w:pPr>
        <w:rPr>
          <w:rFonts w:hint="eastAsia"/>
        </w:rPr>
      </w:pPr>
      <w:r>
        <w:rPr>
          <w:rFonts w:hint="eastAsia"/>
        </w:rPr>
        <w:t>备注：本表适用于办法一、二、三、四、五、六、七。</w:t>
      </w:r>
    </w:p>
    <w:p w14:paraId="6A974F96">
      <w:pPr>
        <w:pStyle w:val="73"/>
        <w:rPr>
          <w:rFonts w:hint="eastAsia" w:ascii="黑体"/>
        </w:rPr>
      </w:pPr>
      <w:bookmarkStart w:id="440" w:name="_Toc108513666"/>
      <w:r>
        <w:rPr>
          <w:rFonts w:hint="eastAsia"/>
        </w:rPr>
        <w:t>附表A-13：评标结果汇总表</w:t>
      </w:r>
      <w:bookmarkEnd w:id="440"/>
    </w:p>
    <w:p w14:paraId="1E0D2F49">
      <w:pPr>
        <w:spacing w:after="240" w:afterLines="100"/>
        <w:jc w:val="center"/>
        <w:rPr>
          <w:rFonts w:hint="eastAsia" w:ascii="黑体" w:eastAsia="黑体"/>
          <w:sz w:val="36"/>
          <w:szCs w:val="36"/>
        </w:rPr>
      </w:pPr>
      <w:r>
        <w:rPr>
          <w:rFonts w:hint="eastAsia" w:ascii="黑体" w:eastAsia="黑体"/>
          <w:sz w:val="36"/>
          <w:szCs w:val="36"/>
        </w:rPr>
        <w:t>评标结果汇总表</w:t>
      </w:r>
    </w:p>
    <w:p w14:paraId="65D013A4">
      <w:pPr>
        <w:spacing w:after="240" w:afterLines="100"/>
        <w:rPr>
          <w:rFonts w:hint="eastAsia"/>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r>
        <w:rPr>
          <w:rFonts w:hint="eastAsia" w:ascii="宋体" w:hAnsi="宋体"/>
          <w:szCs w:val="44"/>
        </w:rPr>
        <w:t xml:space="preserve">      　　　　　　　　　　　　　　　　　　　　　 </w:t>
      </w:r>
      <w:r>
        <w:rPr>
          <w:rFonts w:hint="eastAsia"/>
        </w:rPr>
        <w:t>单位：人民币元</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1177"/>
        <w:gridCol w:w="1178"/>
        <w:gridCol w:w="1178"/>
        <w:gridCol w:w="1177"/>
        <w:gridCol w:w="1178"/>
        <w:gridCol w:w="1178"/>
        <w:gridCol w:w="1177"/>
        <w:gridCol w:w="1178"/>
        <w:gridCol w:w="1178"/>
      </w:tblGrid>
      <w:tr w14:paraId="5472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68" w:type="dxa"/>
            <w:vMerge w:val="restart"/>
            <w:noWrap w:val="0"/>
            <w:vAlign w:val="center"/>
          </w:tcPr>
          <w:p w14:paraId="593F641C">
            <w:pPr>
              <w:jc w:val="center"/>
              <w:rPr>
                <w:rFonts w:hint="eastAsia"/>
              </w:rPr>
            </w:pPr>
            <w:r>
              <w:rPr>
                <w:rFonts w:hint="eastAsia"/>
              </w:rPr>
              <w:t>项目</w:t>
            </w:r>
          </w:p>
        </w:tc>
        <w:tc>
          <w:tcPr>
            <w:tcW w:w="10599" w:type="dxa"/>
            <w:gridSpan w:val="9"/>
            <w:noWrap w:val="0"/>
            <w:vAlign w:val="center"/>
          </w:tcPr>
          <w:p w14:paraId="3ACDE542">
            <w:pPr>
              <w:jc w:val="center"/>
              <w:rPr>
                <w:rFonts w:hint="eastAsia"/>
              </w:rPr>
            </w:pPr>
            <w:r>
              <w:rPr>
                <w:rFonts w:hint="eastAsia"/>
              </w:rPr>
              <w:t>投标人名称</w:t>
            </w:r>
          </w:p>
        </w:tc>
      </w:tr>
      <w:tr w14:paraId="7168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168" w:type="dxa"/>
            <w:vMerge w:val="continue"/>
            <w:noWrap w:val="0"/>
            <w:vAlign w:val="center"/>
          </w:tcPr>
          <w:p w14:paraId="234DEAC9">
            <w:pPr>
              <w:jc w:val="center"/>
              <w:rPr>
                <w:rFonts w:hint="eastAsia"/>
              </w:rPr>
            </w:pPr>
          </w:p>
        </w:tc>
        <w:tc>
          <w:tcPr>
            <w:tcW w:w="1177" w:type="dxa"/>
            <w:noWrap w:val="0"/>
            <w:vAlign w:val="center"/>
          </w:tcPr>
          <w:p w14:paraId="71BE1EE2">
            <w:pPr>
              <w:jc w:val="center"/>
              <w:rPr>
                <w:rFonts w:hint="eastAsia"/>
              </w:rPr>
            </w:pPr>
          </w:p>
        </w:tc>
        <w:tc>
          <w:tcPr>
            <w:tcW w:w="1178" w:type="dxa"/>
            <w:noWrap w:val="0"/>
            <w:vAlign w:val="center"/>
          </w:tcPr>
          <w:p w14:paraId="190CE04B">
            <w:pPr>
              <w:jc w:val="center"/>
              <w:rPr>
                <w:rFonts w:hint="eastAsia"/>
              </w:rPr>
            </w:pPr>
          </w:p>
        </w:tc>
        <w:tc>
          <w:tcPr>
            <w:tcW w:w="1178" w:type="dxa"/>
            <w:noWrap w:val="0"/>
            <w:vAlign w:val="center"/>
          </w:tcPr>
          <w:p w14:paraId="0680E344">
            <w:pPr>
              <w:jc w:val="center"/>
              <w:rPr>
                <w:rFonts w:hint="eastAsia"/>
              </w:rPr>
            </w:pPr>
          </w:p>
        </w:tc>
        <w:tc>
          <w:tcPr>
            <w:tcW w:w="1177" w:type="dxa"/>
            <w:noWrap w:val="0"/>
            <w:vAlign w:val="center"/>
          </w:tcPr>
          <w:p w14:paraId="6094A69B">
            <w:pPr>
              <w:jc w:val="center"/>
              <w:rPr>
                <w:rFonts w:hint="eastAsia"/>
              </w:rPr>
            </w:pPr>
          </w:p>
        </w:tc>
        <w:tc>
          <w:tcPr>
            <w:tcW w:w="1178" w:type="dxa"/>
            <w:noWrap w:val="0"/>
            <w:vAlign w:val="center"/>
          </w:tcPr>
          <w:p w14:paraId="61CC492F">
            <w:pPr>
              <w:jc w:val="center"/>
              <w:rPr>
                <w:rFonts w:hint="eastAsia"/>
              </w:rPr>
            </w:pPr>
          </w:p>
        </w:tc>
        <w:tc>
          <w:tcPr>
            <w:tcW w:w="1178" w:type="dxa"/>
            <w:noWrap w:val="0"/>
            <w:vAlign w:val="center"/>
          </w:tcPr>
          <w:p w14:paraId="726072EC">
            <w:pPr>
              <w:jc w:val="center"/>
              <w:rPr>
                <w:rFonts w:hint="eastAsia"/>
              </w:rPr>
            </w:pPr>
          </w:p>
        </w:tc>
        <w:tc>
          <w:tcPr>
            <w:tcW w:w="1177" w:type="dxa"/>
            <w:noWrap w:val="0"/>
            <w:vAlign w:val="center"/>
          </w:tcPr>
          <w:p w14:paraId="15AD30AF">
            <w:pPr>
              <w:jc w:val="center"/>
              <w:rPr>
                <w:rFonts w:hint="eastAsia"/>
              </w:rPr>
            </w:pPr>
          </w:p>
        </w:tc>
        <w:tc>
          <w:tcPr>
            <w:tcW w:w="1178" w:type="dxa"/>
            <w:noWrap w:val="0"/>
            <w:vAlign w:val="center"/>
          </w:tcPr>
          <w:p w14:paraId="4C7F02CC">
            <w:pPr>
              <w:jc w:val="center"/>
              <w:rPr>
                <w:rFonts w:hint="eastAsia"/>
              </w:rPr>
            </w:pPr>
          </w:p>
        </w:tc>
        <w:tc>
          <w:tcPr>
            <w:tcW w:w="1178" w:type="dxa"/>
            <w:noWrap w:val="0"/>
            <w:vAlign w:val="center"/>
          </w:tcPr>
          <w:p w14:paraId="1D1F845A">
            <w:pPr>
              <w:jc w:val="center"/>
              <w:rPr>
                <w:rFonts w:hint="eastAsia"/>
              </w:rPr>
            </w:pPr>
          </w:p>
        </w:tc>
      </w:tr>
      <w:tr w14:paraId="272FB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168" w:type="dxa"/>
            <w:noWrap w:val="0"/>
            <w:vAlign w:val="center"/>
          </w:tcPr>
          <w:p w14:paraId="3DB31CCA">
            <w:pPr>
              <w:jc w:val="center"/>
              <w:rPr>
                <w:rFonts w:hint="eastAsia"/>
              </w:rPr>
            </w:pPr>
            <w:r>
              <w:rPr>
                <w:rFonts w:hint="eastAsia"/>
              </w:rPr>
              <w:t>投标报价</w:t>
            </w:r>
          </w:p>
        </w:tc>
        <w:tc>
          <w:tcPr>
            <w:tcW w:w="1177" w:type="dxa"/>
            <w:noWrap w:val="0"/>
            <w:vAlign w:val="center"/>
          </w:tcPr>
          <w:p w14:paraId="2806C954">
            <w:pPr>
              <w:jc w:val="center"/>
              <w:rPr>
                <w:rFonts w:hint="eastAsia"/>
              </w:rPr>
            </w:pPr>
          </w:p>
        </w:tc>
        <w:tc>
          <w:tcPr>
            <w:tcW w:w="1178" w:type="dxa"/>
            <w:noWrap w:val="0"/>
            <w:vAlign w:val="center"/>
          </w:tcPr>
          <w:p w14:paraId="0AE77E25">
            <w:pPr>
              <w:jc w:val="center"/>
              <w:rPr>
                <w:rFonts w:hint="eastAsia"/>
              </w:rPr>
            </w:pPr>
          </w:p>
        </w:tc>
        <w:tc>
          <w:tcPr>
            <w:tcW w:w="1178" w:type="dxa"/>
            <w:noWrap w:val="0"/>
            <w:vAlign w:val="center"/>
          </w:tcPr>
          <w:p w14:paraId="1B6A9E85">
            <w:pPr>
              <w:jc w:val="center"/>
              <w:rPr>
                <w:rFonts w:hint="eastAsia"/>
              </w:rPr>
            </w:pPr>
          </w:p>
        </w:tc>
        <w:tc>
          <w:tcPr>
            <w:tcW w:w="1177" w:type="dxa"/>
            <w:noWrap w:val="0"/>
            <w:vAlign w:val="center"/>
          </w:tcPr>
          <w:p w14:paraId="09DA5409">
            <w:pPr>
              <w:jc w:val="center"/>
              <w:rPr>
                <w:rFonts w:hint="eastAsia"/>
              </w:rPr>
            </w:pPr>
          </w:p>
        </w:tc>
        <w:tc>
          <w:tcPr>
            <w:tcW w:w="1178" w:type="dxa"/>
            <w:noWrap w:val="0"/>
            <w:vAlign w:val="center"/>
          </w:tcPr>
          <w:p w14:paraId="242810A9">
            <w:pPr>
              <w:jc w:val="center"/>
              <w:rPr>
                <w:rFonts w:hint="eastAsia"/>
              </w:rPr>
            </w:pPr>
          </w:p>
        </w:tc>
        <w:tc>
          <w:tcPr>
            <w:tcW w:w="1178" w:type="dxa"/>
            <w:noWrap w:val="0"/>
            <w:vAlign w:val="center"/>
          </w:tcPr>
          <w:p w14:paraId="23C47803">
            <w:pPr>
              <w:jc w:val="center"/>
              <w:rPr>
                <w:rFonts w:hint="eastAsia"/>
              </w:rPr>
            </w:pPr>
          </w:p>
        </w:tc>
        <w:tc>
          <w:tcPr>
            <w:tcW w:w="1177" w:type="dxa"/>
            <w:noWrap w:val="0"/>
            <w:vAlign w:val="center"/>
          </w:tcPr>
          <w:p w14:paraId="59164FD2">
            <w:pPr>
              <w:jc w:val="center"/>
              <w:rPr>
                <w:rFonts w:hint="eastAsia"/>
              </w:rPr>
            </w:pPr>
          </w:p>
        </w:tc>
        <w:tc>
          <w:tcPr>
            <w:tcW w:w="1178" w:type="dxa"/>
            <w:noWrap w:val="0"/>
            <w:vAlign w:val="center"/>
          </w:tcPr>
          <w:p w14:paraId="6F199419">
            <w:pPr>
              <w:jc w:val="center"/>
              <w:rPr>
                <w:rFonts w:hint="eastAsia"/>
              </w:rPr>
            </w:pPr>
          </w:p>
        </w:tc>
        <w:tc>
          <w:tcPr>
            <w:tcW w:w="1178" w:type="dxa"/>
            <w:noWrap w:val="0"/>
            <w:vAlign w:val="center"/>
          </w:tcPr>
          <w:p w14:paraId="481200CB">
            <w:pPr>
              <w:jc w:val="center"/>
              <w:rPr>
                <w:rFonts w:hint="eastAsia"/>
              </w:rPr>
            </w:pPr>
          </w:p>
        </w:tc>
      </w:tr>
      <w:tr w14:paraId="5D8D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168" w:type="dxa"/>
            <w:noWrap w:val="0"/>
            <w:vAlign w:val="center"/>
          </w:tcPr>
          <w:p w14:paraId="30C902CC">
            <w:pPr>
              <w:spacing w:after="120" w:afterLines="50"/>
              <w:jc w:val="center"/>
              <w:rPr>
                <w:rFonts w:hint="eastAsia" w:ascii="宋体" w:hAnsi="宋体" w:cs="Arial"/>
                <w:szCs w:val="21"/>
              </w:rPr>
            </w:pPr>
            <w:r>
              <w:rPr>
                <w:rFonts w:hint="eastAsia" w:ascii="宋体" w:hAnsi="宋体" w:cs="Arial"/>
                <w:szCs w:val="21"/>
              </w:rPr>
              <w:t>修正后投标报价（如有）</w:t>
            </w:r>
          </w:p>
        </w:tc>
        <w:tc>
          <w:tcPr>
            <w:tcW w:w="1177" w:type="dxa"/>
            <w:noWrap w:val="0"/>
            <w:vAlign w:val="center"/>
          </w:tcPr>
          <w:p w14:paraId="0C60964D">
            <w:pPr>
              <w:jc w:val="center"/>
              <w:rPr>
                <w:rFonts w:hint="eastAsia"/>
              </w:rPr>
            </w:pPr>
          </w:p>
        </w:tc>
        <w:tc>
          <w:tcPr>
            <w:tcW w:w="1178" w:type="dxa"/>
            <w:noWrap w:val="0"/>
            <w:vAlign w:val="center"/>
          </w:tcPr>
          <w:p w14:paraId="5E1DEA00">
            <w:pPr>
              <w:jc w:val="center"/>
              <w:rPr>
                <w:rFonts w:hint="eastAsia"/>
              </w:rPr>
            </w:pPr>
          </w:p>
        </w:tc>
        <w:tc>
          <w:tcPr>
            <w:tcW w:w="1178" w:type="dxa"/>
            <w:noWrap w:val="0"/>
            <w:vAlign w:val="center"/>
          </w:tcPr>
          <w:p w14:paraId="6F1D5120">
            <w:pPr>
              <w:jc w:val="center"/>
              <w:rPr>
                <w:rFonts w:hint="eastAsia"/>
              </w:rPr>
            </w:pPr>
          </w:p>
        </w:tc>
        <w:tc>
          <w:tcPr>
            <w:tcW w:w="1177" w:type="dxa"/>
            <w:noWrap w:val="0"/>
            <w:vAlign w:val="center"/>
          </w:tcPr>
          <w:p w14:paraId="3BFCC9FD">
            <w:pPr>
              <w:jc w:val="center"/>
              <w:rPr>
                <w:rFonts w:hint="eastAsia"/>
              </w:rPr>
            </w:pPr>
          </w:p>
        </w:tc>
        <w:tc>
          <w:tcPr>
            <w:tcW w:w="1178" w:type="dxa"/>
            <w:noWrap w:val="0"/>
            <w:vAlign w:val="center"/>
          </w:tcPr>
          <w:p w14:paraId="6FD79400">
            <w:pPr>
              <w:jc w:val="center"/>
              <w:rPr>
                <w:rFonts w:hint="eastAsia"/>
              </w:rPr>
            </w:pPr>
          </w:p>
        </w:tc>
        <w:tc>
          <w:tcPr>
            <w:tcW w:w="1178" w:type="dxa"/>
            <w:noWrap w:val="0"/>
            <w:vAlign w:val="center"/>
          </w:tcPr>
          <w:p w14:paraId="66207984">
            <w:pPr>
              <w:jc w:val="center"/>
              <w:rPr>
                <w:rFonts w:hint="eastAsia"/>
              </w:rPr>
            </w:pPr>
          </w:p>
        </w:tc>
        <w:tc>
          <w:tcPr>
            <w:tcW w:w="1177" w:type="dxa"/>
            <w:noWrap w:val="0"/>
            <w:vAlign w:val="center"/>
          </w:tcPr>
          <w:p w14:paraId="2D3F5867">
            <w:pPr>
              <w:jc w:val="center"/>
              <w:rPr>
                <w:rFonts w:hint="eastAsia"/>
              </w:rPr>
            </w:pPr>
          </w:p>
        </w:tc>
        <w:tc>
          <w:tcPr>
            <w:tcW w:w="1178" w:type="dxa"/>
            <w:noWrap w:val="0"/>
            <w:vAlign w:val="center"/>
          </w:tcPr>
          <w:p w14:paraId="33352B3F">
            <w:pPr>
              <w:jc w:val="center"/>
              <w:rPr>
                <w:rFonts w:hint="eastAsia"/>
              </w:rPr>
            </w:pPr>
          </w:p>
        </w:tc>
        <w:tc>
          <w:tcPr>
            <w:tcW w:w="1178" w:type="dxa"/>
            <w:noWrap w:val="0"/>
            <w:vAlign w:val="center"/>
          </w:tcPr>
          <w:p w14:paraId="7448A250">
            <w:pPr>
              <w:jc w:val="center"/>
              <w:rPr>
                <w:rFonts w:hint="eastAsia"/>
              </w:rPr>
            </w:pPr>
          </w:p>
        </w:tc>
      </w:tr>
      <w:tr w14:paraId="792D7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noWrap w:val="0"/>
            <w:vAlign w:val="center"/>
          </w:tcPr>
          <w:p w14:paraId="592DE7EE">
            <w:pPr>
              <w:jc w:val="center"/>
              <w:rPr>
                <w:rFonts w:hint="eastAsia"/>
              </w:rPr>
            </w:pPr>
            <w:r>
              <w:rPr>
                <w:rFonts w:hint="eastAsia" w:ascii="宋体" w:hAnsi="宋体" w:cs="Arial"/>
                <w:szCs w:val="21"/>
              </w:rPr>
              <w:t>评标价</w:t>
            </w:r>
          </w:p>
        </w:tc>
        <w:tc>
          <w:tcPr>
            <w:tcW w:w="1177" w:type="dxa"/>
            <w:noWrap w:val="0"/>
            <w:vAlign w:val="center"/>
          </w:tcPr>
          <w:p w14:paraId="2778480E">
            <w:pPr>
              <w:jc w:val="center"/>
              <w:rPr>
                <w:rFonts w:hint="eastAsia"/>
              </w:rPr>
            </w:pPr>
          </w:p>
        </w:tc>
        <w:tc>
          <w:tcPr>
            <w:tcW w:w="1178" w:type="dxa"/>
            <w:noWrap w:val="0"/>
            <w:vAlign w:val="center"/>
          </w:tcPr>
          <w:p w14:paraId="4D5AB30D">
            <w:pPr>
              <w:jc w:val="center"/>
              <w:rPr>
                <w:rFonts w:hint="eastAsia"/>
              </w:rPr>
            </w:pPr>
          </w:p>
        </w:tc>
        <w:tc>
          <w:tcPr>
            <w:tcW w:w="1178" w:type="dxa"/>
            <w:noWrap w:val="0"/>
            <w:vAlign w:val="center"/>
          </w:tcPr>
          <w:p w14:paraId="1786C5CF">
            <w:pPr>
              <w:jc w:val="center"/>
              <w:rPr>
                <w:rFonts w:hint="eastAsia"/>
              </w:rPr>
            </w:pPr>
          </w:p>
        </w:tc>
        <w:tc>
          <w:tcPr>
            <w:tcW w:w="1177" w:type="dxa"/>
            <w:noWrap w:val="0"/>
            <w:vAlign w:val="center"/>
          </w:tcPr>
          <w:p w14:paraId="337186D4">
            <w:pPr>
              <w:jc w:val="center"/>
              <w:rPr>
                <w:rFonts w:hint="eastAsia"/>
              </w:rPr>
            </w:pPr>
          </w:p>
        </w:tc>
        <w:tc>
          <w:tcPr>
            <w:tcW w:w="1178" w:type="dxa"/>
            <w:noWrap w:val="0"/>
            <w:vAlign w:val="center"/>
          </w:tcPr>
          <w:p w14:paraId="1606D95A">
            <w:pPr>
              <w:jc w:val="center"/>
              <w:rPr>
                <w:rFonts w:hint="eastAsia"/>
              </w:rPr>
            </w:pPr>
          </w:p>
        </w:tc>
        <w:tc>
          <w:tcPr>
            <w:tcW w:w="1178" w:type="dxa"/>
            <w:noWrap w:val="0"/>
            <w:vAlign w:val="center"/>
          </w:tcPr>
          <w:p w14:paraId="5FD5F5AE">
            <w:pPr>
              <w:jc w:val="center"/>
              <w:rPr>
                <w:rFonts w:hint="eastAsia"/>
              </w:rPr>
            </w:pPr>
          </w:p>
        </w:tc>
        <w:tc>
          <w:tcPr>
            <w:tcW w:w="1177" w:type="dxa"/>
            <w:noWrap w:val="0"/>
            <w:vAlign w:val="center"/>
          </w:tcPr>
          <w:p w14:paraId="21C4BB93">
            <w:pPr>
              <w:jc w:val="center"/>
              <w:rPr>
                <w:rFonts w:hint="eastAsia"/>
              </w:rPr>
            </w:pPr>
          </w:p>
        </w:tc>
        <w:tc>
          <w:tcPr>
            <w:tcW w:w="1178" w:type="dxa"/>
            <w:noWrap w:val="0"/>
            <w:vAlign w:val="center"/>
          </w:tcPr>
          <w:p w14:paraId="372DAA2F">
            <w:pPr>
              <w:jc w:val="center"/>
              <w:rPr>
                <w:rFonts w:hint="eastAsia"/>
              </w:rPr>
            </w:pPr>
          </w:p>
        </w:tc>
        <w:tc>
          <w:tcPr>
            <w:tcW w:w="1178" w:type="dxa"/>
            <w:noWrap w:val="0"/>
            <w:vAlign w:val="center"/>
          </w:tcPr>
          <w:p w14:paraId="77930644">
            <w:pPr>
              <w:jc w:val="center"/>
              <w:rPr>
                <w:rFonts w:hint="eastAsia"/>
              </w:rPr>
            </w:pPr>
          </w:p>
        </w:tc>
      </w:tr>
      <w:tr w14:paraId="17883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noWrap w:val="0"/>
            <w:vAlign w:val="center"/>
          </w:tcPr>
          <w:p w14:paraId="1733DA73">
            <w:pPr>
              <w:jc w:val="center"/>
              <w:rPr>
                <w:rFonts w:hint="eastAsia"/>
              </w:rPr>
            </w:pPr>
            <w:r>
              <w:rPr>
                <w:rFonts w:hint="eastAsia"/>
              </w:rPr>
              <w:t>评标基准价</w:t>
            </w:r>
          </w:p>
        </w:tc>
        <w:tc>
          <w:tcPr>
            <w:tcW w:w="10599" w:type="dxa"/>
            <w:gridSpan w:val="9"/>
            <w:noWrap w:val="0"/>
            <w:vAlign w:val="center"/>
          </w:tcPr>
          <w:p w14:paraId="14EABB2A">
            <w:pPr>
              <w:jc w:val="center"/>
              <w:rPr>
                <w:rFonts w:hint="eastAsia"/>
              </w:rPr>
            </w:pPr>
          </w:p>
        </w:tc>
      </w:tr>
      <w:tr w14:paraId="624C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noWrap w:val="0"/>
            <w:vAlign w:val="center"/>
          </w:tcPr>
          <w:p w14:paraId="7403335A">
            <w:pPr>
              <w:jc w:val="center"/>
              <w:rPr>
                <w:rFonts w:hint="eastAsia"/>
              </w:rPr>
            </w:pPr>
            <w:r>
              <w:rPr>
                <w:rFonts w:hint="eastAsia"/>
              </w:rPr>
              <w:t>偏差率</w:t>
            </w:r>
          </w:p>
        </w:tc>
        <w:tc>
          <w:tcPr>
            <w:tcW w:w="1177" w:type="dxa"/>
            <w:noWrap w:val="0"/>
            <w:vAlign w:val="center"/>
          </w:tcPr>
          <w:p w14:paraId="159022E0">
            <w:pPr>
              <w:jc w:val="center"/>
              <w:rPr>
                <w:rFonts w:hint="eastAsia"/>
              </w:rPr>
            </w:pPr>
          </w:p>
        </w:tc>
        <w:tc>
          <w:tcPr>
            <w:tcW w:w="1178" w:type="dxa"/>
            <w:noWrap w:val="0"/>
            <w:vAlign w:val="center"/>
          </w:tcPr>
          <w:p w14:paraId="0260757E">
            <w:pPr>
              <w:jc w:val="center"/>
              <w:rPr>
                <w:rFonts w:hint="eastAsia"/>
              </w:rPr>
            </w:pPr>
          </w:p>
        </w:tc>
        <w:tc>
          <w:tcPr>
            <w:tcW w:w="1178" w:type="dxa"/>
            <w:noWrap w:val="0"/>
            <w:vAlign w:val="center"/>
          </w:tcPr>
          <w:p w14:paraId="7A481055">
            <w:pPr>
              <w:jc w:val="center"/>
              <w:rPr>
                <w:rFonts w:hint="eastAsia"/>
              </w:rPr>
            </w:pPr>
          </w:p>
        </w:tc>
        <w:tc>
          <w:tcPr>
            <w:tcW w:w="1177" w:type="dxa"/>
            <w:noWrap w:val="0"/>
            <w:vAlign w:val="center"/>
          </w:tcPr>
          <w:p w14:paraId="2B75AB72">
            <w:pPr>
              <w:jc w:val="center"/>
              <w:rPr>
                <w:rFonts w:hint="eastAsia"/>
              </w:rPr>
            </w:pPr>
          </w:p>
        </w:tc>
        <w:tc>
          <w:tcPr>
            <w:tcW w:w="1178" w:type="dxa"/>
            <w:noWrap w:val="0"/>
            <w:vAlign w:val="center"/>
          </w:tcPr>
          <w:p w14:paraId="684196C3">
            <w:pPr>
              <w:jc w:val="center"/>
              <w:rPr>
                <w:rFonts w:hint="eastAsia"/>
              </w:rPr>
            </w:pPr>
          </w:p>
        </w:tc>
        <w:tc>
          <w:tcPr>
            <w:tcW w:w="1178" w:type="dxa"/>
            <w:noWrap w:val="0"/>
            <w:vAlign w:val="center"/>
          </w:tcPr>
          <w:p w14:paraId="0858C872">
            <w:pPr>
              <w:jc w:val="center"/>
              <w:rPr>
                <w:rFonts w:hint="eastAsia"/>
              </w:rPr>
            </w:pPr>
          </w:p>
        </w:tc>
        <w:tc>
          <w:tcPr>
            <w:tcW w:w="1177" w:type="dxa"/>
            <w:noWrap w:val="0"/>
            <w:vAlign w:val="center"/>
          </w:tcPr>
          <w:p w14:paraId="0739F399">
            <w:pPr>
              <w:jc w:val="center"/>
              <w:rPr>
                <w:rFonts w:hint="eastAsia"/>
              </w:rPr>
            </w:pPr>
          </w:p>
        </w:tc>
        <w:tc>
          <w:tcPr>
            <w:tcW w:w="1178" w:type="dxa"/>
            <w:noWrap w:val="0"/>
            <w:vAlign w:val="center"/>
          </w:tcPr>
          <w:p w14:paraId="46D07942">
            <w:pPr>
              <w:jc w:val="center"/>
              <w:rPr>
                <w:rFonts w:hint="eastAsia"/>
              </w:rPr>
            </w:pPr>
          </w:p>
        </w:tc>
        <w:tc>
          <w:tcPr>
            <w:tcW w:w="1178" w:type="dxa"/>
            <w:noWrap w:val="0"/>
            <w:vAlign w:val="center"/>
          </w:tcPr>
          <w:p w14:paraId="54C88571">
            <w:pPr>
              <w:jc w:val="center"/>
              <w:rPr>
                <w:rFonts w:hint="eastAsia"/>
              </w:rPr>
            </w:pPr>
          </w:p>
        </w:tc>
      </w:tr>
      <w:tr w14:paraId="2471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noWrap w:val="0"/>
            <w:vAlign w:val="center"/>
          </w:tcPr>
          <w:p w14:paraId="73E96671">
            <w:pPr>
              <w:jc w:val="center"/>
              <w:rPr>
                <w:rFonts w:hint="eastAsia"/>
              </w:rPr>
            </w:pPr>
            <w:r>
              <w:rPr>
                <w:rFonts w:hint="eastAsia"/>
              </w:rPr>
              <w:t>招标控制价</w:t>
            </w:r>
          </w:p>
        </w:tc>
        <w:tc>
          <w:tcPr>
            <w:tcW w:w="10599" w:type="dxa"/>
            <w:gridSpan w:val="9"/>
            <w:noWrap w:val="0"/>
            <w:vAlign w:val="center"/>
          </w:tcPr>
          <w:p w14:paraId="6E6281B5">
            <w:pPr>
              <w:jc w:val="center"/>
              <w:rPr>
                <w:rFonts w:hint="eastAsia"/>
              </w:rPr>
            </w:pPr>
          </w:p>
        </w:tc>
      </w:tr>
      <w:tr w14:paraId="388E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168" w:type="dxa"/>
            <w:noWrap w:val="0"/>
            <w:vAlign w:val="center"/>
          </w:tcPr>
          <w:p w14:paraId="235115D4">
            <w:pPr>
              <w:jc w:val="center"/>
              <w:rPr>
                <w:rFonts w:hint="eastAsia"/>
              </w:rPr>
            </w:pPr>
            <w:r>
              <w:rPr>
                <w:rFonts w:hint="eastAsia" w:ascii="宋体" w:hAnsi="宋体" w:cs="Arial"/>
                <w:szCs w:val="21"/>
              </w:rPr>
              <w:t>*期望合理价</w:t>
            </w:r>
          </w:p>
        </w:tc>
        <w:tc>
          <w:tcPr>
            <w:tcW w:w="10599" w:type="dxa"/>
            <w:gridSpan w:val="9"/>
            <w:noWrap w:val="0"/>
            <w:vAlign w:val="center"/>
          </w:tcPr>
          <w:p w14:paraId="1593578A">
            <w:pPr>
              <w:jc w:val="center"/>
              <w:rPr>
                <w:rFonts w:hint="eastAsia"/>
              </w:rPr>
            </w:pPr>
          </w:p>
        </w:tc>
      </w:tr>
      <w:tr w14:paraId="0957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168" w:type="dxa"/>
            <w:noWrap w:val="0"/>
            <w:vAlign w:val="center"/>
          </w:tcPr>
          <w:p w14:paraId="4BCF40A6">
            <w:pPr>
              <w:jc w:val="center"/>
              <w:rPr>
                <w:rFonts w:hint="eastAsia"/>
              </w:rPr>
            </w:pPr>
            <w:r>
              <w:rPr>
                <w:rFonts w:hint="eastAsia" w:ascii="宋体" w:hAnsi="宋体" w:cs="Arial"/>
                <w:szCs w:val="21"/>
              </w:rPr>
              <w:t>*确定</w:t>
            </w:r>
            <w:r>
              <w:rPr>
                <w:rFonts w:hint="eastAsia"/>
              </w:rPr>
              <w:t>有效评标价</w:t>
            </w:r>
          </w:p>
        </w:tc>
        <w:tc>
          <w:tcPr>
            <w:tcW w:w="10599" w:type="dxa"/>
            <w:gridSpan w:val="9"/>
            <w:noWrap w:val="0"/>
            <w:vAlign w:val="center"/>
          </w:tcPr>
          <w:p w14:paraId="34A2615B">
            <w:pPr>
              <w:jc w:val="center"/>
              <w:rPr>
                <w:rFonts w:hint="eastAsia"/>
              </w:rPr>
            </w:pPr>
          </w:p>
        </w:tc>
      </w:tr>
      <w:tr w14:paraId="0C688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noWrap w:val="0"/>
            <w:vAlign w:val="center"/>
          </w:tcPr>
          <w:p w14:paraId="458FAA83">
            <w:pPr>
              <w:jc w:val="center"/>
              <w:rPr>
                <w:rFonts w:hint="eastAsia"/>
              </w:rPr>
            </w:pPr>
            <w:r>
              <w:rPr>
                <w:rFonts w:hint="eastAsia" w:ascii="宋体" w:hAnsi="宋体" w:cs="Arial"/>
                <w:szCs w:val="21"/>
              </w:rPr>
              <w:t>*</w:t>
            </w:r>
            <w:r>
              <w:rPr>
                <w:rFonts w:hint="eastAsia"/>
              </w:rPr>
              <w:t>有效评标价排序</w:t>
            </w:r>
          </w:p>
        </w:tc>
        <w:tc>
          <w:tcPr>
            <w:tcW w:w="1177" w:type="dxa"/>
            <w:noWrap w:val="0"/>
            <w:vAlign w:val="center"/>
          </w:tcPr>
          <w:p w14:paraId="4964C8BE">
            <w:pPr>
              <w:jc w:val="center"/>
              <w:rPr>
                <w:rFonts w:hint="eastAsia"/>
              </w:rPr>
            </w:pPr>
          </w:p>
        </w:tc>
        <w:tc>
          <w:tcPr>
            <w:tcW w:w="1178" w:type="dxa"/>
            <w:noWrap w:val="0"/>
            <w:vAlign w:val="center"/>
          </w:tcPr>
          <w:p w14:paraId="71553DA8">
            <w:pPr>
              <w:jc w:val="center"/>
              <w:rPr>
                <w:rFonts w:hint="eastAsia"/>
              </w:rPr>
            </w:pPr>
          </w:p>
        </w:tc>
        <w:tc>
          <w:tcPr>
            <w:tcW w:w="1178" w:type="dxa"/>
            <w:noWrap w:val="0"/>
            <w:vAlign w:val="center"/>
          </w:tcPr>
          <w:p w14:paraId="67BC531B">
            <w:pPr>
              <w:jc w:val="center"/>
              <w:rPr>
                <w:rFonts w:hint="eastAsia"/>
              </w:rPr>
            </w:pPr>
          </w:p>
        </w:tc>
        <w:tc>
          <w:tcPr>
            <w:tcW w:w="1177" w:type="dxa"/>
            <w:noWrap w:val="0"/>
            <w:vAlign w:val="center"/>
          </w:tcPr>
          <w:p w14:paraId="456D4DB2">
            <w:pPr>
              <w:jc w:val="center"/>
              <w:rPr>
                <w:rFonts w:hint="eastAsia"/>
              </w:rPr>
            </w:pPr>
          </w:p>
        </w:tc>
        <w:tc>
          <w:tcPr>
            <w:tcW w:w="1178" w:type="dxa"/>
            <w:noWrap w:val="0"/>
            <w:vAlign w:val="center"/>
          </w:tcPr>
          <w:p w14:paraId="3328CBB5">
            <w:pPr>
              <w:jc w:val="center"/>
              <w:rPr>
                <w:rFonts w:hint="eastAsia"/>
              </w:rPr>
            </w:pPr>
          </w:p>
        </w:tc>
        <w:tc>
          <w:tcPr>
            <w:tcW w:w="1178" w:type="dxa"/>
            <w:noWrap w:val="0"/>
            <w:vAlign w:val="center"/>
          </w:tcPr>
          <w:p w14:paraId="144742AF">
            <w:pPr>
              <w:jc w:val="center"/>
              <w:rPr>
                <w:rFonts w:hint="eastAsia"/>
              </w:rPr>
            </w:pPr>
          </w:p>
        </w:tc>
        <w:tc>
          <w:tcPr>
            <w:tcW w:w="1177" w:type="dxa"/>
            <w:noWrap w:val="0"/>
            <w:vAlign w:val="center"/>
          </w:tcPr>
          <w:p w14:paraId="76598C6E">
            <w:pPr>
              <w:jc w:val="center"/>
              <w:rPr>
                <w:rFonts w:hint="eastAsia"/>
              </w:rPr>
            </w:pPr>
          </w:p>
        </w:tc>
        <w:tc>
          <w:tcPr>
            <w:tcW w:w="1178" w:type="dxa"/>
            <w:noWrap w:val="0"/>
            <w:vAlign w:val="center"/>
          </w:tcPr>
          <w:p w14:paraId="595DD9C6">
            <w:pPr>
              <w:jc w:val="center"/>
              <w:rPr>
                <w:rFonts w:hint="eastAsia"/>
              </w:rPr>
            </w:pPr>
          </w:p>
        </w:tc>
        <w:tc>
          <w:tcPr>
            <w:tcW w:w="1178" w:type="dxa"/>
            <w:noWrap w:val="0"/>
            <w:vAlign w:val="center"/>
          </w:tcPr>
          <w:p w14:paraId="1DF8A7C2">
            <w:pPr>
              <w:jc w:val="center"/>
              <w:rPr>
                <w:rFonts w:hint="eastAsia"/>
              </w:rPr>
            </w:pPr>
          </w:p>
        </w:tc>
      </w:tr>
    </w:tbl>
    <w:p w14:paraId="70588572">
      <w:pPr>
        <w:rPr>
          <w:rFonts w:hint="eastAsia"/>
        </w:rPr>
      </w:pPr>
    </w:p>
    <w:p w14:paraId="7157EA32">
      <w:pPr>
        <w:rPr>
          <w:rFonts w:hint="eastAsia"/>
        </w:rPr>
      </w:pPr>
      <w:r>
        <w:rPr>
          <w:rFonts w:hint="eastAsia"/>
        </w:rPr>
        <w:t>评标委员会成员签名：                                                                                       日期：    年  月  日</w:t>
      </w:r>
    </w:p>
    <w:p w14:paraId="2D259CE6">
      <w:pPr>
        <w:rPr>
          <w:rFonts w:hint="eastAsia"/>
        </w:rPr>
      </w:pPr>
    </w:p>
    <w:p w14:paraId="4B8074B6">
      <w:pPr>
        <w:rPr>
          <w:rFonts w:hint="eastAsia"/>
        </w:rPr>
      </w:pPr>
    </w:p>
    <w:p w14:paraId="631F4F16">
      <w:pPr>
        <w:rPr>
          <w:rFonts w:hint="eastAsia"/>
        </w:rPr>
      </w:pPr>
    </w:p>
    <w:p w14:paraId="6AC5CC17">
      <w:pPr>
        <w:rPr>
          <w:rFonts w:hint="eastAsia"/>
        </w:rPr>
      </w:pPr>
      <w:r>
        <w:rPr>
          <w:rFonts w:hint="eastAsia"/>
        </w:rPr>
        <w:t>备注：本表适用于办法八。</w:t>
      </w:r>
    </w:p>
    <w:p w14:paraId="68E554D4">
      <w:pPr>
        <w:rPr>
          <w:rFonts w:hint="eastAsia"/>
        </w:rPr>
      </w:pPr>
    </w:p>
    <w:p w14:paraId="030952EF">
      <w:pPr>
        <w:pStyle w:val="73"/>
        <w:rPr>
          <w:rFonts w:hint="eastAsia"/>
        </w:rPr>
      </w:pPr>
      <w:bookmarkStart w:id="441" w:name="_Toc108513667"/>
      <w:r>
        <w:rPr>
          <w:rFonts w:hint="eastAsia"/>
        </w:rPr>
        <w:t>附表A-14：否决投标的情况说明表</w:t>
      </w:r>
      <w:bookmarkEnd w:id="441"/>
    </w:p>
    <w:p w14:paraId="2C318818">
      <w:pPr>
        <w:spacing w:before="120" w:beforeLines="50" w:after="120" w:afterLines="50" w:line="440" w:lineRule="exact"/>
        <w:jc w:val="center"/>
        <w:rPr>
          <w:rFonts w:hint="eastAsia" w:ascii="黑体" w:eastAsia="黑体"/>
          <w:sz w:val="28"/>
          <w:szCs w:val="28"/>
        </w:rPr>
      </w:pPr>
      <w:r>
        <w:rPr>
          <w:rFonts w:hint="eastAsia" w:ascii="黑体" w:eastAsia="黑体"/>
          <w:sz w:val="28"/>
          <w:szCs w:val="28"/>
        </w:rPr>
        <w:t>否决投标的情况说明表</w:t>
      </w:r>
    </w:p>
    <w:p w14:paraId="6C43A022">
      <w:pPr>
        <w:spacing w:after="72" w:afterLines="30" w:line="440" w:lineRule="exact"/>
        <w:rPr>
          <w:rFonts w:hint="eastAsia"/>
        </w:rPr>
      </w:pPr>
      <w:r>
        <w:rPr>
          <w:rFonts w:hint="eastAsia" w:ascii="宋体" w:hAnsi="宋体"/>
        </w:rPr>
        <w:t>工程名称：</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rPr>
        <w:t>（标段名称）</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160"/>
        <w:gridCol w:w="2520"/>
        <w:gridCol w:w="8259"/>
      </w:tblGrid>
      <w:tr w14:paraId="6A74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7F42A0D0">
            <w:pPr>
              <w:jc w:val="center"/>
              <w:rPr>
                <w:rFonts w:hint="eastAsia" w:ascii="宋体" w:hAnsi="宋体"/>
                <w:szCs w:val="21"/>
              </w:rPr>
            </w:pPr>
            <w:r>
              <w:rPr>
                <w:rFonts w:hint="eastAsia" w:ascii="宋体" w:hAnsi="宋体"/>
                <w:szCs w:val="21"/>
              </w:rPr>
              <w:t>序号</w:t>
            </w:r>
          </w:p>
        </w:tc>
        <w:tc>
          <w:tcPr>
            <w:tcW w:w="2160" w:type="dxa"/>
            <w:noWrap w:val="0"/>
            <w:vAlign w:val="center"/>
          </w:tcPr>
          <w:p w14:paraId="4708C101">
            <w:pPr>
              <w:jc w:val="center"/>
              <w:rPr>
                <w:rFonts w:hint="eastAsia" w:ascii="宋体" w:hAnsi="宋体"/>
                <w:szCs w:val="21"/>
              </w:rPr>
            </w:pPr>
            <w:r>
              <w:rPr>
                <w:rFonts w:hint="eastAsia" w:ascii="宋体" w:hAnsi="宋体"/>
                <w:szCs w:val="21"/>
              </w:rPr>
              <w:t>投标人名称</w:t>
            </w:r>
          </w:p>
        </w:tc>
        <w:tc>
          <w:tcPr>
            <w:tcW w:w="2520" w:type="dxa"/>
            <w:noWrap w:val="0"/>
            <w:vAlign w:val="center"/>
          </w:tcPr>
          <w:p w14:paraId="439E6941">
            <w:pPr>
              <w:jc w:val="center"/>
              <w:rPr>
                <w:rFonts w:hint="eastAsia" w:ascii="宋体" w:hAnsi="宋体"/>
                <w:szCs w:val="21"/>
              </w:rPr>
            </w:pPr>
            <w:r>
              <w:rPr>
                <w:rFonts w:hint="eastAsia" w:ascii="宋体" w:hAnsi="宋体"/>
                <w:szCs w:val="21"/>
              </w:rPr>
              <w:t>否决投标的依据</w:t>
            </w:r>
          </w:p>
        </w:tc>
        <w:tc>
          <w:tcPr>
            <w:tcW w:w="8259" w:type="dxa"/>
            <w:noWrap w:val="0"/>
            <w:vAlign w:val="center"/>
          </w:tcPr>
          <w:p w14:paraId="73F4E190">
            <w:pPr>
              <w:jc w:val="center"/>
              <w:rPr>
                <w:rFonts w:hint="eastAsia" w:ascii="宋体" w:hAnsi="宋体"/>
                <w:szCs w:val="21"/>
              </w:rPr>
            </w:pPr>
            <w:r>
              <w:rPr>
                <w:rFonts w:hint="eastAsia" w:ascii="宋体" w:hAnsi="宋体"/>
                <w:szCs w:val="21"/>
              </w:rPr>
              <w:t>投标文件存在的具体问题</w:t>
            </w:r>
          </w:p>
        </w:tc>
      </w:tr>
      <w:tr w14:paraId="00AE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35A07007">
            <w:pPr>
              <w:jc w:val="center"/>
              <w:rPr>
                <w:rFonts w:hint="eastAsia" w:ascii="宋体" w:hAnsi="宋体"/>
                <w:szCs w:val="21"/>
              </w:rPr>
            </w:pPr>
            <w:r>
              <w:rPr>
                <w:rFonts w:hint="eastAsia" w:ascii="宋体" w:hAnsi="宋体"/>
                <w:szCs w:val="21"/>
              </w:rPr>
              <w:t>1</w:t>
            </w:r>
          </w:p>
        </w:tc>
        <w:tc>
          <w:tcPr>
            <w:tcW w:w="2160" w:type="dxa"/>
            <w:noWrap w:val="0"/>
            <w:vAlign w:val="center"/>
          </w:tcPr>
          <w:p w14:paraId="36B80F09">
            <w:pPr>
              <w:jc w:val="center"/>
              <w:rPr>
                <w:rFonts w:hint="eastAsia" w:ascii="宋体" w:hAnsi="宋体"/>
                <w:szCs w:val="21"/>
              </w:rPr>
            </w:pPr>
          </w:p>
        </w:tc>
        <w:tc>
          <w:tcPr>
            <w:tcW w:w="2520" w:type="dxa"/>
            <w:noWrap w:val="0"/>
            <w:vAlign w:val="center"/>
          </w:tcPr>
          <w:p w14:paraId="088AEEA4">
            <w:pPr>
              <w:jc w:val="center"/>
              <w:rPr>
                <w:rFonts w:hint="eastAsia" w:ascii="宋体" w:hAnsi="宋体"/>
                <w:szCs w:val="21"/>
              </w:rPr>
            </w:pPr>
          </w:p>
        </w:tc>
        <w:tc>
          <w:tcPr>
            <w:tcW w:w="8259" w:type="dxa"/>
            <w:noWrap w:val="0"/>
            <w:vAlign w:val="center"/>
          </w:tcPr>
          <w:p w14:paraId="38DF3182">
            <w:pPr>
              <w:jc w:val="center"/>
              <w:rPr>
                <w:rFonts w:hint="eastAsia" w:ascii="宋体" w:hAnsi="宋体"/>
                <w:szCs w:val="21"/>
              </w:rPr>
            </w:pPr>
          </w:p>
        </w:tc>
      </w:tr>
      <w:tr w14:paraId="0FFC6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3E7380A7">
            <w:pPr>
              <w:jc w:val="center"/>
              <w:rPr>
                <w:rFonts w:hint="eastAsia" w:ascii="宋体" w:hAnsi="宋体"/>
                <w:szCs w:val="21"/>
              </w:rPr>
            </w:pPr>
            <w:r>
              <w:rPr>
                <w:rFonts w:hint="eastAsia" w:ascii="宋体" w:hAnsi="宋体"/>
                <w:szCs w:val="21"/>
              </w:rPr>
              <w:t>2</w:t>
            </w:r>
          </w:p>
        </w:tc>
        <w:tc>
          <w:tcPr>
            <w:tcW w:w="2160" w:type="dxa"/>
            <w:noWrap w:val="0"/>
            <w:vAlign w:val="center"/>
          </w:tcPr>
          <w:p w14:paraId="7E3416F1">
            <w:pPr>
              <w:jc w:val="center"/>
              <w:rPr>
                <w:rFonts w:hint="eastAsia" w:ascii="宋体" w:hAnsi="宋体"/>
                <w:szCs w:val="21"/>
              </w:rPr>
            </w:pPr>
          </w:p>
        </w:tc>
        <w:tc>
          <w:tcPr>
            <w:tcW w:w="2520" w:type="dxa"/>
            <w:noWrap w:val="0"/>
            <w:vAlign w:val="center"/>
          </w:tcPr>
          <w:p w14:paraId="5FAD976E">
            <w:pPr>
              <w:jc w:val="center"/>
              <w:rPr>
                <w:rFonts w:hint="eastAsia" w:ascii="宋体" w:hAnsi="宋体"/>
                <w:szCs w:val="21"/>
              </w:rPr>
            </w:pPr>
          </w:p>
        </w:tc>
        <w:tc>
          <w:tcPr>
            <w:tcW w:w="8259" w:type="dxa"/>
            <w:noWrap w:val="0"/>
            <w:vAlign w:val="center"/>
          </w:tcPr>
          <w:p w14:paraId="51ADD623">
            <w:pPr>
              <w:jc w:val="center"/>
              <w:rPr>
                <w:rFonts w:hint="eastAsia" w:ascii="宋体" w:hAnsi="宋体"/>
                <w:szCs w:val="21"/>
              </w:rPr>
            </w:pPr>
          </w:p>
        </w:tc>
      </w:tr>
      <w:tr w14:paraId="3325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04CA1514">
            <w:pPr>
              <w:jc w:val="center"/>
              <w:rPr>
                <w:rFonts w:hint="eastAsia" w:ascii="宋体" w:hAnsi="宋体"/>
                <w:szCs w:val="21"/>
              </w:rPr>
            </w:pPr>
            <w:r>
              <w:rPr>
                <w:rFonts w:hint="eastAsia" w:ascii="宋体" w:hAnsi="宋体"/>
                <w:szCs w:val="21"/>
              </w:rPr>
              <w:t>3</w:t>
            </w:r>
          </w:p>
        </w:tc>
        <w:tc>
          <w:tcPr>
            <w:tcW w:w="2160" w:type="dxa"/>
            <w:noWrap w:val="0"/>
            <w:vAlign w:val="center"/>
          </w:tcPr>
          <w:p w14:paraId="32009A6F">
            <w:pPr>
              <w:jc w:val="center"/>
              <w:rPr>
                <w:rFonts w:hint="eastAsia" w:ascii="宋体" w:hAnsi="宋体"/>
                <w:szCs w:val="21"/>
              </w:rPr>
            </w:pPr>
          </w:p>
        </w:tc>
        <w:tc>
          <w:tcPr>
            <w:tcW w:w="2520" w:type="dxa"/>
            <w:noWrap w:val="0"/>
            <w:vAlign w:val="center"/>
          </w:tcPr>
          <w:p w14:paraId="50C7F0EA">
            <w:pPr>
              <w:jc w:val="center"/>
              <w:rPr>
                <w:rFonts w:hint="eastAsia" w:ascii="宋体" w:hAnsi="宋体"/>
                <w:szCs w:val="21"/>
              </w:rPr>
            </w:pPr>
          </w:p>
        </w:tc>
        <w:tc>
          <w:tcPr>
            <w:tcW w:w="8259" w:type="dxa"/>
            <w:noWrap w:val="0"/>
            <w:vAlign w:val="center"/>
          </w:tcPr>
          <w:p w14:paraId="3CD58C53">
            <w:pPr>
              <w:jc w:val="center"/>
              <w:rPr>
                <w:rFonts w:hint="eastAsia" w:ascii="宋体" w:hAnsi="宋体"/>
                <w:szCs w:val="21"/>
              </w:rPr>
            </w:pPr>
          </w:p>
        </w:tc>
      </w:tr>
      <w:tr w14:paraId="3D95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04B3FDAF">
            <w:pPr>
              <w:jc w:val="center"/>
              <w:rPr>
                <w:rFonts w:hint="eastAsia" w:ascii="宋体" w:hAnsi="宋体"/>
                <w:szCs w:val="21"/>
              </w:rPr>
            </w:pPr>
            <w:r>
              <w:rPr>
                <w:rFonts w:hint="eastAsia" w:ascii="宋体" w:hAnsi="宋体"/>
                <w:szCs w:val="21"/>
              </w:rPr>
              <w:t>4</w:t>
            </w:r>
          </w:p>
        </w:tc>
        <w:tc>
          <w:tcPr>
            <w:tcW w:w="2160" w:type="dxa"/>
            <w:noWrap w:val="0"/>
            <w:vAlign w:val="center"/>
          </w:tcPr>
          <w:p w14:paraId="7BFF227D">
            <w:pPr>
              <w:jc w:val="center"/>
              <w:rPr>
                <w:rFonts w:hint="eastAsia" w:ascii="宋体" w:hAnsi="宋体"/>
                <w:szCs w:val="21"/>
              </w:rPr>
            </w:pPr>
          </w:p>
        </w:tc>
        <w:tc>
          <w:tcPr>
            <w:tcW w:w="2520" w:type="dxa"/>
            <w:noWrap w:val="0"/>
            <w:vAlign w:val="center"/>
          </w:tcPr>
          <w:p w14:paraId="3CF050D1">
            <w:pPr>
              <w:jc w:val="center"/>
              <w:rPr>
                <w:rFonts w:hint="eastAsia" w:ascii="宋体" w:hAnsi="宋体"/>
                <w:szCs w:val="21"/>
              </w:rPr>
            </w:pPr>
          </w:p>
        </w:tc>
        <w:tc>
          <w:tcPr>
            <w:tcW w:w="8259" w:type="dxa"/>
            <w:noWrap w:val="0"/>
            <w:vAlign w:val="center"/>
          </w:tcPr>
          <w:p w14:paraId="30427AE1">
            <w:pPr>
              <w:jc w:val="center"/>
              <w:rPr>
                <w:rFonts w:hint="eastAsia" w:ascii="宋体" w:hAnsi="宋体"/>
                <w:szCs w:val="21"/>
              </w:rPr>
            </w:pPr>
          </w:p>
        </w:tc>
      </w:tr>
      <w:tr w14:paraId="39A6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5BC6532C">
            <w:pPr>
              <w:jc w:val="center"/>
              <w:rPr>
                <w:rFonts w:hint="eastAsia" w:ascii="宋体" w:hAnsi="宋体"/>
                <w:szCs w:val="21"/>
              </w:rPr>
            </w:pPr>
            <w:r>
              <w:rPr>
                <w:rFonts w:hint="eastAsia" w:ascii="宋体" w:hAnsi="宋体"/>
                <w:szCs w:val="21"/>
              </w:rPr>
              <w:t>5</w:t>
            </w:r>
          </w:p>
        </w:tc>
        <w:tc>
          <w:tcPr>
            <w:tcW w:w="2160" w:type="dxa"/>
            <w:noWrap w:val="0"/>
            <w:vAlign w:val="center"/>
          </w:tcPr>
          <w:p w14:paraId="074A4C87">
            <w:pPr>
              <w:jc w:val="center"/>
              <w:rPr>
                <w:rFonts w:hint="eastAsia" w:ascii="宋体" w:hAnsi="宋体"/>
                <w:szCs w:val="21"/>
              </w:rPr>
            </w:pPr>
          </w:p>
        </w:tc>
        <w:tc>
          <w:tcPr>
            <w:tcW w:w="2520" w:type="dxa"/>
            <w:noWrap w:val="0"/>
            <w:vAlign w:val="center"/>
          </w:tcPr>
          <w:p w14:paraId="2FE651BC">
            <w:pPr>
              <w:jc w:val="center"/>
              <w:rPr>
                <w:rFonts w:hint="eastAsia" w:ascii="宋体" w:hAnsi="宋体"/>
                <w:szCs w:val="21"/>
              </w:rPr>
            </w:pPr>
          </w:p>
        </w:tc>
        <w:tc>
          <w:tcPr>
            <w:tcW w:w="8259" w:type="dxa"/>
            <w:noWrap w:val="0"/>
            <w:vAlign w:val="center"/>
          </w:tcPr>
          <w:p w14:paraId="0C8E7BC9">
            <w:pPr>
              <w:jc w:val="center"/>
              <w:rPr>
                <w:rFonts w:hint="eastAsia" w:ascii="宋体" w:hAnsi="宋体"/>
                <w:szCs w:val="21"/>
              </w:rPr>
            </w:pPr>
          </w:p>
        </w:tc>
      </w:tr>
      <w:tr w14:paraId="3892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51A6DD9B">
            <w:pPr>
              <w:jc w:val="center"/>
              <w:rPr>
                <w:rFonts w:hint="eastAsia" w:ascii="宋体" w:hAnsi="宋体"/>
                <w:szCs w:val="21"/>
              </w:rPr>
            </w:pPr>
            <w:r>
              <w:rPr>
                <w:rFonts w:hint="eastAsia" w:ascii="宋体" w:hAnsi="宋体"/>
                <w:szCs w:val="21"/>
              </w:rPr>
              <w:t>6</w:t>
            </w:r>
          </w:p>
        </w:tc>
        <w:tc>
          <w:tcPr>
            <w:tcW w:w="2160" w:type="dxa"/>
            <w:noWrap w:val="0"/>
            <w:vAlign w:val="center"/>
          </w:tcPr>
          <w:p w14:paraId="383855F0">
            <w:pPr>
              <w:jc w:val="center"/>
              <w:rPr>
                <w:rFonts w:hint="eastAsia" w:ascii="宋体" w:hAnsi="宋体"/>
                <w:szCs w:val="21"/>
              </w:rPr>
            </w:pPr>
          </w:p>
        </w:tc>
        <w:tc>
          <w:tcPr>
            <w:tcW w:w="2520" w:type="dxa"/>
            <w:noWrap w:val="0"/>
            <w:vAlign w:val="center"/>
          </w:tcPr>
          <w:p w14:paraId="0179790D">
            <w:pPr>
              <w:jc w:val="center"/>
              <w:rPr>
                <w:rFonts w:hint="eastAsia" w:ascii="宋体" w:hAnsi="宋体"/>
                <w:szCs w:val="21"/>
              </w:rPr>
            </w:pPr>
          </w:p>
        </w:tc>
        <w:tc>
          <w:tcPr>
            <w:tcW w:w="8259" w:type="dxa"/>
            <w:noWrap w:val="0"/>
            <w:vAlign w:val="center"/>
          </w:tcPr>
          <w:p w14:paraId="719891EF">
            <w:pPr>
              <w:jc w:val="center"/>
              <w:rPr>
                <w:rFonts w:hint="eastAsia" w:ascii="宋体" w:hAnsi="宋体"/>
                <w:szCs w:val="21"/>
              </w:rPr>
            </w:pPr>
          </w:p>
        </w:tc>
      </w:tr>
      <w:tr w14:paraId="591F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395BC9C1">
            <w:pPr>
              <w:jc w:val="center"/>
              <w:rPr>
                <w:rFonts w:hint="eastAsia" w:ascii="宋体" w:hAnsi="宋体"/>
                <w:szCs w:val="21"/>
              </w:rPr>
            </w:pPr>
            <w:r>
              <w:rPr>
                <w:rFonts w:hint="eastAsia" w:ascii="宋体" w:hAnsi="宋体"/>
                <w:szCs w:val="21"/>
              </w:rPr>
              <w:t>7</w:t>
            </w:r>
          </w:p>
        </w:tc>
        <w:tc>
          <w:tcPr>
            <w:tcW w:w="2160" w:type="dxa"/>
            <w:noWrap w:val="0"/>
            <w:vAlign w:val="center"/>
          </w:tcPr>
          <w:p w14:paraId="6323950B">
            <w:pPr>
              <w:jc w:val="center"/>
              <w:rPr>
                <w:rFonts w:hint="eastAsia" w:ascii="宋体" w:hAnsi="宋体"/>
                <w:szCs w:val="21"/>
              </w:rPr>
            </w:pPr>
          </w:p>
        </w:tc>
        <w:tc>
          <w:tcPr>
            <w:tcW w:w="2520" w:type="dxa"/>
            <w:noWrap w:val="0"/>
            <w:vAlign w:val="center"/>
          </w:tcPr>
          <w:p w14:paraId="05F20A35">
            <w:pPr>
              <w:jc w:val="center"/>
              <w:rPr>
                <w:rFonts w:hint="eastAsia" w:ascii="宋体" w:hAnsi="宋体"/>
                <w:szCs w:val="21"/>
              </w:rPr>
            </w:pPr>
          </w:p>
        </w:tc>
        <w:tc>
          <w:tcPr>
            <w:tcW w:w="8259" w:type="dxa"/>
            <w:noWrap w:val="0"/>
            <w:vAlign w:val="center"/>
          </w:tcPr>
          <w:p w14:paraId="30E9384A">
            <w:pPr>
              <w:jc w:val="center"/>
              <w:rPr>
                <w:rFonts w:hint="eastAsia" w:ascii="宋体" w:hAnsi="宋体"/>
                <w:szCs w:val="21"/>
              </w:rPr>
            </w:pPr>
          </w:p>
        </w:tc>
      </w:tr>
      <w:tr w14:paraId="19DDD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7F23D34A">
            <w:pPr>
              <w:jc w:val="center"/>
              <w:rPr>
                <w:rFonts w:hint="eastAsia" w:ascii="宋体" w:hAnsi="宋体"/>
                <w:szCs w:val="21"/>
              </w:rPr>
            </w:pPr>
            <w:r>
              <w:rPr>
                <w:rFonts w:hint="eastAsia" w:ascii="宋体" w:hAnsi="宋体"/>
                <w:szCs w:val="21"/>
              </w:rPr>
              <w:t>8</w:t>
            </w:r>
          </w:p>
        </w:tc>
        <w:tc>
          <w:tcPr>
            <w:tcW w:w="2160" w:type="dxa"/>
            <w:noWrap w:val="0"/>
            <w:vAlign w:val="center"/>
          </w:tcPr>
          <w:p w14:paraId="39B0C9E1">
            <w:pPr>
              <w:jc w:val="center"/>
              <w:rPr>
                <w:rFonts w:hint="eastAsia" w:ascii="宋体" w:hAnsi="宋体"/>
                <w:szCs w:val="21"/>
              </w:rPr>
            </w:pPr>
          </w:p>
        </w:tc>
        <w:tc>
          <w:tcPr>
            <w:tcW w:w="2520" w:type="dxa"/>
            <w:noWrap w:val="0"/>
            <w:vAlign w:val="center"/>
          </w:tcPr>
          <w:p w14:paraId="736EF696">
            <w:pPr>
              <w:jc w:val="center"/>
              <w:rPr>
                <w:rFonts w:hint="eastAsia" w:ascii="宋体" w:hAnsi="宋体"/>
                <w:szCs w:val="21"/>
              </w:rPr>
            </w:pPr>
          </w:p>
        </w:tc>
        <w:tc>
          <w:tcPr>
            <w:tcW w:w="8259" w:type="dxa"/>
            <w:noWrap w:val="0"/>
            <w:vAlign w:val="center"/>
          </w:tcPr>
          <w:p w14:paraId="6D6E6FE7">
            <w:pPr>
              <w:jc w:val="center"/>
              <w:rPr>
                <w:rFonts w:hint="eastAsia" w:ascii="宋体" w:hAnsi="宋体"/>
                <w:szCs w:val="21"/>
              </w:rPr>
            </w:pPr>
          </w:p>
        </w:tc>
      </w:tr>
    </w:tbl>
    <w:p w14:paraId="09D00882">
      <w:pPr>
        <w:spacing w:line="440" w:lineRule="exact"/>
        <w:rPr>
          <w:rFonts w:hint="eastAsia"/>
        </w:rPr>
      </w:pPr>
    </w:p>
    <w:p w14:paraId="6865D018">
      <w:pPr>
        <w:spacing w:line="440" w:lineRule="exact"/>
        <w:rPr>
          <w:rFonts w:hint="eastAsia"/>
        </w:rPr>
      </w:pPr>
      <w:r>
        <w:rPr>
          <w:rFonts w:hint="eastAsia"/>
        </w:rPr>
        <w:t>评标委员会全体成员签名：                                                                        日期：        年     月     日</w:t>
      </w:r>
    </w:p>
    <w:p w14:paraId="10BA743C">
      <w:pPr>
        <w:spacing w:line="440" w:lineRule="exact"/>
        <w:rPr>
          <w:rFonts w:hint="eastAsia"/>
        </w:rPr>
      </w:pPr>
    </w:p>
    <w:p w14:paraId="44FD00E7">
      <w:pPr>
        <w:spacing w:line="440" w:lineRule="exact"/>
        <w:rPr>
          <w:rFonts w:hint="eastAsia"/>
        </w:rPr>
      </w:pPr>
    </w:p>
    <w:p w14:paraId="5F65906A">
      <w:pPr>
        <w:spacing w:line="420" w:lineRule="exact"/>
        <w:ind w:left="630" w:hanging="630" w:hangingChars="300"/>
        <w:rPr>
          <w:rFonts w:hint="eastAsia"/>
        </w:rPr>
      </w:pPr>
      <w:r>
        <w:rPr>
          <w:rFonts w:hint="eastAsia"/>
        </w:rPr>
        <w:t>备注：</w:t>
      </w:r>
      <w:r>
        <w:rPr>
          <w:rFonts w:hint="eastAsia"/>
          <w:szCs w:val="21"/>
        </w:rPr>
        <w:t>投标人存在</w:t>
      </w:r>
      <w:r>
        <w:rPr>
          <w:rFonts w:hint="eastAsia"/>
        </w:rPr>
        <w:t>串通投标、弄虚作假、行贿或有其他违法行为，或者不按评标委员会要求澄清、说明或补正导致投标被否决的，应当在本表中记录。</w:t>
      </w:r>
    </w:p>
    <w:p w14:paraId="6309A918">
      <w:pPr>
        <w:sectPr>
          <w:pgSz w:w="16840" w:h="11907" w:orient="landscape"/>
          <w:pgMar w:top="1531" w:right="1588" w:bottom="1474" w:left="1701" w:header="851" w:footer="851" w:gutter="0"/>
          <w:cols w:space="720" w:num="1"/>
          <w:docGrid w:linePitch="312" w:charSpace="0"/>
        </w:sectPr>
      </w:pPr>
    </w:p>
    <w:p w14:paraId="628CAC33">
      <w:pPr>
        <w:pStyle w:val="73"/>
        <w:rPr>
          <w:rFonts w:hint="eastAsia"/>
        </w:rPr>
      </w:pPr>
      <w:bookmarkStart w:id="442" w:name="_Toc108513668"/>
      <w:r>
        <w:rPr>
          <w:rFonts w:hint="eastAsia"/>
        </w:rPr>
        <w:t>附表D-1：成本评审结论记录表</w:t>
      </w:r>
      <w:bookmarkEnd w:id="442"/>
    </w:p>
    <w:p w14:paraId="1459A6F3">
      <w:pPr>
        <w:spacing w:before="240" w:beforeLines="100" w:after="240" w:afterLines="100"/>
        <w:jc w:val="center"/>
        <w:rPr>
          <w:rFonts w:hint="eastAsia" w:ascii="黑体" w:eastAsia="黑体"/>
          <w:sz w:val="32"/>
          <w:szCs w:val="32"/>
        </w:rPr>
      </w:pPr>
      <w:r>
        <w:rPr>
          <w:rFonts w:hint="eastAsia" w:ascii="黑体" w:eastAsia="黑体"/>
          <w:sz w:val="32"/>
          <w:szCs w:val="32"/>
        </w:rPr>
        <w:t>成本评审结论记录表</w:t>
      </w:r>
    </w:p>
    <w:p w14:paraId="724D5038">
      <w:pPr>
        <w:rPr>
          <w:rFonts w:hint="eastAsia" w:ascii="宋体" w:hAnsi="宋体"/>
          <w:szCs w:val="21"/>
        </w:rPr>
      </w:pPr>
      <w:r>
        <w:rPr>
          <w:rFonts w:hint="eastAsia" w:ascii="宋体" w:hAnsi="宋体"/>
          <w:szCs w:val="21"/>
        </w:rPr>
        <w:t>投标人名称：</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7532"/>
      </w:tblGrid>
      <w:tr w14:paraId="70A3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8720" w:type="dxa"/>
            <w:gridSpan w:val="2"/>
            <w:noWrap w:val="0"/>
            <w:vAlign w:val="top"/>
          </w:tcPr>
          <w:p w14:paraId="5F617702">
            <w:pPr>
              <w:spacing w:before="72" w:beforeLines="30"/>
              <w:rPr>
                <w:rFonts w:hint="eastAsia" w:ascii="宋体" w:hAnsi="宋体"/>
                <w:szCs w:val="21"/>
              </w:rPr>
            </w:pPr>
            <w:r>
              <w:rPr>
                <w:rFonts w:hint="eastAsia" w:ascii="宋体" w:hAnsi="宋体"/>
                <w:szCs w:val="21"/>
              </w:rPr>
              <w:t>需投标人澄清和说明的主要事项概要：</w:t>
            </w:r>
          </w:p>
        </w:tc>
      </w:tr>
      <w:tr w14:paraId="4DA3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8720" w:type="dxa"/>
            <w:gridSpan w:val="2"/>
            <w:noWrap w:val="0"/>
            <w:vAlign w:val="top"/>
          </w:tcPr>
          <w:p w14:paraId="62ECD0B7">
            <w:pPr>
              <w:spacing w:before="72" w:beforeLines="30"/>
              <w:rPr>
                <w:rFonts w:hint="eastAsia" w:ascii="宋体" w:hAnsi="宋体"/>
                <w:szCs w:val="21"/>
              </w:rPr>
            </w:pPr>
            <w:r>
              <w:rPr>
                <w:rFonts w:hint="eastAsia" w:ascii="宋体" w:hAnsi="宋体"/>
                <w:szCs w:val="21"/>
              </w:rPr>
              <w:t>投标人澄清、说明、补正和提供</w:t>
            </w:r>
            <w:r>
              <w:rPr>
                <w:rFonts w:hint="eastAsia" w:hAnsi="宋体"/>
              </w:rPr>
              <w:t>证明材料</w:t>
            </w:r>
            <w:r>
              <w:rPr>
                <w:rFonts w:hint="eastAsia" w:ascii="宋体" w:hAnsi="宋体"/>
                <w:szCs w:val="21"/>
              </w:rPr>
              <w:t>的情况说明：</w:t>
            </w:r>
          </w:p>
        </w:tc>
      </w:tr>
      <w:tr w14:paraId="52A4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188" w:type="dxa"/>
            <w:noWrap w:val="0"/>
            <w:vAlign w:val="center"/>
          </w:tcPr>
          <w:p w14:paraId="039ACDA3">
            <w:pPr>
              <w:jc w:val="center"/>
              <w:rPr>
                <w:rFonts w:hint="eastAsia" w:ascii="宋体" w:hAnsi="宋体"/>
                <w:szCs w:val="21"/>
              </w:rPr>
            </w:pPr>
            <w:r>
              <w:rPr>
                <w:rFonts w:hint="eastAsia" w:ascii="宋体" w:hAnsi="宋体"/>
                <w:szCs w:val="21"/>
              </w:rPr>
              <w:t>评审结论</w:t>
            </w:r>
          </w:p>
        </w:tc>
        <w:tc>
          <w:tcPr>
            <w:tcW w:w="7532" w:type="dxa"/>
            <w:noWrap w:val="0"/>
            <w:vAlign w:val="center"/>
          </w:tcPr>
          <w:p w14:paraId="4B3DC3BC">
            <w:pPr>
              <w:ind w:firstLine="210" w:firstLineChars="100"/>
              <w:rPr>
                <w:rFonts w:hint="eastAsia" w:ascii="宋体" w:hAnsi="宋体"/>
                <w:szCs w:val="21"/>
              </w:rPr>
            </w:pPr>
            <w:r>
              <w:rPr>
                <w:rFonts w:hint="eastAsia" w:ascii="宋体" w:hAnsi="宋体"/>
                <w:szCs w:val="21"/>
              </w:rPr>
              <w:t xml:space="preserve"> □低于成本     □不低于成本</w:t>
            </w:r>
          </w:p>
        </w:tc>
      </w:tr>
      <w:tr w14:paraId="5520D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9" w:hRule="atLeast"/>
        </w:trPr>
        <w:tc>
          <w:tcPr>
            <w:tcW w:w="1188" w:type="dxa"/>
            <w:noWrap w:val="0"/>
            <w:vAlign w:val="center"/>
          </w:tcPr>
          <w:p w14:paraId="1F9E9B45">
            <w:pPr>
              <w:jc w:val="center"/>
              <w:rPr>
                <w:rFonts w:hint="eastAsia" w:ascii="宋体" w:hAnsi="宋体"/>
                <w:szCs w:val="21"/>
              </w:rPr>
            </w:pPr>
            <w:r>
              <w:rPr>
                <w:rFonts w:hint="eastAsia" w:ascii="宋体" w:hAnsi="宋体"/>
                <w:szCs w:val="21"/>
              </w:rPr>
              <w:t>评</w:t>
            </w:r>
          </w:p>
          <w:p w14:paraId="63130A0F">
            <w:pPr>
              <w:jc w:val="center"/>
              <w:rPr>
                <w:rFonts w:hint="eastAsia" w:ascii="宋体" w:hAnsi="宋体"/>
                <w:szCs w:val="21"/>
              </w:rPr>
            </w:pPr>
            <w:r>
              <w:rPr>
                <w:rFonts w:hint="eastAsia" w:ascii="宋体" w:hAnsi="宋体"/>
                <w:szCs w:val="21"/>
              </w:rPr>
              <w:t>审</w:t>
            </w:r>
          </w:p>
          <w:p w14:paraId="011B11B8">
            <w:pPr>
              <w:jc w:val="center"/>
              <w:rPr>
                <w:rFonts w:hint="eastAsia" w:ascii="宋体" w:hAnsi="宋体"/>
                <w:szCs w:val="21"/>
              </w:rPr>
            </w:pPr>
            <w:r>
              <w:rPr>
                <w:rFonts w:hint="eastAsia" w:ascii="宋体" w:hAnsi="宋体"/>
                <w:szCs w:val="21"/>
              </w:rPr>
              <w:t>意</w:t>
            </w:r>
          </w:p>
          <w:p w14:paraId="6D4756FE">
            <w:pPr>
              <w:jc w:val="center"/>
              <w:rPr>
                <w:rFonts w:hint="eastAsia" w:ascii="宋体" w:hAnsi="宋体"/>
                <w:szCs w:val="21"/>
              </w:rPr>
            </w:pPr>
            <w:r>
              <w:rPr>
                <w:rFonts w:hint="eastAsia" w:ascii="宋体" w:hAnsi="宋体"/>
                <w:szCs w:val="21"/>
              </w:rPr>
              <w:t>见</w:t>
            </w:r>
          </w:p>
          <w:p w14:paraId="40BDA237">
            <w:pPr>
              <w:jc w:val="center"/>
              <w:rPr>
                <w:rFonts w:hint="eastAsia" w:ascii="宋体" w:hAnsi="宋体"/>
                <w:szCs w:val="21"/>
              </w:rPr>
            </w:pPr>
            <w:r>
              <w:rPr>
                <w:rFonts w:hint="eastAsia" w:ascii="宋体" w:hAnsi="宋体"/>
                <w:szCs w:val="21"/>
              </w:rPr>
              <w:t>概</w:t>
            </w:r>
          </w:p>
          <w:p w14:paraId="50A95A3B">
            <w:pPr>
              <w:jc w:val="center"/>
              <w:rPr>
                <w:rFonts w:hint="eastAsia" w:ascii="宋体" w:hAnsi="宋体"/>
                <w:szCs w:val="21"/>
              </w:rPr>
            </w:pPr>
            <w:r>
              <w:rPr>
                <w:rFonts w:hint="eastAsia" w:ascii="宋体" w:hAnsi="宋体"/>
                <w:szCs w:val="21"/>
              </w:rPr>
              <w:t>要</w:t>
            </w:r>
          </w:p>
        </w:tc>
        <w:tc>
          <w:tcPr>
            <w:tcW w:w="7532" w:type="dxa"/>
            <w:noWrap w:val="0"/>
            <w:vAlign w:val="center"/>
          </w:tcPr>
          <w:p w14:paraId="4DA453E8">
            <w:pPr>
              <w:jc w:val="center"/>
              <w:rPr>
                <w:rFonts w:hint="eastAsia" w:ascii="宋体" w:hAnsi="宋体"/>
                <w:szCs w:val="21"/>
              </w:rPr>
            </w:pPr>
          </w:p>
        </w:tc>
      </w:tr>
      <w:tr w14:paraId="7084B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4" w:hRule="atLeast"/>
        </w:trPr>
        <w:tc>
          <w:tcPr>
            <w:tcW w:w="1188" w:type="dxa"/>
            <w:noWrap w:val="0"/>
            <w:vAlign w:val="center"/>
          </w:tcPr>
          <w:p w14:paraId="60AF8923">
            <w:pPr>
              <w:jc w:val="center"/>
              <w:rPr>
                <w:rFonts w:hint="eastAsia" w:ascii="宋体" w:hAnsi="宋体"/>
                <w:szCs w:val="21"/>
              </w:rPr>
            </w:pPr>
            <w:r>
              <w:rPr>
                <w:rFonts w:hint="eastAsia" w:ascii="宋体" w:hAnsi="宋体"/>
                <w:szCs w:val="21"/>
              </w:rPr>
              <w:t>评</w:t>
            </w:r>
          </w:p>
          <w:p w14:paraId="779AE644">
            <w:pPr>
              <w:jc w:val="center"/>
              <w:rPr>
                <w:rFonts w:hint="eastAsia" w:ascii="宋体" w:hAnsi="宋体"/>
                <w:szCs w:val="21"/>
              </w:rPr>
            </w:pPr>
            <w:r>
              <w:rPr>
                <w:rFonts w:hint="eastAsia" w:ascii="宋体" w:hAnsi="宋体"/>
                <w:szCs w:val="21"/>
              </w:rPr>
              <w:t>标</w:t>
            </w:r>
          </w:p>
          <w:p w14:paraId="7CBA8E66">
            <w:pPr>
              <w:jc w:val="center"/>
              <w:rPr>
                <w:rFonts w:hint="eastAsia" w:ascii="宋体" w:hAnsi="宋体"/>
                <w:szCs w:val="21"/>
              </w:rPr>
            </w:pPr>
            <w:r>
              <w:rPr>
                <w:rFonts w:hint="eastAsia" w:ascii="宋体" w:hAnsi="宋体"/>
                <w:szCs w:val="21"/>
              </w:rPr>
              <w:t>委</w:t>
            </w:r>
          </w:p>
          <w:p w14:paraId="43993EBB">
            <w:pPr>
              <w:jc w:val="center"/>
              <w:rPr>
                <w:rFonts w:hint="eastAsia" w:ascii="宋体" w:hAnsi="宋体"/>
                <w:szCs w:val="21"/>
              </w:rPr>
            </w:pPr>
            <w:r>
              <w:rPr>
                <w:rFonts w:hint="eastAsia" w:ascii="宋体" w:hAnsi="宋体"/>
                <w:szCs w:val="21"/>
              </w:rPr>
              <w:t>员</w:t>
            </w:r>
          </w:p>
          <w:p w14:paraId="6E1581CD">
            <w:pPr>
              <w:jc w:val="center"/>
              <w:rPr>
                <w:rFonts w:hint="eastAsia" w:ascii="宋体" w:hAnsi="宋体"/>
                <w:szCs w:val="21"/>
              </w:rPr>
            </w:pPr>
            <w:r>
              <w:rPr>
                <w:rFonts w:hint="eastAsia" w:ascii="宋体" w:hAnsi="宋体"/>
                <w:szCs w:val="21"/>
              </w:rPr>
              <w:t>会</w:t>
            </w:r>
          </w:p>
          <w:p w14:paraId="2522DB25">
            <w:pPr>
              <w:jc w:val="center"/>
              <w:rPr>
                <w:rFonts w:hint="eastAsia" w:ascii="宋体" w:hAnsi="宋体"/>
                <w:szCs w:val="21"/>
              </w:rPr>
            </w:pPr>
            <w:r>
              <w:rPr>
                <w:rFonts w:hint="eastAsia" w:ascii="宋体" w:hAnsi="宋体"/>
                <w:szCs w:val="21"/>
              </w:rPr>
              <w:t>全</w:t>
            </w:r>
          </w:p>
          <w:p w14:paraId="49017461">
            <w:pPr>
              <w:jc w:val="center"/>
              <w:rPr>
                <w:rFonts w:hint="eastAsia" w:ascii="宋体" w:hAnsi="宋体"/>
                <w:szCs w:val="21"/>
              </w:rPr>
            </w:pPr>
            <w:r>
              <w:rPr>
                <w:rFonts w:hint="eastAsia" w:ascii="宋体" w:hAnsi="宋体"/>
                <w:szCs w:val="21"/>
              </w:rPr>
              <w:t>体</w:t>
            </w:r>
          </w:p>
          <w:p w14:paraId="61991B45">
            <w:pPr>
              <w:jc w:val="center"/>
              <w:rPr>
                <w:rFonts w:hint="eastAsia" w:ascii="宋体" w:hAnsi="宋体"/>
                <w:szCs w:val="21"/>
              </w:rPr>
            </w:pPr>
            <w:r>
              <w:rPr>
                <w:rFonts w:hint="eastAsia" w:ascii="宋体" w:hAnsi="宋体"/>
                <w:szCs w:val="21"/>
              </w:rPr>
              <w:t>成</w:t>
            </w:r>
          </w:p>
          <w:p w14:paraId="23E6087B">
            <w:pPr>
              <w:jc w:val="center"/>
              <w:rPr>
                <w:rFonts w:hint="eastAsia" w:ascii="宋体" w:hAnsi="宋体"/>
                <w:szCs w:val="21"/>
              </w:rPr>
            </w:pPr>
            <w:r>
              <w:rPr>
                <w:rFonts w:hint="eastAsia" w:ascii="宋体" w:hAnsi="宋体"/>
                <w:szCs w:val="21"/>
              </w:rPr>
              <w:t>员</w:t>
            </w:r>
          </w:p>
          <w:p w14:paraId="400F083F">
            <w:pPr>
              <w:jc w:val="center"/>
              <w:rPr>
                <w:rFonts w:hint="eastAsia" w:ascii="宋体" w:hAnsi="宋体"/>
                <w:szCs w:val="21"/>
              </w:rPr>
            </w:pPr>
            <w:r>
              <w:rPr>
                <w:rFonts w:hint="eastAsia" w:ascii="宋体" w:hAnsi="宋体"/>
                <w:szCs w:val="21"/>
              </w:rPr>
              <w:t>签</w:t>
            </w:r>
          </w:p>
          <w:p w14:paraId="6553EFFA">
            <w:pPr>
              <w:jc w:val="center"/>
              <w:rPr>
                <w:rFonts w:hint="eastAsia" w:ascii="宋体" w:hAnsi="宋体"/>
                <w:szCs w:val="21"/>
              </w:rPr>
            </w:pPr>
            <w:r>
              <w:rPr>
                <w:rFonts w:hint="eastAsia" w:ascii="宋体" w:hAnsi="宋体"/>
                <w:szCs w:val="21"/>
              </w:rPr>
              <w:t>名</w:t>
            </w:r>
          </w:p>
        </w:tc>
        <w:tc>
          <w:tcPr>
            <w:tcW w:w="7532" w:type="dxa"/>
            <w:noWrap w:val="0"/>
            <w:vAlign w:val="bottom"/>
          </w:tcPr>
          <w:p w14:paraId="2CC56A8B">
            <w:pPr>
              <w:wordWrap w:val="0"/>
              <w:spacing w:after="120" w:afterLines="50"/>
              <w:jc w:val="right"/>
              <w:rPr>
                <w:rFonts w:hint="eastAsia" w:ascii="宋体" w:hAnsi="宋体"/>
                <w:szCs w:val="21"/>
              </w:rPr>
            </w:pPr>
            <w:r>
              <w:rPr>
                <w:rFonts w:hint="eastAsia" w:ascii="宋体" w:hAnsi="宋体"/>
                <w:szCs w:val="21"/>
              </w:rPr>
              <w:t xml:space="preserve">年   月   日       </w:t>
            </w:r>
          </w:p>
        </w:tc>
      </w:tr>
    </w:tbl>
    <w:p w14:paraId="6CDDEB64">
      <w:pPr>
        <w:spacing w:before="120" w:beforeLines="50" w:after="120" w:afterLines="50"/>
        <w:jc w:val="center"/>
        <w:rPr>
          <w:rFonts w:hint="eastAsia" w:ascii="黑体" w:hAnsi="宋体" w:eastAsia="黑体"/>
          <w:sz w:val="32"/>
          <w:szCs w:val="32"/>
        </w:rPr>
      </w:pPr>
    </w:p>
    <w:p w14:paraId="620C559B">
      <w:pPr>
        <w:spacing w:line="420" w:lineRule="exact"/>
        <w:jc w:val="center"/>
        <w:rPr>
          <w:rFonts w:hint="eastAsia" w:ascii="楷体_GB2312" w:eastAsia="楷体_GB2312"/>
        </w:rPr>
      </w:pPr>
    </w:p>
    <w:p w14:paraId="6665AD4E">
      <w:pPr>
        <w:pStyle w:val="73"/>
        <w:rPr>
          <w:rFonts w:hint="eastAsia"/>
        </w:rPr>
      </w:pPr>
      <w:bookmarkStart w:id="443" w:name="_Toc108513669"/>
      <w:r>
        <w:rPr>
          <w:rFonts w:hint="eastAsia"/>
        </w:rPr>
        <w:t>附表C-1：清标报告-分部分项工程</w:t>
      </w:r>
      <w:r>
        <w:t>和单价措施项目</w:t>
      </w:r>
      <w:r>
        <w:rPr>
          <w:rFonts w:hint="eastAsia"/>
        </w:rPr>
        <w:t>符合性检查</w:t>
      </w:r>
      <w:bookmarkEnd w:id="443"/>
    </w:p>
    <w:p w14:paraId="1D88AB5B">
      <w:pPr>
        <w:spacing w:before="240" w:beforeLines="100" w:after="240" w:afterLines="100"/>
        <w:jc w:val="center"/>
        <w:rPr>
          <w:rFonts w:hint="eastAsia" w:ascii="黑体" w:eastAsia="黑体"/>
          <w:sz w:val="32"/>
          <w:szCs w:val="32"/>
        </w:rPr>
      </w:pPr>
    </w:p>
    <w:p w14:paraId="5883D4AF">
      <w:pPr>
        <w:spacing w:before="240" w:beforeLines="100" w:after="240" w:afterLines="100"/>
        <w:jc w:val="center"/>
        <w:rPr>
          <w:rFonts w:hint="eastAsia" w:ascii="黑体" w:eastAsia="黑体"/>
          <w:sz w:val="32"/>
          <w:szCs w:val="32"/>
        </w:rPr>
      </w:pPr>
      <w:r>
        <w:rPr>
          <w:rFonts w:hint="eastAsia" w:ascii="黑体" w:eastAsia="黑体"/>
          <w:sz w:val="32"/>
          <w:szCs w:val="32"/>
        </w:rPr>
        <w:t>清标报告-分部分项工程</w:t>
      </w:r>
      <w:r>
        <w:rPr>
          <w:rFonts w:ascii="黑体" w:eastAsia="黑体"/>
          <w:sz w:val="32"/>
          <w:szCs w:val="32"/>
        </w:rPr>
        <w:t>和单价措施项目</w:t>
      </w:r>
      <w:r>
        <w:rPr>
          <w:rFonts w:hint="eastAsia" w:ascii="黑体" w:eastAsia="黑体"/>
          <w:sz w:val="32"/>
          <w:szCs w:val="32"/>
        </w:rPr>
        <w:t>符合性检查</w:t>
      </w:r>
    </w:p>
    <w:p w14:paraId="7B8481B6">
      <w:pPr>
        <w:rPr>
          <w:rFonts w:hint="eastAsia" w:ascii="宋体" w:hAnsi="宋体"/>
          <w:szCs w:val="21"/>
        </w:rPr>
      </w:pPr>
      <w:r>
        <w:rPr>
          <w:rFonts w:hint="eastAsia" w:ascii="宋体" w:hAnsi="宋体"/>
          <w:szCs w:val="21"/>
        </w:rPr>
        <w:t>投标人名称：</w:t>
      </w:r>
    </w:p>
    <w:p w14:paraId="1CEAB6DB">
      <w:pPr>
        <w:spacing w:line="420" w:lineRule="exact"/>
        <w:jc w:val="center"/>
        <w:rPr>
          <w:rFonts w:hint="eastAsia" w:ascii="楷体_GB2312" w:eastAsia="楷体_GB2312"/>
        </w:rPr>
      </w:pPr>
    </w:p>
    <w:tbl>
      <w:tblPr>
        <w:tblStyle w:val="42"/>
        <w:tblW w:w="8840"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982"/>
        <w:gridCol w:w="982"/>
        <w:gridCol w:w="983"/>
        <w:gridCol w:w="982"/>
        <w:gridCol w:w="982"/>
        <w:gridCol w:w="983"/>
        <w:gridCol w:w="982"/>
        <w:gridCol w:w="982"/>
      </w:tblGrid>
      <w:tr w14:paraId="02FBF3D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2946" w:type="dxa"/>
            <w:gridSpan w:val="3"/>
            <w:noWrap w:val="0"/>
            <w:vAlign w:val="center"/>
          </w:tcPr>
          <w:p w14:paraId="53E391EB">
            <w:pPr>
              <w:jc w:val="center"/>
              <w:rPr>
                <w:rFonts w:hint="eastAsia"/>
                <w:sz w:val="20"/>
                <w:szCs w:val="20"/>
              </w:rPr>
            </w:pPr>
            <w:r>
              <w:rPr>
                <w:rFonts w:hint="eastAsia"/>
                <w:sz w:val="20"/>
                <w:szCs w:val="20"/>
              </w:rPr>
              <w:t>单位工程名称</w:t>
            </w:r>
          </w:p>
        </w:tc>
        <w:tc>
          <w:tcPr>
            <w:tcW w:w="5894" w:type="dxa"/>
            <w:gridSpan w:val="6"/>
            <w:tcBorders>
              <w:left w:val="single" w:color="auto" w:sz="6" w:space="0"/>
              <w:right w:val="single" w:color="auto" w:sz="6" w:space="0"/>
            </w:tcBorders>
            <w:noWrap w:val="0"/>
            <w:vAlign w:val="center"/>
          </w:tcPr>
          <w:p w14:paraId="74CA2E97">
            <w:pPr>
              <w:jc w:val="center"/>
              <w:rPr>
                <w:rFonts w:hint="eastAsia"/>
                <w:sz w:val="20"/>
                <w:szCs w:val="20"/>
              </w:rPr>
            </w:pPr>
          </w:p>
        </w:tc>
      </w:tr>
      <w:tr w14:paraId="458F90E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8840" w:type="dxa"/>
            <w:gridSpan w:val="9"/>
            <w:tcBorders>
              <w:right w:val="single" w:color="auto" w:sz="6" w:space="0"/>
            </w:tcBorders>
            <w:noWrap w:val="0"/>
            <w:vAlign w:val="center"/>
          </w:tcPr>
          <w:p w14:paraId="33663F56">
            <w:pPr>
              <w:jc w:val="center"/>
              <w:rPr>
                <w:rFonts w:hint="eastAsia"/>
                <w:sz w:val="20"/>
                <w:szCs w:val="20"/>
              </w:rPr>
            </w:pPr>
            <w:r>
              <w:rPr>
                <w:rFonts w:hint="eastAsia"/>
                <w:b/>
                <w:sz w:val="20"/>
                <w:szCs w:val="20"/>
              </w:rPr>
              <w:t>一、分部分项工程</w:t>
            </w:r>
            <w:r>
              <w:rPr>
                <w:b/>
                <w:sz w:val="20"/>
                <w:szCs w:val="20"/>
              </w:rPr>
              <w:t>和单价措施项目</w:t>
            </w:r>
            <w:r>
              <w:rPr>
                <w:rFonts w:hint="eastAsia"/>
                <w:b/>
                <w:sz w:val="20"/>
                <w:szCs w:val="20"/>
              </w:rPr>
              <w:t>符合性检查</w:t>
            </w:r>
          </w:p>
        </w:tc>
      </w:tr>
      <w:tr w14:paraId="375DF10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15E86DC5">
            <w:pPr>
              <w:jc w:val="center"/>
              <w:rPr>
                <w:rFonts w:hint="eastAsia"/>
                <w:sz w:val="20"/>
                <w:szCs w:val="20"/>
              </w:rPr>
            </w:pPr>
            <w:r>
              <w:rPr>
                <w:rFonts w:hint="eastAsia"/>
                <w:sz w:val="20"/>
                <w:szCs w:val="20"/>
              </w:rPr>
              <w:t>项目名称或编号</w:t>
            </w:r>
          </w:p>
        </w:tc>
        <w:tc>
          <w:tcPr>
            <w:tcW w:w="982" w:type="dxa"/>
            <w:tcBorders>
              <w:right w:val="single" w:color="auto" w:sz="6" w:space="0"/>
            </w:tcBorders>
            <w:noWrap w:val="0"/>
            <w:vAlign w:val="center"/>
          </w:tcPr>
          <w:p w14:paraId="3722F683">
            <w:pPr>
              <w:jc w:val="center"/>
              <w:rPr>
                <w:rFonts w:hint="eastAsia"/>
                <w:sz w:val="20"/>
                <w:szCs w:val="20"/>
              </w:rPr>
            </w:pPr>
            <w:r>
              <w:rPr>
                <w:rFonts w:hint="eastAsia"/>
                <w:sz w:val="20"/>
                <w:szCs w:val="20"/>
              </w:rPr>
              <w:t>项目编码错误</w:t>
            </w:r>
          </w:p>
        </w:tc>
        <w:tc>
          <w:tcPr>
            <w:tcW w:w="982" w:type="dxa"/>
            <w:tcBorders>
              <w:left w:val="single" w:color="auto" w:sz="6" w:space="0"/>
            </w:tcBorders>
            <w:noWrap w:val="0"/>
            <w:vAlign w:val="center"/>
          </w:tcPr>
          <w:p w14:paraId="5252A139">
            <w:pPr>
              <w:jc w:val="center"/>
              <w:rPr>
                <w:rFonts w:hint="eastAsia"/>
                <w:sz w:val="20"/>
                <w:szCs w:val="20"/>
              </w:rPr>
            </w:pPr>
            <w:r>
              <w:rPr>
                <w:rFonts w:hint="eastAsia"/>
                <w:sz w:val="20"/>
                <w:szCs w:val="20"/>
              </w:rPr>
              <w:t>项目名称错误</w:t>
            </w:r>
          </w:p>
        </w:tc>
        <w:tc>
          <w:tcPr>
            <w:tcW w:w="983" w:type="dxa"/>
            <w:tcBorders>
              <w:left w:val="single" w:color="auto" w:sz="6" w:space="0"/>
            </w:tcBorders>
            <w:noWrap w:val="0"/>
            <w:vAlign w:val="center"/>
          </w:tcPr>
          <w:p w14:paraId="37C6B571">
            <w:pPr>
              <w:jc w:val="center"/>
              <w:rPr>
                <w:rFonts w:hint="eastAsia"/>
                <w:sz w:val="20"/>
                <w:szCs w:val="20"/>
              </w:rPr>
            </w:pPr>
            <w:r>
              <w:rPr>
                <w:rFonts w:hint="eastAsia"/>
                <w:sz w:val="20"/>
                <w:szCs w:val="20"/>
              </w:rPr>
              <w:t>项目特征描述错误</w:t>
            </w:r>
          </w:p>
        </w:tc>
        <w:tc>
          <w:tcPr>
            <w:tcW w:w="982" w:type="dxa"/>
            <w:tcBorders>
              <w:right w:val="single" w:color="auto" w:sz="6" w:space="0"/>
            </w:tcBorders>
            <w:noWrap w:val="0"/>
            <w:vAlign w:val="center"/>
          </w:tcPr>
          <w:p w14:paraId="25FCC863">
            <w:pPr>
              <w:jc w:val="center"/>
              <w:rPr>
                <w:rFonts w:hint="eastAsia"/>
                <w:sz w:val="20"/>
                <w:szCs w:val="20"/>
              </w:rPr>
            </w:pPr>
            <w:r>
              <w:rPr>
                <w:rFonts w:hint="eastAsia"/>
                <w:sz w:val="20"/>
                <w:szCs w:val="20"/>
              </w:rPr>
              <w:t>计量单位错误</w:t>
            </w:r>
          </w:p>
        </w:tc>
        <w:tc>
          <w:tcPr>
            <w:tcW w:w="982" w:type="dxa"/>
            <w:noWrap w:val="0"/>
            <w:vAlign w:val="center"/>
          </w:tcPr>
          <w:p w14:paraId="4F03F882">
            <w:pPr>
              <w:jc w:val="center"/>
              <w:rPr>
                <w:rFonts w:hint="eastAsia"/>
                <w:sz w:val="20"/>
                <w:szCs w:val="20"/>
              </w:rPr>
            </w:pPr>
            <w:r>
              <w:rPr>
                <w:rFonts w:hint="eastAsia"/>
                <w:sz w:val="20"/>
                <w:szCs w:val="20"/>
              </w:rPr>
              <w:t>工程量</w:t>
            </w:r>
          </w:p>
          <w:p w14:paraId="12846417">
            <w:pPr>
              <w:jc w:val="center"/>
              <w:rPr>
                <w:rFonts w:hint="eastAsia"/>
                <w:sz w:val="20"/>
                <w:szCs w:val="20"/>
              </w:rPr>
            </w:pPr>
            <w:r>
              <w:rPr>
                <w:rFonts w:hint="eastAsia"/>
                <w:sz w:val="20"/>
                <w:szCs w:val="20"/>
              </w:rPr>
              <w:t>错误</w:t>
            </w:r>
          </w:p>
        </w:tc>
        <w:tc>
          <w:tcPr>
            <w:tcW w:w="983" w:type="dxa"/>
            <w:tcBorders>
              <w:right w:val="single" w:color="auto" w:sz="6" w:space="0"/>
            </w:tcBorders>
            <w:noWrap w:val="0"/>
            <w:vAlign w:val="center"/>
          </w:tcPr>
          <w:p w14:paraId="654C5A70">
            <w:pPr>
              <w:jc w:val="center"/>
              <w:rPr>
                <w:rFonts w:hint="eastAsia"/>
                <w:sz w:val="20"/>
                <w:szCs w:val="20"/>
              </w:rPr>
            </w:pPr>
            <w:r>
              <w:rPr>
                <w:rFonts w:hint="eastAsia"/>
                <w:sz w:val="20"/>
                <w:szCs w:val="20"/>
              </w:rPr>
              <w:t>未填报</w:t>
            </w:r>
          </w:p>
        </w:tc>
        <w:tc>
          <w:tcPr>
            <w:tcW w:w="982" w:type="dxa"/>
            <w:tcBorders>
              <w:right w:val="single" w:color="auto" w:sz="6" w:space="0"/>
            </w:tcBorders>
            <w:noWrap w:val="0"/>
            <w:vAlign w:val="center"/>
          </w:tcPr>
          <w:p w14:paraId="1E9CC40F">
            <w:pPr>
              <w:jc w:val="center"/>
              <w:rPr>
                <w:rFonts w:hint="eastAsia"/>
                <w:sz w:val="20"/>
                <w:szCs w:val="20"/>
              </w:rPr>
            </w:pPr>
            <w:r>
              <w:rPr>
                <w:rFonts w:hint="eastAsia"/>
                <w:sz w:val="20"/>
                <w:szCs w:val="20"/>
              </w:rPr>
              <w:t>多项</w:t>
            </w:r>
          </w:p>
        </w:tc>
        <w:tc>
          <w:tcPr>
            <w:tcW w:w="982" w:type="dxa"/>
            <w:tcBorders>
              <w:right w:val="single" w:color="auto" w:sz="6" w:space="0"/>
            </w:tcBorders>
            <w:noWrap w:val="0"/>
            <w:vAlign w:val="center"/>
          </w:tcPr>
          <w:p w14:paraId="2A86AD74">
            <w:pPr>
              <w:jc w:val="center"/>
              <w:rPr>
                <w:rFonts w:hint="eastAsia"/>
                <w:sz w:val="20"/>
                <w:szCs w:val="20"/>
              </w:rPr>
            </w:pPr>
            <w:r>
              <w:rPr>
                <w:rFonts w:hint="eastAsia"/>
                <w:sz w:val="20"/>
                <w:szCs w:val="20"/>
              </w:rPr>
              <w:t>单价</w:t>
            </w:r>
          </w:p>
          <w:p w14:paraId="0E900A82">
            <w:pPr>
              <w:jc w:val="center"/>
              <w:rPr>
                <w:rFonts w:hint="eastAsia"/>
                <w:sz w:val="20"/>
                <w:szCs w:val="20"/>
              </w:rPr>
            </w:pPr>
            <w:r>
              <w:rPr>
                <w:rFonts w:hint="eastAsia"/>
                <w:sz w:val="20"/>
                <w:szCs w:val="20"/>
              </w:rPr>
              <w:t>一致性</w:t>
            </w:r>
          </w:p>
        </w:tc>
      </w:tr>
      <w:tr w14:paraId="1DE31FF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6A20A0B3">
            <w:pPr>
              <w:jc w:val="center"/>
              <w:rPr>
                <w:rFonts w:hint="eastAsia" w:ascii="黑体" w:eastAsia="黑体"/>
                <w:szCs w:val="21"/>
              </w:rPr>
            </w:pPr>
          </w:p>
        </w:tc>
        <w:tc>
          <w:tcPr>
            <w:tcW w:w="982" w:type="dxa"/>
            <w:tcBorders>
              <w:right w:val="single" w:color="auto" w:sz="6" w:space="0"/>
            </w:tcBorders>
            <w:noWrap w:val="0"/>
            <w:vAlign w:val="center"/>
          </w:tcPr>
          <w:p w14:paraId="24F7E622">
            <w:pPr>
              <w:jc w:val="center"/>
              <w:rPr>
                <w:rFonts w:hint="eastAsia"/>
                <w:szCs w:val="21"/>
              </w:rPr>
            </w:pPr>
          </w:p>
        </w:tc>
        <w:tc>
          <w:tcPr>
            <w:tcW w:w="982" w:type="dxa"/>
            <w:tcBorders>
              <w:left w:val="single" w:color="auto" w:sz="6" w:space="0"/>
            </w:tcBorders>
            <w:noWrap w:val="0"/>
            <w:vAlign w:val="center"/>
          </w:tcPr>
          <w:p w14:paraId="5FA1DC19">
            <w:pPr>
              <w:jc w:val="center"/>
              <w:rPr>
                <w:rFonts w:hint="eastAsia"/>
                <w:szCs w:val="21"/>
              </w:rPr>
            </w:pPr>
          </w:p>
        </w:tc>
        <w:tc>
          <w:tcPr>
            <w:tcW w:w="983" w:type="dxa"/>
            <w:tcBorders>
              <w:left w:val="single" w:color="auto" w:sz="6" w:space="0"/>
            </w:tcBorders>
            <w:noWrap w:val="0"/>
            <w:vAlign w:val="center"/>
          </w:tcPr>
          <w:p w14:paraId="7445019F">
            <w:pPr>
              <w:jc w:val="center"/>
              <w:rPr>
                <w:rFonts w:hint="eastAsia"/>
                <w:szCs w:val="21"/>
              </w:rPr>
            </w:pPr>
          </w:p>
        </w:tc>
        <w:tc>
          <w:tcPr>
            <w:tcW w:w="982" w:type="dxa"/>
            <w:tcBorders>
              <w:right w:val="single" w:color="auto" w:sz="6" w:space="0"/>
            </w:tcBorders>
            <w:noWrap w:val="0"/>
            <w:vAlign w:val="center"/>
          </w:tcPr>
          <w:p w14:paraId="10AB5531">
            <w:pPr>
              <w:jc w:val="center"/>
              <w:rPr>
                <w:rFonts w:hint="eastAsia"/>
                <w:szCs w:val="21"/>
              </w:rPr>
            </w:pPr>
          </w:p>
        </w:tc>
        <w:tc>
          <w:tcPr>
            <w:tcW w:w="982" w:type="dxa"/>
            <w:noWrap w:val="0"/>
            <w:vAlign w:val="center"/>
          </w:tcPr>
          <w:p w14:paraId="04400CDA">
            <w:pPr>
              <w:jc w:val="center"/>
              <w:rPr>
                <w:rFonts w:hint="eastAsia"/>
                <w:szCs w:val="21"/>
              </w:rPr>
            </w:pPr>
          </w:p>
        </w:tc>
        <w:tc>
          <w:tcPr>
            <w:tcW w:w="983" w:type="dxa"/>
            <w:tcBorders>
              <w:right w:val="single" w:color="auto" w:sz="6" w:space="0"/>
            </w:tcBorders>
            <w:noWrap w:val="0"/>
            <w:vAlign w:val="center"/>
          </w:tcPr>
          <w:p w14:paraId="78E96829">
            <w:pPr>
              <w:jc w:val="center"/>
              <w:rPr>
                <w:rFonts w:hint="eastAsia"/>
                <w:szCs w:val="21"/>
              </w:rPr>
            </w:pPr>
          </w:p>
        </w:tc>
        <w:tc>
          <w:tcPr>
            <w:tcW w:w="982" w:type="dxa"/>
            <w:tcBorders>
              <w:right w:val="single" w:color="auto" w:sz="6" w:space="0"/>
            </w:tcBorders>
            <w:noWrap w:val="0"/>
            <w:vAlign w:val="center"/>
          </w:tcPr>
          <w:p w14:paraId="059AD17B">
            <w:pPr>
              <w:jc w:val="center"/>
              <w:rPr>
                <w:rFonts w:hint="eastAsia"/>
                <w:szCs w:val="21"/>
              </w:rPr>
            </w:pPr>
          </w:p>
        </w:tc>
        <w:tc>
          <w:tcPr>
            <w:tcW w:w="982" w:type="dxa"/>
            <w:tcBorders>
              <w:right w:val="single" w:color="auto" w:sz="6" w:space="0"/>
            </w:tcBorders>
            <w:noWrap w:val="0"/>
            <w:vAlign w:val="center"/>
          </w:tcPr>
          <w:p w14:paraId="635958E8">
            <w:pPr>
              <w:jc w:val="center"/>
              <w:rPr>
                <w:rFonts w:hint="eastAsia"/>
                <w:szCs w:val="21"/>
              </w:rPr>
            </w:pPr>
          </w:p>
        </w:tc>
      </w:tr>
      <w:tr w14:paraId="2AAC780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2E0313A3">
            <w:pPr>
              <w:jc w:val="center"/>
              <w:rPr>
                <w:rFonts w:hint="eastAsia" w:ascii="黑体" w:eastAsia="黑体"/>
                <w:szCs w:val="21"/>
              </w:rPr>
            </w:pPr>
          </w:p>
        </w:tc>
        <w:tc>
          <w:tcPr>
            <w:tcW w:w="982" w:type="dxa"/>
            <w:tcBorders>
              <w:right w:val="single" w:color="auto" w:sz="6" w:space="0"/>
            </w:tcBorders>
            <w:noWrap w:val="0"/>
            <w:vAlign w:val="center"/>
          </w:tcPr>
          <w:p w14:paraId="3E1E3366">
            <w:pPr>
              <w:jc w:val="center"/>
              <w:rPr>
                <w:rFonts w:hint="eastAsia"/>
                <w:szCs w:val="21"/>
              </w:rPr>
            </w:pPr>
          </w:p>
        </w:tc>
        <w:tc>
          <w:tcPr>
            <w:tcW w:w="982" w:type="dxa"/>
            <w:tcBorders>
              <w:left w:val="single" w:color="auto" w:sz="6" w:space="0"/>
            </w:tcBorders>
            <w:noWrap w:val="0"/>
            <w:vAlign w:val="center"/>
          </w:tcPr>
          <w:p w14:paraId="3A0E6012">
            <w:pPr>
              <w:jc w:val="center"/>
              <w:rPr>
                <w:rFonts w:hint="eastAsia"/>
                <w:szCs w:val="21"/>
              </w:rPr>
            </w:pPr>
          </w:p>
        </w:tc>
        <w:tc>
          <w:tcPr>
            <w:tcW w:w="983" w:type="dxa"/>
            <w:tcBorders>
              <w:left w:val="single" w:color="auto" w:sz="6" w:space="0"/>
            </w:tcBorders>
            <w:noWrap w:val="0"/>
            <w:vAlign w:val="center"/>
          </w:tcPr>
          <w:p w14:paraId="6665F20D">
            <w:pPr>
              <w:jc w:val="center"/>
              <w:rPr>
                <w:rFonts w:hint="eastAsia"/>
                <w:szCs w:val="21"/>
              </w:rPr>
            </w:pPr>
          </w:p>
        </w:tc>
        <w:tc>
          <w:tcPr>
            <w:tcW w:w="982" w:type="dxa"/>
            <w:tcBorders>
              <w:right w:val="single" w:color="auto" w:sz="6" w:space="0"/>
            </w:tcBorders>
            <w:noWrap w:val="0"/>
            <w:vAlign w:val="center"/>
          </w:tcPr>
          <w:p w14:paraId="30F0CCC4">
            <w:pPr>
              <w:jc w:val="center"/>
              <w:rPr>
                <w:rFonts w:hint="eastAsia"/>
                <w:szCs w:val="21"/>
              </w:rPr>
            </w:pPr>
          </w:p>
        </w:tc>
        <w:tc>
          <w:tcPr>
            <w:tcW w:w="982" w:type="dxa"/>
            <w:noWrap w:val="0"/>
            <w:vAlign w:val="center"/>
          </w:tcPr>
          <w:p w14:paraId="58F37F5F">
            <w:pPr>
              <w:jc w:val="center"/>
              <w:rPr>
                <w:rFonts w:hint="eastAsia"/>
                <w:szCs w:val="21"/>
              </w:rPr>
            </w:pPr>
          </w:p>
        </w:tc>
        <w:tc>
          <w:tcPr>
            <w:tcW w:w="983" w:type="dxa"/>
            <w:tcBorders>
              <w:right w:val="single" w:color="auto" w:sz="6" w:space="0"/>
            </w:tcBorders>
            <w:noWrap w:val="0"/>
            <w:vAlign w:val="center"/>
          </w:tcPr>
          <w:p w14:paraId="0A116D5C">
            <w:pPr>
              <w:jc w:val="center"/>
              <w:rPr>
                <w:rFonts w:hint="eastAsia"/>
                <w:szCs w:val="21"/>
              </w:rPr>
            </w:pPr>
          </w:p>
        </w:tc>
        <w:tc>
          <w:tcPr>
            <w:tcW w:w="982" w:type="dxa"/>
            <w:tcBorders>
              <w:right w:val="single" w:color="auto" w:sz="6" w:space="0"/>
            </w:tcBorders>
            <w:noWrap w:val="0"/>
            <w:vAlign w:val="center"/>
          </w:tcPr>
          <w:p w14:paraId="7EAF4C2F">
            <w:pPr>
              <w:jc w:val="center"/>
              <w:rPr>
                <w:rFonts w:hint="eastAsia"/>
                <w:szCs w:val="21"/>
              </w:rPr>
            </w:pPr>
          </w:p>
        </w:tc>
        <w:tc>
          <w:tcPr>
            <w:tcW w:w="982" w:type="dxa"/>
            <w:tcBorders>
              <w:right w:val="single" w:color="auto" w:sz="6" w:space="0"/>
            </w:tcBorders>
            <w:noWrap w:val="0"/>
            <w:vAlign w:val="center"/>
          </w:tcPr>
          <w:p w14:paraId="00DFA603">
            <w:pPr>
              <w:jc w:val="center"/>
              <w:rPr>
                <w:rFonts w:hint="eastAsia"/>
                <w:szCs w:val="21"/>
              </w:rPr>
            </w:pPr>
          </w:p>
        </w:tc>
      </w:tr>
      <w:tr w14:paraId="3A4CAFE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4B9ED4F8">
            <w:pPr>
              <w:jc w:val="center"/>
              <w:rPr>
                <w:rFonts w:hint="eastAsia" w:ascii="黑体" w:eastAsia="黑体"/>
                <w:szCs w:val="21"/>
              </w:rPr>
            </w:pPr>
          </w:p>
        </w:tc>
        <w:tc>
          <w:tcPr>
            <w:tcW w:w="982" w:type="dxa"/>
            <w:tcBorders>
              <w:right w:val="single" w:color="auto" w:sz="6" w:space="0"/>
            </w:tcBorders>
            <w:noWrap w:val="0"/>
            <w:vAlign w:val="center"/>
          </w:tcPr>
          <w:p w14:paraId="43EE3EE2">
            <w:pPr>
              <w:jc w:val="center"/>
              <w:rPr>
                <w:rFonts w:hint="eastAsia"/>
                <w:szCs w:val="21"/>
              </w:rPr>
            </w:pPr>
          </w:p>
        </w:tc>
        <w:tc>
          <w:tcPr>
            <w:tcW w:w="982" w:type="dxa"/>
            <w:tcBorders>
              <w:left w:val="single" w:color="auto" w:sz="6" w:space="0"/>
            </w:tcBorders>
            <w:noWrap w:val="0"/>
            <w:vAlign w:val="center"/>
          </w:tcPr>
          <w:p w14:paraId="6F6459B8">
            <w:pPr>
              <w:jc w:val="center"/>
              <w:rPr>
                <w:rFonts w:hint="eastAsia"/>
                <w:szCs w:val="21"/>
              </w:rPr>
            </w:pPr>
          </w:p>
        </w:tc>
        <w:tc>
          <w:tcPr>
            <w:tcW w:w="983" w:type="dxa"/>
            <w:tcBorders>
              <w:left w:val="single" w:color="auto" w:sz="6" w:space="0"/>
            </w:tcBorders>
            <w:noWrap w:val="0"/>
            <w:vAlign w:val="center"/>
          </w:tcPr>
          <w:p w14:paraId="6BDA4A23">
            <w:pPr>
              <w:jc w:val="center"/>
              <w:rPr>
                <w:rFonts w:hint="eastAsia"/>
                <w:szCs w:val="21"/>
              </w:rPr>
            </w:pPr>
          </w:p>
        </w:tc>
        <w:tc>
          <w:tcPr>
            <w:tcW w:w="982" w:type="dxa"/>
            <w:tcBorders>
              <w:right w:val="single" w:color="auto" w:sz="6" w:space="0"/>
            </w:tcBorders>
            <w:noWrap w:val="0"/>
            <w:vAlign w:val="center"/>
          </w:tcPr>
          <w:p w14:paraId="3782279E">
            <w:pPr>
              <w:jc w:val="center"/>
              <w:rPr>
                <w:rFonts w:hint="eastAsia"/>
                <w:szCs w:val="21"/>
              </w:rPr>
            </w:pPr>
          </w:p>
        </w:tc>
        <w:tc>
          <w:tcPr>
            <w:tcW w:w="982" w:type="dxa"/>
            <w:noWrap w:val="0"/>
            <w:vAlign w:val="center"/>
          </w:tcPr>
          <w:p w14:paraId="019D1632">
            <w:pPr>
              <w:jc w:val="center"/>
              <w:rPr>
                <w:rFonts w:hint="eastAsia"/>
                <w:szCs w:val="21"/>
              </w:rPr>
            </w:pPr>
          </w:p>
        </w:tc>
        <w:tc>
          <w:tcPr>
            <w:tcW w:w="983" w:type="dxa"/>
            <w:tcBorders>
              <w:right w:val="single" w:color="auto" w:sz="6" w:space="0"/>
            </w:tcBorders>
            <w:noWrap w:val="0"/>
            <w:vAlign w:val="center"/>
          </w:tcPr>
          <w:p w14:paraId="21B7D964">
            <w:pPr>
              <w:jc w:val="center"/>
              <w:rPr>
                <w:rFonts w:hint="eastAsia"/>
                <w:szCs w:val="21"/>
              </w:rPr>
            </w:pPr>
          </w:p>
        </w:tc>
        <w:tc>
          <w:tcPr>
            <w:tcW w:w="982" w:type="dxa"/>
            <w:tcBorders>
              <w:right w:val="single" w:color="auto" w:sz="6" w:space="0"/>
            </w:tcBorders>
            <w:noWrap w:val="0"/>
            <w:vAlign w:val="center"/>
          </w:tcPr>
          <w:p w14:paraId="531623C5">
            <w:pPr>
              <w:jc w:val="center"/>
              <w:rPr>
                <w:rFonts w:hint="eastAsia"/>
                <w:szCs w:val="21"/>
              </w:rPr>
            </w:pPr>
          </w:p>
        </w:tc>
        <w:tc>
          <w:tcPr>
            <w:tcW w:w="982" w:type="dxa"/>
            <w:tcBorders>
              <w:right w:val="single" w:color="auto" w:sz="6" w:space="0"/>
            </w:tcBorders>
            <w:noWrap w:val="0"/>
            <w:vAlign w:val="center"/>
          </w:tcPr>
          <w:p w14:paraId="63311590">
            <w:pPr>
              <w:jc w:val="center"/>
              <w:rPr>
                <w:rFonts w:hint="eastAsia"/>
                <w:szCs w:val="21"/>
              </w:rPr>
            </w:pPr>
          </w:p>
        </w:tc>
      </w:tr>
      <w:tr w14:paraId="4AB9E0B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6B42B3DC">
            <w:pPr>
              <w:jc w:val="center"/>
              <w:rPr>
                <w:rFonts w:hint="eastAsia" w:ascii="黑体" w:eastAsia="黑体"/>
                <w:szCs w:val="21"/>
              </w:rPr>
            </w:pPr>
          </w:p>
        </w:tc>
        <w:tc>
          <w:tcPr>
            <w:tcW w:w="982" w:type="dxa"/>
            <w:tcBorders>
              <w:right w:val="single" w:color="auto" w:sz="6" w:space="0"/>
            </w:tcBorders>
            <w:noWrap w:val="0"/>
            <w:vAlign w:val="center"/>
          </w:tcPr>
          <w:p w14:paraId="7DF03513">
            <w:pPr>
              <w:jc w:val="center"/>
              <w:rPr>
                <w:rFonts w:hint="eastAsia"/>
                <w:szCs w:val="21"/>
              </w:rPr>
            </w:pPr>
          </w:p>
        </w:tc>
        <w:tc>
          <w:tcPr>
            <w:tcW w:w="982" w:type="dxa"/>
            <w:tcBorders>
              <w:left w:val="single" w:color="auto" w:sz="6" w:space="0"/>
            </w:tcBorders>
            <w:noWrap w:val="0"/>
            <w:vAlign w:val="center"/>
          </w:tcPr>
          <w:p w14:paraId="15D42941">
            <w:pPr>
              <w:jc w:val="center"/>
              <w:rPr>
                <w:rFonts w:hint="eastAsia"/>
                <w:szCs w:val="21"/>
              </w:rPr>
            </w:pPr>
          </w:p>
        </w:tc>
        <w:tc>
          <w:tcPr>
            <w:tcW w:w="983" w:type="dxa"/>
            <w:tcBorders>
              <w:left w:val="single" w:color="auto" w:sz="6" w:space="0"/>
            </w:tcBorders>
            <w:noWrap w:val="0"/>
            <w:vAlign w:val="center"/>
          </w:tcPr>
          <w:p w14:paraId="3B032F59">
            <w:pPr>
              <w:jc w:val="center"/>
              <w:rPr>
                <w:rFonts w:hint="eastAsia"/>
                <w:szCs w:val="21"/>
              </w:rPr>
            </w:pPr>
          </w:p>
        </w:tc>
        <w:tc>
          <w:tcPr>
            <w:tcW w:w="982" w:type="dxa"/>
            <w:tcBorders>
              <w:right w:val="single" w:color="auto" w:sz="6" w:space="0"/>
            </w:tcBorders>
            <w:noWrap w:val="0"/>
            <w:vAlign w:val="center"/>
          </w:tcPr>
          <w:p w14:paraId="528F7E71">
            <w:pPr>
              <w:jc w:val="center"/>
              <w:rPr>
                <w:rFonts w:hint="eastAsia"/>
                <w:szCs w:val="21"/>
              </w:rPr>
            </w:pPr>
          </w:p>
        </w:tc>
        <w:tc>
          <w:tcPr>
            <w:tcW w:w="982" w:type="dxa"/>
            <w:noWrap w:val="0"/>
            <w:vAlign w:val="center"/>
          </w:tcPr>
          <w:p w14:paraId="67BEFA7A">
            <w:pPr>
              <w:jc w:val="center"/>
              <w:rPr>
                <w:rFonts w:hint="eastAsia"/>
                <w:szCs w:val="21"/>
              </w:rPr>
            </w:pPr>
          </w:p>
        </w:tc>
        <w:tc>
          <w:tcPr>
            <w:tcW w:w="983" w:type="dxa"/>
            <w:tcBorders>
              <w:right w:val="single" w:color="auto" w:sz="6" w:space="0"/>
            </w:tcBorders>
            <w:noWrap w:val="0"/>
            <w:vAlign w:val="center"/>
          </w:tcPr>
          <w:p w14:paraId="163E1637">
            <w:pPr>
              <w:jc w:val="center"/>
              <w:rPr>
                <w:rFonts w:hint="eastAsia"/>
                <w:szCs w:val="21"/>
              </w:rPr>
            </w:pPr>
          </w:p>
        </w:tc>
        <w:tc>
          <w:tcPr>
            <w:tcW w:w="982" w:type="dxa"/>
            <w:tcBorders>
              <w:right w:val="single" w:color="auto" w:sz="6" w:space="0"/>
            </w:tcBorders>
            <w:noWrap w:val="0"/>
            <w:vAlign w:val="center"/>
          </w:tcPr>
          <w:p w14:paraId="2EB59CAF">
            <w:pPr>
              <w:jc w:val="center"/>
              <w:rPr>
                <w:rFonts w:hint="eastAsia"/>
                <w:szCs w:val="21"/>
              </w:rPr>
            </w:pPr>
          </w:p>
        </w:tc>
        <w:tc>
          <w:tcPr>
            <w:tcW w:w="982" w:type="dxa"/>
            <w:tcBorders>
              <w:right w:val="single" w:color="auto" w:sz="6" w:space="0"/>
            </w:tcBorders>
            <w:noWrap w:val="0"/>
            <w:vAlign w:val="center"/>
          </w:tcPr>
          <w:p w14:paraId="181B91C5">
            <w:pPr>
              <w:jc w:val="center"/>
              <w:rPr>
                <w:rFonts w:hint="eastAsia"/>
                <w:szCs w:val="21"/>
              </w:rPr>
            </w:pPr>
          </w:p>
        </w:tc>
      </w:tr>
      <w:tr w14:paraId="6DFD543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1328C26D">
            <w:pPr>
              <w:jc w:val="center"/>
              <w:rPr>
                <w:rFonts w:hint="eastAsia" w:ascii="黑体" w:eastAsia="黑体"/>
                <w:szCs w:val="21"/>
              </w:rPr>
            </w:pPr>
          </w:p>
        </w:tc>
        <w:tc>
          <w:tcPr>
            <w:tcW w:w="982" w:type="dxa"/>
            <w:tcBorders>
              <w:right w:val="single" w:color="auto" w:sz="6" w:space="0"/>
            </w:tcBorders>
            <w:noWrap w:val="0"/>
            <w:vAlign w:val="center"/>
          </w:tcPr>
          <w:p w14:paraId="29208FC6">
            <w:pPr>
              <w:jc w:val="center"/>
              <w:rPr>
                <w:rFonts w:hint="eastAsia"/>
                <w:szCs w:val="21"/>
              </w:rPr>
            </w:pPr>
          </w:p>
        </w:tc>
        <w:tc>
          <w:tcPr>
            <w:tcW w:w="982" w:type="dxa"/>
            <w:tcBorders>
              <w:left w:val="single" w:color="auto" w:sz="6" w:space="0"/>
            </w:tcBorders>
            <w:noWrap w:val="0"/>
            <w:vAlign w:val="center"/>
          </w:tcPr>
          <w:p w14:paraId="2CF65EDB">
            <w:pPr>
              <w:jc w:val="center"/>
              <w:rPr>
                <w:rFonts w:hint="eastAsia"/>
                <w:szCs w:val="21"/>
              </w:rPr>
            </w:pPr>
          </w:p>
        </w:tc>
        <w:tc>
          <w:tcPr>
            <w:tcW w:w="983" w:type="dxa"/>
            <w:tcBorders>
              <w:left w:val="single" w:color="auto" w:sz="6" w:space="0"/>
            </w:tcBorders>
            <w:noWrap w:val="0"/>
            <w:vAlign w:val="center"/>
          </w:tcPr>
          <w:p w14:paraId="6A2EB817">
            <w:pPr>
              <w:jc w:val="center"/>
              <w:rPr>
                <w:rFonts w:hint="eastAsia"/>
                <w:szCs w:val="21"/>
              </w:rPr>
            </w:pPr>
          </w:p>
        </w:tc>
        <w:tc>
          <w:tcPr>
            <w:tcW w:w="982" w:type="dxa"/>
            <w:tcBorders>
              <w:right w:val="single" w:color="auto" w:sz="6" w:space="0"/>
            </w:tcBorders>
            <w:noWrap w:val="0"/>
            <w:vAlign w:val="center"/>
          </w:tcPr>
          <w:p w14:paraId="2D231674">
            <w:pPr>
              <w:jc w:val="center"/>
              <w:rPr>
                <w:rFonts w:hint="eastAsia"/>
                <w:szCs w:val="21"/>
              </w:rPr>
            </w:pPr>
          </w:p>
        </w:tc>
        <w:tc>
          <w:tcPr>
            <w:tcW w:w="982" w:type="dxa"/>
            <w:noWrap w:val="0"/>
            <w:vAlign w:val="center"/>
          </w:tcPr>
          <w:p w14:paraId="6BFF531E">
            <w:pPr>
              <w:jc w:val="center"/>
              <w:rPr>
                <w:rFonts w:hint="eastAsia"/>
                <w:szCs w:val="21"/>
              </w:rPr>
            </w:pPr>
          </w:p>
        </w:tc>
        <w:tc>
          <w:tcPr>
            <w:tcW w:w="983" w:type="dxa"/>
            <w:tcBorders>
              <w:right w:val="single" w:color="auto" w:sz="6" w:space="0"/>
            </w:tcBorders>
            <w:noWrap w:val="0"/>
            <w:vAlign w:val="center"/>
          </w:tcPr>
          <w:p w14:paraId="724EB57A">
            <w:pPr>
              <w:jc w:val="center"/>
              <w:rPr>
                <w:rFonts w:hint="eastAsia"/>
                <w:szCs w:val="21"/>
              </w:rPr>
            </w:pPr>
          </w:p>
        </w:tc>
        <w:tc>
          <w:tcPr>
            <w:tcW w:w="982" w:type="dxa"/>
            <w:tcBorders>
              <w:right w:val="single" w:color="auto" w:sz="6" w:space="0"/>
            </w:tcBorders>
            <w:noWrap w:val="0"/>
            <w:vAlign w:val="center"/>
          </w:tcPr>
          <w:p w14:paraId="2A7A4BBF">
            <w:pPr>
              <w:jc w:val="center"/>
              <w:rPr>
                <w:rFonts w:hint="eastAsia"/>
                <w:szCs w:val="21"/>
              </w:rPr>
            </w:pPr>
          </w:p>
        </w:tc>
        <w:tc>
          <w:tcPr>
            <w:tcW w:w="982" w:type="dxa"/>
            <w:tcBorders>
              <w:right w:val="single" w:color="auto" w:sz="6" w:space="0"/>
            </w:tcBorders>
            <w:noWrap w:val="0"/>
            <w:vAlign w:val="center"/>
          </w:tcPr>
          <w:p w14:paraId="2A95340F">
            <w:pPr>
              <w:jc w:val="center"/>
              <w:rPr>
                <w:rFonts w:hint="eastAsia"/>
                <w:szCs w:val="21"/>
              </w:rPr>
            </w:pPr>
          </w:p>
        </w:tc>
      </w:tr>
      <w:tr w14:paraId="2E48849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59CC3851">
            <w:pPr>
              <w:jc w:val="center"/>
              <w:rPr>
                <w:rFonts w:hint="eastAsia" w:ascii="黑体" w:eastAsia="黑体"/>
                <w:szCs w:val="21"/>
              </w:rPr>
            </w:pPr>
          </w:p>
        </w:tc>
        <w:tc>
          <w:tcPr>
            <w:tcW w:w="982" w:type="dxa"/>
            <w:tcBorders>
              <w:right w:val="single" w:color="auto" w:sz="6" w:space="0"/>
            </w:tcBorders>
            <w:noWrap w:val="0"/>
            <w:vAlign w:val="center"/>
          </w:tcPr>
          <w:p w14:paraId="78BC84D7">
            <w:pPr>
              <w:jc w:val="center"/>
              <w:rPr>
                <w:rFonts w:hint="eastAsia"/>
                <w:szCs w:val="21"/>
              </w:rPr>
            </w:pPr>
          </w:p>
        </w:tc>
        <w:tc>
          <w:tcPr>
            <w:tcW w:w="982" w:type="dxa"/>
            <w:tcBorders>
              <w:left w:val="single" w:color="auto" w:sz="6" w:space="0"/>
            </w:tcBorders>
            <w:noWrap w:val="0"/>
            <w:vAlign w:val="center"/>
          </w:tcPr>
          <w:p w14:paraId="6D645621">
            <w:pPr>
              <w:jc w:val="center"/>
              <w:rPr>
                <w:rFonts w:hint="eastAsia"/>
                <w:szCs w:val="21"/>
              </w:rPr>
            </w:pPr>
          </w:p>
        </w:tc>
        <w:tc>
          <w:tcPr>
            <w:tcW w:w="983" w:type="dxa"/>
            <w:tcBorders>
              <w:left w:val="single" w:color="auto" w:sz="6" w:space="0"/>
            </w:tcBorders>
            <w:noWrap w:val="0"/>
            <w:vAlign w:val="center"/>
          </w:tcPr>
          <w:p w14:paraId="47D751CF">
            <w:pPr>
              <w:jc w:val="center"/>
              <w:rPr>
                <w:rFonts w:hint="eastAsia"/>
                <w:szCs w:val="21"/>
              </w:rPr>
            </w:pPr>
          </w:p>
        </w:tc>
        <w:tc>
          <w:tcPr>
            <w:tcW w:w="982" w:type="dxa"/>
            <w:tcBorders>
              <w:right w:val="single" w:color="auto" w:sz="6" w:space="0"/>
            </w:tcBorders>
            <w:noWrap w:val="0"/>
            <w:vAlign w:val="center"/>
          </w:tcPr>
          <w:p w14:paraId="76C9BC82">
            <w:pPr>
              <w:jc w:val="center"/>
              <w:rPr>
                <w:rFonts w:hint="eastAsia"/>
                <w:szCs w:val="21"/>
              </w:rPr>
            </w:pPr>
          </w:p>
        </w:tc>
        <w:tc>
          <w:tcPr>
            <w:tcW w:w="982" w:type="dxa"/>
            <w:noWrap w:val="0"/>
            <w:vAlign w:val="center"/>
          </w:tcPr>
          <w:p w14:paraId="7128F892">
            <w:pPr>
              <w:jc w:val="center"/>
              <w:rPr>
                <w:rFonts w:hint="eastAsia"/>
                <w:szCs w:val="21"/>
              </w:rPr>
            </w:pPr>
          </w:p>
        </w:tc>
        <w:tc>
          <w:tcPr>
            <w:tcW w:w="983" w:type="dxa"/>
            <w:tcBorders>
              <w:right w:val="single" w:color="auto" w:sz="6" w:space="0"/>
            </w:tcBorders>
            <w:noWrap w:val="0"/>
            <w:vAlign w:val="center"/>
          </w:tcPr>
          <w:p w14:paraId="0E276F15">
            <w:pPr>
              <w:jc w:val="center"/>
              <w:rPr>
                <w:rFonts w:hint="eastAsia"/>
                <w:szCs w:val="21"/>
              </w:rPr>
            </w:pPr>
          </w:p>
        </w:tc>
        <w:tc>
          <w:tcPr>
            <w:tcW w:w="982" w:type="dxa"/>
            <w:tcBorders>
              <w:right w:val="single" w:color="auto" w:sz="6" w:space="0"/>
            </w:tcBorders>
            <w:noWrap w:val="0"/>
            <w:vAlign w:val="center"/>
          </w:tcPr>
          <w:p w14:paraId="16407685">
            <w:pPr>
              <w:jc w:val="center"/>
              <w:rPr>
                <w:rFonts w:hint="eastAsia"/>
                <w:szCs w:val="21"/>
              </w:rPr>
            </w:pPr>
          </w:p>
        </w:tc>
        <w:tc>
          <w:tcPr>
            <w:tcW w:w="982" w:type="dxa"/>
            <w:tcBorders>
              <w:right w:val="single" w:color="auto" w:sz="6" w:space="0"/>
            </w:tcBorders>
            <w:noWrap w:val="0"/>
            <w:vAlign w:val="center"/>
          </w:tcPr>
          <w:p w14:paraId="0FB68CCB">
            <w:pPr>
              <w:jc w:val="center"/>
              <w:rPr>
                <w:rFonts w:hint="eastAsia"/>
                <w:szCs w:val="21"/>
              </w:rPr>
            </w:pPr>
          </w:p>
        </w:tc>
      </w:tr>
      <w:tr w14:paraId="55F5A69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3FB900A5">
            <w:pPr>
              <w:jc w:val="center"/>
              <w:rPr>
                <w:rFonts w:hint="eastAsia" w:ascii="黑体" w:eastAsia="黑体"/>
                <w:szCs w:val="21"/>
              </w:rPr>
            </w:pPr>
          </w:p>
        </w:tc>
        <w:tc>
          <w:tcPr>
            <w:tcW w:w="982" w:type="dxa"/>
            <w:tcBorders>
              <w:right w:val="single" w:color="auto" w:sz="6" w:space="0"/>
            </w:tcBorders>
            <w:noWrap w:val="0"/>
            <w:vAlign w:val="center"/>
          </w:tcPr>
          <w:p w14:paraId="4C40B13B">
            <w:pPr>
              <w:jc w:val="center"/>
              <w:rPr>
                <w:rFonts w:hint="eastAsia"/>
                <w:szCs w:val="21"/>
              </w:rPr>
            </w:pPr>
          </w:p>
        </w:tc>
        <w:tc>
          <w:tcPr>
            <w:tcW w:w="982" w:type="dxa"/>
            <w:tcBorders>
              <w:left w:val="single" w:color="auto" w:sz="6" w:space="0"/>
            </w:tcBorders>
            <w:noWrap w:val="0"/>
            <w:vAlign w:val="center"/>
          </w:tcPr>
          <w:p w14:paraId="2425B5AC">
            <w:pPr>
              <w:jc w:val="center"/>
              <w:rPr>
                <w:rFonts w:hint="eastAsia"/>
                <w:szCs w:val="21"/>
              </w:rPr>
            </w:pPr>
          </w:p>
        </w:tc>
        <w:tc>
          <w:tcPr>
            <w:tcW w:w="983" w:type="dxa"/>
            <w:tcBorders>
              <w:left w:val="single" w:color="auto" w:sz="6" w:space="0"/>
            </w:tcBorders>
            <w:noWrap w:val="0"/>
            <w:vAlign w:val="center"/>
          </w:tcPr>
          <w:p w14:paraId="5F872D68">
            <w:pPr>
              <w:jc w:val="center"/>
              <w:rPr>
                <w:rFonts w:hint="eastAsia"/>
                <w:szCs w:val="21"/>
              </w:rPr>
            </w:pPr>
          </w:p>
        </w:tc>
        <w:tc>
          <w:tcPr>
            <w:tcW w:w="982" w:type="dxa"/>
            <w:tcBorders>
              <w:right w:val="single" w:color="auto" w:sz="6" w:space="0"/>
            </w:tcBorders>
            <w:noWrap w:val="0"/>
            <w:vAlign w:val="center"/>
          </w:tcPr>
          <w:p w14:paraId="76AFA9C2">
            <w:pPr>
              <w:jc w:val="center"/>
              <w:rPr>
                <w:rFonts w:hint="eastAsia"/>
                <w:szCs w:val="21"/>
              </w:rPr>
            </w:pPr>
          </w:p>
        </w:tc>
        <w:tc>
          <w:tcPr>
            <w:tcW w:w="982" w:type="dxa"/>
            <w:noWrap w:val="0"/>
            <w:vAlign w:val="center"/>
          </w:tcPr>
          <w:p w14:paraId="782D0F4E">
            <w:pPr>
              <w:jc w:val="center"/>
              <w:rPr>
                <w:rFonts w:hint="eastAsia"/>
                <w:szCs w:val="21"/>
              </w:rPr>
            </w:pPr>
          </w:p>
        </w:tc>
        <w:tc>
          <w:tcPr>
            <w:tcW w:w="983" w:type="dxa"/>
            <w:tcBorders>
              <w:right w:val="single" w:color="auto" w:sz="6" w:space="0"/>
            </w:tcBorders>
            <w:noWrap w:val="0"/>
            <w:vAlign w:val="center"/>
          </w:tcPr>
          <w:p w14:paraId="298A36F4">
            <w:pPr>
              <w:jc w:val="center"/>
              <w:rPr>
                <w:rFonts w:hint="eastAsia"/>
                <w:szCs w:val="21"/>
              </w:rPr>
            </w:pPr>
          </w:p>
        </w:tc>
        <w:tc>
          <w:tcPr>
            <w:tcW w:w="982" w:type="dxa"/>
            <w:tcBorders>
              <w:right w:val="single" w:color="auto" w:sz="6" w:space="0"/>
            </w:tcBorders>
            <w:noWrap w:val="0"/>
            <w:vAlign w:val="center"/>
          </w:tcPr>
          <w:p w14:paraId="10ED95A2">
            <w:pPr>
              <w:jc w:val="center"/>
              <w:rPr>
                <w:rFonts w:hint="eastAsia"/>
                <w:szCs w:val="21"/>
              </w:rPr>
            </w:pPr>
          </w:p>
        </w:tc>
        <w:tc>
          <w:tcPr>
            <w:tcW w:w="982" w:type="dxa"/>
            <w:tcBorders>
              <w:right w:val="single" w:color="auto" w:sz="6" w:space="0"/>
            </w:tcBorders>
            <w:noWrap w:val="0"/>
            <w:vAlign w:val="center"/>
          </w:tcPr>
          <w:p w14:paraId="406C351D">
            <w:pPr>
              <w:jc w:val="center"/>
              <w:rPr>
                <w:rFonts w:hint="eastAsia"/>
                <w:szCs w:val="21"/>
              </w:rPr>
            </w:pPr>
          </w:p>
        </w:tc>
      </w:tr>
      <w:tr w14:paraId="30235DC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5242FAC8">
            <w:pPr>
              <w:jc w:val="center"/>
              <w:rPr>
                <w:rFonts w:hint="eastAsia" w:ascii="黑体" w:eastAsia="黑体"/>
                <w:szCs w:val="21"/>
              </w:rPr>
            </w:pPr>
          </w:p>
        </w:tc>
        <w:tc>
          <w:tcPr>
            <w:tcW w:w="982" w:type="dxa"/>
            <w:tcBorders>
              <w:right w:val="single" w:color="auto" w:sz="6" w:space="0"/>
            </w:tcBorders>
            <w:noWrap w:val="0"/>
            <w:vAlign w:val="center"/>
          </w:tcPr>
          <w:p w14:paraId="06C75B12">
            <w:pPr>
              <w:jc w:val="center"/>
              <w:rPr>
                <w:rFonts w:hint="eastAsia"/>
                <w:szCs w:val="21"/>
              </w:rPr>
            </w:pPr>
          </w:p>
        </w:tc>
        <w:tc>
          <w:tcPr>
            <w:tcW w:w="982" w:type="dxa"/>
            <w:tcBorders>
              <w:left w:val="single" w:color="auto" w:sz="6" w:space="0"/>
            </w:tcBorders>
            <w:noWrap w:val="0"/>
            <w:vAlign w:val="center"/>
          </w:tcPr>
          <w:p w14:paraId="435438EA">
            <w:pPr>
              <w:jc w:val="center"/>
              <w:rPr>
                <w:rFonts w:hint="eastAsia"/>
                <w:szCs w:val="21"/>
              </w:rPr>
            </w:pPr>
          </w:p>
        </w:tc>
        <w:tc>
          <w:tcPr>
            <w:tcW w:w="983" w:type="dxa"/>
            <w:tcBorders>
              <w:left w:val="single" w:color="auto" w:sz="6" w:space="0"/>
            </w:tcBorders>
            <w:noWrap w:val="0"/>
            <w:vAlign w:val="center"/>
          </w:tcPr>
          <w:p w14:paraId="18113530">
            <w:pPr>
              <w:jc w:val="center"/>
              <w:rPr>
                <w:rFonts w:hint="eastAsia"/>
                <w:szCs w:val="21"/>
              </w:rPr>
            </w:pPr>
          </w:p>
        </w:tc>
        <w:tc>
          <w:tcPr>
            <w:tcW w:w="982" w:type="dxa"/>
            <w:tcBorders>
              <w:right w:val="single" w:color="auto" w:sz="6" w:space="0"/>
            </w:tcBorders>
            <w:noWrap w:val="0"/>
            <w:vAlign w:val="center"/>
          </w:tcPr>
          <w:p w14:paraId="48542D66">
            <w:pPr>
              <w:jc w:val="center"/>
              <w:rPr>
                <w:rFonts w:hint="eastAsia"/>
                <w:szCs w:val="21"/>
              </w:rPr>
            </w:pPr>
          </w:p>
        </w:tc>
        <w:tc>
          <w:tcPr>
            <w:tcW w:w="982" w:type="dxa"/>
            <w:noWrap w:val="0"/>
            <w:vAlign w:val="center"/>
          </w:tcPr>
          <w:p w14:paraId="57F0ABF4">
            <w:pPr>
              <w:jc w:val="center"/>
              <w:rPr>
                <w:rFonts w:hint="eastAsia"/>
                <w:szCs w:val="21"/>
              </w:rPr>
            </w:pPr>
          </w:p>
        </w:tc>
        <w:tc>
          <w:tcPr>
            <w:tcW w:w="983" w:type="dxa"/>
            <w:tcBorders>
              <w:right w:val="single" w:color="auto" w:sz="6" w:space="0"/>
            </w:tcBorders>
            <w:noWrap w:val="0"/>
            <w:vAlign w:val="center"/>
          </w:tcPr>
          <w:p w14:paraId="60A43D34">
            <w:pPr>
              <w:jc w:val="center"/>
              <w:rPr>
                <w:rFonts w:hint="eastAsia"/>
                <w:szCs w:val="21"/>
              </w:rPr>
            </w:pPr>
          </w:p>
        </w:tc>
        <w:tc>
          <w:tcPr>
            <w:tcW w:w="982" w:type="dxa"/>
            <w:tcBorders>
              <w:right w:val="single" w:color="auto" w:sz="6" w:space="0"/>
            </w:tcBorders>
            <w:noWrap w:val="0"/>
            <w:vAlign w:val="center"/>
          </w:tcPr>
          <w:p w14:paraId="656BE183">
            <w:pPr>
              <w:jc w:val="center"/>
              <w:rPr>
                <w:rFonts w:hint="eastAsia"/>
                <w:szCs w:val="21"/>
              </w:rPr>
            </w:pPr>
          </w:p>
        </w:tc>
        <w:tc>
          <w:tcPr>
            <w:tcW w:w="982" w:type="dxa"/>
            <w:tcBorders>
              <w:right w:val="single" w:color="auto" w:sz="6" w:space="0"/>
            </w:tcBorders>
            <w:noWrap w:val="0"/>
            <w:vAlign w:val="center"/>
          </w:tcPr>
          <w:p w14:paraId="74EA0B5C">
            <w:pPr>
              <w:jc w:val="center"/>
              <w:rPr>
                <w:rFonts w:hint="eastAsia"/>
                <w:szCs w:val="21"/>
              </w:rPr>
            </w:pPr>
          </w:p>
        </w:tc>
      </w:tr>
      <w:tr w14:paraId="6D8B907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48930043">
            <w:pPr>
              <w:jc w:val="center"/>
              <w:rPr>
                <w:rFonts w:hint="eastAsia" w:ascii="黑体" w:eastAsia="黑体"/>
                <w:szCs w:val="21"/>
              </w:rPr>
            </w:pPr>
          </w:p>
        </w:tc>
        <w:tc>
          <w:tcPr>
            <w:tcW w:w="982" w:type="dxa"/>
            <w:tcBorders>
              <w:right w:val="single" w:color="auto" w:sz="6" w:space="0"/>
            </w:tcBorders>
            <w:noWrap w:val="0"/>
            <w:vAlign w:val="center"/>
          </w:tcPr>
          <w:p w14:paraId="10E8FF56">
            <w:pPr>
              <w:jc w:val="center"/>
              <w:rPr>
                <w:rFonts w:hint="eastAsia"/>
                <w:szCs w:val="21"/>
              </w:rPr>
            </w:pPr>
          </w:p>
        </w:tc>
        <w:tc>
          <w:tcPr>
            <w:tcW w:w="982" w:type="dxa"/>
            <w:tcBorders>
              <w:left w:val="single" w:color="auto" w:sz="6" w:space="0"/>
            </w:tcBorders>
            <w:noWrap w:val="0"/>
            <w:vAlign w:val="center"/>
          </w:tcPr>
          <w:p w14:paraId="3754F183">
            <w:pPr>
              <w:jc w:val="center"/>
              <w:rPr>
                <w:rFonts w:hint="eastAsia"/>
                <w:szCs w:val="21"/>
              </w:rPr>
            </w:pPr>
          </w:p>
        </w:tc>
        <w:tc>
          <w:tcPr>
            <w:tcW w:w="983" w:type="dxa"/>
            <w:tcBorders>
              <w:left w:val="single" w:color="auto" w:sz="6" w:space="0"/>
            </w:tcBorders>
            <w:noWrap w:val="0"/>
            <w:vAlign w:val="center"/>
          </w:tcPr>
          <w:p w14:paraId="6D10BBD5">
            <w:pPr>
              <w:jc w:val="center"/>
              <w:rPr>
                <w:rFonts w:hint="eastAsia"/>
                <w:szCs w:val="21"/>
              </w:rPr>
            </w:pPr>
          </w:p>
        </w:tc>
        <w:tc>
          <w:tcPr>
            <w:tcW w:w="982" w:type="dxa"/>
            <w:tcBorders>
              <w:right w:val="single" w:color="auto" w:sz="6" w:space="0"/>
            </w:tcBorders>
            <w:noWrap w:val="0"/>
            <w:vAlign w:val="center"/>
          </w:tcPr>
          <w:p w14:paraId="05C099A7">
            <w:pPr>
              <w:jc w:val="center"/>
              <w:rPr>
                <w:rFonts w:hint="eastAsia"/>
                <w:szCs w:val="21"/>
              </w:rPr>
            </w:pPr>
          </w:p>
        </w:tc>
        <w:tc>
          <w:tcPr>
            <w:tcW w:w="982" w:type="dxa"/>
            <w:noWrap w:val="0"/>
            <w:vAlign w:val="center"/>
          </w:tcPr>
          <w:p w14:paraId="3838DEAE">
            <w:pPr>
              <w:jc w:val="center"/>
              <w:rPr>
                <w:rFonts w:hint="eastAsia"/>
                <w:szCs w:val="21"/>
              </w:rPr>
            </w:pPr>
          </w:p>
        </w:tc>
        <w:tc>
          <w:tcPr>
            <w:tcW w:w="983" w:type="dxa"/>
            <w:tcBorders>
              <w:right w:val="single" w:color="auto" w:sz="6" w:space="0"/>
            </w:tcBorders>
            <w:noWrap w:val="0"/>
            <w:vAlign w:val="center"/>
          </w:tcPr>
          <w:p w14:paraId="6C93CDEC">
            <w:pPr>
              <w:jc w:val="center"/>
              <w:rPr>
                <w:rFonts w:hint="eastAsia"/>
                <w:szCs w:val="21"/>
              </w:rPr>
            </w:pPr>
          </w:p>
        </w:tc>
        <w:tc>
          <w:tcPr>
            <w:tcW w:w="982" w:type="dxa"/>
            <w:tcBorders>
              <w:right w:val="single" w:color="auto" w:sz="6" w:space="0"/>
            </w:tcBorders>
            <w:noWrap w:val="0"/>
            <w:vAlign w:val="center"/>
          </w:tcPr>
          <w:p w14:paraId="331505FC">
            <w:pPr>
              <w:jc w:val="center"/>
              <w:rPr>
                <w:rFonts w:hint="eastAsia"/>
                <w:szCs w:val="21"/>
              </w:rPr>
            </w:pPr>
          </w:p>
        </w:tc>
        <w:tc>
          <w:tcPr>
            <w:tcW w:w="982" w:type="dxa"/>
            <w:tcBorders>
              <w:right w:val="single" w:color="auto" w:sz="6" w:space="0"/>
            </w:tcBorders>
            <w:noWrap w:val="0"/>
            <w:vAlign w:val="center"/>
          </w:tcPr>
          <w:p w14:paraId="77373E06">
            <w:pPr>
              <w:jc w:val="center"/>
              <w:rPr>
                <w:rFonts w:hint="eastAsia"/>
                <w:szCs w:val="21"/>
              </w:rPr>
            </w:pPr>
          </w:p>
        </w:tc>
      </w:tr>
      <w:tr w14:paraId="7EE7417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587ED1A8">
            <w:pPr>
              <w:jc w:val="center"/>
              <w:rPr>
                <w:rFonts w:hint="eastAsia" w:ascii="黑体" w:eastAsia="黑体"/>
                <w:szCs w:val="21"/>
              </w:rPr>
            </w:pPr>
          </w:p>
        </w:tc>
        <w:tc>
          <w:tcPr>
            <w:tcW w:w="982" w:type="dxa"/>
            <w:tcBorders>
              <w:right w:val="single" w:color="auto" w:sz="6" w:space="0"/>
            </w:tcBorders>
            <w:noWrap w:val="0"/>
            <w:vAlign w:val="center"/>
          </w:tcPr>
          <w:p w14:paraId="2D70EA06">
            <w:pPr>
              <w:jc w:val="center"/>
              <w:rPr>
                <w:rFonts w:hint="eastAsia"/>
                <w:szCs w:val="21"/>
              </w:rPr>
            </w:pPr>
          </w:p>
        </w:tc>
        <w:tc>
          <w:tcPr>
            <w:tcW w:w="982" w:type="dxa"/>
            <w:tcBorders>
              <w:left w:val="single" w:color="auto" w:sz="6" w:space="0"/>
            </w:tcBorders>
            <w:noWrap w:val="0"/>
            <w:vAlign w:val="center"/>
          </w:tcPr>
          <w:p w14:paraId="42EE0FFA">
            <w:pPr>
              <w:jc w:val="center"/>
              <w:rPr>
                <w:rFonts w:hint="eastAsia"/>
                <w:szCs w:val="21"/>
              </w:rPr>
            </w:pPr>
          </w:p>
        </w:tc>
        <w:tc>
          <w:tcPr>
            <w:tcW w:w="983" w:type="dxa"/>
            <w:tcBorders>
              <w:left w:val="single" w:color="auto" w:sz="6" w:space="0"/>
            </w:tcBorders>
            <w:noWrap w:val="0"/>
            <w:vAlign w:val="center"/>
          </w:tcPr>
          <w:p w14:paraId="790A3B5E">
            <w:pPr>
              <w:jc w:val="center"/>
              <w:rPr>
                <w:rFonts w:hint="eastAsia"/>
                <w:szCs w:val="21"/>
              </w:rPr>
            </w:pPr>
          </w:p>
        </w:tc>
        <w:tc>
          <w:tcPr>
            <w:tcW w:w="982" w:type="dxa"/>
            <w:tcBorders>
              <w:right w:val="single" w:color="auto" w:sz="6" w:space="0"/>
            </w:tcBorders>
            <w:noWrap w:val="0"/>
            <w:vAlign w:val="center"/>
          </w:tcPr>
          <w:p w14:paraId="7AAAE0A0">
            <w:pPr>
              <w:jc w:val="center"/>
              <w:rPr>
                <w:rFonts w:hint="eastAsia"/>
                <w:szCs w:val="21"/>
              </w:rPr>
            </w:pPr>
          </w:p>
        </w:tc>
        <w:tc>
          <w:tcPr>
            <w:tcW w:w="982" w:type="dxa"/>
            <w:noWrap w:val="0"/>
            <w:vAlign w:val="center"/>
          </w:tcPr>
          <w:p w14:paraId="7305CAEA">
            <w:pPr>
              <w:jc w:val="center"/>
              <w:rPr>
                <w:rFonts w:hint="eastAsia"/>
                <w:szCs w:val="21"/>
              </w:rPr>
            </w:pPr>
          </w:p>
        </w:tc>
        <w:tc>
          <w:tcPr>
            <w:tcW w:w="983" w:type="dxa"/>
            <w:tcBorders>
              <w:right w:val="single" w:color="auto" w:sz="6" w:space="0"/>
            </w:tcBorders>
            <w:noWrap w:val="0"/>
            <w:vAlign w:val="center"/>
          </w:tcPr>
          <w:p w14:paraId="3CFA0078">
            <w:pPr>
              <w:jc w:val="center"/>
              <w:rPr>
                <w:rFonts w:hint="eastAsia"/>
                <w:szCs w:val="21"/>
              </w:rPr>
            </w:pPr>
          </w:p>
        </w:tc>
        <w:tc>
          <w:tcPr>
            <w:tcW w:w="982" w:type="dxa"/>
            <w:tcBorders>
              <w:right w:val="single" w:color="auto" w:sz="6" w:space="0"/>
            </w:tcBorders>
            <w:noWrap w:val="0"/>
            <w:vAlign w:val="center"/>
          </w:tcPr>
          <w:p w14:paraId="329D61AE">
            <w:pPr>
              <w:jc w:val="center"/>
              <w:rPr>
                <w:rFonts w:hint="eastAsia"/>
                <w:szCs w:val="21"/>
              </w:rPr>
            </w:pPr>
          </w:p>
        </w:tc>
        <w:tc>
          <w:tcPr>
            <w:tcW w:w="982" w:type="dxa"/>
            <w:tcBorders>
              <w:right w:val="single" w:color="auto" w:sz="6" w:space="0"/>
            </w:tcBorders>
            <w:noWrap w:val="0"/>
            <w:vAlign w:val="center"/>
          </w:tcPr>
          <w:p w14:paraId="693D3B02">
            <w:pPr>
              <w:jc w:val="center"/>
              <w:rPr>
                <w:rFonts w:hint="eastAsia"/>
                <w:szCs w:val="21"/>
              </w:rPr>
            </w:pPr>
          </w:p>
        </w:tc>
      </w:tr>
      <w:tr w14:paraId="183A243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23D58D78">
            <w:pPr>
              <w:jc w:val="center"/>
              <w:rPr>
                <w:rFonts w:hint="eastAsia" w:ascii="黑体" w:eastAsia="黑体"/>
                <w:szCs w:val="21"/>
              </w:rPr>
            </w:pPr>
          </w:p>
        </w:tc>
        <w:tc>
          <w:tcPr>
            <w:tcW w:w="982" w:type="dxa"/>
            <w:tcBorders>
              <w:right w:val="single" w:color="auto" w:sz="6" w:space="0"/>
            </w:tcBorders>
            <w:noWrap w:val="0"/>
            <w:vAlign w:val="center"/>
          </w:tcPr>
          <w:p w14:paraId="080E9C88">
            <w:pPr>
              <w:jc w:val="center"/>
              <w:rPr>
                <w:rFonts w:hint="eastAsia"/>
                <w:szCs w:val="21"/>
              </w:rPr>
            </w:pPr>
          </w:p>
        </w:tc>
        <w:tc>
          <w:tcPr>
            <w:tcW w:w="982" w:type="dxa"/>
            <w:tcBorders>
              <w:left w:val="single" w:color="auto" w:sz="6" w:space="0"/>
            </w:tcBorders>
            <w:noWrap w:val="0"/>
            <w:vAlign w:val="center"/>
          </w:tcPr>
          <w:p w14:paraId="70F96F12">
            <w:pPr>
              <w:jc w:val="center"/>
              <w:rPr>
                <w:rFonts w:hint="eastAsia"/>
                <w:szCs w:val="21"/>
              </w:rPr>
            </w:pPr>
          </w:p>
        </w:tc>
        <w:tc>
          <w:tcPr>
            <w:tcW w:w="983" w:type="dxa"/>
            <w:tcBorders>
              <w:left w:val="single" w:color="auto" w:sz="6" w:space="0"/>
            </w:tcBorders>
            <w:noWrap w:val="0"/>
            <w:vAlign w:val="center"/>
          </w:tcPr>
          <w:p w14:paraId="2960F811">
            <w:pPr>
              <w:jc w:val="center"/>
              <w:rPr>
                <w:rFonts w:hint="eastAsia"/>
                <w:szCs w:val="21"/>
              </w:rPr>
            </w:pPr>
          </w:p>
        </w:tc>
        <w:tc>
          <w:tcPr>
            <w:tcW w:w="982" w:type="dxa"/>
            <w:tcBorders>
              <w:right w:val="single" w:color="auto" w:sz="6" w:space="0"/>
            </w:tcBorders>
            <w:noWrap w:val="0"/>
            <w:vAlign w:val="center"/>
          </w:tcPr>
          <w:p w14:paraId="62F68D66">
            <w:pPr>
              <w:jc w:val="center"/>
              <w:rPr>
                <w:rFonts w:hint="eastAsia"/>
                <w:szCs w:val="21"/>
              </w:rPr>
            </w:pPr>
          </w:p>
        </w:tc>
        <w:tc>
          <w:tcPr>
            <w:tcW w:w="982" w:type="dxa"/>
            <w:noWrap w:val="0"/>
            <w:vAlign w:val="center"/>
          </w:tcPr>
          <w:p w14:paraId="30453D35">
            <w:pPr>
              <w:jc w:val="center"/>
              <w:rPr>
                <w:rFonts w:hint="eastAsia"/>
                <w:szCs w:val="21"/>
              </w:rPr>
            </w:pPr>
          </w:p>
        </w:tc>
        <w:tc>
          <w:tcPr>
            <w:tcW w:w="983" w:type="dxa"/>
            <w:tcBorders>
              <w:right w:val="single" w:color="auto" w:sz="6" w:space="0"/>
            </w:tcBorders>
            <w:noWrap w:val="0"/>
            <w:vAlign w:val="center"/>
          </w:tcPr>
          <w:p w14:paraId="347C1224">
            <w:pPr>
              <w:jc w:val="center"/>
              <w:rPr>
                <w:rFonts w:hint="eastAsia"/>
                <w:szCs w:val="21"/>
              </w:rPr>
            </w:pPr>
          </w:p>
        </w:tc>
        <w:tc>
          <w:tcPr>
            <w:tcW w:w="982" w:type="dxa"/>
            <w:tcBorders>
              <w:right w:val="single" w:color="auto" w:sz="6" w:space="0"/>
            </w:tcBorders>
            <w:noWrap w:val="0"/>
            <w:vAlign w:val="center"/>
          </w:tcPr>
          <w:p w14:paraId="5D58FF2F">
            <w:pPr>
              <w:jc w:val="center"/>
              <w:rPr>
                <w:rFonts w:hint="eastAsia"/>
                <w:szCs w:val="21"/>
              </w:rPr>
            </w:pPr>
          </w:p>
        </w:tc>
        <w:tc>
          <w:tcPr>
            <w:tcW w:w="982" w:type="dxa"/>
            <w:tcBorders>
              <w:right w:val="single" w:color="auto" w:sz="6" w:space="0"/>
            </w:tcBorders>
            <w:noWrap w:val="0"/>
            <w:vAlign w:val="center"/>
          </w:tcPr>
          <w:p w14:paraId="55C13421">
            <w:pPr>
              <w:jc w:val="center"/>
              <w:rPr>
                <w:rFonts w:hint="eastAsia"/>
                <w:szCs w:val="21"/>
              </w:rPr>
            </w:pPr>
          </w:p>
        </w:tc>
      </w:tr>
      <w:tr w14:paraId="1FF75D4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4BD1B61A">
            <w:pPr>
              <w:jc w:val="center"/>
              <w:rPr>
                <w:rFonts w:hint="eastAsia" w:ascii="黑体" w:eastAsia="黑体"/>
                <w:szCs w:val="21"/>
              </w:rPr>
            </w:pPr>
          </w:p>
        </w:tc>
        <w:tc>
          <w:tcPr>
            <w:tcW w:w="982" w:type="dxa"/>
            <w:tcBorders>
              <w:right w:val="single" w:color="auto" w:sz="6" w:space="0"/>
            </w:tcBorders>
            <w:noWrap w:val="0"/>
            <w:vAlign w:val="center"/>
          </w:tcPr>
          <w:p w14:paraId="2B6971DC">
            <w:pPr>
              <w:jc w:val="center"/>
              <w:rPr>
                <w:rFonts w:hint="eastAsia"/>
                <w:szCs w:val="21"/>
              </w:rPr>
            </w:pPr>
          </w:p>
        </w:tc>
        <w:tc>
          <w:tcPr>
            <w:tcW w:w="982" w:type="dxa"/>
            <w:tcBorders>
              <w:left w:val="single" w:color="auto" w:sz="6" w:space="0"/>
            </w:tcBorders>
            <w:noWrap w:val="0"/>
            <w:vAlign w:val="center"/>
          </w:tcPr>
          <w:p w14:paraId="5C9F4C12">
            <w:pPr>
              <w:jc w:val="center"/>
              <w:rPr>
                <w:rFonts w:hint="eastAsia"/>
                <w:szCs w:val="21"/>
              </w:rPr>
            </w:pPr>
          </w:p>
        </w:tc>
        <w:tc>
          <w:tcPr>
            <w:tcW w:w="983" w:type="dxa"/>
            <w:tcBorders>
              <w:left w:val="single" w:color="auto" w:sz="6" w:space="0"/>
            </w:tcBorders>
            <w:noWrap w:val="0"/>
            <w:vAlign w:val="center"/>
          </w:tcPr>
          <w:p w14:paraId="559093C3">
            <w:pPr>
              <w:jc w:val="center"/>
              <w:rPr>
                <w:rFonts w:hint="eastAsia"/>
                <w:szCs w:val="21"/>
              </w:rPr>
            </w:pPr>
          </w:p>
        </w:tc>
        <w:tc>
          <w:tcPr>
            <w:tcW w:w="982" w:type="dxa"/>
            <w:tcBorders>
              <w:right w:val="single" w:color="auto" w:sz="6" w:space="0"/>
            </w:tcBorders>
            <w:noWrap w:val="0"/>
            <w:vAlign w:val="center"/>
          </w:tcPr>
          <w:p w14:paraId="610EA7F6">
            <w:pPr>
              <w:jc w:val="center"/>
              <w:rPr>
                <w:rFonts w:hint="eastAsia"/>
                <w:szCs w:val="21"/>
              </w:rPr>
            </w:pPr>
          </w:p>
        </w:tc>
        <w:tc>
          <w:tcPr>
            <w:tcW w:w="982" w:type="dxa"/>
            <w:noWrap w:val="0"/>
            <w:vAlign w:val="center"/>
          </w:tcPr>
          <w:p w14:paraId="698DF10A">
            <w:pPr>
              <w:jc w:val="center"/>
              <w:rPr>
                <w:rFonts w:hint="eastAsia"/>
                <w:szCs w:val="21"/>
              </w:rPr>
            </w:pPr>
          </w:p>
        </w:tc>
        <w:tc>
          <w:tcPr>
            <w:tcW w:w="983" w:type="dxa"/>
            <w:tcBorders>
              <w:right w:val="single" w:color="auto" w:sz="6" w:space="0"/>
            </w:tcBorders>
            <w:noWrap w:val="0"/>
            <w:vAlign w:val="center"/>
          </w:tcPr>
          <w:p w14:paraId="42C86700">
            <w:pPr>
              <w:jc w:val="center"/>
              <w:rPr>
                <w:rFonts w:hint="eastAsia"/>
                <w:szCs w:val="21"/>
              </w:rPr>
            </w:pPr>
          </w:p>
        </w:tc>
        <w:tc>
          <w:tcPr>
            <w:tcW w:w="982" w:type="dxa"/>
            <w:tcBorders>
              <w:right w:val="single" w:color="auto" w:sz="6" w:space="0"/>
            </w:tcBorders>
            <w:noWrap w:val="0"/>
            <w:vAlign w:val="center"/>
          </w:tcPr>
          <w:p w14:paraId="572A9323">
            <w:pPr>
              <w:jc w:val="center"/>
              <w:rPr>
                <w:rFonts w:hint="eastAsia"/>
                <w:szCs w:val="21"/>
              </w:rPr>
            </w:pPr>
          </w:p>
        </w:tc>
        <w:tc>
          <w:tcPr>
            <w:tcW w:w="982" w:type="dxa"/>
            <w:tcBorders>
              <w:right w:val="single" w:color="auto" w:sz="6" w:space="0"/>
            </w:tcBorders>
            <w:noWrap w:val="0"/>
            <w:vAlign w:val="center"/>
          </w:tcPr>
          <w:p w14:paraId="5359F490">
            <w:pPr>
              <w:jc w:val="center"/>
              <w:rPr>
                <w:rFonts w:hint="eastAsia"/>
                <w:szCs w:val="21"/>
              </w:rPr>
            </w:pPr>
          </w:p>
        </w:tc>
      </w:tr>
      <w:tr w14:paraId="37ACC03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39113EDA">
            <w:pPr>
              <w:jc w:val="center"/>
              <w:rPr>
                <w:rFonts w:hint="eastAsia" w:ascii="黑体" w:eastAsia="黑体"/>
                <w:szCs w:val="21"/>
              </w:rPr>
            </w:pPr>
          </w:p>
        </w:tc>
        <w:tc>
          <w:tcPr>
            <w:tcW w:w="982" w:type="dxa"/>
            <w:tcBorders>
              <w:right w:val="single" w:color="auto" w:sz="6" w:space="0"/>
            </w:tcBorders>
            <w:noWrap w:val="0"/>
            <w:vAlign w:val="center"/>
          </w:tcPr>
          <w:p w14:paraId="20787C86">
            <w:pPr>
              <w:jc w:val="center"/>
              <w:rPr>
                <w:rFonts w:hint="eastAsia"/>
                <w:szCs w:val="21"/>
              </w:rPr>
            </w:pPr>
          </w:p>
        </w:tc>
        <w:tc>
          <w:tcPr>
            <w:tcW w:w="982" w:type="dxa"/>
            <w:tcBorders>
              <w:left w:val="single" w:color="auto" w:sz="6" w:space="0"/>
            </w:tcBorders>
            <w:noWrap w:val="0"/>
            <w:vAlign w:val="center"/>
          </w:tcPr>
          <w:p w14:paraId="73752F92">
            <w:pPr>
              <w:jc w:val="center"/>
              <w:rPr>
                <w:rFonts w:hint="eastAsia"/>
                <w:szCs w:val="21"/>
              </w:rPr>
            </w:pPr>
          </w:p>
        </w:tc>
        <w:tc>
          <w:tcPr>
            <w:tcW w:w="983" w:type="dxa"/>
            <w:tcBorders>
              <w:left w:val="single" w:color="auto" w:sz="6" w:space="0"/>
            </w:tcBorders>
            <w:noWrap w:val="0"/>
            <w:vAlign w:val="center"/>
          </w:tcPr>
          <w:p w14:paraId="403C0C17">
            <w:pPr>
              <w:jc w:val="center"/>
              <w:rPr>
                <w:rFonts w:hint="eastAsia"/>
                <w:szCs w:val="21"/>
              </w:rPr>
            </w:pPr>
          </w:p>
        </w:tc>
        <w:tc>
          <w:tcPr>
            <w:tcW w:w="982" w:type="dxa"/>
            <w:tcBorders>
              <w:right w:val="single" w:color="auto" w:sz="6" w:space="0"/>
            </w:tcBorders>
            <w:noWrap w:val="0"/>
            <w:vAlign w:val="center"/>
          </w:tcPr>
          <w:p w14:paraId="7FF4AA38">
            <w:pPr>
              <w:jc w:val="center"/>
              <w:rPr>
                <w:rFonts w:hint="eastAsia"/>
                <w:szCs w:val="21"/>
              </w:rPr>
            </w:pPr>
          </w:p>
        </w:tc>
        <w:tc>
          <w:tcPr>
            <w:tcW w:w="982" w:type="dxa"/>
            <w:noWrap w:val="0"/>
            <w:vAlign w:val="center"/>
          </w:tcPr>
          <w:p w14:paraId="68548973">
            <w:pPr>
              <w:jc w:val="center"/>
              <w:rPr>
                <w:rFonts w:hint="eastAsia"/>
                <w:szCs w:val="21"/>
              </w:rPr>
            </w:pPr>
          </w:p>
        </w:tc>
        <w:tc>
          <w:tcPr>
            <w:tcW w:w="983" w:type="dxa"/>
            <w:tcBorders>
              <w:right w:val="single" w:color="auto" w:sz="6" w:space="0"/>
            </w:tcBorders>
            <w:noWrap w:val="0"/>
            <w:vAlign w:val="center"/>
          </w:tcPr>
          <w:p w14:paraId="78A57F06">
            <w:pPr>
              <w:jc w:val="center"/>
              <w:rPr>
                <w:rFonts w:hint="eastAsia"/>
                <w:szCs w:val="21"/>
              </w:rPr>
            </w:pPr>
          </w:p>
        </w:tc>
        <w:tc>
          <w:tcPr>
            <w:tcW w:w="982" w:type="dxa"/>
            <w:tcBorders>
              <w:right w:val="single" w:color="auto" w:sz="6" w:space="0"/>
            </w:tcBorders>
            <w:noWrap w:val="0"/>
            <w:vAlign w:val="center"/>
          </w:tcPr>
          <w:p w14:paraId="2764BE16">
            <w:pPr>
              <w:jc w:val="center"/>
              <w:rPr>
                <w:rFonts w:hint="eastAsia"/>
                <w:szCs w:val="21"/>
              </w:rPr>
            </w:pPr>
          </w:p>
        </w:tc>
        <w:tc>
          <w:tcPr>
            <w:tcW w:w="982" w:type="dxa"/>
            <w:tcBorders>
              <w:right w:val="single" w:color="auto" w:sz="6" w:space="0"/>
            </w:tcBorders>
            <w:noWrap w:val="0"/>
            <w:vAlign w:val="center"/>
          </w:tcPr>
          <w:p w14:paraId="4F5AA0E8">
            <w:pPr>
              <w:jc w:val="center"/>
              <w:rPr>
                <w:rFonts w:hint="eastAsia"/>
                <w:szCs w:val="21"/>
              </w:rPr>
            </w:pPr>
          </w:p>
        </w:tc>
      </w:tr>
    </w:tbl>
    <w:p w14:paraId="3D8903E3">
      <w:pPr>
        <w:spacing w:line="420" w:lineRule="exact"/>
        <w:jc w:val="center"/>
        <w:rPr>
          <w:rFonts w:hint="eastAsia" w:ascii="楷体_GB2312" w:eastAsia="楷体_GB2312"/>
        </w:rPr>
      </w:pPr>
    </w:p>
    <w:p w14:paraId="5370DA88">
      <w:pPr>
        <w:spacing w:line="420" w:lineRule="exact"/>
        <w:rPr>
          <w:rFonts w:hint="eastAsia" w:ascii="宋体" w:hAnsi="宋体"/>
          <w:szCs w:val="21"/>
        </w:rPr>
      </w:pPr>
      <w:r>
        <w:rPr>
          <w:rFonts w:hint="eastAsia" w:ascii="宋体" w:hAnsi="宋体"/>
          <w:szCs w:val="21"/>
        </w:rPr>
        <w:t>评标委员会成员签名：                                     日期:     年     月     日</w:t>
      </w:r>
    </w:p>
    <w:p w14:paraId="1C967780">
      <w:pPr>
        <w:rPr>
          <w:rFonts w:hint="eastAsia"/>
        </w:rPr>
      </w:pPr>
    </w:p>
    <w:p w14:paraId="2827A4DE">
      <w:pPr>
        <w:rPr>
          <w:rFonts w:hint="eastAsia"/>
        </w:rPr>
      </w:pPr>
    </w:p>
    <w:p w14:paraId="407D8271">
      <w:pPr>
        <w:rPr>
          <w:rFonts w:hint="eastAsia"/>
        </w:rPr>
      </w:pPr>
    </w:p>
    <w:p w14:paraId="347F3D78">
      <w:pPr>
        <w:ind w:left="420" w:hanging="420" w:hangingChars="200"/>
        <w:rPr>
          <w:rFonts w:hint="eastAsia"/>
        </w:rPr>
      </w:pPr>
      <w:r>
        <w:rPr>
          <w:rFonts w:hint="eastAsia"/>
        </w:rPr>
        <w:t>注：“单价一致性”是指已标价清单中相应材料设备与材料（工程设备）暂估或发包人提供材料和工程设备单价是否一致。</w:t>
      </w:r>
    </w:p>
    <w:p w14:paraId="2E3DD4BC">
      <w:pPr>
        <w:pStyle w:val="73"/>
        <w:rPr>
          <w:rFonts w:hint="eastAsia"/>
        </w:rPr>
      </w:pPr>
      <w:bookmarkStart w:id="444" w:name="_Toc108513670"/>
      <w:r>
        <w:rPr>
          <w:rFonts w:hint="eastAsia"/>
        </w:rPr>
        <w:t>附表C-2：清标报告-总价措施项目符合性检查</w:t>
      </w:r>
      <w:bookmarkEnd w:id="444"/>
    </w:p>
    <w:p w14:paraId="3F53EB05">
      <w:pPr>
        <w:spacing w:before="240" w:beforeLines="100" w:after="240" w:afterLines="100"/>
        <w:jc w:val="center"/>
        <w:rPr>
          <w:rFonts w:hint="eastAsia" w:ascii="黑体" w:eastAsia="黑体"/>
          <w:sz w:val="32"/>
          <w:szCs w:val="32"/>
        </w:rPr>
      </w:pPr>
    </w:p>
    <w:p w14:paraId="3FD4519B">
      <w:pPr>
        <w:spacing w:line="420" w:lineRule="exact"/>
        <w:jc w:val="center"/>
        <w:rPr>
          <w:rFonts w:hint="eastAsia" w:ascii="黑体" w:eastAsia="黑体"/>
          <w:sz w:val="32"/>
          <w:szCs w:val="32"/>
        </w:rPr>
      </w:pPr>
      <w:r>
        <w:rPr>
          <w:rFonts w:hint="eastAsia" w:ascii="黑体" w:eastAsia="黑体"/>
          <w:sz w:val="32"/>
          <w:szCs w:val="32"/>
        </w:rPr>
        <w:t>清标报告-总价措施项目符合性检查</w:t>
      </w:r>
    </w:p>
    <w:p w14:paraId="7CB25406">
      <w:pPr>
        <w:rPr>
          <w:rFonts w:hint="eastAsia" w:ascii="宋体" w:hAnsi="宋体"/>
          <w:szCs w:val="21"/>
        </w:rPr>
      </w:pPr>
      <w:r>
        <w:rPr>
          <w:rFonts w:hint="eastAsia" w:ascii="宋体" w:hAnsi="宋体"/>
          <w:szCs w:val="21"/>
        </w:rPr>
        <w:t>投标人名称：</w:t>
      </w:r>
    </w:p>
    <w:p w14:paraId="3836CEED">
      <w:pPr>
        <w:spacing w:line="420" w:lineRule="exact"/>
        <w:jc w:val="center"/>
        <w:rPr>
          <w:rFonts w:hint="eastAsia" w:ascii="楷体_GB2312" w:eastAsia="楷体_GB2312"/>
        </w:rPr>
      </w:pPr>
    </w:p>
    <w:tbl>
      <w:tblPr>
        <w:tblStyle w:val="42"/>
        <w:tblW w:w="8786"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1098"/>
        <w:gridCol w:w="1098"/>
        <w:gridCol w:w="1099"/>
        <w:gridCol w:w="1098"/>
        <w:gridCol w:w="1098"/>
        <w:gridCol w:w="1098"/>
        <w:gridCol w:w="1099"/>
      </w:tblGrid>
      <w:tr w14:paraId="75ABE44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3294" w:type="dxa"/>
            <w:gridSpan w:val="3"/>
            <w:noWrap w:val="0"/>
            <w:vAlign w:val="center"/>
          </w:tcPr>
          <w:p w14:paraId="0F9C0049">
            <w:pPr>
              <w:jc w:val="center"/>
              <w:rPr>
                <w:rFonts w:hint="eastAsia"/>
                <w:sz w:val="20"/>
                <w:szCs w:val="20"/>
              </w:rPr>
            </w:pPr>
            <w:r>
              <w:rPr>
                <w:rFonts w:hint="eastAsia"/>
                <w:sz w:val="20"/>
                <w:szCs w:val="20"/>
              </w:rPr>
              <w:t>单位工程名称</w:t>
            </w:r>
          </w:p>
        </w:tc>
        <w:tc>
          <w:tcPr>
            <w:tcW w:w="5492" w:type="dxa"/>
            <w:gridSpan w:val="5"/>
            <w:tcBorders>
              <w:left w:val="single" w:color="auto" w:sz="6" w:space="0"/>
            </w:tcBorders>
            <w:noWrap w:val="0"/>
            <w:vAlign w:val="center"/>
          </w:tcPr>
          <w:p w14:paraId="2DC0131F">
            <w:pPr>
              <w:jc w:val="center"/>
              <w:rPr>
                <w:rFonts w:hint="eastAsia"/>
                <w:szCs w:val="21"/>
              </w:rPr>
            </w:pPr>
          </w:p>
        </w:tc>
      </w:tr>
      <w:tr w14:paraId="55D4210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8786" w:type="dxa"/>
            <w:gridSpan w:val="8"/>
            <w:noWrap w:val="0"/>
            <w:vAlign w:val="center"/>
          </w:tcPr>
          <w:p w14:paraId="24EF6D62">
            <w:pPr>
              <w:jc w:val="center"/>
              <w:rPr>
                <w:rFonts w:hint="eastAsia"/>
                <w:szCs w:val="21"/>
              </w:rPr>
            </w:pPr>
            <w:r>
              <w:rPr>
                <w:rFonts w:hint="eastAsia"/>
                <w:b/>
                <w:sz w:val="20"/>
                <w:szCs w:val="20"/>
              </w:rPr>
              <w:t>二、总价措施项目符合性检查</w:t>
            </w:r>
          </w:p>
        </w:tc>
      </w:tr>
      <w:tr w14:paraId="09155E8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0D6C4B7B">
            <w:pPr>
              <w:jc w:val="center"/>
              <w:rPr>
                <w:rFonts w:hint="eastAsia"/>
                <w:sz w:val="20"/>
                <w:szCs w:val="20"/>
              </w:rPr>
            </w:pPr>
            <w:r>
              <w:rPr>
                <w:rFonts w:hint="eastAsia"/>
                <w:sz w:val="20"/>
                <w:szCs w:val="20"/>
              </w:rPr>
              <w:t>项目名称或编号</w:t>
            </w:r>
          </w:p>
        </w:tc>
        <w:tc>
          <w:tcPr>
            <w:tcW w:w="1098" w:type="dxa"/>
            <w:tcBorders>
              <w:right w:val="single" w:color="auto" w:sz="6" w:space="0"/>
            </w:tcBorders>
            <w:noWrap w:val="0"/>
            <w:vAlign w:val="center"/>
          </w:tcPr>
          <w:p w14:paraId="3B316C3B">
            <w:pPr>
              <w:jc w:val="center"/>
              <w:rPr>
                <w:rFonts w:hint="eastAsia"/>
                <w:sz w:val="20"/>
                <w:szCs w:val="20"/>
              </w:rPr>
            </w:pPr>
            <w:r>
              <w:rPr>
                <w:rFonts w:hint="eastAsia"/>
                <w:sz w:val="20"/>
                <w:szCs w:val="20"/>
              </w:rPr>
              <w:t>项目编码错误</w:t>
            </w:r>
          </w:p>
        </w:tc>
        <w:tc>
          <w:tcPr>
            <w:tcW w:w="1098" w:type="dxa"/>
            <w:tcBorders>
              <w:left w:val="single" w:color="auto" w:sz="6" w:space="0"/>
            </w:tcBorders>
            <w:noWrap w:val="0"/>
            <w:vAlign w:val="center"/>
          </w:tcPr>
          <w:p w14:paraId="798CD695">
            <w:pPr>
              <w:jc w:val="center"/>
              <w:rPr>
                <w:rFonts w:hint="eastAsia"/>
                <w:sz w:val="20"/>
                <w:szCs w:val="20"/>
              </w:rPr>
            </w:pPr>
            <w:r>
              <w:rPr>
                <w:rFonts w:hint="eastAsia"/>
                <w:sz w:val="20"/>
                <w:szCs w:val="20"/>
              </w:rPr>
              <w:t>项目名称错误</w:t>
            </w:r>
          </w:p>
        </w:tc>
        <w:tc>
          <w:tcPr>
            <w:tcW w:w="1099" w:type="dxa"/>
            <w:tcBorders>
              <w:left w:val="single" w:color="auto" w:sz="6" w:space="0"/>
            </w:tcBorders>
            <w:noWrap w:val="0"/>
            <w:vAlign w:val="center"/>
          </w:tcPr>
          <w:p w14:paraId="0B5D2482">
            <w:pPr>
              <w:jc w:val="center"/>
              <w:rPr>
                <w:rFonts w:hint="eastAsia"/>
              </w:rPr>
            </w:pPr>
            <w:r>
              <w:rPr>
                <w:rFonts w:hint="eastAsia"/>
              </w:rPr>
              <w:t>计算基础</w:t>
            </w:r>
            <w:r>
              <w:rPr>
                <w:rFonts w:hint="eastAsia"/>
                <w:sz w:val="20"/>
                <w:szCs w:val="20"/>
              </w:rPr>
              <w:t>错误</w:t>
            </w:r>
          </w:p>
        </w:tc>
        <w:tc>
          <w:tcPr>
            <w:tcW w:w="1098" w:type="dxa"/>
            <w:tcBorders>
              <w:right w:val="single" w:color="auto" w:sz="6" w:space="0"/>
            </w:tcBorders>
            <w:noWrap w:val="0"/>
            <w:vAlign w:val="center"/>
          </w:tcPr>
          <w:p w14:paraId="17573A35">
            <w:pPr>
              <w:jc w:val="center"/>
              <w:rPr>
                <w:rFonts w:hint="eastAsia"/>
                <w:sz w:val="20"/>
                <w:szCs w:val="20"/>
              </w:rPr>
            </w:pPr>
            <w:r>
              <w:rPr>
                <w:rFonts w:hint="eastAsia"/>
              </w:rPr>
              <w:t>费率(％)</w:t>
            </w:r>
          </w:p>
          <w:p w14:paraId="425173E5">
            <w:pPr>
              <w:jc w:val="center"/>
              <w:rPr>
                <w:rFonts w:hint="eastAsia"/>
              </w:rPr>
            </w:pPr>
            <w:r>
              <w:rPr>
                <w:rFonts w:hint="eastAsia"/>
                <w:sz w:val="20"/>
                <w:szCs w:val="20"/>
              </w:rPr>
              <w:t>错误</w:t>
            </w:r>
          </w:p>
        </w:tc>
        <w:tc>
          <w:tcPr>
            <w:tcW w:w="1098" w:type="dxa"/>
            <w:noWrap w:val="0"/>
            <w:vAlign w:val="center"/>
          </w:tcPr>
          <w:p w14:paraId="13C1DDC1">
            <w:pPr>
              <w:jc w:val="center"/>
              <w:rPr>
                <w:rFonts w:hint="eastAsia"/>
                <w:sz w:val="20"/>
                <w:szCs w:val="20"/>
              </w:rPr>
            </w:pPr>
            <w:r>
              <w:rPr>
                <w:rFonts w:hint="eastAsia"/>
                <w:sz w:val="20"/>
                <w:szCs w:val="20"/>
              </w:rPr>
              <w:t>未填报</w:t>
            </w:r>
          </w:p>
        </w:tc>
        <w:tc>
          <w:tcPr>
            <w:tcW w:w="1098" w:type="dxa"/>
            <w:tcBorders>
              <w:right w:val="single" w:color="auto" w:sz="6" w:space="0"/>
            </w:tcBorders>
            <w:noWrap w:val="0"/>
            <w:vAlign w:val="center"/>
          </w:tcPr>
          <w:p w14:paraId="5AD91AD6">
            <w:pPr>
              <w:jc w:val="center"/>
              <w:rPr>
                <w:rFonts w:hint="eastAsia"/>
                <w:sz w:val="20"/>
                <w:szCs w:val="20"/>
              </w:rPr>
            </w:pPr>
            <w:r>
              <w:rPr>
                <w:rFonts w:hint="eastAsia"/>
                <w:sz w:val="20"/>
                <w:szCs w:val="20"/>
              </w:rPr>
              <w:t>多项</w:t>
            </w:r>
          </w:p>
        </w:tc>
        <w:tc>
          <w:tcPr>
            <w:tcW w:w="1099" w:type="dxa"/>
            <w:noWrap w:val="0"/>
            <w:vAlign w:val="center"/>
          </w:tcPr>
          <w:p w14:paraId="09E676EF">
            <w:pPr>
              <w:jc w:val="center"/>
              <w:rPr>
                <w:rFonts w:hint="eastAsia"/>
                <w:szCs w:val="21"/>
              </w:rPr>
            </w:pPr>
          </w:p>
        </w:tc>
      </w:tr>
      <w:tr w14:paraId="07E3F8C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4A2EAE76">
            <w:pPr>
              <w:jc w:val="center"/>
              <w:rPr>
                <w:rFonts w:hint="eastAsia" w:ascii="黑体" w:eastAsia="黑体"/>
                <w:szCs w:val="21"/>
              </w:rPr>
            </w:pPr>
          </w:p>
        </w:tc>
        <w:tc>
          <w:tcPr>
            <w:tcW w:w="1098" w:type="dxa"/>
            <w:tcBorders>
              <w:right w:val="single" w:color="auto" w:sz="6" w:space="0"/>
            </w:tcBorders>
            <w:noWrap w:val="0"/>
            <w:vAlign w:val="center"/>
          </w:tcPr>
          <w:p w14:paraId="13327DCA">
            <w:pPr>
              <w:ind w:firstLine="210" w:firstLineChars="100"/>
              <w:jc w:val="center"/>
              <w:rPr>
                <w:rFonts w:hint="eastAsia"/>
                <w:szCs w:val="21"/>
              </w:rPr>
            </w:pPr>
          </w:p>
        </w:tc>
        <w:tc>
          <w:tcPr>
            <w:tcW w:w="1098" w:type="dxa"/>
            <w:tcBorders>
              <w:left w:val="single" w:color="auto" w:sz="6" w:space="0"/>
            </w:tcBorders>
            <w:noWrap w:val="0"/>
            <w:vAlign w:val="center"/>
          </w:tcPr>
          <w:p w14:paraId="62AB1DB5">
            <w:pPr>
              <w:ind w:firstLine="210" w:firstLineChars="100"/>
              <w:jc w:val="center"/>
              <w:rPr>
                <w:rFonts w:hint="eastAsia"/>
                <w:szCs w:val="21"/>
              </w:rPr>
            </w:pPr>
          </w:p>
        </w:tc>
        <w:tc>
          <w:tcPr>
            <w:tcW w:w="1099" w:type="dxa"/>
            <w:tcBorders>
              <w:left w:val="single" w:color="auto" w:sz="6" w:space="0"/>
            </w:tcBorders>
            <w:noWrap w:val="0"/>
            <w:vAlign w:val="center"/>
          </w:tcPr>
          <w:p w14:paraId="53560782">
            <w:pPr>
              <w:ind w:firstLine="210" w:firstLineChars="100"/>
              <w:jc w:val="center"/>
              <w:rPr>
                <w:rFonts w:hint="eastAsia"/>
                <w:szCs w:val="21"/>
              </w:rPr>
            </w:pPr>
          </w:p>
        </w:tc>
        <w:tc>
          <w:tcPr>
            <w:tcW w:w="1098" w:type="dxa"/>
            <w:tcBorders>
              <w:right w:val="single" w:color="auto" w:sz="6" w:space="0"/>
            </w:tcBorders>
            <w:noWrap w:val="0"/>
            <w:vAlign w:val="center"/>
          </w:tcPr>
          <w:p w14:paraId="751003EE">
            <w:pPr>
              <w:jc w:val="center"/>
              <w:rPr>
                <w:rFonts w:hint="eastAsia"/>
                <w:szCs w:val="21"/>
              </w:rPr>
            </w:pPr>
          </w:p>
        </w:tc>
        <w:tc>
          <w:tcPr>
            <w:tcW w:w="1098" w:type="dxa"/>
            <w:noWrap w:val="0"/>
            <w:vAlign w:val="center"/>
          </w:tcPr>
          <w:p w14:paraId="2CF1F616">
            <w:pPr>
              <w:jc w:val="center"/>
              <w:rPr>
                <w:rFonts w:hint="eastAsia"/>
                <w:szCs w:val="21"/>
              </w:rPr>
            </w:pPr>
          </w:p>
        </w:tc>
        <w:tc>
          <w:tcPr>
            <w:tcW w:w="1098" w:type="dxa"/>
            <w:tcBorders>
              <w:right w:val="single" w:color="auto" w:sz="6" w:space="0"/>
            </w:tcBorders>
            <w:noWrap w:val="0"/>
            <w:vAlign w:val="center"/>
          </w:tcPr>
          <w:p w14:paraId="555D3D7C">
            <w:pPr>
              <w:jc w:val="center"/>
              <w:rPr>
                <w:rFonts w:hint="eastAsia"/>
                <w:szCs w:val="21"/>
              </w:rPr>
            </w:pPr>
          </w:p>
        </w:tc>
        <w:tc>
          <w:tcPr>
            <w:tcW w:w="1099" w:type="dxa"/>
            <w:noWrap w:val="0"/>
            <w:vAlign w:val="center"/>
          </w:tcPr>
          <w:p w14:paraId="7D41E0C0">
            <w:pPr>
              <w:jc w:val="center"/>
              <w:rPr>
                <w:rFonts w:hint="eastAsia"/>
                <w:szCs w:val="21"/>
              </w:rPr>
            </w:pPr>
          </w:p>
        </w:tc>
      </w:tr>
      <w:tr w14:paraId="41D58CF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1FF238A5">
            <w:pPr>
              <w:jc w:val="center"/>
              <w:rPr>
                <w:rFonts w:hint="eastAsia" w:ascii="黑体" w:eastAsia="黑体"/>
                <w:szCs w:val="21"/>
              </w:rPr>
            </w:pPr>
          </w:p>
        </w:tc>
        <w:tc>
          <w:tcPr>
            <w:tcW w:w="1098" w:type="dxa"/>
            <w:tcBorders>
              <w:right w:val="single" w:color="auto" w:sz="6" w:space="0"/>
            </w:tcBorders>
            <w:noWrap w:val="0"/>
            <w:vAlign w:val="center"/>
          </w:tcPr>
          <w:p w14:paraId="176A7130">
            <w:pPr>
              <w:ind w:firstLine="210" w:firstLineChars="100"/>
              <w:jc w:val="center"/>
              <w:rPr>
                <w:rFonts w:hint="eastAsia"/>
                <w:szCs w:val="21"/>
              </w:rPr>
            </w:pPr>
          </w:p>
        </w:tc>
        <w:tc>
          <w:tcPr>
            <w:tcW w:w="1098" w:type="dxa"/>
            <w:tcBorders>
              <w:left w:val="single" w:color="auto" w:sz="6" w:space="0"/>
            </w:tcBorders>
            <w:noWrap w:val="0"/>
            <w:vAlign w:val="center"/>
          </w:tcPr>
          <w:p w14:paraId="2EEEF406">
            <w:pPr>
              <w:ind w:firstLine="210" w:firstLineChars="100"/>
              <w:jc w:val="center"/>
              <w:rPr>
                <w:rFonts w:hint="eastAsia"/>
                <w:szCs w:val="21"/>
              </w:rPr>
            </w:pPr>
          </w:p>
        </w:tc>
        <w:tc>
          <w:tcPr>
            <w:tcW w:w="1099" w:type="dxa"/>
            <w:tcBorders>
              <w:left w:val="single" w:color="auto" w:sz="6" w:space="0"/>
            </w:tcBorders>
            <w:noWrap w:val="0"/>
            <w:vAlign w:val="center"/>
          </w:tcPr>
          <w:p w14:paraId="7EED3ECC">
            <w:pPr>
              <w:ind w:firstLine="210" w:firstLineChars="100"/>
              <w:jc w:val="center"/>
              <w:rPr>
                <w:rFonts w:hint="eastAsia"/>
                <w:szCs w:val="21"/>
              </w:rPr>
            </w:pPr>
          </w:p>
        </w:tc>
        <w:tc>
          <w:tcPr>
            <w:tcW w:w="1098" w:type="dxa"/>
            <w:tcBorders>
              <w:right w:val="single" w:color="auto" w:sz="6" w:space="0"/>
            </w:tcBorders>
            <w:noWrap w:val="0"/>
            <w:vAlign w:val="center"/>
          </w:tcPr>
          <w:p w14:paraId="0D4B2436">
            <w:pPr>
              <w:jc w:val="center"/>
              <w:rPr>
                <w:rFonts w:hint="eastAsia"/>
                <w:szCs w:val="21"/>
              </w:rPr>
            </w:pPr>
          </w:p>
        </w:tc>
        <w:tc>
          <w:tcPr>
            <w:tcW w:w="1098" w:type="dxa"/>
            <w:noWrap w:val="0"/>
            <w:vAlign w:val="center"/>
          </w:tcPr>
          <w:p w14:paraId="151233EA">
            <w:pPr>
              <w:jc w:val="center"/>
              <w:rPr>
                <w:rFonts w:hint="eastAsia"/>
                <w:szCs w:val="21"/>
              </w:rPr>
            </w:pPr>
          </w:p>
        </w:tc>
        <w:tc>
          <w:tcPr>
            <w:tcW w:w="1098" w:type="dxa"/>
            <w:tcBorders>
              <w:right w:val="single" w:color="auto" w:sz="6" w:space="0"/>
            </w:tcBorders>
            <w:noWrap w:val="0"/>
            <w:vAlign w:val="center"/>
          </w:tcPr>
          <w:p w14:paraId="0B4D9909">
            <w:pPr>
              <w:jc w:val="center"/>
              <w:rPr>
                <w:rFonts w:hint="eastAsia"/>
                <w:szCs w:val="21"/>
              </w:rPr>
            </w:pPr>
          </w:p>
        </w:tc>
        <w:tc>
          <w:tcPr>
            <w:tcW w:w="1099" w:type="dxa"/>
            <w:noWrap w:val="0"/>
            <w:vAlign w:val="center"/>
          </w:tcPr>
          <w:p w14:paraId="74F38FBC">
            <w:pPr>
              <w:jc w:val="center"/>
              <w:rPr>
                <w:rFonts w:hint="eastAsia"/>
                <w:szCs w:val="21"/>
              </w:rPr>
            </w:pPr>
          </w:p>
        </w:tc>
      </w:tr>
      <w:tr w14:paraId="013A023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44CD1EF5">
            <w:pPr>
              <w:jc w:val="center"/>
              <w:rPr>
                <w:rFonts w:hint="eastAsia" w:ascii="黑体" w:eastAsia="黑体"/>
                <w:szCs w:val="21"/>
              </w:rPr>
            </w:pPr>
          </w:p>
        </w:tc>
        <w:tc>
          <w:tcPr>
            <w:tcW w:w="1098" w:type="dxa"/>
            <w:tcBorders>
              <w:right w:val="single" w:color="auto" w:sz="6" w:space="0"/>
            </w:tcBorders>
            <w:noWrap w:val="0"/>
            <w:vAlign w:val="center"/>
          </w:tcPr>
          <w:p w14:paraId="50CFC538">
            <w:pPr>
              <w:ind w:firstLine="210" w:firstLineChars="100"/>
              <w:jc w:val="center"/>
              <w:rPr>
                <w:rFonts w:hint="eastAsia"/>
                <w:szCs w:val="21"/>
              </w:rPr>
            </w:pPr>
          </w:p>
        </w:tc>
        <w:tc>
          <w:tcPr>
            <w:tcW w:w="1098" w:type="dxa"/>
            <w:tcBorders>
              <w:left w:val="single" w:color="auto" w:sz="6" w:space="0"/>
            </w:tcBorders>
            <w:noWrap w:val="0"/>
            <w:vAlign w:val="center"/>
          </w:tcPr>
          <w:p w14:paraId="0AF5B2DB">
            <w:pPr>
              <w:ind w:firstLine="210" w:firstLineChars="100"/>
              <w:jc w:val="center"/>
              <w:rPr>
                <w:rFonts w:hint="eastAsia"/>
                <w:szCs w:val="21"/>
              </w:rPr>
            </w:pPr>
          </w:p>
        </w:tc>
        <w:tc>
          <w:tcPr>
            <w:tcW w:w="1099" w:type="dxa"/>
            <w:tcBorders>
              <w:left w:val="single" w:color="auto" w:sz="6" w:space="0"/>
            </w:tcBorders>
            <w:noWrap w:val="0"/>
            <w:vAlign w:val="center"/>
          </w:tcPr>
          <w:p w14:paraId="1C2E59FB">
            <w:pPr>
              <w:ind w:firstLine="210" w:firstLineChars="100"/>
              <w:jc w:val="center"/>
              <w:rPr>
                <w:rFonts w:hint="eastAsia"/>
                <w:szCs w:val="21"/>
              </w:rPr>
            </w:pPr>
          </w:p>
        </w:tc>
        <w:tc>
          <w:tcPr>
            <w:tcW w:w="1098" w:type="dxa"/>
            <w:tcBorders>
              <w:right w:val="single" w:color="auto" w:sz="6" w:space="0"/>
            </w:tcBorders>
            <w:noWrap w:val="0"/>
            <w:vAlign w:val="center"/>
          </w:tcPr>
          <w:p w14:paraId="75DA4449">
            <w:pPr>
              <w:jc w:val="center"/>
              <w:rPr>
                <w:rFonts w:hint="eastAsia"/>
                <w:szCs w:val="21"/>
              </w:rPr>
            </w:pPr>
          </w:p>
        </w:tc>
        <w:tc>
          <w:tcPr>
            <w:tcW w:w="1098" w:type="dxa"/>
            <w:noWrap w:val="0"/>
            <w:vAlign w:val="center"/>
          </w:tcPr>
          <w:p w14:paraId="6480BAFA">
            <w:pPr>
              <w:jc w:val="center"/>
              <w:rPr>
                <w:rFonts w:hint="eastAsia"/>
                <w:szCs w:val="21"/>
              </w:rPr>
            </w:pPr>
          </w:p>
        </w:tc>
        <w:tc>
          <w:tcPr>
            <w:tcW w:w="1098" w:type="dxa"/>
            <w:tcBorders>
              <w:right w:val="single" w:color="auto" w:sz="6" w:space="0"/>
            </w:tcBorders>
            <w:noWrap w:val="0"/>
            <w:vAlign w:val="center"/>
          </w:tcPr>
          <w:p w14:paraId="6D102BE1">
            <w:pPr>
              <w:jc w:val="center"/>
              <w:rPr>
                <w:rFonts w:hint="eastAsia"/>
                <w:szCs w:val="21"/>
              </w:rPr>
            </w:pPr>
          </w:p>
        </w:tc>
        <w:tc>
          <w:tcPr>
            <w:tcW w:w="1099" w:type="dxa"/>
            <w:noWrap w:val="0"/>
            <w:vAlign w:val="center"/>
          </w:tcPr>
          <w:p w14:paraId="21B8CE9D">
            <w:pPr>
              <w:jc w:val="center"/>
              <w:rPr>
                <w:rFonts w:hint="eastAsia"/>
                <w:szCs w:val="21"/>
              </w:rPr>
            </w:pPr>
          </w:p>
        </w:tc>
      </w:tr>
      <w:tr w14:paraId="40276B9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69D4FEB1">
            <w:pPr>
              <w:jc w:val="center"/>
              <w:rPr>
                <w:rFonts w:hint="eastAsia" w:ascii="黑体" w:eastAsia="黑体"/>
                <w:szCs w:val="21"/>
              </w:rPr>
            </w:pPr>
          </w:p>
        </w:tc>
        <w:tc>
          <w:tcPr>
            <w:tcW w:w="1098" w:type="dxa"/>
            <w:tcBorders>
              <w:right w:val="single" w:color="auto" w:sz="6" w:space="0"/>
            </w:tcBorders>
            <w:noWrap w:val="0"/>
            <w:vAlign w:val="center"/>
          </w:tcPr>
          <w:p w14:paraId="28C97EB3">
            <w:pPr>
              <w:ind w:firstLine="210" w:firstLineChars="100"/>
              <w:jc w:val="center"/>
              <w:rPr>
                <w:rFonts w:hint="eastAsia"/>
                <w:szCs w:val="21"/>
              </w:rPr>
            </w:pPr>
          </w:p>
        </w:tc>
        <w:tc>
          <w:tcPr>
            <w:tcW w:w="1098" w:type="dxa"/>
            <w:tcBorders>
              <w:left w:val="single" w:color="auto" w:sz="6" w:space="0"/>
            </w:tcBorders>
            <w:noWrap w:val="0"/>
            <w:vAlign w:val="center"/>
          </w:tcPr>
          <w:p w14:paraId="5EA4EFF6">
            <w:pPr>
              <w:ind w:firstLine="210" w:firstLineChars="100"/>
              <w:jc w:val="center"/>
              <w:rPr>
                <w:rFonts w:hint="eastAsia"/>
                <w:szCs w:val="21"/>
              </w:rPr>
            </w:pPr>
          </w:p>
        </w:tc>
        <w:tc>
          <w:tcPr>
            <w:tcW w:w="1099" w:type="dxa"/>
            <w:tcBorders>
              <w:left w:val="single" w:color="auto" w:sz="6" w:space="0"/>
            </w:tcBorders>
            <w:noWrap w:val="0"/>
            <w:vAlign w:val="center"/>
          </w:tcPr>
          <w:p w14:paraId="2C7F5F5B">
            <w:pPr>
              <w:ind w:firstLine="210" w:firstLineChars="100"/>
              <w:jc w:val="center"/>
              <w:rPr>
                <w:rFonts w:hint="eastAsia"/>
                <w:szCs w:val="21"/>
              </w:rPr>
            </w:pPr>
          </w:p>
        </w:tc>
        <w:tc>
          <w:tcPr>
            <w:tcW w:w="1098" w:type="dxa"/>
            <w:tcBorders>
              <w:right w:val="single" w:color="auto" w:sz="6" w:space="0"/>
            </w:tcBorders>
            <w:noWrap w:val="0"/>
            <w:vAlign w:val="center"/>
          </w:tcPr>
          <w:p w14:paraId="78C2D785">
            <w:pPr>
              <w:jc w:val="center"/>
              <w:rPr>
                <w:rFonts w:hint="eastAsia"/>
                <w:szCs w:val="21"/>
              </w:rPr>
            </w:pPr>
          </w:p>
        </w:tc>
        <w:tc>
          <w:tcPr>
            <w:tcW w:w="1098" w:type="dxa"/>
            <w:noWrap w:val="0"/>
            <w:vAlign w:val="center"/>
          </w:tcPr>
          <w:p w14:paraId="7892BF78">
            <w:pPr>
              <w:jc w:val="center"/>
              <w:rPr>
                <w:rFonts w:hint="eastAsia"/>
                <w:szCs w:val="21"/>
              </w:rPr>
            </w:pPr>
          </w:p>
        </w:tc>
        <w:tc>
          <w:tcPr>
            <w:tcW w:w="1098" w:type="dxa"/>
            <w:tcBorders>
              <w:right w:val="single" w:color="auto" w:sz="6" w:space="0"/>
            </w:tcBorders>
            <w:noWrap w:val="0"/>
            <w:vAlign w:val="center"/>
          </w:tcPr>
          <w:p w14:paraId="10BD2888">
            <w:pPr>
              <w:jc w:val="center"/>
              <w:rPr>
                <w:rFonts w:hint="eastAsia"/>
                <w:szCs w:val="21"/>
              </w:rPr>
            </w:pPr>
          </w:p>
        </w:tc>
        <w:tc>
          <w:tcPr>
            <w:tcW w:w="1099" w:type="dxa"/>
            <w:noWrap w:val="0"/>
            <w:vAlign w:val="center"/>
          </w:tcPr>
          <w:p w14:paraId="1650A977">
            <w:pPr>
              <w:jc w:val="center"/>
              <w:rPr>
                <w:rFonts w:hint="eastAsia"/>
                <w:szCs w:val="21"/>
              </w:rPr>
            </w:pPr>
          </w:p>
        </w:tc>
      </w:tr>
      <w:tr w14:paraId="6A80E07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0BD984A4">
            <w:pPr>
              <w:jc w:val="center"/>
              <w:rPr>
                <w:rFonts w:hint="eastAsia" w:ascii="黑体" w:eastAsia="黑体"/>
                <w:szCs w:val="21"/>
              </w:rPr>
            </w:pPr>
          </w:p>
        </w:tc>
        <w:tc>
          <w:tcPr>
            <w:tcW w:w="1098" w:type="dxa"/>
            <w:tcBorders>
              <w:right w:val="single" w:color="auto" w:sz="6" w:space="0"/>
            </w:tcBorders>
            <w:noWrap w:val="0"/>
            <w:vAlign w:val="center"/>
          </w:tcPr>
          <w:p w14:paraId="5994C315">
            <w:pPr>
              <w:ind w:firstLine="210" w:firstLineChars="100"/>
              <w:jc w:val="center"/>
              <w:rPr>
                <w:rFonts w:hint="eastAsia"/>
                <w:szCs w:val="21"/>
              </w:rPr>
            </w:pPr>
          </w:p>
        </w:tc>
        <w:tc>
          <w:tcPr>
            <w:tcW w:w="1098" w:type="dxa"/>
            <w:tcBorders>
              <w:left w:val="single" w:color="auto" w:sz="6" w:space="0"/>
            </w:tcBorders>
            <w:noWrap w:val="0"/>
            <w:vAlign w:val="center"/>
          </w:tcPr>
          <w:p w14:paraId="1F42B595">
            <w:pPr>
              <w:ind w:firstLine="210" w:firstLineChars="100"/>
              <w:jc w:val="center"/>
              <w:rPr>
                <w:rFonts w:hint="eastAsia"/>
                <w:szCs w:val="21"/>
              </w:rPr>
            </w:pPr>
          </w:p>
        </w:tc>
        <w:tc>
          <w:tcPr>
            <w:tcW w:w="1099" w:type="dxa"/>
            <w:tcBorders>
              <w:left w:val="single" w:color="auto" w:sz="6" w:space="0"/>
            </w:tcBorders>
            <w:noWrap w:val="0"/>
            <w:vAlign w:val="center"/>
          </w:tcPr>
          <w:p w14:paraId="3B54E9D0">
            <w:pPr>
              <w:ind w:firstLine="210" w:firstLineChars="100"/>
              <w:jc w:val="center"/>
              <w:rPr>
                <w:rFonts w:hint="eastAsia"/>
                <w:szCs w:val="21"/>
              </w:rPr>
            </w:pPr>
          </w:p>
        </w:tc>
        <w:tc>
          <w:tcPr>
            <w:tcW w:w="1098" w:type="dxa"/>
            <w:tcBorders>
              <w:right w:val="single" w:color="auto" w:sz="6" w:space="0"/>
            </w:tcBorders>
            <w:noWrap w:val="0"/>
            <w:vAlign w:val="center"/>
          </w:tcPr>
          <w:p w14:paraId="6AA2B252">
            <w:pPr>
              <w:jc w:val="center"/>
              <w:rPr>
                <w:rFonts w:hint="eastAsia"/>
                <w:szCs w:val="21"/>
              </w:rPr>
            </w:pPr>
          </w:p>
        </w:tc>
        <w:tc>
          <w:tcPr>
            <w:tcW w:w="1098" w:type="dxa"/>
            <w:noWrap w:val="0"/>
            <w:vAlign w:val="center"/>
          </w:tcPr>
          <w:p w14:paraId="0842C634">
            <w:pPr>
              <w:jc w:val="center"/>
              <w:rPr>
                <w:rFonts w:hint="eastAsia"/>
                <w:szCs w:val="21"/>
              </w:rPr>
            </w:pPr>
          </w:p>
        </w:tc>
        <w:tc>
          <w:tcPr>
            <w:tcW w:w="1098" w:type="dxa"/>
            <w:tcBorders>
              <w:right w:val="single" w:color="auto" w:sz="6" w:space="0"/>
            </w:tcBorders>
            <w:noWrap w:val="0"/>
            <w:vAlign w:val="center"/>
          </w:tcPr>
          <w:p w14:paraId="08536A64">
            <w:pPr>
              <w:jc w:val="center"/>
              <w:rPr>
                <w:rFonts w:hint="eastAsia"/>
                <w:szCs w:val="21"/>
              </w:rPr>
            </w:pPr>
          </w:p>
        </w:tc>
        <w:tc>
          <w:tcPr>
            <w:tcW w:w="1099" w:type="dxa"/>
            <w:noWrap w:val="0"/>
            <w:vAlign w:val="center"/>
          </w:tcPr>
          <w:p w14:paraId="45C82F99">
            <w:pPr>
              <w:jc w:val="center"/>
              <w:rPr>
                <w:rFonts w:hint="eastAsia"/>
                <w:szCs w:val="21"/>
              </w:rPr>
            </w:pPr>
          </w:p>
        </w:tc>
      </w:tr>
      <w:tr w14:paraId="5D1CC5E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3C9461B4">
            <w:pPr>
              <w:jc w:val="center"/>
              <w:rPr>
                <w:rFonts w:hint="eastAsia" w:ascii="黑体" w:eastAsia="黑体"/>
                <w:szCs w:val="21"/>
              </w:rPr>
            </w:pPr>
          </w:p>
        </w:tc>
        <w:tc>
          <w:tcPr>
            <w:tcW w:w="1098" w:type="dxa"/>
            <w:tcBorders>
              <w:right w:val="single" w:color="auto" w:sz="6" w:space="0"/>
            </w:tcBorders>
            <w:noWrap w:val="0"/>
            <w:vAlign w:val="center"/>
          </w:tcPr>
          <w:p w14:paraId="6A5BD7A4">
            <w:pPr>
              <w:ind w:firstLine="210" w:firstLineChars="100"/>
              <w:jc w:val="center"/>
              <w:rPr>
                <w:rFonts w:hint="eastAsia"/>
                <w:szCs w:val="21"/>
              </w:rPr>
            </w:pPr>
          </w:p>
        </w:tc>
        <w:tc>
          <w:tcPr>
            <w:tcW w:w="1098" w:type="dxa"/>
            <w:tcBorders>
              <w:left w:val="single" w:color="auto" w:sz="6" w:space="0"/>
            </w:tcBorders>
            <w:noWrap w:val="0"/>
            <w:vAlign w:val="center"/>
          </w:tcPr>
          <w:p w14:paraId="3EA616B6">
            <w:pPr>
              <w:ind w:firstLine="210" w:firstLineChars="100"/>
              <w:jc w:val="center"/>
              <w:rPr>
                <w:rFonts w:hint="eastAsia"/>
                <w:szCs w:val="21"/>
              </w:rPr>
            </w:pPr>
          </w:p>
        </w:tc>
        <w:tc>
          <w:tcPr>
            <w:tcW w:w="1099" w:type="dxa"/>
            <w:tcBorders>
              <w:left w:val="single" w:color="auto" w:sz="6" w:space="0"/>
            </w:tcBorders>
            <w:noWrap w:val="0"/>
            <w:vAlign w:val="center"/>
          </w:tcPr>
          <w:p w14:paraId="57ACA5F2">
            <w:pPr>
              <w:ind w:firstLine="210" w:firstLineChars="100"/>
              <w:jc w:val="center"/>
              <w:rPr>
                <w:rFonts w:hint="eastAsia"/>
                <w:szCs w:val="21"/>
              </w:rPr>
            </w:pPr>
          </w:p>
        </w:tc>
        <w:tc>
          <w:tcPr>
            <w:tcW w:w="1098" w:type="dxa"/>
            <w:tcBorders>
              <w:right w:val="single" w:color="auto" w:sz="6" w:space="0"/>
            </w:tcBorders>
            <w:noWrap w:val="0"/>
            <w:vAlign w:val="center"/>
          </w:tcPr>
          <w:p w14:paraId="1B71476B">
            <w:pPr>
              <w:jc w:val="center"/>
              <w:rPr>
                <w:rFonts w:hint="eastAsia"/>
                <w:szCs w:val="21"/>
              </w:rPr>
            </w:pPr>
          </w:p>
        </w:tc>
        <w:tc>
          <w:tcPr>
            <w:tcW w:w="1098" w:type="dxa"/>
            <w:noWrap w:val="0"/>
            <w:vAlign w:val="center"/>
          </w:tcPr>
          <w:p w14:paraId="770B528F">
            <w:pPr>
              <w:jc w:val="center"/>
              <w:rPr>
                <w:rFonts w:hint="eastAsia"/>
                <w:szCs w:val="21"/>
              </w:rPr>
            </w:pPr>
          </w:p>
        </w:tc>
        <w:tc>
          <w:tcPr>
            <w:tcW w:w="1098" w:type="dxa"/>
            <w:tcBorders>
              <w:right w:val="single" w:color="auto" w:sz="6" w:space="0"/>
            </w:tcBorders>
            <w:noWrap w:val="0"/>
            <w:vAlign w:val="center"/>
          </w:tcPr>
          <w:p w14:paraId="469FB5FF">
            <w:pPr>
              <w:jc w:val="center"/>
              <w:rPr>
                <w:rFonts w:hint="eastAsia"/>
                <w:szCs w:val="21"/>
              </w:rPr>
            </w:pPr>
          </w:p>
        </w:tc>
        <w:tc>
          <w:tcPr>
            <w:tcW w:w="1099" w:type="dxa"/>
            <w:noWrap w:val="0"/>
            <w:vAlign w:val="center"/>
          </w:tcPr>
          <w:p w14:paraId="1ABE086F">
            <w:pPr>
              <w:jc w:val="center"/>
              <w:rPr>
                <w:rFonts w:hint="eastAsia"/>
                <w:szCs w:val="21"/>
              </w:rPr>
            </w:pPr>
          </w:p>
        </w:tc>
      </w:tr>
      <w:tr w14:paraId="4475837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3532FEED">
            <w:pPr>
              <w:jc w:val="center"/>
              <w:rPr>
                <w:rFonts w:hint="eastAsia" w:ascii="黑体" w:eastAsia="黑体"/>
                <w:szCs w:val="21"/>
              </w:rPr>
            </w:pPr>
          </w:p>
        </w:tc>
        <w:tc>
          <w:tcPr>
            <w:tcW w:w="1098" w:type="dxa"/>
            <w:tcBorders>
              <w:right w:val="single" w:color="auto" w:sz="6" w:space="0"/>
            </w:tcBorders>
            <w:noWrap w:val="0"/>
            <w:vAlign w:val="center"/>
          </w:tcPr>
          <w:p w14:paraId="739E5062">
            <w:pPr>
              <w:ind w:firstLine="210" w:firstLineChars="100"/>
              <w:jc w:val="center"/>
              <w:rPr>
                <w:rFonts w:hint="eastAsia"/>
                <w:szCs w:val="21"/>
              </w:rPr>
            </w:pPr>
          </w:p>
        </w:tc>
        <w:tc>
          <w:tcPr>
            <w:tcW w:w="1098" w:type="dxa"/>
            <w:tcBorders>
              <w:left w:val="single" w:color="auto" w:sz="6" w:space="0"/>
            </w:tcBorders>
            <w:noWrap w:val="0"/>
            <w:vAlign w:val="center"/>
          </w:tcPr>
          <w:p w14:paraId="2A0249E3">
            <w:pPr>
              <w:ind w:firstLine="210" w:firstLineChars="100"/>
              <w:jc w:val="center"/>
              <w:rPr>
                <w:rFonts w:hint="eastAsia"/>
                <w:szCs w:val="21"/>
              </w:rPr>
            </w:pPr>
          </w:p>
        </w:tc>
        <w:tc>
          <w:tcPr>
            <w:tcW w:w="1099" w:type="dxa"/>
            <w:tcBorders>
              <w:left w:val="single" w:color="auto" w:sz="6" w:space="0"/>
            </w:tcBorders>
            <w:noWrap w:val="0"/>
            <w:vAlign w:val="center"/>
          </w:tcPr>
          <w:p w14:paraId="4289DBA0">
            <w:pPr>
              <w:ind w:firstLine="210" w:firstLineChars="100"/>
              <w:jc w:val="center"/>
              <w:rPr>
                <w:rFonts w:hint="eastAsia"/>
                <w:szCs w:val="21"/>
              </w:rPr>
            </w:pPr>
          </w:p>
        </w:tc>
        <w:tc>
          <w:tcPr>
            <w:tcW w:w="1098" w:type="dxa"/>
            <w:tcBorders>
              <w:right w:val="single" w:color="auto" w:sz="6" w:space="0"/>
            </w:tcBorders>
            <w:noWrap w:val="0"/>
            <w:vAlign w:val="center"/>
          </w:tcPr>
          <w:p w14:paraId="5FF0F752">
            <w:pPr>
              <w:jc w:val="center"/>
              <w:rPr>
                <w:rFonts w:hint="eastAsia"/>
                <w:szCs w:val="21"/>
              </w:rPr>
            </w:pPr>
          </w:p>
        </w:tc>
        <w:tc>
          <w:tcPr>
            <w:tcW w:w="1098" w:type="dxa"/>
            <w:noWrap w:val="0"/>
            <w:vAlign w:val="center"/>
          </w:tcPr>
          <w:p w14:paraId="34996B70">
            <w:pPr>
              <w:jc w:val="center"/>
              <w:rPr>
                <w:rFonts w:hint="eastAsia"/>
                <w:szCs w:val="21"/>
              </w:rPr>
            </w:pPr>
          </w:p>
        </w:tc>
        <w:tc>
          <w:tcPr>
            <w:tcW w:w="1098" w:type="dxa"/>
            <w:tcBorders>
              <w:right w:val="single" w:color="auto" w:sz="6" w:space="0"/>
            </w:tcBorders>
            <w:noWrap w:val="0"/>
            <w:vAlign w:val="center"/>
          </w:tcPr>
          <w:p w14:paraId="776EB389">
            <w:pPr>
              <w:jc w:val="center"/>
              <w:rPr>
                <w:rFonts w:hint="eastAsia"/>
                <w:szCs w:val="21"/>
              </w:rPr>
            </w:pPr>
          </w:p>
        </w:tc>
        <w:tc>
          <w:tcPr>
            <w:tcW w:w="1099" w:type="dxa"/>
            <w:noWrap w:val="0"/>
            <w:vAlign w:val="center"/>
          </w:tcPr>
          <w:p w14:paraId="37537C43">
            <w:pPr>
              <w:jc w:val="center"/>
              <w:rPr>
                <w:rFonts w:hint="eastAsia"/>
                <w:szCs w:val="21"/>
              </w:rPr>
            </w:pPr>
          </w:p>
        </w:tc>
      </w:tr>
      <w:tr w14:paraId="29C230F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17BA35C0">
            <w:pPr>
              <w:jc w:val="center"/>
              <w:rPr>
                <w:rFonts w:hint="eastAsia" w:ascii="黑体" w:eastAsia="黑体"/>
                <w:szCs w:val="21"/>
              </w:rPr>
            </w:pPr>
          </w:p>
        </w:tc>
        <w:tc>
          <w:tcPr>
            <w:tcW w:w="1098" w:type="dxa"/>
            <w:tcBorders>
              <w:right w:val="single" w:color="auto" w:sz="6" w:space="0"/>
            </w:tcBorders>
            <w:noWrap w:val="0"/>
            <w:vAlign w:val="center"/>
          </w:tcPr>
          <w:p w14:paraId="6A3031BF">
            <w:pPr>
              <w:ind w:firstLine="210" w:firstLineChars="100"/>
              <w:jc w:val="center"/>
              <w:rPr>
                <w:rFonts w:hint="eastAsia"/>
                <w:szCs w:val="21"/>
              </w:rPr>
            </w:pPr>
          </w:p>
        </w:tc>
        <w:tc>
          <w:tcPr>
            <w:tcW w:w="1098" w:type="dxa"/>
            <w:tcBorders>
              <w:left w:val="single" w:color="auto" w:sz="6" w:space="0"/>
            </w:tcBorders>
            <w:noWrap w:val="0"/>
            <w:vAlign w:val="center"/>
          </w:tcPr>
          <w:p w14:paraId="05606E4D">
            <w:pPr>
              <w:ind w:firstLine="210" w:firstLineChars="100"/>
              <w:jc w:val="center"/>
              <w:rPr>
                <w:rFonts w:hint="eastAsia"/>
                <w:szCs w:val="21"/>
              </w:rPr>
            </w:pPr>
          </w:p>
        </w:tc>
        <w:tc>
          <w:tcPr>
            <w:tcW w:w="1099" w:type="dxa"/>
            <w:tcBorders>
              <w:left w:val="single" w:color="auto" w:sz="6" w:space="0"/>
            </w:tcBorders>
            <w:noWrap w:val="0"/>
            <w:vAlign w:val="center"/>
          </w:tcPr>
          <w:p w14:paraId="25CDAC7E">
            <w:pPr>
              <w:ind w:firstLine="210" w:firstLineChars="100"/>
              <w:jc w:val="center"/>
              <w:rPr>
                <w:rFonts w:hint="eastAsia"/>
                <w:szCs w:val="21"/>
              </w:rPr>
            </w:pPr>
          </w:p>
        </w:tc>
        <w:tc>
          <w:tcPr>
            <w:tcW w:w="1098" w:type="dxa"/>
            <w:tcBorders>
              <w:right w:val="single" w:color="auto" w:sz="6" w:space="0"/>
            </w:tcBorders>
            <w:noWrap w:val="0"/>
            <w:vAlign w:val="center"/>
          </w:tcPr>
          <w:p w14:paraId="18115888">
            <w:pPr>
              <w:jc w:val="center"/>
              <w:rPr>
                <w:rFonts w:hint="eastAsia"/>
                <w:szCs w:val="21"/>
              </w:rPr>
            </w:pPr>
          </w:p>
        </w:tc>
        <w:tc>
          <w:tcPr>
            <w:tcW w:w="1098" w:type="dxa"/>
            <w:noWrap w:val="0"/>
            <w:vAlign w:val="center"/>
          </w:tcPr>
          <w:p w14:paraId="570C00F3">
            <w:pPr>
              <w:jc w:val="center"/>
              <w:rPr>
                <w:rFonts w:hint="eastAsia"/>
                <w:szCs w:val="21"/>
              </w:rPr>
            </w:pPr>
          </w:p>
        </w:tc>
        <w:tc>
          <w:tcPr>
            <w:tcW w:w="1098" w:type="dxa"/>
            <w:tcBorders>
              <w:right w:val="single" w:color="auto" w:sz="6" w:space="0"/>
            </w:tcBorders>
            <w:noWrap w:val="0"/>
            <w:vAlign w:val="center"/>
          </w:tcPr>
          <w:p w14:paraId="03F58AAF">
            <w:pPr>
              <w:jc w:val="center"/>
              <w:rPr>
                <w:rFonts w:hint="eastAsia"/>
                <w:szCs w:val="21"/>
              </w:rPr>
            </w:pPr>
          </w:p>
        </w:tc>
        <w:tc>
          <w:tcPr>
            <w:tcW w:w="1099" w:type="dxa"/>
            <w:noWrap w:val="0"/>
            <w:vAlign w:val="center"/>
          </w:tcPr>
          <w:p w14:paraId="1DC1BC69">
            <w:pPr>
              <w:jc w:val="center"/>
              <w:rPr>
                <w:rFonts w:hint="eastAsia"/>
                <w:szCs w:val="21"/>
              </w:rPr>
            </w:pPr>
          </w:p>
        </w:tc>
      </w:tr>
      <w:tr w14:paraId="6998B2D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4C187658">
            <w:pPr>
              <w:jc w:val="center"/>
              <w:rPr>
                <w:rFonts w:hint="eastAsia" w:ascii="黑体" w:eastAsia="黑体"/>
                <w:szCs w:val="21"/>
              </w:rPr>
            </w:pPr>
          </w:p>
        </w:tc>
        <w:tc>
          <w:tcPr>
            <w:tcW w:w="1098" w:type="dxa"/>
            <w:tcBorders>
              <w:right w:val="single" w:color="auto" w:sz="6" w:space="0"/>
            </w:tcBorders>
            <w:noWrap w:val="0"/>
            <w:vAlign w:val="center"/>
          </w:tcPr>
          <w:p w14:paraId="14FC22E7">
            <w:pPr>
              <w:ind w:firstLine="210" w:firstLineChars="100"/>
              <w:jc w:val="center"/>
              <w:rPr>
                <w:rFonts w:hint="eastAsia"/>
                <w:szCs w:val="21"/>
              </w:rPr>
            </w:pPr>
          </w:p>
        </w:tc>
        <w:tc>
          <w:tcPr>
            <w:tcW w:w="1098" w:type="dxa"/>
            <w:tcBorders>
              <w:left w:val="single" w:color="auto" w:sz="6" w:space="0"/>
            </w:tcBorders>
            <w:noWrap w:val="0"/>
            <w:vAlign w:val="center"/>
          </w:tcPr>
          <w:p w14:paraId="6D00A187">
            <w:pPr>
              <w:ind w:firstLine="210" w:firstLineChars="100"/>
              <w:jc w:val="center"/>
              <w:rPr>
                <w:rFonts w:hint="eastAsia"/>
                <w:szCs w:val="21"/>
              </w:rPr>
            </w:pPr>
          </w:p>
        </w:tc>
        <w:tc>
          <w:tcPr>
            <w:tcW w:w="1099" w:type="dxa"/>
            <w:tcBorders>
              <w:left w:val="single" w:color="auto" w:sz="6" w:space="0"/>
            </w:tcBorders>
            <w:noWrap w:val="0"/>
            <w:vAlign w:val="center"/>
          </w:tcPr>
          <w:p w14:paraId="40654DF6">
            <w:pPr>
              <w:ind w:firstLine="210" w:firstLineChars="100"/>
              <w:jc w:val="center"/>
              <w:rPr>
                <w:rFonts w:hint="eastAsia"/>
                <w:szCs w:val="21"/>
              </w:rPr>
            </w:pPr>
          </w:p>
        </w:tc>
        <w:tc>
          <w:tcPr>
            <w:tcW w:w="1098" w:type="dxa"/>
            <w:tcBorders>
              <w:right w:val="single" w:color="auto" w:sz="6" w:space="0"/>
            </w:tcBorders>
            <w:noWrap w:val="0"/>
            <w:vAlign w:val="center"/>
          </w:tcPr>
          <w:p w14:paraId="4A3C3A22">
            <w:pPr>
              <w:jc w:val="center"/>
              <w:rPr>
                <w:rFonts w:hint="eastAsia"/>
                <w:szCs w:val="21"/>
              </w:rPr>
            </w:pPr>
          </w:p>
        </w:tc>
        <w:tc>
          <w:tcPr>
            <w:tcW w:w="1098" w:type="dxa"/>
            <w:noWrap w:val="0"/>
            <w:vAlign w:val="center"/>
          </w:tcPr>
          <w:p w14:paraId="07B9B8F7">
            <w:pPr>
              <w:jc w:val="center"/>
              <w:rPr>
                <w:rFonts w:hint="eastAsia"/>
                <w:szCs w:val="21"/>
              </w:rPr>
            </w:pPr>
          </w:p>
        </w:tc>
        <w:tc>
          <w:tcPr>
            <w:tcW w:w="1098" w:type="dxa"/>
            <w:tcBorders>
              <w:right w:val="single" w:color="auto" w:sz="6" w:space="0"/>
            </w:tcBorders>
            <w:noWrap w:val="0"/>
            <w:vAlign w:val="center"/>
          </w:tcPr>
          <w:p w14:paraId="5CC91422">
            <w:pPr>
              <w:jc w:val="center"/>
              <w:rPr>
                <w:rFonts w:hint="eastAsia"/>
                <w:szCs w:val="21"/>
              </w:rPr>
            </w:pPr>
          </w:p>
        </w:tc>
        <w:tc>
          <w:tcPr>
            <w:tcW w:w="1099" w:type="dxa"/>
            <w:noWrap w:val="0"/>
            <w:vAlign w:val="center"/>
          </w:tcPr>
          <w:p w14:paraId="1F34114F">
            <w:pPr>
              <w:jc w:val="center"/>
              <w:rPr>
                <w:rFonts w:hint="eastAsia"/>
                <w:szCs w:val="21"/>
              </w:rPr>
            </w:pPr>
          </w:p>
        </w:tc>
      </w:tr>
      <w:tr w14:paraId="16EC342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098" w:type="dxa"/>
            <w:noWrap w:val="0"/>
            <w:vAlign w:val="center"/>
          </w:tcPr>
          <w:p w14:paraId="693118B2">
            <w:pPr>
              <w:jc w:val="center"/>
              <w:rPr>
                <w:rFonts w:hint="eastAsia" w:ascii="黑体" w:eastAsia="黑体"/>
                <w:szCs w:val="21"/>
              </w:rPr>
            </w:pPr>
          </w:p>
        </w:tc>
        <w:tc>
          <w:tcPr>
            <w:tcW w:w="1098" w:type="dxa"/>
            <w:tcBorders>
              <w:right w:val="single" w:color="auto" w:sz="6" w:space="0"/>
            </w:tcBorders>
            <w:noWrap w:val="0"/>
            <w:vAlign w:val="center"/>
          </w:tcPr>
          <w:p w14:paraId="5C3DDF41">
            <w:pPr>
              <w:ind w:firstLine="210" w:firstLineChars="100"/>
              <w:jc w:val="center"/>
              <w:rPr>
                <w:rFonts w:hint="eastAsia"/>
                <w:szCs w:val="21"/>
              </w:rPr>
            </w:pPr>
          </w:p>
        </w:tc>
        <w:tc>
          <w:tcPr>
            <w:tcW w:w="1098" w:type="dxa"/>
            <w:tcBorders>
              <w:left w:val="single" w:color="auto" w:sz="6" w:space="0"/>
            </w:tcBorders>
            <w:noWrap w:val="0"/>
            <w:vAlign w:val="center"/>
          </w:tcPr>
          <w:p w14:paraId="494C29FB">
            <w:pPr>
              <w:ind w:firstLine="210" w:firstLineChars="100"/>
              <w:jc w:val="center"/>
              <w:rPr>
                <w:rFonts w:hint="eastAsia"/>
                <w:szCs w:val="21"/>
              </w:rPr>
            </w:pPr>
          </w:p>
        </w:tc>
        <w:tc>
          <w:tcPr>
            <w:tcW w:w="1099" w:type="dxa"/>
            <w:tcBorders>
              <w:left w:val="single" w:color="auto" w:sz="6" w:space="0"/>
            </w:tcBorders>
            <w:noWrap w:val="0"/>
            <w:vAlign w:val="center"/>
          </w:tcPr>
          <w:p w14:paraId="78E591FB">
            <w:pPr>
              <w:ind w:firstLine="210" w:firstLineChars="100"/>
              <w:jc w:val="center"/>
              <w:rPr>
                <w:rFonts w:hint="eastAsia"/>
                <w:szCs w:val="21"/>
              </w:rPr>
            </w:pPr>
          </w:p>
        </w:tc>
        <w:tc>
          <w:tcPr>
            <w:tcW w:w="1098" w:type="dxa"/>
            <w:tcBorders>
              <w:right w:val="single" w:color="auto" w:sz="6" w:space="0"/>
            </w:tcBorders>
            <w:noWrap w:val="0"/>
            <w:vAlign w:val="center"/>
          </w:tcPr>
          <w:p w14:paraId="14F18F82">
            <w:pPr>
              <w:jc w:val="center"/>
              <w:rPr>
                <w:rFonts w:hint="eastAsia"/>
                <w:szCs w:val="21"/>
              </w:rPr>
            </w:pPr>
          </w:p>
        </w:tc>
        <w:tc>
          <w:tcPr>
            <w:tcW w:w="1098" w:type="dxa"/>
            <w:noWrap w:val="0"/>
            <w:vAlign w:val="center"/>
          </w:tcPr>
          <w:p w14:paraId="1A6534C7">
            <w:pPr>
              <w:jc w:val="center"/>
              <w:rPr>
                <w:rFonts w:hint="eastAsia"/>
                <w:szCs w:val="21"/>
              </w:rPr>
            </w:pPr>
          </w:p>
        </w:tc>
        <w:tc>
          <w:tcPr>
            <w:tcW w:w="1098" w:type="dxa"/>
            <w:tcBorders>
              <w:right w:val="single" w:color="auto" w:sz="6" w:space="0"/>
            </w:tcBorders>
            <w:noWrap w:val="0"/>
            <w:vAlign w:val="center"/>
          </w:tcPr>
          <w:p w14:paraId="38D30412">
            <w:pPr>
              <w:jc w:val="center"/>
              <w:rPr>
                <w:rFonts w:hint="eastAsia"/>
                <w:szCs w:val="21"/>
              </w:rPr>
            </w:pPr>
          </w:p>
        </w:tc>
        <w:tc>
          <w:tcPr>
            <w:tcW w:w="1099" w:type="dxa"/>
            <w:noWrap w:val="0"/>
            <w:vAlign w:val="center"/>
          </w:tcPr>
          <w:p w14:paraId="5E68CAE1">
            <w:pPr>
              <w:jc w:val="center"/>
              <w:rPr>
                <w:rFonts w:hint="eastAsia"/>
                <w:szCs w:val="21"/>
              </w:rPr>
            </w:pPr>
          </w:p>
        </w:tc>
      </w:tr>
    </w:tbl>
    <w:p w14:paraId="223C898F">
      <w:pPr>
        <w:spacing w:line="420" w:lineRule="exact"/>
        <w:jc w:val="center"/>
        <w:rPr>
          <w:rFonts w:hint="eastAsia" w:ascii="楷体_GB2312" w:eastAsia="楷体_GB2312"/>
        </w:rPr>
      </w:pPr>
    </w:p>
    <w:p w14:paraId="0847AD88">
      <w:pPr>
        <w:rPr>
          <w:rFonts w:hint="eastAsia"/>
        </w:rPr>
      </w:pPr>
    </w:p>
    <w:p w14:paraId="4DEA5662">
      <w:pPr>
        <w:spacing w:line="420" w:lineRule="exact"/>
        <w:rPr>
          <w:rFonts w:hint="eastAsia" w:ascii="宋体" w:hAnsi="宋体"/>
          <w:szCs w:val="21"/>
        </w:rPr>
      </w:pPr>
      <w:r>
        <w:rPr>
          <w:rFonts w:hint="eastAsia" w:ascii="宋体" w:hAnsi="宋体"/>
          <w:szCs w:val="21"/>
        </w:rPr>
        <w:t>评标委员会成员签名：                                     日期:     年     月     日</w:t>
      </w:r>
    </w:p>
    <w:p w14:paraId="08A70D88">
      <w:pPr>
        <w:rPr>
          <w:rFonts w:hint="eastAsia"/>
        </w:rPr>
      </w:pPr>
    </w:p>
    <w:p w14:paraId="7C4ADFFE">
      <w:pPr>
        <w:rPr>
          <w:rFonts w:hint="eastAsia"/>
        </w:rPr>
      </w:pPr>
    </w:p>
    <w:p w14:paraId="046AF58B">
      <w:pPr>
        <w:rPr>
          <w:rFonts w:hint="eastAsia"/>
        </w:rPr>
      </w:pPr>
    </w:p>
    <w:p w14:paraId="1EFECEEB">
      <w:pPr>
        <w:rPr>
          <w:rFonts w:hint="eastAsia"/>
        </w:rPr>
      </w:pPr>
    </w:p>
    <w:p w14:paraId="142CBDA8">
      <w:pPr>
        <w:rPr>
          <w:rFonts w:hint="eastAsia"/>
        </w:rPr>
      </w:pPr>
    </w:p>
    <w:p w14:paraId="2FFD0F4F">
      <w:pPr>
        <w:rPr>
          <w:rFonts w:hint="eastAsia"/>
        </w:rPr>
      </w:pPr>
    </w:p>
    <w:p w14:paraId="3EA8FBFF">
      <w:pPr>
        <w:rPr>
          <w:rFonts w:hint="eastAsia"/>
        </w:rPr>
      </w:pPr>
    </w:p>
    <w:p w14:paraId="0EFEFF77">
      <w:pPr>
        <w:rPr>
          <w:rFonts w:hint="eastAsia"/>
        </w:rPr>
      </w:pPr>
    </w:p>
    <w:p w14:paraId="05DBBB7B">
      <w:pPr>
        <w:rPr>
          <w:rFonts w:hint="eastAsia"/>
        </w:rPr>
      </w:pPr>
    </w:p>
    <w:p w14:paraId="79475A84">
      <w:pPr>
        <w:rPr>
          <w:rFonts w:hint="eastAsia"/>
        </w:rPr>
      </w:pPr>
      <w:r>
        <w:rPr>
          <w:rFonts w:hint="eastAsia"/>
        </w:rPr>
        <w:t>注：“费率(％)</w:t>
      </w:r>
      <w:r>
        <w:rPr>
          <w:rFonts w:hint="eastAsia"/>
          <w:sz w:val="20"/>
          <w:szCs w:val="20"/>
        </w:rPr>
        <w:t xml:space="preserve"> 错误</w:t>
      </w:r>
      <w:r>
        <w:rPr>
          <w:rFonts w:hint="eastAsia"/>
        </w:rPr>
        <w:t>”是指仅检查安全文明施工费的取费费率是否有错误</w:t>
      </w:r>
      <w:r>
        <w:t>。</w:t>
      </w:r>
    </w:p>
    <w:p w14:paraId="30C86ACD">
      <w:pPr>
        <w:rPr>
          <w:rFonts w:hint="eastAsia"/>
        </w:rPr>
      </w:pPr>
    </w:p>
    <w:p w14:paraId="10993E2D">
      <w:pPr>
        <w:rPr>
          <w:rFonts w:hint="eastAsia" w:ascii="黑体" w:eastAsia="黑体"/>
          <w:szCs w:val="21"/>
        </w:rPr>
      </w:pPr>
    </w:p>
    <w:p w14:paraId="758CF332">
      <w:pPr>
        <w:rPr>
          <w:rFonts w:hint="eastAsia" w:ascii="黑体" w:eastAsia="黑体"/>
          <w:szCs w:val="21"/>
        </w:rPr>
      </w:pPr>
    </w:p>
    <w:p w14:paraId="0D61B351">
      <w:pPr>
        <w:pStyle w:val="73"/>
        <w:rPr>
          <w:rFonts w:hint="eastAsia"/>
        </w:rPr>
      </w:pPr>
      <w:bookmarkStart w:id="445" w:name="_Toc108513671"/>
      <w:r>
        <w:rPr>
          <w:rFonts w:hint="eastAsia"/>
        </w:rPr>
        <w:t>附表C-3：清标报告-其他项目符合性检查</w:t>
      </w:r>
      <w:bookmarkEnd w:id="445"/>
    </w:p>
    <w:p w14:paraId="691CC57F">
      <w:pPr>
        <w:rPr>
          <w:rFonts w:hint="eastAsia" w:ascii="黑体" w:eastAsia="黑体"/>
          <w:szCs w:val="21"/>
        </w:rPr>
      </w:pPr>
    </w:p>
    <w:p w14:paraId="45D93063">
      <w:pPr>
        <w:spacing w:before="240" w:beforeLines="100" w:after="240" w:afterLines="100"/>
        <w:jc w:val="center"/>
        <w:rPr>
          <w:rFonts w:hint="eastAsia" w:ascii="黑体" w:eastAsia="黑体"/>
          <w:sz w:val="32"/>
          <w:szCs w:val="32"/>
        </w:rPr>
      </w:pPr>
      <w:r>
        <w:rPr>
          <w:rFonts w:hint="eastAsia" w:ascii="黑体" w:eastAsia="黑体"/>
          <w:sz w:val="32"/>
          <w:szCs w:val="32"/>
        </w:rPr>
        <w:t>清标报告-其他项目符合性检查</w:t>
      </w:r>
    </w:p>
    <w:p w14:paraId="07614176">
      <w:pPr>
        <w:rPr>
          <w:rFonts w:hint="eastAsia" w:ascii="宋体" w:hAnsi="宋体"/>
          <w:szCs w:val="21"/>
        </w:rPr>
      </w:pPr>
      <w:r>
        <w:rPr>
          <w:rFonts w:hint="eastAsia" w:ascii="宋体" w:hAnsi="宋体"/>
          <w:szCs w:val="21"/>
        </w:rPr>
        <w:t>投标人名称：</w:t>
      </w:r>
    </w:p>
    <w:p w14:paraId="4D13A3CD">
      <w:pPr>
        <w:spacing w:line="420" w:lineRule="exact"/>
        <w:jc w:val="center"/>
        <w:rPr>
          <w:rFonts w:hint="eastAsia" w:ascii="楷体_GB2312" w:eastAsia="楷体_GB2312"/>
        </w:rPr>
      </w:pPr>
    </w:p>
    <w:tbl>
      <w:tblPr>
        <w:tblStyle w:val="42"/>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0172B37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3747" w:type="dxa"/>
            <w:gridSpan w:val="3"/>
            <w:tcBorders>
              <w:top w:val="single" w:color="auto" w:sz="6" w:space="0"/>
            </w:tcBorders>
            <w:noWrap w:val="0"/>
            <w:vAlign w:val="center"/>
          </w:tcPr>
          <w:p w14:paraId="562F8545">
            <w:pPr>
              <w:jc w:val="center"/>
              <w:rPr>
                <w:rFonts w:hint="eastAsia"/>
                <w:sz w:val="20"/>
                <w:szCs w:val="20"/>
              </w:rPr>
            </w:pPr>
            <w:r>
              <w:rPr>
                <w:rFonts w:hint="eastAsia"/>
                <w:sz w:val="20"/>
                <w:szCs w:val="20"/>
              </w:rPr>
              <w:t>单位工程名称</w:t>
            </w:r>
          </w:p>
        </w:tc>
        <w:tc>
          <w:tcPr>
            <w:tcW w:w="5001" w:type="dxa"/>
            <w:gridSpan w:val="4"/>
            <w:tcBorders>
              <w:top w:val="single" w:color="auto" w:sz="6" w:space="0"/>
            </w:tcBorders>
            <w:noWrap w:val="0"/>
            <w:vAlign w:val="center"/>
          </w:tcPr>
          <w:p w14:paraId="6B71635B">
            <w:pPr>
              <w:jc w:val="center"/>
              <w:rPr>
                <w:rFonts w:hint="eastAsia"/>
                <w:sz w:val="20"/>
                <w:szCs w:val="20"/>
              </w:rPr>
            </w:pPr>
          </w:p>
        </w:tc>
      </w:tr>
      <w:tr w14:paraId="5CA45A5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748" w:type="dxa"/>
            <w:gridSpan w:val="7"/>
            <w:tcBorders>
              <w:top w:val="single" w:color="auto" w:sz="6" w:space="0"/>
            </w:tcBorders>
            <w:noWrap w:val="0"/>
            <w:vAlign w:val="center"/>
          </w:tcPr>
          <w:p w14:paraId="15F9DC20">
            <w:pPr>
              <w:jc w:val="center"/>
              <w:rPr>
                <w:rFonts w:hint="eastAsia"/>
                <w:b/>
                <w:sz w:val="20"/>
                <w:szCs w:val="20"/>
              </w:rPr>
            </w:pPr>
            <w:r>
              <w:rPr>
                <w:rFonts w:hint="eastAsia"/>
                <w:b/>
                <w:sz w:val="20"/>
                <w:szCs w:val="20"/>
              </w:rPr>
              <w:t>三、其他项目符合性检查</w:t>
            </w:r>
          </w:p>
        </w:tc>
      </w:tr>
      <w:tr w14:paraId="53558B3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2EBE7733">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0F9501AE">
            <w:pPr>
              <w:jc w:val="center"/>
              <w:rPr>
                <w:rFonts w:hint="eastAsia"/>
                <w:sz w:val="20"/>
                <w:szCs w:val="20"/>
              </w:rPr>
            </w:pPr>
            <w:r>
              <w:rPr>
                <w:rFonts w:hint="eastAsia"/>
                <w:sz w:val="20"/>
                <w:szCs w:val="20"/>
              </w:rPr>
              <w:t>项目名称</w:t>
            </w:r>
          </w:p>
          <w:p w14:paraId="32BC5A5D">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6903788E">
            <w:pPr>
              <w:jc w:val="center"/>
              <w:rPr>
                <w:rFonts w:hint="eastAsia"/>
                <w:sz w:val="20"/>
                <w:szCs w:val="20"/>
              </w:rPr>
            </w:pPr>
            <w:r>
              <w:rPr>
                <w:rFonts w:hint="eastAsia"/>
                <w:sz w:val="20"/>
                <w:szCs w:val="20"/>
              </w:rPr>
              <w:t>金额</w:t>
            </w:r>
          </w:p>
          <w:p w14:paraId="5A48F9A9">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3F94509B">
            <w:pPr>
              <w:jc w:val="center"/>
              <w:rPr>
                <w:rFonts w:hint="eastAsia"/>
                <w:sz w:val="20"/>
                <w:szCs w:val="20"/>
              </w:rPr>
            </w:pPr>
          </w:p>
        </w:tc>
        <w:tc>
          <w:tcPr>
            <w:tcW w:w="1250" w:type="dxa"/>
            <w:tcBorders>
              <w:right w:val="single" w:color="auto" w:sz="6" w:space="0"/>
            </w:tcBorders>
            <w:noWrap w:val="0"/>
            <w:vAlign w:val="center"/>
          </w:tcPr>
          <w:p w14:paraId="45981A0D">
            <w:pPr>
              <w:jc w:val="center"/>
              <w:rPr>
                <w:rFonts w:hint="eastAsia"/>
                <w:sz w:val="20"/>
                <w:szCs w:val="20"/>
              </w:rPr>
            </w:pPr>
          </w:p>
        </w:tc>
        <w:tc>
          <w:tcPr>
            <w:tcW w:w="1250" w:type="dxa"/>
            <w:noWrap w:val="0"/>
            <w:vAlign w:val="center"/>
          </w:tcPr>
          <w:p w14:paraId="4BB73949">
            <w:pPr>
              <w:jc w:val="center"/>
              <w:rPr>
                <w:rFonts w:hint="eastAsia"/>
                <w:sz w:val="20"/>
                <w:szCs w:val="20"/>
              </w:rPr>
            </w:pPr>
          </w:p>
        </w:tc>
        <w:tc>
          <w:tcPr>
            <w:tcW w:w="1250" w:type="dxa"/>
            <w:tcBorders>
              <w:right w:val="single" w:color="auto" w:sz="6" w:space="0"/>
            </w:tcBorders>
            <w:noWrap w:val="0"/>
            <w:vAlign w:val="center"/>
          </w:tcPr>
          <w:p w14:paraId="09E54E4D">
            <w:pPr>
              <w:jc w:val="center"/>
              <w:rPr>
                <w:rFonts w:hint="eastAsia"/>
                <w:sz w:val="20"/>
                <w:szCs w:val="20"/>
              </w:rPr>
            </w:pPr>
          </w:p>
        </w:tc>
      </w:tr>
      <w:tr w14:paraId="489E232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CDC4408">
            <w:pPr>
              <w:jc w:val="center"/>
              <w:rPr>
                <w:rFonts w:hint="eastAsia" w:ascii="黑体" w:eastAsia="黑体"/>
                <w:sz w:val="20"/>
                <w:szCs w:val="20"/>
              </w:rPr>
            </w:pPr>
          </w:p>
        </w:tc>
        <w:tc>
          <w:tcPr>
            <w:tcW w:w="1315" w:type="dxa"/>
            <w:tcBorders>
              <w:right w:val="single" w:color="auto" w:sz="6" w:space="0"/>
            </w:tcBorders>
            <w:noWrap w:val="0"/>
            <w:vAlign w:val="center"/>
          </w:tcPr>
          <w:p w14:paraId="0B2ABFDD">
            <w:pPr>
              <w:jc w:val="center"/>
              <w:rPr>
                <w:rFonts w:hint="eastAsia"/>
                <w:sz w:val="20"/>
                <w:szCs w:val="20"/>
              </w:rPr>
            </w:pPr>
          </w:p>
        </w:tc>
        <w:tc>
          <w:tcPr>
            <w:tcW w:w="1249" w:type="dxa"/>
            <w:tcBorders>
              <w:left w:val="single" w:color="auto" w:sz="6" w:space="0"/>
            </w:tcBorders>
            <w:noWrap w:val="0"/>
            <w:vAlign w:val="center"/>
          </w:tcPr>
          <w:p w14:paraId="1048C1E3">
            <w:pPr>
              <w:jc w:val="center"/>
              <w:rPr>
                <w:rFonts w:hint="eastAsia"/>
                <w:sz w:val="20"/>
                <w:szCs w:val="20"/>
              </w:rPr>
            </w:pPr>
          </w:p>
        </w:tc>
        <w:tc>
          <w:tcPr>
            <w:tcW w:w="1251" w:type="dxa"/>
            <w:tcBorders>
              <w:left w:val="single" w:color="auto" w:sz="6" w:space="0"/>
            </w:tcBorders>
            <w:noWrap w:val="0"/>
            <w:vAlign w:val="center"/>
          </w:tcPr>
          <w:p w14:paraId="0E9CB381">
            <w:pPr>
              <w:jc w:val="center"/>
              <w:rPr>
                <w:rFonts w:hint="eastAsia"/>
                <w:sz w:val="20"/>
                <w:szCs w:val="20"/>
              </w:rPr>
            </w:pPr>
          </w:p>
        </w:tc>
        <w:tc>
          <w:tcPr>
            <w:tcW w:w="1250" w:type="dxa"/>
            <w:tcBorders>
              <w:right w:val="single" w:color="auto" w:sz="6" w:space="0"/>
            </w:tcBorders>
            <w:noWrap w:val="0"/>
            <w:vAlign w:val="center"/>
          </w:tcPr>
          <w:p w14:paraId="6AF3C9B3">
            <w:pPr>
              <w:jc w:val="center"/>
              <w:rPr>
                <w:rFonts w:hint="eastAsia"/>
                <w:sz w:val="20"/>
                <w:szCs w:val="20"/>
              </w:rPr>
            </w:pPr>
          </w:p>
        </w:tc>
        <w:tc>
          <w:tcPr>
            <w:tcW w:w="1250" w:type="dxa"/>
            <w:noWrap w:val="0"/>
            <w:vAlign w:val="center"/>
          </w:tcPr>
          <w:p w14:paraId="3298B905">
            <w:pPr>
              <w:jc w:val="center"/>
              <w:rPr>
                <w:rFonts w:hint="eastAsia"/>
                <w:sz w:val="20"/>
                <w:szCs w:val="20"/>
              </w:rPr>
            </w:pPr>
          </w:p>
        </w:tc>
        <w:tc>
          <w:tcPr>
            <w:tcW w:w="1250" w:type="dxa"/>
            <w:tcBorders>
              <w:right w:val="single" w:color="auto" w:sz="6" w:space="0"/>
            </w:tcBorders>
            <w:noWrap w:val="0"/>
            <w:vAlign w:val="center"/>
          </w:tcPr>
          <w:p w14:paraId="40654D91">
            <w:pPr>
              <w:jc w:val="center"/>
              <w:rPr>
                <w:rFonts w:hint="eastAsia"/>
                <w:sz w:val="20"/>
                <w:szCs w:val="20"/>
              </w:rPr>
            </w:pPr>
          </w:p>
        </w:tc>
      </w:tr>
      <w:tr w14:paraId="1BD8C01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noWrap w:val="0"/>
            <w:vAlign w:val="center"/>
          </w:tcPr>
          <w:p w14:paraId="47224B3C">
            <w:pPr>
              <w:jc w:val="center"/>
              <w:rPr>
                <w:rFonts w:hint="eastAsia"/>
                <w:b/>
                <w:sz w:val="20"/>
                <w:szCs w:val="20"/>
              </w:rPr>
            </w:pPr>
            <w:r>
              <w:rPr>
                <w:rFonts w:hint="eastAsia"/>
                <w:b/>
                <w:sz w:val="20"/>
                <w:szCs w:val="20"/>
              </w:rPr>
              <w:t>暂列金额</w:t>
            </w:r>
          </w:p>
        </w:tc>
      </w:tr>
      <w:tr w14:paraId="26BBDCE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A83D82D">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447A18B0">
            <w:pPr>
              <w:jc w:val="center"/>
              <w:rPr>
                <w:rFonts w:hint="eastAsia"/>
                <w:sz w:val="20"/>
                <w:szCs w:val="20"/>
              </w:rPr>
            </w:pPr>
            <w:r>
              <w:rPr>
                <w:rFonts w:hint="eastAsia"/>
                <w:sz w:val="20"/>
                <w:szCs w:val="20"/>
              </w:rPr>
              <w:t>项目名称</w:t>
            </w:r>
          </w:p>
          <w:p w14:paraId="61D52BA2">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6E0B52E8">
            <w:pPr>
              <w:jc w:val="center"/>
              <w:rPr>
                <w:rFonts w:hint="eastAsia"/>
                <w:sz w:val="20"/>
                <w:szCs w:val="20"/>
              </w:rPr>
            </w:pPr>
            <w:r>
              <w:rPr>
                <w:rFonts w:hint="eastAsia"/>
                <w:sz w:val="20"/>
                <w:szCs w:val="20"/>
              </w:rPr>
              <w:t>计量单位</w:t>
            </w:r>
          </w:p>
          <w:p w14:paraId="43D96BE3">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7CEC555F">
            <w:pPr>
              <w:jc w:val="center"/>
              <w:rPr>
                <w:rFonts w:hint="eastAsia"/>
                <w:sz w:val="20"/>
                <w:szCs w:val="20"/>
              </w:rPr>
            </w:pPr>
            <w:r>
              <w:rPr>
                <w:rFonts w:hint="eastAsia"/>
                <w:sz w:val="20"/>
                <w:szCs w:val="20"/>
              </w:rPr>
              <w:t>暂定金额</w:t>
            </w:r>
          </w:p>
          <w:p w14:paraId="369A9C4B">
            <w:pPr>
              <w:jc w:val="center"/>
              <w:rPr>
                <w:rFonts w:hint="eastAsia"/>
                <w:szCs w:val="21"/>
              </w:rPr>
            </w:pPr>
            <w:r>
              <w:rPr>
                <w:rFonts w:hint="eastAsia"/>
                <w:sz w:val="20"/>
                <w:szCs w:val="20"/>
              </w:rPr>
              <w:t>错误</w:t>
            </w:r>
          </w:p>
        </w:tc>
        <w:tc>
          <w:tcPr>
            <w:tcW w:w="1250" w:type="dxa"/>
            <w:tcBorders>
              <w:right w:val="single" w:color="auto" w:sz="6" w:space="0"/>
            </w:tcBorders>
            <w:noWrap w:val="0"/>
            <w:vAlign w:val="center"/>
          </w:tcPr>
          <w:p w14:paraId="25BF2C77">
            <w:pPr>
              <w:jc w:val="center"/>
              <w:rPr>
                <w:rFonts w:hint="eastAsia"/>
                <w:sz w:val="20"/>
                <w:szCs w:val="20"/>
              </w:rPr>
            </w:pPr>
            <w:r>
              <w:rPr>
                <w:rFonts w:hint="eastAsia"/>
                <w:sz w:val="20"/>
                <w:szCs w:val="20"/>
              </w:rPr>
              <w:t>未填报</w:t>
            </w:r>
          </w:p>
        </w:tc>
        <w:tc>
          <w:tcPr>
            <w:tcW w:w="1250" w:type="dxa"/>
            <w:noWrap w:val="0"/>
            <w:vAlign w:val="center"/>
          </w:tcPr>
          <w:p w14:paraId="42330B91">
            <w:pPr>
              <w:jc w:val="center"/>
              <w:rPr>
                <w:rFonts w:hint="eastAsia"/>
                <w:szCs w:val="21"/>
              </w:rPr>
            </w:pPr>
            <w:r>
              <w:rPr>
                <w:rFonts w:hint="eastAsia"/>
                <w:sz w:val="20"/>
                <w:szCs w:val="20"/>
              </w:rPr>
              <w:t>多项</w:t>
            </w:r>
          </w:p>
        </w:tc>
        <w:tc>
          <w:tcPr>
            <w:tcW w:w="1250" w:type="dxa"/>
            <w:tcBorders>
              <w:right w:val="single" w:color="auto" w:sz="6" w:space="0"/>
            </w:tcBorders>
            <w:noWrap w:val="0"/>
            <w:vAlign w:val="center"/>
          </w:tcPr>
          <w:p w14:paraId="62061DD1">
            <w:pPr>
              <w:jc w:val="center"/>
              <w:rPr>
                <w:rFonts w:hint="eastAsia"/>
                <w:szCs w:val="21"/>
              </w:rPr>
            </w:pPr>
          </w:p>
        </w:tc>
      </w:tr>
      <w:tr w14:paraId="2F51F1B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A2FE947">
            <w:pPr>
              <w:jc w:val="center"/>
              <w:rPr>
                <w:rFonts w:hint="eastAsia" w:ascii="黑体" w:eastAsia="黑体"/>
                <w:szCs w:val="21"/>
              </w:rPr>
            </w:pPr>
          </w:p>
        </w:tc>
        <w:tc>
          <w:tcPr>
            <w:tcW w:w="1315" w:type="dxa"/>
            <w:tcBorders>
              <w:right w:val="single" w:color="auto" w:sz="6" w:space="0"/>
            </w:tcBorders>
            <w:noWrap w:val="0"/>
            <w:vAlign w:val="center"/>
          </w:tcPr>
          <w:p w14:paraId="18836E37">
            <w:pPr>
              <w:jc w:val="center"/>
              <w:rPr>
                <w:rFonts w:hint="eastAsia"/>
                <w:szCs w:val="21"/>
              </w:rPr>
            </w:pPr>
          </w:p>
        </w:tc>
        <w:tc>
          <w:tcPr>
            <w:tcW w:w="1249" w:type="dxa"/>
            <w:tcBorders>
              <w:left w:val="single" w:color="auto" w:sz="6" w:space="0"/>
            </w:tcBorders>
            <w:noWrap w:val="0"/>
            <w:vAlign w:val="center"/>
          </w:tcPr>
          <w:p w14:paraId="55AF29F0">
            <w:pPr>
              <w:jc w:val="center"/>
              <w:rPr>
                <w:rFonts w:hint="eastAsia"/>
                <w:szCs w:val="21"/>
              </w:rPr>
            </w:pPr>
          </w:p>
        </w:tc>
        <w:tc>
          <w:tcPr>
            <w:tcW w:w="1251" w:type="dxa"/>
            <w:tcBorders>
              <w:left w:val="single" w:color="auto" w:sz="6" w:space="0"/>
            </w:tcBorders>
            <w:noWrap w:val="0"/>
            <w:vAlign w:val="center"/>
          </w:tcPr>
          <w:p w14:paraId="7421E522">
            <w:pPr>
              <w:jc w:val="center"/>
              <w:rPr>
                <w:rFonts w:hint="eastAsia"/>
                <w:szCs w:val="21"/>
              </w:rPr>
            </w:pPr>
          </w:p>
        </w:tc>
        <w:tc>
          <w:tcPr>
            <w:tcW w:w="1250" w:type="dxa"/>
            <w:tcBorders>
              <w:right w:val="single" w:color="auto" w:sz="6" w:space="0"/>
            </w:tcBorders>
            <w:noWrap w:val="0"/>
            <w:vAlign w:val="center"/>
          </w:tcPr>
          <w:p w14:paraId="672996B0">
            <w:pPr>
              <w:jc w:val="center"/>
              <w:rPr>
                <w:rFonts w:hint="eastAsia"/>
                <w:szCs w:val="21"/>
              </w:rPr>
            </w:pPr>
          </w:p>
        </w:tc>
        <w:tc>
          <w:tcPr>
            <w:tcW w:w="1250" w:type="dxa"/>
            <w:noWrap w:val="0"/>
            <w:vAlign w:val="center"/>
          </w:tcPr>
          <w:p w14:paraId="2979AF0F">
            <w:pPr>
              <w:jc w:val="center"/>
              <w:rPr>
                <w:rFonts w:hint="eastAsia"/>
                <w:szCs w:val="21"/>
              </w:rPr>
            </w:pPr>
          </w:p>
        </w:tc>
        <w:tc>
          <w:tcPr>
            <w:tcW w:w="1250" w:type="dxa"/>
            <w:tcBorders>
              <w:right w:val="single" w:color="auto" w:sz="6" w:space="0"/>
            </w:tcBorders>
            <w:noWrap w:val="0"/>
            <w:vAlign w:val="center"/>
          </w:tcPr>
          <w:p w14:paraId="1EEB3C44">
            <w:pPr>
              <w:jc w:val="center"/>
              <w:rPr>
                <w:rFonts w:hint="eastAsia"/>
                <w:szCs w:val="21"/>
              </w:rPr>
            </w:pPr>
          </w:p>
        </w:tc>
      </w:tr>
      <w:tr w14:paraId="5758126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748" w:type="dxa"/>
            <w:gridSpan w:val="7"/>
            <w:noWrap w:val="0"/>
            <w:vAlign w:val="center"/>
          </w:tcPr>
          <w:p w14:paraId="71667BF7">
            <w:pPr>
              <w:jc w:val="center"/>
              <w:rPr>
                <w:rFonts w:hint="eastAsia"/>
                <w:b/>
                <w:sz w:val="20"/>
                <w:szCs w:val="20"/>
              </w:rPr>
            </w:pPr>
            <w:r>
              <w:rPr>
                <w:rFonts w:hint="eastAsia"/>
                <w:b/>
                <w:sz w:val="20"/>
                <w:szCs w:val="20"/>
              </w:rPr>
              <w:t>材料（工程设备）暂估</w:t>
            </w:r>
          </w:p>
        </w:tc>
      </w:tr>
      <w:tr w14:paraId="561D2E3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7309991B">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7EE8B2BB">
            <w:pPr>
              <w:jc w:val="center"/>
              <w:rPr>
                <w:rFonts w:hint="eastAsia"/>
                <w:sz w:val="20"/>
                <w:szCs w:val="20"/>
              </w:rPr>
            </w:pPr>
            <w:r>
              <w:rPr>
                <w:rFonts w:hint="eastAsia"/>
              </w:rPr>
              <w:t>材料（设备）名称、规格、型号</w:t>
            </w:r>
            <w:r>
              <w:rPr>
                <w:rFonts w:hint="eastAsia"/>
                <w:sz w:val="20"/>
                <w:szCs w:val="20"/>
              </w:rPr>
              <w:t>错误</w:t>
            </w:r>
          </w:p>
        </w:tc>
        <w:tc>
          <w:tcPr>
            <w:tcW w:w="1249" w:type="dxa"/>
            <w:tcBorders>
              <w:left w:val="single" w:color="auto" w:sz="6" w:space="0"/>
            </w:tcBorders>
            <w:noWrap w:val="0"/>
            <w:vAlign w:val="center"/>
          </w:tcPr>
          <w:p w14:paraId="1D610C75">
            <w:pPr>
              <w:jc w:val="center"/>
              <w:rPr>
                <w:rFonts w:hint="eastAsia"/>
                <w:sz w:val="20"/>
                <w:szCs w:val="20"/>
              </w:rPr>
            </w:pPr>
            <w:r>
              <w:rPr>
                <w:rFonts w:hint="eastAsia"/>
                <w:sz w:val="20"/>
                <w:szCs w:val="20"/>
              </w:rPr>
              <w:t>计量单位</w:t>
            </w:r>
          </w:p>
          <w:p w14:paraId="33EA6136">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392C2A2C">
            <w:pPr>
              <w:jc w:val="center"/>
              <w:rPr>
                <w:rFonts w:hint="eastAsia"/>
                <w:sz w:val="20"/>
                <w:szCs w:val="20"/>
              </w:rPr>
            </w:pPr>
            <w:r>
              <w:rPr>
                <w:rFonts w:hint="eastAsia"/>
                <w:sz w:val="20"/>
                <w:szCs w:val="20"/>
              </w:rPr>
              <w:t>数量</w:t>
            </w:r>
          </w:p>
          <w:p w14:paraId="6A113A48">
            <w:pPr>
              <w:jc w:val="center"/>
              <w:rPr>
                <w:rFonts w:hint="eastAsia"/>
                <w:szCs w:val="21"/>
              </w:rPr>
            </w:pPr>
            <w:r>
              <w:rPr>
                <w:rFonts w:hint="eastAsia"/>
                <w:sz w:val="20"/>
                <w:szCs w:val="20"/>
              </w:rPr>
              <w:t>错误</w:t>
            </w:r>
          </w:p>
        </w:tc>
        <w:tc>
          <w:tcPr>
            <w:tcW w:w="1250" w:type="dxa"/>
            <w:tcBorders>
              <w:right w:val="single" w:color="auto" w:sz="6" w:space="0"/>
            </w:tcBorders>
            <w:noWrap w:val="0"/>
            <w:vAlign w:val="center"/>
          </w:tcPr>
          <w:p w14:paraId="31E7C77A">
            <w:pPr>
              <w:jc w:val="center"/>
              <w:rPr>
                <w:rFonts w:hint="eastAsia"/>
                <w:sz w:val="20"/>
                <w:szCs w:val="20"/>
              </w:rPr>
            </w:pPr>
            <w:r>
              <w:rPr>
                <w:rFonts w:hint="eastAsia"/>
                <w:sz w:val="20"/>
                <w:szCs w:val="20"/>
              </w:rPr>
              <w:t>暂估单价</w:t>
            </w:r>
          </w:p>
          <w:p w14:paraId="640907F3">
            <w:pPr>
              <w:jc w:val="center"/>
              <w:rPr>
                <w:rFonts w:hint="eastAsia"/>
                <w:szCs w:val="21"/>
              </w:rPr>
            </w:pPr>
            <w:r>
              <w:rPr>
                <w:rFonts w:hint="eastAsia"/>
                <w:sz w:val="20"/>
                <w:szCs w:val="20"/>
              </w:rPr>
              <w:t>错误</w:t>
            </w:r>
          </w:p>
        </w:tc>
        <w:tc>
          <w:tcPr>
            <w:tcW w:w="1250" w:type="dxa"/>
            <w:noWrap w:val="0"/>
            <w:vAlign w:val="center"/>
          </w:tcPr>
          <w:p w14:paraId="3E640291">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53EE8045">
            <w:pPr>
              <w:jc w:val="center"/>
              <w:rPr>
                <w:rFonts w:hint="eastAsia"/>
                <w:szCs w:val="21"/>
              </w:rPr>
            </w:pPr>
            <w:r>
              <w:rPr>
                <w:rFonts w:hint="eastAsia"/>
                <w:sz w:val="20"/>
                <w:szCs w:val="20"/>
              </w:rPr>
              <w:t>多项</w:t>
            </w:r>
          </w:p>
        </w:tc>
      </w:tr>
      <w:tr w14:paraId="74E74B1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61E43964">
            <w:pPr>
              <w:jc w:val="center"/>
              <w:rPr>
                <w:rFonts w:hint="eastAsia"/>
                <w:sz w:val="20"/>
                <w:szCs w:val="20"/>
              </w:rPr>
            </w:pPr>
          </w:p>
        </w:tc>
        <w:tc>
          <w:tcPr>
            <w:tcW w:w="1315" w:type="dxa"/>
            <w:tcBorders>
              <w:right w:val="single" w:color="auto" w:sz="6" w:space="0"/>
            </w:tcBorders>
            <w:noWrap w:val="0"/>
            <w:vAlign w:val="center"/>
          </w:tcPr>
          <w:p w14:paraId="02B51A84">
            <w:pPr>
              <w:jc w:val="center"/>
              <w:rPr>
                <w:rFonts w:hint="eastAsia"/>
                <w:sz w:val="20"/>
                <w:szCs w:val="20"/>
              </w:rPr>
            </w:pPr>
          </w:p>
        </w:tc>
        <w:tc>
          <w:tcPr>
            <w:tcW w:w="1249" w:type="dxa"/>
            <w:tcBorders>
              <w:left w:val="single" w:color="auto" w:sz="6" w:space="0"/>
            </w:tcBorders>
            <w:noWrap w:val="0"/>
            <w:vAlign w:val="center"/>
          </w:tcPr>
          <w:p w14:paraId="715C17C7">
            <w:pPr>
              <w:jc w:val="center"/>
              <w:rPr>
                <w:rFonts w:hint="eastAsia"/>
                <w:sz w:val="20"/>
                <w:szCs w:val="20"/>
              </w:rPr>
            </w:pPr>
          </w:p>
        </w:tc>
        <w:tc>
          <w:tcPr>
            <w:tcW w:w="1251" w:type="dxa"/>
            <w:tcBorders>
              <w:left w:val="single" w:color="auto" w:sz="6" w:space="0"/>
            </w:tcBorders>
            <w:noWrap w:val="0"/>
            <w:vAlign w:val="center"/>
          </w:tcPr>
          <w:p w14:paraId="0E3FBD4E">
            <w:pPr>
              <w:jc w:val="center"/>
              <w:rPr>
                <w:rFonts w:hint="eastAsia"/>
                <w:sz w:val="20"/>
                <w:szCs w:val="20"/>
              </w:rPr>
            </w:pPr>
          </w:p>
        </w:tc>
        <w:tc>
          <w:tcPr>
            <w:tcW w:w="1250" w:type="dxa"/>
            <w:tcBorders>
              <w:right w:val="single" w:color="auto" w:sz="6" w:space="0"/>
            </w:tcBorders>
            <w:noWrap w:val="0"/>
            <w:vAlign w:val="center"/>
          </w:tcPr>
          <w:p w14:paraId="7B7CDEE1">
            <w:pPr>
              <w:jc w:val="center"/>
              <w:rPr>
                <w:rFonts w:hint="eastAsia"/>
                <w:sz w:val="20"/>
                <w:szCs w:val="20"/>
              </w:rPr>
            </w:pPr>
          </w:p>
        </w:tc>
        <w:tc>
          <w:tcPr>
            <w:tcW w:w="1250" w:type="dxa"/>
            <w:noWrap w:val="0"/>
            <w:vAlign w:val="center"/>
          </w:tcPr>
          <w:p w14:paraId="77BB92FF">
            <w:pPr>
              <w:jc w:val="center"/>
              <w:rPr>
                <w:rFonts w:hint="eastAsia"/>
                <w:sz w:val="20"/>
                <w:szCs w:val="20"/>
              </w:rPr>
            </w:pPr>
          </w:p>
        </w:tc>
        <w:tc>
          <w:tcPr>
            <w:tcW w:w="1250" w:type="dxa"/>
            <w:tcBorders>
              <w:right w:val="single" w:color="auto" w:sz="6" w:space="0"/>
            </w:tcBorders>
            <w:noWrap w:val="0"/>
            <w:vAlign w:val="center"/>
          </w:tcPr>
          <w:p w14:paraId="63F03D5E">
            <w:pPr>
              <w:jc w:val="center"/>
              <w:rPr>
                <w:rFonts w:hint="eastAsia"/>
                <w:sz w:val="20"/>
                <w:szCs w:val="20"/>
              </w:rPr>
            </w:pPr>
          </w:p>
        </w:tc>
      </w:tr>
      <w:tr w14:paraId="03827A7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748" w:type="dxa"/>
            <w:gridSpan w:val="7"/>
            <w:noWrap w:val="0"/>
            <w:vAlign w:val="center"/>
          </w:tcPr>
          <w:p w14:paraId="1A0C6708">
            <w:pPr>
              <w:jc w:val="center"/>
              <w:rPr>
                <w:rFonts w:hint="eastAsia"/>
                <w:b/>
                <w:sz w:val="20"/>
                <w:szCs w:val="20"/>
              </w:rPr>
            </w:pPr>
            <w:r>
              <w:rPr>
                <w:rFonts w:hint="eastAsia"/>
                <w:b/>
                <w:sz w:val="20"/>
                <w:szCs w:val="20"/>
              </w:rPr>
              <w:t>专业工程暂估</w:t>
            </w:r>
          </w:p>
        </w:tc>
      </w:tr>
      <w:tr w14:paraId="0C406B8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5112F5F">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47D5D268">
            <w:pPr>
              <w:jc w:val="center"/>
              <w:rPr>
                <w:rFonts w:hint="eastAsia"/>
                <w:sz w:val="20"/>
                <w:szCs w:val="20"/>
              </w:rPr>
            </w:pPr>
            <w:r>
              <w:rPr>
                <w:rFonts w:hint="eastAsia"/>
                <w:sz w:val="20"/>
                <w:szCs w:val="20"/>
              </w:rPr>
              <w:t>工程名称</w:t>
            </w:r>
          </w:p>
          <w:p w14:paraId="1180E42A">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3353154B">
            <w:pPr>
              <w:jc w:val="center"/>
              <w:rPr>
                <w:rFonts w:hint="eastAsia"/>
                <w:sz w:val="20"/>
                <w:szCs w:val="20"/>
              </w:rPr>
            </w:pPr>
            <w:r>
              <w:rPr>
                <w:rFonts w:hint="eastAsia"/>
                <w:sz w:val="20"/>
                <w:szCs w:val="20"/>
              </w:rPr>
              <w:t>工程内容</w:t>
            </w:r>
          </w:p>
          <w:p w14:paraId="58B6C795">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5E3667F0">
            <w:pPr>
              <w:jc w:val="center"/>
              <w:rPr>
                <w:rFonts w:hint="eastAsia"/>
                <w:sz w:val="20"/>
                <w:szCs w:val="20"/>
              </w:rPr>
            </w:pPr>
            <w:r>
              <w:rPr>
                <w:rFonts w:hint="eastAsia"/>
                <w:sz w:val="20"/>
                <w:szCs w:val="20"/>
              </w:rPr>
              <w:t>暂估金额</w:t>
            </w:r>
          </w:p>
          <w:p w14:paraId="6E91B1F9">
            <w:pPr>
              <w:jc w:val="center"/>
              <w:rPr>
                <w:rFonts w:hint="eastAsia"/>
                <w:szCs w:val="21"/>
              </w:rPr>
            </w:pPr>
            <w:r>
              <w:rPr>
                <w:rFonts w:hint="eastAsia"/>
                <w:sz w:val="20"/>
                <w:szCs w:val="20"/>
              </w:rPr>
              <w:t>错误</w:t>
            </w:r>
          </w:p>
        </w:tc>
        <w:tc>
          <w:tcPr>
            <w:tcW w:w="1250" w:type="dxa"/>
            <w:tcBorders>
              <w:right w:val="single" w:color="auto" w:sz="6" w:space="0"/>
            </w:tcBorders>
            <w:noWrap w:val="0"/>
            <w:vAlign w:val="center"/>
          </w:tcPr>
          <w:p w14:paraId="037C76B8">
            <w:pPr>
              <w:jc w:val="center"/>
              <w:rPr>
                <w:rFonts w:hint="eastAsia"/>
                <w:sz w:val="20"/>
                <w:szCs w:val="20"/>
              </w:rPr>
            </w:pPr>
            <w:r>
              <w:rPr>
                <w:rFonts w:hint="eastAsia"/>
                <w:sz w:val="20"/>
                <w:szCs w:val="20"/>
              </w:rPr>
              <w:t>未填报</w:t>
            </w:r>
          </w:p>
        </w:tc>
        <w:tc>
          <w:tcPr>
            <w:tcW w:w="1250" w:type="dxa"/>
            <w:noWrap w:val="0"/>
            <w:vAlign w:val="center"/>
          </w:tcPr>
          <w:p w14:paraId="0070270A">
            <w:pPr>
              <w:jc w:val="center"/>
              <w:rPr>
                <w:rFonts w:hint="eastAsia"/>
                <w:szCs w:val="21"/>
              </w:rPr>
            </w:pPr>
            <w:r>
              <w:rPr>
                <w:rFonts w:hint="eastAsia"/>
                <w:sz w:val="20"/>
                <w:szCs w:val="20"/>
              </w:rPr>
              <w:t>多项</w:t>
            </w:r>
          </w:p>
        </w:tc>
        <w:tc>
          <w:tcPr>
            <w:tcW w:w="1250" w:type="dxa"/>
            <w:tcBorders>
              <w:right w:val="single" w:color="auto" w:sz="6" w:space="0"/>
            </w:tcBorders>
            <w:noWrap w:val="0"/>
            <w:vAlign w:val="center"/>
          </w:tcPr>
          <w:p w14:paraId="4DA37A7A">
            <w:pPr>
              <w:jc w:val="center"/>
              <w:rPr>
                <w:rFonts w:hint="eastAsia"/>
                <w:szCs w:val="21"/>
              </w:rPr>
            </w:pPr>
          </w:p>
        </w:tc>
      </w:tr>
      <w:tr w14:paraId="4B16CF0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DF10FC5">
            <w:pPr>
              <w:jc w:val="center"/>
              <w:rPr>
                <w:rFonts w:hint="eastAsia" w:ascii="黑体" w:eastAsia="黑体"/>
                <w:szCs w:val="21"/>
              </w:rPr>
            </w:pPr>
          </w:p>
        </w:tc>
        <w:tc>
          <w:tcPr>
            <w:tcW w:w="1315" w:type="dxa"/>
            <w:tcBorders>
              <w:right w:val="single" w:color="auto" w:sz="6" w:space="0"/>
            </w:tcBorders>
            <w:noWrap w:val="0"/>
            <w:vAlign w:val="center"/>
          </w:tcPr>
          <w:p w14:paraId="5D38719E">
            <w:pPr>
              <w:ind w:firstLine="210" w:firstLineChars="100"/>
              <w:jc w:val="center"/>
              <w:rPr>
                <w:rFonts w:hint="eastAsia"/>
                <w:szCs w:val="21"/>
              </w:rPr>
            </w:pPr>
          </w:p>
        </w:tc>
        <w:tc>
          <w:tcPr>
            <w:tcW w:w="1249" w:type="dxa"/>
            <w:tcBorders>
              <w:left w:val="single" w:color="auto" w:sz="6" w:space="0"/>
            </w:tcBorders>
            <w:noWrap w:val="0"/>
            <w:vAlign w:val="center"/>
          </w:tcPr>
          <w:p w14:paraId="58DF9CDF">
            <w:pPr>
              <w:ind w:firstLine="210" w:firstLineChars="100"/>
              <w:jc w:val="center"/>
              <w:rPr>
                <w:rFonts w:hint="eastAsia"/>
                <w:szCs w:val="21"/>
              </w:rPr>
            </w:pPr>
          </w:p>
        </w:tc>
        <w:tc>
          <w:tcPr>
            <w:tcW w:w="1251" w:type="dxa"/>
            <w:tcBorders>
              <w:left w:val="single" w:color="auto" w:sz="6" w:space="0"/>
            </w:tcBorders>
            <w:noWrap w:val="0"/>
            <w:vAlign w:val="center"/>
          </w:tcPr>
          <w:p w14:paraId="1B09471C">
            <w:pPr>
              <w:ind w:firstLine="210" w:firstLineChars="100"/>
              <w:jc w:val="center"/>
              <w:rPr>
                <w:rFonts w:hint="eastAsia"/>
                <w:szCs w:val="21"/>
              </w:rPr>
            </w:pPr>
          </w:p>
        </w:tc>
        <w:tc>
          <w:tcPr>
            <w:tcW w:w="1250" w:type="dxa"/>
            <w:tcBorders>
              <w:right w:val="single" w:color="auto" w:sz="6" w:space="0"/>
            </w:tcBorders>
            <w:noWrap w:val="0"/>
            <w:vAlign w:val="center"/>
          </w:tcPr>
          <w:p w14:paraId="0EC5BA1B">
            <w:pPr>
              <w:jc w:val="center"/>
              <w:rPr>
                <w:rFonts w:hint="eastAsia"/>
                <w:szCs w:val="21"/>
              </w:rPr>
            </w:pPr>
          </w:p>
        </w:tc>
        <w:tc>
          <w:tcPr>
            <w:tcW w:w="1250" w:type="dxa"/>
            <w:noWrap w:val="0"/>
            <w:vAlign w:val="center"/>
          </w:tcPr>
          <w:p w14:paraId="2659666B">
            <w:pPr>
              <w:jc w:val="center"/>
              <w:rPr>
                <w:rFonts w:hint="eastAsia"/>
                <w:szCs w:val="21"/>
              </w:rPr>
            </w:pPr>
          </w:p>
        </w:tc>
        <w:tc>
          <w:tcPr>
            <w:tcW w:w="1250" w:type="dxa"/>
            <w:tcBorders>
              <w:right w:val="single" w:color="auto" w:sz="6" w:space="0"/>
            </w:tcBorders>
            <w:noWrap w:val="0"/>
            <w:vAlign w:val="center"/>
          </w:tcPr>
          <w:p w14:paraId="715624CD">
            <w:pPr>
              <w:jc w:val="center"/>
              <w:rPr>
                <w:rFonts w:hint="eastAsia"/>
                <w:szCs w:val="21"/>
              </w:rPr>
            </w:pPr>
          </w:p>
        </w:tc>
      </w:tr>
      <w:tr w14:paraId="30311BB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noWrap w:val="0"/>
            <w:vAlign w:val="center"/>
          </w:tcPr>
          <w:p w14:paraId="2147CB32">
            <w:pPr>
              <w:jc w:val="center"/>
              <w:rPr>
                <w:rFonts w:hint="eastAsia"/>
                <w:b/>
                <w:sz w:val="20"/>
                <w:szCs w:val="20"/>
              </w:rPr>
            </w:pPr>
            <w:r>
              <w:rPr>
                <w:rFonts w:hint="eastAsia"/>
                <w:b/>
                <w:sz w:val="20"/>
                <w:szCs w:val="20"/>
              </w:rPr>
              <w:t>计日工</w:t>
            </w:r>
          </w:p>
        </w:tc>
      </w:tr>
      <w:tr w14:paraId="5AEE1A7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92E6750">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4051DF86">
            <w:pPr>
              <w:jc w:val="center"/>
              <w:rPr>
                <w:rFonts w:hint="eastAsia"/>
                <w:sz w:val="20"/>
                <w:szCs w:val="20"/>
              </w:rPr>
            </w:pPr>
            <w:r>
              <w:rPr>
                <w:rFonts w:hint="eastAsia"/>
                <w:sz w:val="20"/>
                <w:szCs w:val="20"/>
              </w:rPr>
              <w:t>项目名称</w:t>
            </w:r>
          </w:p>
          <w:p w14:paraId="2B0A84BA">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666B4420">
            <w:pPr>
              <w:jc w:val="center"/>
              <w:rPr>
                <w:rFonts w:hint="eastAsia"/>
                <w:sz w:val="20"/>
                <w:szCs w:val="20"/>
              </w:rPr>
            </w:pPr>
            <w:r>
              <w:rPr>
                <w:rFonts w:hint="eastAsia"/>
                <w:sz w:val="20"/>
                <w:szCs w:val="20"/>
              </w:rPr>
              <w:t>暂定数量</w:t>
            </w:r>
          </w:p>
          <w:p w14:paraId="0B30169F">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7635169F">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1F91516F">
            <w:pPr>
              <w:jc w:val="center"/>
              <w:rPr>
                <w:rFonts w:hint="eastAsia"/>
                <w:szCs w:val="21"/>
              </w:rPr>
            </w:pPr>
            <w:r>
              <w:rPr>
                <w:rFonts w:hint="eastAsia"/>
                <w:sz w:val="20"/>
                <w:szCs w:val="20"/>
              </w:rPr>
              <w:t>多项</w:t>
            </w:r>
          </w:p>
        </w:tc>
        <w:tc>
          <w:tcPr>
            <w:tcW w:w="1250" w:type="dxa"/>
            <w:noWrap w:val="0"/>
            <w:vAlign w:val="center"/>
          </w:tcPr>
          <w:p w14:paraId="07441416">
            <w:pPr>
              <w:jc w:val="center"/>
              <w:rPr>
                <w:rFonts w:hint="eastAsia"/>
                <w:szCs w:val="21"/>
              </w:rPr>
            </w:pPr>
          </w:p>
        </w:tc>
        <w:tc>
          <w:tcPr>
            <w:tcW w:w="1250" w:type="dxa"/>
            <w:tcBorders>
              <w:right w:val="single" w:color="auto" w:sz="6" w:space="0"/>
            </w:tcBorders>
            <w:noWrap w:val="0"/>
            <w:vAlign w:val="center"/>
          </w:tcPr>
          <w:p w14:paraId="1119EF51">
            <w:pPr>
              <w:jc w:val="center"/>
              <w:rPr>
                <w:rFonts w:hint="eastAsia"/>
                <w:szCs w:val="21"/>
              </w:rPr>
            </w:pPr>
          </w:p>
        </w:tc>
      </w:tr>
      <w:tr w14:paraId="5071A19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84A6741">
            <w:pPr>
              <w:jc w:val="center"/>
              <w:rPr>
                <w:rFonts w:hint="eastAsia"/>
                <w:sz w:val="20"/>
                <w:szCs w:val="20"/>
              </w:rPr>
            </w:pPr>
          </w:p>
        </w:tc>
        <w:tc>
          <w:tcPr>
            <w:tcW w:w="1315" w:type="dxa"/>
            <w:tcBorders>
              <w:right w:val="single" w:color="auto" w:sz="6" w:space="0"/>
            </w:tcBorders>
            <w:noWrap w:val="0"/>
            <w:vAlign w:val="center"/>
          </w:tcPr>
          <w:p w14:paraId="0FB8A075">
            <w:pPr>
              <w:jc w:val="center"/>
              <w:rPr>
                <w:rFonts w:hint="eastAsia"/>
                <w:sz w:val="20"/>
                <w:szCs w:val="20"/>
              </w:rPr>
            </w:pPr>
          </w:p>
        </w:tc>
        <w:tc>
          <w:tcPr>
            <w:tcW w:w="1249" w:type="dxa"/>
            <w:tcBorders>
              <w:left w:val="single" w:color="auto" w:sz="6" w:space="0"/>
            </w:tcBorders>
            <w:noWrap w:val="0"/>
            <w:vAlign w:val="center"/>
          </w:tcPr>
          <w:p w14:paraId="0B682A8A">
            <w:pPr>
              <w:jc w:val="center"/>
              <w:rPr>
                <w:rFonts w:hint="eastAsia"/>
                <w:sz w:val="20"/>
                <w:szCs w:val="20"/>
              </w:rPr>
            </w:pPr>
          </w:p>
        </w:tc>
        <w:tc>
          <w:tcPr>
            <w:tcW w:w="1251" w:type="dxa"/>
            <w:tcBorders>
              <w:left w:val="single" w:color="auto" w:sz="6" w:space="0"/>
            </w:tcBorders>
            <w:noWrap w:val="0"/>
            <w:vAlign w:val="center"/>
          </w:tcPr>
          <w:p w14:paraId="4F0A45E8">
            <w:pPr>
              <w:ind w:firstLine="210" w:firstLineChars="100"/>
              <w:jc w:val="center"/>
              <w:rPr>
                <w:rFonts w:hint="eastAsia"/>
                <w:szCs w:val="21"/>
              </w:rPr>
            </w:pPr>
          </w:p>
        </w:tc>
        <w:tc>
          <w:tcPr>
            <w:tcW w:w="1250" w:type="dxa"/>
            <w:tcBorders>
              <w:right w:val="single" w:color="auto" w:sz="6" w:space="0"/>
            </w:tcBorders>
            <w:noWrap w:val="0"/>
            <w:vAlign w:val="center"/>
          </w:tcPr>
          <w:p w14:paraId="4ED97A94">
            <w:pPr>
              <w:jc w:val="center"/>
              <w:rPr>
                <w:rFonts w:hint="eastAsia"/>
                <w:szCs w:val="21"/>
              </w:rPr>
            </w:pPr>
          </w:p>
        </w:tc>
        <w:tc>
          <w:tcPr>
            <w:tcW w:w="1250" w:type="dxa"/>
            <w:noWrap w:val="0"/>
            <w:vAlign w:val="center"/>
          </w:tcPr>
          <w:p w14:paraId="200311A5">
            <w:pPr>
              <w:jc w:val="center"/>
              <w:rPr>
                <w:rFonts w:hint="eastAsia"/>
                <w:szCs w:val="21"/>
              </w:rPr>
            </w:pPr>
          </w:p>
        </w:tc>
        <w:tc>
          <w:tcPr>
            <w:tcW w:w="1250" w:type="dxa"/>
            <w:tcBorders>
              <w:right w:val="single" w:color="auto" w:sz="6" w:space="0"/>
            </w:tcBorders>
            <w:noWrap w:val="0"/>
            <w:vAlign w:val="center"/>
          </w:tcPr>
          <w:p w14:paraId="683F3CAB">
            <w:pPr>
              <w:jc w:val="center"/>
              <w:rPr>
                <w:rFonts w:hint="eastAsia"/>
                <w:szCs w:val="21"/>
              </w:rPr>
            </w:pPr>
          </w:p>
        </w:tc>
      </w:tr>
      <w:tr w14:paraId="7B6DF7A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tcBorders>
              <w:right w:val="single" w:color="auto" w:sz="6" w:space="0"/>
            </w:tcBorders>
            <w:noWrap w:val="0"/>
            <w:vAlign w:val="center"/>
          </w:tcPr>
          <w:p w14:paraId="4B84101A">
            <w:pPr>
              <w:jc w:val="center"/>
              <w:rPr>
                <w:rFonts w:hint="eastAsia"/>
                <w:szCs w:val="21"/>
              </w:rPr>
            </w:pPr>
            <w:r>
              <w:rPr>
                <w:rFonts w:hint="eastAsia"/>
                <w:b/>
                <w:sz w:val="20"/>
                <w:szCs w:val="20"/>
              </w:rPr>
              <w:t>总承包服务费</w:t>
            </w:r>
          </w:p>
        </w:tc>
      </w:tr>
      <w:tr w14:paraId="63B8470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60B877CA">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3AE4589A">
            <w:pPr>
              <w:jc w:val="center"/>
              <w:rPr>
                <w:rFonts w:hint="eastAsia"/>
                <w:sz w:val="20"/>
                <w:szCs w:val="20"/>
              </w:rPr>
            </w:pPr>
            <w:r>
              <w:rPr>
                <w:rFonts w:hint="eastAsia"/>
                <w:sz w:val="20"/>
                <w:szCs w:val="20"/>
              </w:rPr>
              <w:t>工程名称</w:t>
            </w:r>
          </w:p>
          <w:p w14:paraId="20DDB0AB">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49BA1457">
            <w:pPr>
              <w:jc w:val="center"/>
              <w:rPr>
                <w:rFonts w:hint="eastAsia"/>
                <w:sz w:val="20"/>
                <w:szCs w:val="20"/>
              </w:rPr>
            </w:pPr>
            <w:r>
              <w:rPr>
                <w:rFonts w:hint="eastAsia"/>
                <w:sz w:val="20"/>
                <w:szCs w:val="20"/>
              </w:rPr>
              <w:t>项目价值</w:t>
            </w:r>
          </w:p>
          <w:p w14:paraId="63C177CE">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0FE0B1EE">
            <w:pPr>
              <w:jc w:val="center"/>
              <w:rPr>
                <w:rFonts w:hint="eastAsia"/>
                <w:sz w:val="20"/>
                <w:szCs w:val="20"/>
              </w:rPr>
            </w:pPr>
            <w:r>
              <w:rPr>
                <w:rFonts w:hint="eastAsia"/>
                <w:sz w:val="20"/>
                <w:szCs w:val="20"/>
              </w:rPr>
              <w:t>服务内容</w:t>
            </w:r>
          </w:p>
          <w:p w14:paraId="764489F7">
            <w:pPr>
              <w:jc w:val="center"/>
              <w:rPr>
                <w:rFonts w:hint="eastAsia"/>
                <w:szCs w:val="21"/>
              </w:rPr>
            </w:pPr>
            <w:r>
              <w:rPr>
                <w:rFonts w:hint="eastAsia"/>
                <w:sz w:val="20"/>
                <w:szCs w:val="20"/>
              </w:rPr>
              <w:t>错误</w:t>
            </w:r>
          </w:p>
        </w:tc>
        <w:tc>
          <w:tcPr>
            <w:tcW w:w="1250" w:type="dxa"/>
            <w:tcBorders>
              <w:right w:val="single" w:color="auto" w:sz="6" w:space="0"/>
            </w:tcBorders>
            <w:noWrap w:val="0"/>
            <w:vAlign w:val="center"/>
          </w:tcPr>
          <w:p w14:paraId="64BAB530">
            <w:pPr>
              <w:jc w:val="center"/>
              <w:rPr>
                <w:rFonts w:hint="eastAsia"/>
                <w:sz w:val="20"/>
                <w:szCs w:val="20"/>
              </w:rPr>
            </w:pPr>
            <w:r>
              <w:rPr>
                <w:rFonts w:hint="eastAsia"/>
                <w:sz w:val="20"/>
                <w:szCs w:val="20"/>
              </w:rPr>
              <w:t>计算基础</w:t>
            </w:r>
          </w:p>
          <w:p w14:paraId="7EE280D2">
            <w:pPr>
              <w:jc w:val="center"/>
              <w:rPr>
                <w:rFonts w:hint="eastAsia"/>
                <w:szCs w:val="21"/>
              </w:rPr>
            </w:pPr>
            <w:r>
              <w:rPr>
                <w:rFonts w:hint="eastAsia"/>
                <w:sz w:val="20"/>
                <w:szCs w:val="20"/>
              </w:rPr>
              <w:t>错误</w:t>
            </w:r>
          </w:p>
        </w:tc>
        <w:tc>
          <w:tcPr>
            <w:tcW w:w="1250" w:type="dxa"/>
            <w:noWrap w:val="0"/>
            <w:vAlign w:val="center"/>
          </w:tcPr>
          <w:p w14:paraId="7453EC83">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3EC269A0">
            <w:pPr>
              <w:jc w:val="center"/>
              <w:rPr>
                <w:rFonts w:hint="eastAsia"/>
                <w:szCs w:val="21"/>
              </w:rPr>
            </w:pPr>
            <w:r>
              <w:rPr>
                <w:rFonts w:hint="eastAsia"/>
                <w:sz w:val="20"/>
                <w:szCs w:val="20"/>
              </w:rPr>
              <w:t>多项</w:t>
            </w:r>
          </w:p>
        </w:tc>
      </w:tr>
      <w:tr w14:paraId="46F15E5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03ED49F7">
            <w:pPr>
              <w:jc w:val="center"/>
              <w:rPr>
                <w:rFonts w:hint="eastAsia"/>
                <w:sz w:val="20"/>
                <w:szCs w:val="20"/>
              </w:rPr>
            </w:pPr>
          </w:p>
        </w:tc>
        <w:tc>
          <w:tcPr>
            <w:tcW w:w="1315" w:type="dxa"/>
            <w:tcBorders>
              <w:right w:val="single" w:color="auto" w:sz="6" w:space="0"/>
            </w:tcBorders>
            <w:noWrap w:val="0"/>
            <w:vAlign w:val="center"/>
          </w:tcPr>
          <w:p w14:paraId="00FB7390">
            <w:pPr>
              <w:jc w:val="center"/>
              <w:rPr>
                <w:rFonts w:hint="eastAsia"/>
                <w:sz w:val="20"/>
                <w:szCs w:val="20"/>
              </w:rPr>
            </w:pPr>
          </w:p>
        </w:tc>
        <w:tc>
          <w:tcPr>
            <w:tcW w:w="1249" w:type="dxa"/>
            <w:tcBorders>
              <w:left w:val="single" w:color="auto" w:sz="6" w:space="0"/>
            </w:tcBorders>
            <w:noWrap w:val="0"/>
            <w:vAlign w:val="center"/>
          </w:tcPr>
          <w:p w14:paraId="1988B671">
            <w:pPr>
              <w:jc w:val="center"/>
              <w:rPr>
                <w:rFonts w:hint="eastAsia"/>
                <w:sz w:val="20"/>
                <w:szCs w:val="20"/>
              </w:rPr>
            </w:pPr>
          </w:p>
        </w:tc>
        <w:tc>
          <w:tcPr>
            <w:tcW w:w="1251" w:type="dxa"/>
            <w:tcBorders>
              <w:left w:val="single" w:color="auto" w:sz="6" w:space="0"/>
            </w:tcBorders>
            <w:noWrap w:val="0"/>
            <w:vAlign w:val="center"/>
          </w:tcPr>
          <w:p w14:paraId="2855592D">
            <w:pPr>
              <w:ind w:firstLine="210" w:firstLineChars="100"/>
              <w:jc w:val="center"/>
              <w:rPr>
                <w:rFonts w:hint="eastAsia"/>
                <w:szCs w:val="21"/>
              </w:rPr>
            </w:pPr>
          </w:p>
        </w:tc>
        <w:tc>
          <w:tcPr>
            <w:tcW w:w="1250" w:type="dxa"/>
            <w:tcBorders>
              <w:right w:val="single" w:color="auto" w:sz="6" w:space="0"/>
            </w:tcBorders>
            <w:noWrap w:val="0"/>
            <w:vAlign w:val="center"/>
          </w:tcPr>
          <w:p w14:paraId="0679FA6A">
            <w:pPr>
              <w:jc w:val="center"/>
              <w:rPr>
                <w:rFonts w:hint="eastAsia"/>
                <w:szCs w:val="21"/>
              </w:rPr>
            </w:pPr>
          </w:p>
        </w:tc>
        <w:tc>
          <w:tcPr>
            <w:tcW w:w="1250" w:type="dxa"/>
            <w:noWrap w:val="0"/>
            <w:vAlign w:val="center"/>
          </w:tcPr>
          <w:p w14:paraId="3CD856CD">
            <w:pPr>
              <w:jc w:val="center"/>
              <w:rPr>
                <w:rFonts w:hint="eastAsia"/>
                <w:szCs w:val="21"/>
              </w:rPr>
            </w:pPr>
          </w:p>
        </w:tc>
        <w:tc>
          <w:tcPr>
            <w:tcW w:w="1250" w:type="dxa"/>
            <w:tcBorders>
              <w:right w:val="single" w:color="auto" w:sz="6" w:space="0"/>
            </w:tcBorders>
            <w:noWrap w:val="0"/>
            <w:vAlign w:val="center"/>
          </w:tcPr>
          <w:p w14:paraId="17F0256C">
            <w:pPr>
              <w:jc w:val="center"/>
              <w:rPr>
                <w:rFonts w:hint="eastAsia"/>
                <w:szCs w:val="21"/>
              </w:rPr>
            </w:pPr>
          </w:p>
        </w:tc>
      </w:tr>
    </w:tbl>
    <w:p w14:paraId="7E91A2F1">
      <w:pPr>
        <w:spacing w:line="420" w:lineRule="exact"/>
        <w:jc w:val="center"/>
        <w:rPr>
          <w:rFonts w:hint="eastAsia" w:ascii="楷体_GB2312" w:eastAsia="楷体_GB2312"/>
        </w:rPr>
      </w:pPr>
    </w:p>
    <w:p w14:paraId="14B3F0C5">
      <w:pPr>
        <w:spacing w:line="420" w:lineRule="exact"/>
        <w:rPr>
          <w:rFonts w:hint="eastAsia" w:ascii="宋体" w:hAnsi="宋体"/>
          <w:szCs w:val="21"/>
        </w:rPr>
      </w:pPr>
      <w:r>
        <w:rPr>
          <w:rFonts w:hint="eastAsia" w:ascii="宋体" w:hAnsi="宋体"/>
          <w:szCs w:val="21"/>
        </w:rPr>
        <w:t>评标委员会成员签名：                                     日期:     年     月     日</w:t>
      </w:r>
    </w:p>
    <w:p w14:paraId="7FAEC821">
      <w:pPr>
        <w:rPr>
          <w:rFonts w:hint="eastAsia" w:ascii="黑体" w:eastAsia="黑体"/>
          <w:szCs w:val="21"/>
        </w:rPr>
      </w:pPr>
    </w:p>
    <w:p w14:paraId="234BDA1B">
      <w:pPr>
        <w:pStyle w:val="73"/>
        <w:rPr>
          <w:rFonts w:hint="eastAsia"/>
        </w:rPr>
      </w:pPr>
      <w:bookmarkStart w:id="446" w:name="_Toc108513672"/>
      <w:r>
        <w:rPr>
          <w:rFonts w:hint="eastAsia"/>
        </w:rPr>
        <w:t>附表C-4：清标报告-规费、税金项目符合性检查</w:t>
      </w:r>
      <w:bookmarkEnd w:id="446"/>
    </w:p>
    <w:p w14:paraId="4EFC2EEB">
      <w:pPr>
        <w:spacing w:before="240" w:beforeLines="100" w:after="240" w:afterLines="100"/>
        <w:jc w:val="center"/>
        <w:rPr>
          <w:rFonts w:hint="eastAsia" w:ascii="黑体" w:eastAsia="黑体"/>
          <w:sz w:val="32"/>
          <w:szCs w:val="32"/>
        </w:rPr>
      </w:pPr>
    </w:p>
    <w:p w14:paraId="6CB7A61E">
      <w:pPr>
        <w:spacing w:before="240" w:beforeLines="100" w:after="240" w:afterLines="100"/>
        <w:jc w:val="center"/>
        <w:rPr>
          <w:rFonts w:hint="eastAsia" w:ascii="黑体" w:eastAsia="黑体"/>
          <w:sz w:val="32"/>
          <w:szCs w:val="32"/>
        </w:rPr>
      </w:pPr>
      <w:r>
        <w:rPr>
          <w:rFonts w:hint="eastAsia" w:ascii="黑体" w:eastAsia="黑体"/>
          <w:sz w:val="32"/>
          <w:szCs w:val="32"/>
        </w:rPr>
        <w:t>清标报告-规费、税金项目符合性检查</w:t>
      </w:r>
    </w:p>
    <w:p w14:paraId="6FEF4366">
      <w:pPr>
        <w:rPr>
          <w:rFonts w:hint="eastAsia" w:ascii="宋体" w:hAnsi="宋体"/>
          <w:szCs w:val="21"/>
        </w:rPr>
      </w:pPr>
      <w:r>
        <w:rPr>
          <w:rFonts w:hint="eastAsia" w:ascii="宋体" w:hAnsi="宋体"/>
          <w:szCs w:val="21"/>
        </w:rPr>
        <w:t>投标人名称：</w:t>
      </w:r>
    </w:p>
    <w:p w14:paraId="79E7D8A0">
      <w:pPr>
        <w:rPr>
          <w:rFonts w:hint="eastAsia" w:ascii="宋体" w:hAnsi="宋体"/>
          <w:szCs w:val="21"/>
        </w:rPr>
      </w:pPr>
    </w:p>
    <w:tbl>
      <w:tblPr>
        <w:tblStyle w:val="42"/>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3832321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tcBorders>
            <w:noWrap w:val="0"/>
            <w:vAlign w:val="center"/>
          </w:tcPr>
          <w:p w14:paraId="45D1B6C3">
            <w:pPr>
              <w:jc w:val="center"/>
              <w:rPr>
                <w:rFonts w:hint="eastAsia"/>
                <w:sz w:val="20"/>
                <w:szCs w:val="20"/>
              </w:rPr>
            </w:pPr>
            <w:r>
              <w:rPr>
                <w:rFonts w:hint="eastAsia"/>
                <w:sz w:val="20"/>
                <w:szCs w:val="20"/>
              </w:rPr>
              <w:t>单位工程名称</w:t>
            </w:r>
          </w:p>
        </w:tc>
        <w:tc>
          <w:tcPr>
            <w:tcW w:w="5001" w:type="dxa"/>
            <w:gridSpan w:val="4"/>
            <w:tcBorders>
              <w:top w:val="single" w:color="auto" w:sz="6" w:space="0"/>
            </w:tcBorders>
            <w:noWrap w:val="0"/>
            <w:vAlign w:val="center"/>
          </w:tcPr>
          <w:p w14:paraId="26945244">
            <w:pPr>
              <w:jc w:val="center"/>
              <w:rPr>
                <w:rFonts w:hint="eastAsia"/>
                <w:sz w:val="20"/>
                <w:szCs w:val="20"/>
              </w:rPr>
            </w:pPr>
          </w:p>
        </w:tc>
      </w:tr>
      <w:tr w14:paraId="4570216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7"/>
            <w:tcBorders>
              <w:top w:val="single" w:color="auto" w:sz="6" w:space="0"/>
            </w:tcBorders>
            <w:noWrap w:val="0"/>
            <w:vAlign w:val="center"/>
          </w:tcPr>
          <w:p w14:paraId="22C22B7F">
            <w:pPr>
              <w:jc w:val="center"/>
              <w:rPr>
                <w:rFonts w:hint="eastAsia"/>
                <w:b/>
                <w:sz w:val="20"/>
                <w:szCs w:val="20"/>
              </w:rPr>
            </w:pPr>
            <w:r>
              <w:rPr>
                <w:rFonts w:hint="eastAsia"/>
                <w:b/>
                <w:sz w:val="20"/>
                <w:szCs w:val="20"/>
              </w:rPr>
              <w:t>四、规费、税金项目符合性检查</w:t>
            </w:r>
          </w:p>
        </w:tc>
      </w:tr>
      <w:tr w14:paraId="7FBDFBF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2D83106F">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07BA04A1">
            <w:pPr>
              <w:jc w:val="center"/>
              <w:rPr>
                <w:rFonts w:hint="eastAsia"/>
                <w:sz w:val="20"/>
                <w:szCs w:val="20"/>
              </w:rPr>
            </w:pPr>
            <w:r>
              <w:rPr>
                <w:rFonts w:hint="eastAsia"/>
                <w:sz w:val="20"/>
                <w:szCs w:val="20"/>
              </w:rPr>
              <w:t>项目名称</w:t>
            </w:r>
          </w:p>
          <w:p w14:paraId="7A51771F">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03B1871E">
            <w:pPr>
              <w:jc w:val="center"/>
              <w:rPr>
                <w:rFonts w:hint="eastAsia"/>
                <w:sz w:val="20"/>
                <w:szCs w:val="20"/>
              </w:rPr>
            </w:pPr>
            <w:r>
              <w:rPr>
                <w:rFonts w:hint="eastAsia"/>
                <w:sz w:val="20"/>
                <w:szCs w:val="20"/>
              </w:rPr>
              <w:t>计算基础</w:t>
            </w:r>
          </w:p>
          <w:p w14:paraId="2F19B1A3">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6A8653FE">
            <w:pPr>
              <w:jc w:val="center"/>
              <w:rPr>
                <w:rFonts w:hint="eastAsia"/>
                <w:sz w:val="20"/>
                <w:szCs w:val="20"/>
              </w:rPr>
            </w:pPr>
            <w:r>
              <w:rPr>
                <w:rFonts w:hint="eastAsia" w:ascii="宋体" w:hAnsi="宋体"/>
                <w:szCs w:val="21"/>
              </w:rPr>
              <w:t>计算基数错误</w:t>
            </w:r>
          </w:p>
        </w:tc>
        <w:tc>
          <w:tcPr>
            <w:tcW w:w="1250" w:type="dxa"/>
            <w:tcBorders>
              <w:right w:val="single" w:color="auto" w:sz="6" w:space="0"/>
            </w:tcBorders>
            <w:noWrap w:val="0"/>
            <w:vAlign w:val="center"/>
          </w:tcPr>
          <w:p w14:paraId="74B2F5DA">
            <w:pPr>
              <w:jc w:val="center"/>
              <w:rPr>
                <w:rFonts w:hint="eastAsia"/>
                <w:sz w:val="20"/>
                <w:szCs w:val="20"/>
              </w:rPr>
            </w:pPr>
            <w:r>
              <w:rPr>
                <w:rFonts w:hint="eastAsia"/>
                <w:sz w:val="20"/>
                <w:szCs w:val="20"/>
              </w:rPr>
              <w:t>费率（%）错误</w:t>
            </w:r>
          </w:p>
        </w:tc>
        <w:tc>
          <w:tcPr>
            <w:tcW w:w="1250" w:type="dxa"/>
            <w:noWrap w:val="0"/>
            <w:vAlign w:val="center"/>
          </w:tcPr>
          <w:p w14:paraId="3D9E44AB">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1C522674">
            <w:pPr>
              <w:jc w:val="center"/>
              <w:rPr>
                <w:rFonts w:hint="eastAsia"/>
                <w:szCs w:val="21"/>
              </w:rPr>
            </w:pPr>
            <w:r>
              <w:rPr>
                <w:rFonts w:hint="eastAsia"/>
                <w:sz w:val="20"/>
                <w:szCs w:val="20"/>
              </w:rPr>
              <w:t>多项</w:t>
            </w:r>
          </w:p>
        </w:tc>
      </w:tr>
      <w:tr w14:paraId="7E8EFB4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5E7E3899">
            <w:pPr>
              <w:jc w:val="center"/>
              <w:rPr>
                <w:rFonts w:hint="eastAsia" w:ascii="黑体" w:eastAsia="黑体"/>
                <w:sz w:val="20"/>
                <w:szCs w:val="20"/>
              </w:rPr>
            </w:pPr>
          </w:p>
        </w:tc>
        <w:tc>
          <w:tcPr>
            <w:tcW w:w="1315" w:type="dxa"/>
            <w:tcBorders>
              <w:right w:val="single" w:color="auto" w:sz="6" w:space="0"/>
            </w:tcBorders>
            <w:noWrap w:val="0"/>
            <w:vAlign w:val="center"/>
          </w:tcPr>
          <w:p w14:paraId="3DB25BF8">
            <w:pPr>
              <w:jc w:val="center"/>
              <w:rPr>
                <w:rFonts w:hint="eastAsia"/>
                <w:sz w:val="20"/>
                <w:szCs w:val="20"/>
              </w:rPr>
            </w:pPr>
          </w:p>
        </w:tc>
        <w:tc>
          <w:tcPr>
            <w:tcW w:w="1249" w:type="dxa"/>
            <w:tcBorders>
              <w:left w:val="single" w:color="auto" w:sz="6" w:space="0"/>
            </w:tcBorders>
            <w:noWrap w:val="0"/>
            <w:vAlign w:val="center"/>
          </w:tcPr>
          <w:p w14:paraId="134ED276">
            <w:pPr>
              <w:jc w:val="center"/>
              <w:rPr>
                <w:rFonts w:hint="eastAsia"/>
                <w:sz w:val="20"/>
                <w:szCs w:val="20"/>
              </w:rPr>
            </w:pPr>
          </w:p>
        </w:tc>
        <w:tc>
          <w:tcPr>
            <w:tcW w:w="1251" w:type="dxa"/>
            <w:tcBorders>
              <w:left w:val="single" w:color="auto" w:sz="6" w:space="0"/>
            </w:tcBorders>
            <w:noWrap w:val="0"/>
            <w:vAlign w:val="center"/>
          </w:tcPr>
          <w:p w14:paraId="1154DFE6">
            <w:pPr>
              <w:jc w:val="center"/>
              <w:rPr>
                <w:rFonts w:hint="eastAsia"/>
                <w:sz w:val="20"/>
                <w:szCs w:val="20"/>
              </w:rPr>
            </w:pPr>
          </w:p>
        </w:tc>
        <w:tc>
          <w:tcPr>
            <w:tcW w:w="1250" w:type="dxa"/>
            <w:tcBorders>
              <w:right w:val="single" w:color="auto" w:sz="6" w:space="0"/>
            </w:tcBorders>
            <w:noWrap w:val="0"/>
            <w:vAlign w:val="center"/>
          </w:tcPr>
          <w:p w14:paraId="16E28338">
            <w:pPr>
              <w:jc w:val="center"/>
              <w:rPr>
                <w:rFonts w:hint="eastAsia"/>
                <w:sz w:val="20"/>
                <w:szCs w:val="20"/>
              </w:rPr>
            </w:pPr>
          </w:p>
        </w:tc>
        <w:tc>
          <w:tcPr>
            <w:tcW w:w="1250" w:type="dxa"/>
            <w:noWrap w:val="0"/>
            <w:vAlign w:val="center"/>
          </w:tcPr>
          <w:p w14:paraId="1DA5EAD4">
            <w:pPr>
              <w:jc w:val="center"/>
              <w:rPr>
                <w:rFonts w:hint="eastAsia"/>
                <w:sz w:val="20"/>
                <w:szCs w:val="20"/>
              </w:rPr>
            </w:pPr>
          </w:p>
        </w:tc>
        <w:tc>
          <w:tcPr>
            <w:tcW w:w="1250" w:type="dxa"/>
            <w:tcBorders>
              <w:right w:val="single" w:color="auto" w:sz="6" w:space="0"/>
            </w:tcBorders>
            <w:noWrap w:val="0"/>
            <w:vAlign w:val="center"/>
          </w:tcPr>
          <w:p w14:paraId="2A24A9C9">
            <w:pPr>
              <w:jc w:val="center"/>
              <w:rPr>
                <w:rFonts w:hint="eastAsia"/>
                <w:sz w:val="20"/>
                <w:szCs w:val="20"/>
              </w:rPr>
            </w:pPr>
          </w:p>
        </w:tc>
      </w:tr>
      <w:tr w14:paraId="557EDBE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A60BADE">
            <w:pPr>
              <w:jc w:val="center"/>
              <w:rPr>
                <w:rFonts w:hint="eastAsia" w:ascii="黑体" w:eastAsia="黑体"/>
                <w:sz w:val="20"/>
                <w:szCs w:val="20"/>
              </w:rPr>
            </w:pPr>
          </w:p>
        </w:tc>
        <w:tc>
          <w:tcPr>
            <w:tcW w:w="1315" w:type="dxa"/>
            <w:tcBorders>
              <w:right w:val="single" w:color="auto" w:sz="6" w:space="0"/>
            </w:tcBorders>
            <w:noWrap w:val="0"/>
            <w:vAlign w:val="center"/>
          </w:tcPr>
          <w:p w14:paraId="005DEFF4">
            <w:pPr>
              <w:jc w:val="center"/>
              <w:rPr>
                <w:rFonts w:hint="eastAsia"/>
                <w:sz w:val="20"/>
                <w:szCs w:val="20"/>
              </w:rPr>
            </w:pPr>
          </w:p>
        </w:tc>
        <w:tc>
          <w:tcPr>
            <w:tcW w:w="1249" w:type="dxa"/>
            <w:tcBorders>
              <w:left w:val="single" w:color="auto" w:sz="6" w:space="0"/>
            </w:tcBorders>
            <w:noWrap w:val="0"/>
            <w:vAlign w:val="center"/>
          </w:tcPr>
          <w:p w14:paraId="3A82320E">
            <w:pPr>
              <w:jc w:val="center"/>
              <w:rPr>
                <w:rFonts w:hint="eastAsia"/>
                <w:sz w:val="20"/>
                <w:szCs w:val="20"/>
              </w:rPr>
            </w:pPr>
          </w:p>
        </w:tc>
        <w:tc>
          <w:tcPr>
            <w:tcW w:w="1251" w:type="dxa"/>
            <w:tcBorders>
              <w:left w:val="single" w:color="auto" w:sz="6" w:space="0"/>
            </w:tcBorders>
            <w:noWrap w:val="0"/>
            <w:vAlign w:val="center"/>
          </w:tcPr>
          <w:p w14:paraId="352B1A84">
            <w:pPr>
              <w:jc w:val="center"/>
              <w:rPr>
                <w:rFonts w:hint="eastAsia"/>
                <w:sz w:val="20"/>
                <w:szCs w:val="20"/>
              </w:rPr>
            </w:pPr>
          </w:p>
        </w:tc>
        <w:tc>
          <w:tcPr>
            <w:tcW w:w="1250" w:type="dxa"/>
            <w:tcBorders>
              <w:right w:val="single" w:color="auto" w:sz="6" w:space="0"/>
            </w:tcBorders>
            <w:noWrap w:val="0"/>
            <w:vAlign w:val="center"/>
          </w:tcPr>
          <w:p w14:paraId="7E05F51A">
            <w:pPr>
              <w:jc w:val="center"/>
              <w:rPr>
                <w:rFonts w:hint="eastAsia"/>
                <w:sz w:val="20"/>
                <w:szCs w:val="20"/>
              </w:rPr>
            </w:pPr>
          </w:p>
        </w:tc>
        <w:tc>
          <w:tcPr>
            <w:tcW w:w="1250" w:type="dxa"/>
            <w:noWrap w:val="0"/>
            <w:vAlign w:val="center"/>
          </w:tcPr>
          <w:p w14:paraId="2358164B">
            <w:pPr>
              <w:jc w:val="center"/>
              <w:rPr>
                <w:rFonts w:hint="eastAsia"/>
                <w:sz w:val="20"/>
                <w:szCs w:val="20"/>
              </w:rPr>
            </w:pPr>
          </w:p>
        </w:tc>
        <w:tc>
          <w:tcPr>
            <w:tcW w:w="1250" w:type="dxa"/>
            <w:tcBorders>
              <w:right w:val="single" w:color="auto" w:sz="6" w:space="0"/>
            </w:tcBorders>
            <w:noWrap w:val="0"/>
            <w:vAlign w:val="center"/>
          </w:tcPr>
          <w:p w14:paraId="46973FEB">
            <w:pPr>
              <w:jc w:val="center"/>
              <w:rPr>
                <w:rFonts w:hint="eastAsia"/>
                <w:sz w:val="20"/>
                <w:szCs w:val="20"/>
              </w:rPr>
            </w:pPr>
          </w:p>
        </w:tc>
      </w:tr>
      <w:tr w14:paraId="6227A21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64512188">
            <w:pPr>
              <w:jc w:val="center"/>
              <w:rPr>
                <w:rFonts w:hint="eastAsia" w:ascii="黑体" w:eastAsia="黑体"/>
                <w:sz w:val="20"/>
                <w:szCs w:val="20"/>
              </w:rPr>
            </w:pPr>
          </w:p>
        </w:tc>
        <w:tc>
          <w:tcPr>
            <w:tcW w:w="1315" w:type="dxa"/>
            <w:tcBorders>
              <w:right w:val="single" w:color="auto" w:sz="6" w:space="0"/>
            </w:tcBorders>
            <w:noWrap w:val="0"/>
            <w:vAlign w:val="center"/>
          </w:tcPr>
          <w:p w14:paraId="2E1E0727">
            <w:pPr>
              <w:jc w:val="center"/>
              <w:rPr>
                <w:rFonts w:hint="eastAsia"/>
                <w:sz w:val="20"/>
                <w:szCs w:val="20"/>
              </w:rPr>
            </w:pPr>
          </w:p>
        </w:tc>
        <w:tc>
          <w:tcPr>
            <w:tcW w:w="1249" w:type="dxa"/>
            <w:tcBorders>
              <w:left w:val="single" w:color="auto" w:sz="6" w:space="0"/>
            </w:tcBorders>
            <w:noWrap w:val="0"/>
            <w:vAlign w:val="center"/>
          </w:tcPr>
          <w:p w14:paraId="1EB2A01E">
            <w:pPr>
              <w:jc w:val="center"/>
              <w:rPr>
                <w:rFonts w:hint="eastAsia"/>
                <w:sz w:val="20"/>
                <w:szCs w:val="20"/>
              </w:rPr>
            </w:pPr>
          </w:p>
        </w:tc>
        <w:tc>
          <w:tcPr>
            <w:tcW w:w="1251" w:type="dxa"/>
            <w:tcBorders>
              <w:left w:val="single" w:color="auto" w:sz="6" w:space="0"/>
            </w:tcBorders>
            <w:noWrap w:val="0"/>
            <w:vAlign w:val="center"/>
          </w:tcPr>
          <w:p w14:paraId="13B9A697">
            <w:pPr>
              <w:jc w:val="center"/>
              <w:rPr>
                <w:rFonts w:hint="eastAsia"/>
                <w:sz w:val="20"/>
                <w:szCs w:val="20"/>
              </w:rPr>
            </w:pPr>
          </w:p>
        </w:tc>
        <w:tc>
          <w:tcPr>
            <w:tcW w:w="1250" w:type="dxa"/>
            <w:tcBorders>
              <w:right w:val="single" w:color="auto" w:sz="6" w:space="0"/>
            </w:tcBorders>
            <w:noWrap w:val="0"/>
            <w:vAlign w:val="center"/>
          </w:tcPr>
          <w:p w14:paraId="0EC757CE">
            <w:pPr>
              <w:jc w:val="center"/>
              <w:rPr>
                <w:rFonts w:hint="eastAsia"/>
                <w:sz w:val="20"/>
                <w:szCs w:val="20"/>
              </w:rPr>
            </w:pPr>
          </w:p>
        </w:tc>
        <w:tc>
          <w:tcPr>
            <w:tcW w:w="1250" w:type="dxa"/>
            <w:noWrap w:val="0"/>
            <w:vAlign w:val="center"/>
          </w:tcPr>
          <w:p w14:paraId="1AC6C8B5">
            <w:pPr>
              <w:jc w:val="center"/>
              <w:rPr>
                <w:rFonts w:hint="eastAsia"/>
                <w:sz w:val="20"/>
                <w:szCs w:val="20"/>
              </w:rPr>
            </w:pPr>
          </w:p>
        </w:tc>
        <w:tc>
          <w:tcPr>
            <w:tcW w:w="1250" w:type="dxa"/>
            <w:tcBorders>
              <w:right w:val="single" w:color="auto" w:sz="6" w:space="0"/>
            </w:tcBorders>
            <w:noWrap w:val="0"/>
            <w:vAlign w:val="center"/>
          </w:tcPr>
          <w:p w14:paraId="6DDCB751">
            <w:pPr>
              <w:jc w:val="center"/>
              <w:rPr>
                <w:rFonts w:hint="eastAsia"/>
                <w:sz w:val="20"/>
                <w:szCs w:val="20"/>
              </w:rPr>
            </w:pPr>
          </w:p>
        </w:tc>
      </w:tr>
      <w:tr w14:paraId="1E9EB95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6CAA3D95">
            <w:pPr>
              <w:jc w:val="center"/>
              <w:rPr>
                <w:rFonts w:hint="eastAsia" w:ascii="黑体" w:eastAsia="黑体"/>
                <w:sz w:val="20"/>
                <w:szCs w:val="20"/>
              </w:rPr>
            </w:pPr>
          </w:p>
        </w:tc>
        <w:tc>
          <w:tcPr>
            <w:tcW w:w="1315" w:type="dxa"/>
            <w:tcBorders>
              <w:right w:val="single" w:color="auto" w:sz="6" w:space="0"/>
            </w:tcBorders>
            <w:noWrap w:val="0"/>
            <w:vAlign w:val="center"/>
          </w:tcPr>
          <w:p w14:paraId="51FA7C94">
            <w:pPr>
              <w:jc w:val="center"/>
              <w:rPr>
                <w:rFonts w:hint="eastAsia"/>
                <w:sz w:val="20"/>
                <w:szCs w:val="20"/>
              </w:rPr>
            </w:pPr>
          </w:p>
        </w:tc>
        <w:tc>
          <w:tcPr>
            <w:tcW w:w="1249" w:type="dxa"/>
            <w:tcBorders>
              <w:left w:val="single" w:color="auto" w:sz="6" w:space="0"/>
            </w:tcBorders>
            <w:noWrap w:val="0"/>
            <w:vAlign w:val="center"/>
          </w:tcPr>
          <w:p w14:paraId="2B4F1E2E">
            <w:pPr>
              <w:jc w:val="center"/>
              <w:rPr>
                <w:rFonts w:hint="eastAsia"/>
                <w:sz w:val="20"/>
                <w:szCs w:val="20"/>
              </w:rPr>
            </w:pPr>
          </w:p>
        </w:tc>
        <w:tc>
          <w:tcPr>
            <w:tcW w:w="1251" w:type="dxa"/>
            <w:tcBorders>
              <w:left w:val="single" w:color="auto" w:sz="6" w:space="0"/>
            </w:tcBorders>
            <w:noWrap w:val="0"/>
            <w:vAlign w:val="center"/>
          </w:tcPr>
          <w:p w14:paraId="2DC9D015">
            <w:pPr>
              <w:jc w:val="center"/>
              <w:rPr>
                <w:rFonts w:hint="eastAsia"/>
                <w:sz w:val="20"/>
                <w:szCs w:val="20"/>
              </w:rPr>
            </w:pPr>
          </w:p>
        </w:tc>
        <w:tc>
          <w:tcPr>
            <w:tcW w:w="1250" w:type="dxa"/>
            <w:tcBorders>
              <w:right w:val="single" w:color="auto" w:sz="6" w:space="0"/>
            </w:tcBorders>
            <w:noWrap w:val="0"/>
            <w:vAlign w:val="center"/>
          </w:tcPr>
          <w:p w14:paraId="42AC6DD5">
            <w:pPr>
              <w:jc w:val="center"/>
              <w:rPr>
                <w:rFonts w:hint="eastAsia"/>
                <w:sz w:val="20"/>
                <w:szCs w:val="20"/>
              </w:rPr>
            </w:pPr>
          </w:p>
        </w:tc>
        <w:tc>
          <w:tcPr>
            <w:tcW w:w="1250" w:type="dxa"/>
            <w:noWrap w:val="0"/>
            <w:vAlign w:val="center"/>
          </w:tcPr>
          <w:p w14:paraId="27D93CBF">
            <w:pPr>
              <w:jc w:val="center"/>
              <w:rPr>
                <w:rFonts w:hint="eastAsia"/>
                <w:sz w:val="20"/>
                <w:szCs w:val="20"/>
              </w:rPr>
            </w:pPr>
          </w:p>
        </w:tc>
        <w:tc>
          <w:tcPr>
            <w:tcW w:w="1250" w:type="dxa"/>
            <w:tcBorders>
              <w:right w:val="single" w:color="auto" w:sz="6" w:space="0"/>
            </w:tcBorders>
            <w:noWrap w:val="0"/>
            <w:vAlign w:val="center"/>
          </w:tcPr>
          <w:p w14:paraId="02075F21">
            <w:pPr>
              <w:jc w:val="center"/>
              <w:rPr>
                <w:rFonts w:hint="eastAsia"/>
                <w:sz w:val="20"/>
                <w:szCs w:val="20"/>
              </w:rPr>
            </w:pPr>
          </w:p>
        </w:tc>
      </w:tr>
      <w:tr w14:paraId="44A3ABD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76EB9DB">
            <w:pPr>
              <w:jc w:val="center"/>
              <w:rPr>
                <w:rFonts w:hint="eastAsia" w:ascii="黑体" w:eastAsia="黑体"/>
                <w:sz w:val="20"/>
                <w:szCs w:val="20"/>
              </w:rPr>
            </w:pPr>
          </w:p>
        </w:tc>
        <w:tc>
          <w:tcPr>
            <w:tcW w:w="1315" w:type="dxa"/>
            <w:tcBorders>
              <w:right w:val="single" w:color="auto" w:sz="6" w:space="0"/>
            </w:tcBorders>
            <w:noWrap w:val="0"/>
            <w:vAlign w:val="center"/>
          </w:tcPr>
          <w:p w14:paraId="1815741D">
            <w:pPr>
              <w:jc w:val="center"/>
              <w:rPr>
                <w:rFonts w:hint="eastAsia"/>
                <w:sz w:val="20"/>
                <w:szCs w:val="20"/>
              </w:rPr>
            </w:pPr>
          </w:p>
        </w:tc>
        <w:tc>
          <w:tcPr>
            <w:tcW w:w="1249" w:type="dxa"/>
            <w:tcBorders>
              <w:left w:val="single" w:color="auto" w:sz="6" w:space="0"/>
            </w:tcBorders>
            <w:noWrap w:val="0"/>
            <w:vAlign w:val="center"/>
          </w:tcPr>
          <w:p w14:paraId="360DC0E2">
            <w:pPr>
              <w:jc w:val="center"/>
              <w:rPr>
                <w:rFonts w:hint="eastAsia"/>
                <w:sz w:val="20"/>
                <w:szCs w:val="20"/>
              </w:rPr>
            </w:pPr>
          </w:p>
        </w:tc>
        <w:tc>
          <w:tcPr>
            <w:tcW w:w="1251" w:type="dxa"/>
            <w:tcBorders>
              <w:left w:val="single" w:color="auto" w:sz="6" w:space="0"/>
            </w:tcBorders>
            <w:noWrap w:val="0"/>
            <w:vAlign w:val="center"/>
          </w:tcPr>
          <w:p w14:paraId="4FAB645E">
            <w:pPr>
              <w:jc w:val="center"/>
              <w:rPr>
                <w:rFonts w:hint="eastAsia"/>
                <w:sz w:val="20"/>
                <w:szCs w:val="20"/>
              </w:rPr>
            </w:pPr>
          </w:p>
        </w:tc>
        <w:tc>
          <w:tcPr>
            <w:tcW w:w="1250" w:type="dxa"/>
            <w:tcBorders>
              <w:right w:val="single" w:color="auto" w:sz="6" w:space="0"/>
            </w:tcBorders>
            <w:noWrap w:val="0"/>
            <w:vAlign w:val="center"/>
          </w:tcPr>
          <w:p w14:paraId="6024D2D8">
            <w:pPr>
              <w:jc w:val="center"/>
              <w:rPr>
                <w:rFonts w:hint="eastAsia"/>
                <w:sz w:val="20"/>
                <w:szCs w:val="20"/>
              </w:rPr>
            </w:pPr>
          </w:p>
        </w:tc>
        <w:tc>
          <w:tcPr>
            <w:tcW w:w="1250" w:type="dxa"/>
            <w:noWrap w:val="0"/>
            <w:vAlign w:val="center"/>
          </w:tcPr>
          <w:p w14:paraId="1B498D39">
            <w:pPr>
              <w:jc w:val="center"/>
              <w:rPr>
                <w:rFonts w:hint="eastAsia"/>
                <w:sz w:val="20"/>
                <w:szCs w:val="20"/>
              </w:rPr>
            </w:pPr>
          </w:p>
        </w:tc>
        <w:tc>
          <w:tcPr>
            <w:tcW w:w="1250" w:type="dxa"/>
            <w:tcBorders>
              <w:right w:val="single" w:color="auto" w:sz="6" w:space="0"/>
            </w:tcBorders>
            <w:noWrap w:val="0"/>
            <w:vAlign w:val="center"/>
          </w:tcPr>
          <w:p w14:paraId="70087CEE">
            <w:pPr>
              <w:jc w:val="center"/>
              <w:rPr>
                <w:rFonts w:hint="eastAsia"/>
                <w:sz w:val="20"/>
                <w:szCs w:val="20"/>
              </w:rPr>
            </w:pPr>
          </w:p>
        </w:tc>
      </w:tr>
      <w:tr w14:paraId="458AB95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C5BC02E">
            <w:pPr>
              <w:jc w:val="center"/>
              <w:rPr>
                <w:rFonts w:hint="eastAsia" w:ascii="黑体" w:eastAsia="黑体"/>
                <w:sz w:val="20"/>
                <w:szCs w:val="20"/>
              </w:rPr>
            </w:pPr>
          </w:p>
        </w:tc>
        <w:tc>
          <w:tcPr>
            <w:tcW w:w="1315" w:type="dxa"/>
            <w:tcBorders>
              <w:right w:val="single" w:color="auto" w:sz="6" w:space="0"/>
            </w:tcBorders>
            <w:noWrap w:val="0"/>
            <w:vAlign w:val="center"/>
          </w:tcPr>
          <w:p w14:paraId="79CA81BC">
            <w:pPr>
              <w:jc w:val="center"/>
              <w:rPr>
                <w:rFonts w:hint="eastAsia"/>
                <w:sz w:val="20"/>
                <w:szCs w:val="20"/>
              </w:rPr>
            </w:pPr>
          </w:p>
        </w:tc>
        <w:tc>
          <w:tcPr>
            <w:tcW w:w="1249" w:type="dxa"/>
            <w:tcBorders>
              <w:left w:val="single" w:color="auto" w:sz="6" w:space="0"/>
            </w:tcBorders>
            <w:noWrap w:val="0"/>
            <w:vAlign w:val="center"/>
          </w:tcPr>
          <w:p w14:paraId="7EBA1AAA">
            <w:pPr>
              <w:jc w:val="center"/>
              <w:rPr>
                <w:rFonts w:hint="eastAsia"/>
                <w:sz w:val="20"/>
                <w:szCs w:val="20"/>
              </w:rPr>
            </w:pPr>
          </w:p>
        </w:tc>
        <w:tc>
          <w:tcPr>
            <w:tcW w:w="1251" w:type="dxa"/>
            <w:tcBorders>
              <w:left w:val="single" w:color="auto" w:sz="6" w:space="0"/>
            </w:tcBorders>
            <w:noWrap w:val="0"/>
            <w:vAlign w:val="center"/>
          </w:tcPr>
          <w:p w14:paraId="79F37CDC">
            <w:pPr>
              <w:jc w:val="center"/>
              <w:rPr>
                <w:rFonts w:hint="eastAsia"/>
                <w:sz w:val="20"/>
                <w:szCs w:val="20"/>
              </w:rPr>
            </w:pPr>
          </w:p>
        </w:tc>
        <w:tc>
          <w:tcPr>
            <w:tcW w:w="1250" w:type="dxa"/>
            <w:tcBorders>
              <w:right w:val="single" w:color="auto" w:sz="6" w:space="0"/>
            </w:tcBorders>
            <w:noWrap w:val="0"/>
            <w:vAlign w:val="center"/>
          </w:tcPr>
          <w:p w14:paraId="502BCA78">
            <w:pPr>
              <w:jc w:val="center"/>
              <w:rPr>
                <w:rFonts w:hint="eastAsia"/>
                <w:sz w:val="20"/>
                <w:szCs w:val="20"/>
              </w:rPr>
            </w:pPr>
          </w:p>
        </w:tc>
        <w:tc>
          <w:tcPr>
            <w:tcW w:w="1250" w:type="dxa"/>
            <w:noWrap w:val="0"/>
            <w:vAlign w:val="center"/>
          </w:tcPr>
          <w:p w14:paraId="23FA6D0F">
            <w:pPr>
              <w:jc w:val="center"/>
              <w:rPr>
                <w:rFonts w:hint="eastAsia"/>
                <w:sz w:val="20"/>
                <w:szCs w:val="20"/>
              </w:rPr>
            </w:pPr>
          </w:p>
        </w:tc>
        <w:tc>
          <w:tcPr>
            <w:tcW w:w="1250" w:type="dxa"/>
            <w:tcBorders>
              <w:right w:val="single" w:color="auto" w:sz="6" w:space="0"/>
            </w:tcBorders>
            <w:noWrap w:val="0"/>
            <w:vAlign w:val="center"/>
          </w:tcPr>
          <w:p w14:paraId="0AC624BE">
            <w:pPr>
              <w:jc w:val="center"/>
              <w:rPr>
                <w:rFonts w:hint="eastAsia"/>
                <w:sz w:val="20"/>
                <w:szCs w:val="20"/>
              </w:rPr>
            </w:pPr>
          </w:p>
        </w:tc>
      </w:tr>
      <w:tr w14:paraId="57DBDB2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6995F98">
            <w:pPr>
              <w:jc w:val="center"/>
              <w:rPr>
                <w:rFonts w:hint="eastAsia" w:ascii="黑体" w:eastAsia="黑体"/>
                <w:sz w:val="20"/>
                <w:szCs w:val="20"/>
              </w:rPr>
            </w:pPr>
          </w:p>
        </w:tc>
        <w:tc>
          <w:tcPr>
            <w:tcW w:w="1315" w:type="dxa"/>
            <w:tcBorders>
              <w:right w:val="single" w:color="auto" w:sz="6" w:space="0"/>
            </w:tcBorders>
            <w:noWrap w:val="0"/>
            <w:vAlign w:val="center"/>
          </w:tcPr>
          <w:p w14:paraId="4470C468">
            <w:pPr>
              <w:jc w:val="center"/>
              <w:rPr>
                <w:rFonts w:hint="eastAsia"/>
                <w:sz w:val="20"/>
                <w:szCs w:val="20"/>
              </w:rPr>
            </w:pPr>
          </w:p>
        </w:tc>
        <w:tc>
          <w:tcPr>
            <w:tcW w:w="1249" w:type="dxa"/>
            <w:tcBorders>
              <w:left w:val="single" w:color="auto" w:sz="6" w:space="0"/>
            </w:tcBorders>
            <w:noWrap w:val="0"/>
            <w:vAlign w:val="center"/>
          </w:tcPr>
          <w:p w14:paraId="46D3EDBB">
            <w:pPr>
              <w:jc w:val="center"/>
              <w:rPr>
                <w:rFonts w:hint="eastAsia"/>
                <w:sz w:val="20"/>
                <w:szCs w:val="20"/>
              </w:rPr>
            </w:pPr>
          </w:p>
        </w:tc>
        <w:tc>
          <w:tcPr>
            <w:tcW w:w="1251" w:type="dxa"/>
            <w:tcBorders>
              <w:left w:val="single" w:color="auto" w:sz="6" w:space="0"/>
            </w:tcBorders>
            <w:noWrap w:val="0"/>
            <w:vAlign w:val="center"/>
          </w:tcPr>
          <w:p w14:paraId="4848FE13">
            <w:pPr>
              <w:jc w:val="center"/>
              <w:rPr>
                <w:rFonts w:hint="eastAsia"/>
                <w:sz w:val="20"/>
                <w:szCs w:val="20"/>
              </w:rPr>
            </w:pPr>
          </w:p>
        </w:tc>
        <w:tc>
          <w:tcPr>
            <w:tcW w:w="1250" w:type="dxa"/>
            <w:tcBorders>
              <w:right w:val="single" w:color="auto" w:sz="6" w:space="0"/>
            </w:tcBorders>
            <w:noWrap w:val="0"/>
            <w:vAlign w:val="center"/>
          </w:tcPr>
          <w:p w14:paraId="78C150D8">
            <w:pPr>
              <w:jc w:val="center"/>
              <w:rPr>
                <w:rFonts w:hint="eastAsia"/>
                <w:sz w:val="20"/>
                <w:szCs w:val="20"/>
              </w:rPr>
            </w:pPr>
          </w:p>
        </w:tc>
        <w:tc>
          <w:tcPr>
            <w:tcW w:w="1250" w:type="dxa"/>
            <w:noWrap w:val="0"/>
            <w:vAlign w:val="center"/>
          </w:tcPr>
          <w:p w14:paraId="08901E53">
            <w:pPr>
              <w:jc w:val="center"/>
              <w:rPr>
                <w:rFonts w:hint="eastAsia"/>
                <w:sz w:val="20"/>
                <w:szCs w:val="20"/>
              </w:rPr>
            </w:pPr>
          </w:p>
        </w:tc>
        <w:tc>
          <w:tcPr>
            <w:tcW w:w="1250" w:type="dxa"/>
            <w:tcBorders>
              <w:right w:val="single" w:color="auto" w:sz="6" w:space="0"/>
            </w:tcBorders>
            <w:noWrap w:val="0"/>
            <w:vAlign w:val="center"/>
          </w:tcPr>
          <w:p w14:paraId="1DD94487">
            <w:pPr>
              <w:jc w:val="center"/>
              <w:rPr>
                <w:rFonts w:hint="eastAsia"/>
                <w:sz w:val="20"/>
                <w:szCs w:val="20"/>
              </w:rPr>
            </w:pPr>
          </w:p>
        </w:tc>
      </w:tr>
      <w:tr w14:paraId="4DB1ADB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30BAB44">
            <w:pPr>
              <w:jc w:val="center"/>
              <w:rPr>
                <w:rFonts w:hint="eastAsia" w:ascii="黑体" w:eastAsia="黑体"/>
                <w:szCs w:val="21"/>
              </w:rPr>
            </w:pPr>
          </w:p>
        </w:tc>
        <w:tc>
          <w:tcPr>
            <w:tcW w:w="1315" w:type="dxa"/>
            <w:tcBorders>
              <w:right w:val="single" w:color="auto" w:sz="6" w:space="0"/>
            </w:tcBorders>
            <w:noWrap w:val="0"/>
            <w:vAlign w:val="center"/>
          </w:tcPr>
          <w:p w14:paraId="72439091">
            <w:pPr>
              <w:jc w:val="center"/>
              <w:rPr>
                <w:rFonts w:hint="eastAsia"/>
                <w:szCs w:val="21"/>
              </w:rPr>
            </w:pPr>
          </w:p>
        </w:tc>
        <w:tc>
          <w:tcPr>
            <w:tcW w:w="1249" w:type="dxa"/>
            <w:tcBorders>
              <w:left w:val="single" w:color="auto" w:sz="6" w:space="0"/>
            </w:tcBorders>
            <w:noWrap w:val="0"/>
            <w:vAlign w:val="center"/>
          </w:tcPr>
          <w:p w14:paraId="489856B1">
            <w:pPr>
              <w:jc w:val="center"/>
              <w:rPr>
                <w:rFonts w:hint="eastAsia"/>
                <w:szCs w:val="21"/>
              </w:rPr>
            </w:pPr>
          </w:p>
        </w:tc>
        <w:tc>
          <w:tcPr>
            <w:tcW w:w="1251" w:type="dxa"/>
            <w:tcBorders>
              <w:left w:val="single" w:color="auto" w:sz="6" w:space="0"/>
            </w:tcBorders>
            <w:noWrap w:val="0"/>
            <w:vAlign w:val="center"/>
          </w:tcPr>
          <w:p w14:paraId="02FC039B">
            <w:pPr>
              <w:jc w:val="center"/>
              <w:rPr>
                <w:rFonts w:hint="eastAsia"/>
                <w:szCs w:val="21"/>
              </w:rPr>
            </w:pPr>
          </w:p>
        </w:tc>
        <w:tc>
          <w:tcPr>
            <w:tcW w:w="1250" w:type="dxa"/>
            <w:tcBorders>
              <w:right w:val="single" w:color="auto" w:sz="6" w:space="0"/>
            </w:tcBorders>
            <w:noWrap w:val="0"/>
            <w:vAlign w:val="center"/>
          </w:tcPr>
          <w:p w14:paraId="6848150F">
            <w:pPr>
              <w:jc w:val="center"/>
              <w:rPr>
                <w:rFonts w:hint="eastAsia"/>
                <w:szCs w:val="21"/>
              </w:rPr>
            </w:pPr>
          </w:p>
        </w:tc>
        <w:tc>
          <w:tcPr>
            <w:tcW w:w="1250" w:type="dxa"/>
            <w:noWrap w:val="0"/>
            <w:vAlign w:val="center"/>
          </w:tcPr>
          <w:p w14:paraId="41A7D5D3">
            <w:pPr>
              <w:jc w:val="center"/>
              <w:rPr>
                <w:rFonts w:hint="eastAsia"/>
                <w:szCs w:val="21"/>
              </w:rPr>
            </w:pPr>
          </w:p>
        </w:tc>
        <w:tc>
          <w:tcPr>
            <w:tcW w:w="1250" w:type="dxa"/>
            <w:tcBorders>
              <w:right w:val="single" w:color="auto" w:sz="6" w:space="0"/>
            </w:tcBorders>
            <w:noWrap w:val="0"/>
            <w:vAlign w:val="center"/>
          </w:tcPr>
          <w:p w14:paraId="76E08585">
            <w:pPr>
              <w:jc w:val="center"/>
              <w:rPr>
                <w:rFonts w:hint="eastAsia"/>
                <w:szCs w:val="21"/>
              </w:rPr>
            </w:pPr>
          </w:p>
        </w:tc>
      </w:tr>
    </w:tbl>
    <w:p w14:paraId="0150CDCD">
      <w:pPr>
        <w:spacing w:line="420" w:lineRule="exact"/>
        <w:jc w:val="center"/>
        <w:rPr>
          <w:rFonts w:hint="eastAsia" w:ascii="楷体_GB2312" w:eastAsia="楷体_GB2312"/>
        </w:rPr>
      </w:pPr>
    </w:p>
    <w:p w14:paraId="1D1758DF">
      <w:pPr>
        <w:spacing w:line="420" w:lineRule="exact"/>
        <w:jc w:val="center"/>
        <w:rPr>
          <w:rFonts w:hint="eastAsia" w:ascii="楷体_GB2312" w:eastAsia="楷体_GB2312"/>
        </w:rPr>
      </w:pPr>
    </w:p>
    <w:p w14:paraId="3892BDF5">
      <w:pPr>
        <w:spacing w:line="420" w:lineRule="exact"/>
        <w:jc w:val="center"/>
        <w:rPr>
          <w:rFonts w:hint="eastAsia" w:ascii="楷体_GB2312" w:eastAsia="楷体_GB2312"/>
        </w:rPr>
      </w:pPr>
      <w:r>
        <w:rPr>
          <w:rFonts w:hint="eastAsia" w:ascii="宋体" w:hAnsi="宋体"/>
          <w:szCs w:val="21"/>
        </w:rPr>
        <w:t>评标委员会成员签名：                                     日期:     年     月     日</w:t>
      </w:r>
    </w:p>
    <w:p w14:paraId="369BA546">
      <w:pPr>
        <w:spacing w:line="420" w:lineRule="exact"/>
        <w:rPr>
          <w:rFonts w:hint="eastAsia" w:ascii="黑体" w:eastAsia="黑体"/>
          <w:szCs w:val="21"/>
        </w:rPr>
      </w:pPr>
    </w:p>
    <w:p w14:paraId="75C2B083">
      <w:pPr>
        <w:spacing w:line="420" w:lineRule="exact"/>
        <w:rPr>
          <w:rFonts w:hint="eastAsia" w:ascii="楷体_GB2312" w:eastAsia="楷体_GB2312"/>
        </w:rPr>
      </w:pPr>
    </w:p>
    <w:p w14:paraId="27B08EC8">
      <w:pPr>
        <w:spacing w:line="420" w:lineRule="exact"/>
        <w:rPr>
          <w:rFonts w:hint="eastAsia" w:ascii="楷体_GB2312" w:eastAsia="楷体_GB2312"/>
        </w:rPr>
      </w:pPr>
    </w:p>
    <w:p w14:paraId="6398A633">
      <w:pPr>
        <w:spacing w:line="420" w:lineRule="exact"/>
        <w:rPr>
          <w:rFonts w:hint="eastAsia" w:ascii="楷体_GB2312" w:eastAsia="楷体_GB2312"/>
        </w:rPr>
      </w:pPr>
    </w:p>
    <w:p w14:paraId="5C006F6A">
      <w:pPr>
        <w:spacing w:line="420" w:lineRule="exact"/>
        <w:rPr>
          <w:rFonts w:hint="eastAsia" w:ascii="楷体_GB2312" w:eastAsia="楷体_GB2312"/>
        </w:rPr>
      </w:pPr>
    </w:p>
    <w:p w14:paraId="47BEA531">
      <w:pPr>
        <w:spacing w:line="420" w:lineRule="exact"/>
        <w:rPr>
          <w:rFonts w:hint="eastAsia" w:ascii="楷体_GB2312" w:eastAsia="楷体_GB2312"/>
        </w:rPr>
      </w:pPr>
    </w:p>
    <w:p w14:paraId="693427DF">
      <w:pPr>
        <w:spacing w:line="420" w:lineRule="exact"/>
        <w:rPr>
          <w:rFonts w:hint="eastAsia" w:ascii="楷体_GB2312" w:eastAsia="楷体_GB2312"/>
        </w:rPr>
      </w:pPr>
    </w:p>
    <w:p w14:paraId="7C4E6286">
      <w:pPr>
        <w:spacing w:line="420" w:lineRule="exact"/>
        <w:rPr>
          <w:rFonts w:hint="eastAsia" w:ascii="楷体_GB2312" w:eastAsia="楷体_GB2312"/>
        </w:rPr>
      </w:pPr>
    </w:p>
    <w:p w14:paraId="71BD54CA">
      <w:pPr>
        <w:pStyle w:val="73"/>
        <w:rPr>
          <w:rFonts w:hint="eastAsia"/>
        </w:rPr>
      </w:pPr>
      <w:bookmarkStart w:id="447" w:name="_Toc108513673"/>
      <w:r>
        <w:rPr>
          <w:rFonts w:hint="eastAsia"/>
        </w:rPr>
        <w:t>附表C-5：清标报告-发包人提供材料和工程设备符合性检查</w:t>
      </w:r>
      <w:bookmarkEnd w:id="447"/>
    </w:p>
    <w:p w14:paraId="70C3F37E">
      <w:pPr>
        <w:spacing w:before="240" w:beforeLines="100" w:after="240" w:afterLines="100"/>
        <w:jc w:val="center"/>
        <w:rPr>
          <w:rFonts w:hint="eastAsia" w:ascii="黑体" w:eastAsia="黑体"/>
          <w:sz w:val="32"/>
          <w:szCs w:val="32"/>
        </w:rPr>
      </w:pPr>
    </w:p>
    <w:p w14:paraId="116C7E6E">
      <w:pPr>
        <w:spacing w:before="240" w:beforeLines="100" w:after="240" w:afterLines="100"/>
        <w:jc w:val="center"/>
        <w:rPr>
          <w:rFonts w:hint="eastAsia" w:ascii="黑体" w:eastAsia="黑体"/>
          <w:sz w:val="32"/>
          <w:szCs w:val="32"/>
        </w:rPr>
      </w:pPr>
      <w:r>
        <w:rPr>
          <w:rFonts w:hint="eastAsia" w:ascii="黑体" w:eastAsia="黑体"/>
          <w:sz w:val="32"/>
          <w:szCs w:val="32"/>
        </w:rPr>
        <w:t>清标报告-发包人提供材料和工程设备符合性检查</w:t>
      </w:r>
    </w:p>
    <w:p w14:paraId="1CCA3E65">
      <w:pPr>
        <w:rPr>
          <w:rFonts w:hint="eastAsia" w:ascii="宋体" w:hAnsi="宋体"/>
          <w:szCs w:val="21"/>
        </w:rPr>
      </w:pPr>
      <w:r>
        <w:rPr>
          <w:rFonts w:hint="eastAsia" w:ascii="宋体" w:hAnsi="宋体"/>
          <w:szCs w:val="21"/>
        </w:rPr>
        <w:t>投标人名称：</w:t>
      </w:r>
    </w:p>
    <w:p w14:paraId="478DE4F5">
      <w:pPr>
        <w:spacing w:line="420" w:lineRule="exact"/>
        <w:jc w:val="center"/>
        <w:rPr>
          <w:rFonts w:hint="eastAsia" w:ascii="楷体_GB2312" w:eastAsia="楷体_GB2312"/>
        </w:rPr>
      </w:pPr>
    </w:p>
    <w:tbl>
      <w:tblPr>
        <w:tblStyle w:val="42"/>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6F4991E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tcBorders>
            <w:noWrap w:val="0"/>
            <w:vAlign w:val="center"/>
          </w:tcPr>
          <w:p w14:paraId="0EA0FDF5">
            <w:pPr>
              <w:jc w:val="center"/>
              <w:rPr>
                <w:rFonts w:hint="eastAsia"/>
                <w:sz w:val="20"/>
                <w:szCs w:val="20"/>
              </w:rPr>
            </w:pPr>
            <w:r>
              <w:rPr>
                <w:rFonts w:hint="eastAsia"/>
                <w:sz w:val="20"/>
                <w:szCs w:val="20"/>
              </w:rPr>
              <w:t>建设项目名称</w:t>
            </w:r>
          </w:p>
        </w:tc>
        <w:tc>
          <w:tcPr>
            <w:tcW w:w="5001" w:type="dxa"/>
            <w:gridSpan w:val="4"/>
            <w:tcBorders>
              <w:top w:val="single" w:color="auto" w:sz="6" w:space="0"/>
            </w:tcBorders>
            <w:noWrap w:val="0"/>
            <w:vAlign w:val="center"/>
          </w:tcPr>
          <w:p w14:paraId="10435C1E">
            <w:pPr>
              <w:jc w:val="center"/>
              <w:rPr>
                <w:rFonts w:hint="eastAsia"/>
                <w:sz w:val="20"/>
                <w:szCs w:val="20"/>
              </w:rPr>
            </w:pPr>
          </w:p>
        </w:tc>
      </w:tr>
      <w:tr w14:paraId="27730DD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7"/>
            <w:tcBorders>
              <w:top w:val="single" w:color="auto" w:sz="6" w:space="0"/>
            </w:tcBorders>
            <w:noWrap w:val="0"/>
            <w:vAlign w:val="center"/>
          </w:tcPr>
          <w:p w14:paraId="5057F2C1">
            <w:pPr>
              <w:jc w:val="center"/>
              <w:rPr>
                <w:rFonts w:hint="eastAsia"/>
                <w:b/>
                <w:sz w:val="20"/>
                <w:szCs w:val="20"/>
              </w:rPr>
            </w:pPr>
            <w:r>
              <w:rPr>
                <w:rFonts w:hint="eastAsia"/>
                <w:b/>
                <w:sz w:val="20"/>
                <w:szCs w:val="20"/>
              </w:rPr>
              <w:t>五、发包人提供材料和工程设备符合性检查</w:t>
            </w:r>
          </w:p>
        </w:tc>
      </w:tr>
      <w:tr w14:paraId="5B99740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A9A4E27">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06903570">
            <w:pPr>
              <w:jc w:val="center"/>
              <w:rPr>
                <w:rFonts w:hint="eastAsia"/>
                <w:sz w:val="20"/>
                <w:szCs w:val="20"/>
              </w:rPr>
            </w:pPr>
            <w:r>
              <w:rPr>
                <w:rFonts w:hint="eastAsia"/>
                <w:sz w:val="20"/>
                <w:szCs w:val="20"/>
              </w:rPr>
              <w:t>材料（工程设备）名称、规格、型号错误</w:t>
            </w:r>
          </w:p>
        </w:tc>
        <w:tc>
          <w:tcPr>
            <w:tcW w:w="1249" w:type="dxa"/>
            <w:tcBorders>
              <w:left w:val="single" w:color="auto" w:sz="6" w:space="0"/>
            </w:tcBorders>
            <w:noWrap w:val="0"/>
            <w:vAlign w:val="center"/>
          </w:tcPr>
          <w:p w14:paraId="6B4850A7">
            <w:pPr>
              <w:jc w:val="center"/>
              <w:rPr>
                <w:rFonts w:hint="eastAsia"/>
                <w:sz w:val="20"/>
                <w:szCs w:val="20"/>
              </w:rPr>
            </w:pPr>
            <w:r>
              <w:rPr>
                <w:rFonts w:hint="eastAsia"/>
                <w:sz w:val="20"/>
                <w:szCs w:val="20"/>
              </w:rPr>
              <w:t>单位</w:t>
            </w:r>
          </w:p>
          <w:p w14:paraId="4F808303">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621CF5A7">
            <w:pPr>
              <w:jc w:val="center"/>
              <w:rPr>
                <w:rFonts w:hint="eastAsia"/>
                <w:sz w:val="20"/>
                <w:szCs w:val="20"/>
              </w:rPr>
            </w:pPr>
            <w:r>
              <w:rPr>
                <w:rFonts w:hint="eastAsia"/>
                <w:sz w:val="20"/>
                <w:szCs w:val="20"/>
              </w:rPr>
              <w:t>数量</w:t>
            </w:r>
          </w:p>
          <w:p w14:paraId="56F198DD">
            <w:pPr>
              <w:jc w:val="center"/>
              <w:rPr>
                <w:rFonts w:hint="eastAsia"/>
                <w:sz w:val="20"/>
                <w:szCs w:val="20"/>
              </w:rPr>
            </w:pPr>
            <w:r>
              <w:rPr>
                <w:rFonts w:hint="eastAsia"/>
                <w:sz w:val="20"/>
                <w:szCs w:val="20"/>
              </w:rPr>
              <w:t>错误</w:t>
            </w:r>
          </w:p>
        </w:tc>
        <w:tc>
          <w:tcPr>
            <w:tcW w:w="1250" w:type="dxa"/>
            <w:tcBorders>
              <w:right w:val="single" w:color="auto" w:sz="6" w:space="0"/>
            </w:tcBorders>
            <w:noWrap w:val="0"/>
            <w:vAlign w:val="center"/>
          </w:tcPr>
          <w:p w14:paraId="6E54B29F">
            <w:pPr>
              <w:jc w:val="center"/>
              <w:rPr>
                <w:rFonts w:hint="eastAsia"/>
                <w:sz w:val="20"/>
                <w:szCs w:val="20"/>
              </w:rPr>
            </w:pPr>
            <w:r>
              <w:rPr>
                <w:rFonts w:hint="eastAsia"/>
                <w:sz w:val="20"/>
                <w:szCs w:val="20"/>
              </w:rPr>
              <w:t>单价</w:t>
            </w:r>
          </w:p>
          <w:p w14:paraId="08F3D806">
            <w:pPr>
              <w:jc w:val="center"/>
              <w:rPr>
                <w:rFonts w:hint="eastAsia"/>
                <w:sz w:val="20"/>
                <w:szCs w:val="20"/>
              </w:rPr>
            </w:pPr>
            <w:r>
              <w:rPr>
                <w:rFonts w:hint="eastAsia"/>
                <w:sz w:val="20"/>
                <w:szCs w:val="20"/>
              </w:rPr>
              <w:t>错误</w:t>
            </w:r>
          </w:p>
        </w:tc>
        <w:tc>
          <w:tcPr>
            <w:tcW w:w="1250" w:type="dxa"/>
            <w:noWrap w:val="0"/>
            <w:vAlign w:val="center"/>
          </w:tcPr>
          <w:p w14:paraId="3E493A17">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778EC4FE">
            <w:pPr>
              <w:jc w:val="center"/>
              <w:rPr>
                <w:rFonts w:hint="eastAsia"/>
                <w:szCs w:val="21"/>
              </w:rPr>
            </w:pPr>
            <w:r>
              <w:rPr>
                <w:rFonts w:hint="eastAsia"/>
                <w:sz w:val="20"/>
                <w:szCs w:val="20"/>
              </w:rPr>
              <w:t>多项</w:t>
            </w:r>
          </w:p>
        </w:tc>
      </w:tr>
      <w:tr w14:paraId="233B238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230E4C1">
            <w:pPr>
              <w:jc w:val="center"/>
              <w:rPr>
                <w:rFonts w:hint="eastAsia" w:ascii="黑体" w:eastAsia="黑体"/>
                <w:sz w:val="20"/>
                <w:szCs w:val="20"/>
              </w:rPr>
            </w:pPr>
          </w:p>
        </w:tc>
        <w:tc>
          <w:tcPr>
            <w:tcW w:w="1315" w:type="dxa"/>
            <w:tcBorders>
              <w:right w:val="single" w:color="auto" w:sz="6" w:space="0"/>
            </w:tcBorders>
            <w:noWrap w:val="0"/>
            <w:vAlign w:val="center"/>
          </w:tcPr>
          <w:p w14:paraId="1ACE6B91">
            <w:pPr>
              <w:jc w:val="center"/>
              <w:rPr>
                <w:rFonts w:hint="eastAsia"/>
                <w:sz w:val="20"/>
                <w:szCs w:val="20"/>
              </w:rPr>
            </w:pPr>
          </w:p>
        </w:tc>
        <w:tc>
          <w:tcPr>
            <w:tcW w:w="1249" w:type="dxa"/>
            <w:tcBorders>
              <w:left w:val="single" w:color="auto" w:sz="6" w:space="0"/>
            </w:tcBorders>
            <w:noWrap w:val="0"/>
            <w:vAlign w:val="center"/>
          </w:tcPr>
          <w:p w14:paraId="722F404D">
            <w:pPr>
              <w:jc w:val="center"/>
              <w:rPr>
                <w:rFonts w:hint="eastAsia"/>
                <w:sz w:val="20"/>
                <w:szCs w:val="20"/>
              </w:rPr>
            </w:pPr>
          </w:p>
        </w:tc>
        <w:tc>
          <w:tcPr>
            <w:tcW w:w="1251" w:type="dxa"/>
            <w:tcBorders>
              <w:left w:val="single" w:color="auto" w:sz="6" w:space="0"/>
            </w:tcBorders>
            <w:noWrap w:val="0"/>
            <w:vAlign w:val="center"/>
          </w:tcPr>
          <w:p w14:paraId="52CFD584">
            <w:pPr>
              <w:jc w:val="center"/>
              <w:rPr>
                <w:rFonts w:hint="eastAsia"/>
                <w:sz w:val="20"/>
                <w:szCs w:val="20"/>
              </w:rPr>
            </w:pPr>
          </w:p>
        </w:tc>
        <w:tc>
          <w:tcPr>
            <w:tcW w:w="1250" w:type="dxa"/>
            <w:tcBorders>
              <w:right w:val="single" w:color="auto" w:sz="6" w:space="0"/>
            </w:tcBorders>
            <w:noWrap w:val="0"/>
            <w:vAlign w:val="center"/>
          </w:tcPr>
          <w:p w14:paraId="2D3C8086">
            <w:pPr>
              <w:jc w:val="center"/>
              <w:rPr>
                <w:rFonts w:hint="eastAsia"/>
                <w:sz w:val="20"/>
                <w:szCs w:val="20"/>
              </w:rPr>
            </w:pPr>
          </w:p>
        </w:tc>
        <w:tc>
          <w:tcPr>
            <w:tcW w:w="1250" w:type="dxa"/>
            <w:noWrap w:val="0"/>
            <w:vAlign w:val="center"/>
          </w:tcPr>
          <w:p w14:paraId="7C383EEE">
            <w:pPr>
              <w:jc w:val="center"/>
              <w:rPr>
                <w:rFonts w:hint="eastAsia"/>
                <w:sz w:val="20"/>
                <w:szCs w:val="20"/>
              </w:rPr>
            </w:pPr>
          </w:p>
        </w:tc>
        <w:tc>
          <w:tcPr>
            <w:tcW w:w="1250" w:type="dxa"/>
            <w:tcBorders>
              <w:right w:val="single" w:color="auto" w:sz="6" w:space="0"/>
            </w:tcBorders>
            <w:noWrap w:val="0"/>
            <w:vAlign w:val="center"/>
          </w:tcPr>
          <w:p w14:paraId="6D2CB4CA">
            <w:pPr>
              <w:jc w:val="center"/>
              <w:rPr>
                <w:rFonts w:hint="eastAsia"/>
                <w:sz w:val="20"/>
                <w:szCs w:val="20"/>
              </w:rPr>
            </w:pPr>
          </w:p>
        </w:tc>
      </w:tr>
      <w:tr w14:paraId="08FF030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76514D8">
            <w:pPr>
              <w:jc w:val="center"/>
              <w:rPr>
                <w:rFonts w:hint="eastAsia" w:ascii="黑体" w:eastAsia="黑体"/>
                <w:szCs w:val="21"/>
              </w:rPr>
            </w:pPr>
          </w:p>
        </w:tc>
        <w:tc>
          <w:tcPr>
            <w:tcW w:w="1315" w:type="dxa"/>
            <w:tcBorders>
              <w:right w:val="single" w:color="auto" w:sz="6" w:space="0"/>
            </w:tcBorders>
            <w:noWrap w:val="0"/>
            <w:vAlign w:val="center"/>
          </w:tcPr>
          <w:p w14:paraId="493DCF04">
            <w:pPr>
              <w:jc w:val="center"/>
              <w:rPr>
                <w:rFonts w:hint="eastAsia"/>
                <w:szCs w:val="21"/>
              </w:rPr>
            </w:pPr>
          </w:p>
        </w:tc>
        <w:tc>
          <w:tcPr>
            <w:tcW w:w="1249" w:type="dxa"/>
            <w:tcBorders>
              <w:left w:val="single" w:color="auto" w:sz="6" w:space="0"/>
            </w:tcBorders>
            <w:noWrap w:val="0"/>
            <w:vAlign w:val="center"/>
          </w:tcPr>
          <w:p w14:paraId="3741C23F">
            <w:pPr>
              <w:jc w:val="center"/>
              <w:rPr>
                <w:rFonts w:hint="eastAsia"/>
                <w:szCs w:val="21"/>
              </w:rPr>
            </w:pPr>
          </w:p>
        </w:tc>
        <w:tc>
          <w:tcPr>
            <w:tcW w:w="1251" w:type="dxa"/>
            <w:tcBorders>
              <w:left w:val="single" w:color="auto" w:sz="6" w:space="0"/>
            </w:tcBorders>
            <w:noWrap w:val="0"/>
            <w:vAlign w:val="center"/>
          </w:tcPr>
          <w:p w14:paraId="18673A3A">
            <w:pPr>
              <w:jc w:val="center"/>
              <w:rPr>
                <w:rFonts w:hint="eastAsia"/>
                <w:szCs w:val="21"/>
              </w:rPr>
            </w:pPr>
          </w:p>
        </w:tc>
        <w:tc>
          <w:tcPr>
            <w:tcW w:w="1250" w:type="dxa"/>
            <w:tcBorders>
              <w:right w:val="single" w:color="auto" w:sz="6" w:space="0"/>
            </w:tcBorders>
            <w:noWrap w:val="0"/>
            <w:vAlign w:val="center"/>
          </w:tcPr>
          <w:p w14:paraId="3934CAF9">
            <w:pPr>
              <w:jc w:val="center"/>
              <w:rPr>
                <w:rFonts w:hint="eastAsia"/>
                <w:szCs w:val="21"/>
              </w:rPr>
            </w:pPr>
          </w:p>
        </w:tc>
        <w:tc>
          <w:tcPr>
            <w:tcW w:w="1250" w:type="dxa"/>
            <w:noWrap w:val="0"/>
            <w:vAlign w:val="center"/>
          </w:tcPr>
          <w:p w14:paraId="34DEAF91">
            <w:pPr>
              <w:jc w:val="center"/>
              <w:rPr>
                <w:rFonts w:hint="eastAsia"/>
                <w:szCs w:val="21"/>
              </w:rPr>
            </w:pPr>
          </w:p>
        </w:tc>
        <w:tc>
          <w:tcPr>
            <w:tcW w:w="1250" w:type="dxa"/>
            <w:tcBorders>
              <w:right w:val="single" w:color="auto" w:sz="6" w:space="0"/>
            </w:tcBorders>
            <w:noWrap w:val="0"/>
            <w:vAlign w:val="center"/>
          </w:tcPr>
          <w:p w14:paraId="2ADE35C5">
            <w:pPr>
              <w:jc w:val="center"/>
              <w:rPr>
                <w:rFonts w:hint="eastAsia"/>
                <w:szCs w:val="21"/>
              </w:rPr>
            </w:pPr>
          </w:p>
        </w:tc>
      </w:tr>
      <w:tr w14:paraId="1328C0E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961EAC9">
            <w:pPr>
              <w:jc w:val="center"/>
              <w:rPr>
                <w:rFonts w:hint="eastAsia" w:ascii="黑体" w:eastAsia="黑体"/>
                <w:szCs w:val="21"/>
              </w:rPr>
            </w:pPr>
          </w:p>
        </w:tc>
        <w:tc>
          <w:tcPr>
            <w:tcW w:w="1315" w:type="dxa"/>
            <w:tcBorders>
              <w:right w:val="single" w:color="auto" w:sz="6" w:space="0"/>
            </w:tcBorders>
            <w:noWrap w:val="0"/>
            <w:vAlign w:val="center"/>
          </w:tcPr>
          <w:p w14:paraId="31B8A9EF">
            <w:pPr>
              <w:jc w:val="center"/>
              <w:rPr>
                <w:rFonts w:hint="eastAsia"/>
                <w:szCs w:val="21"/>
              </w:rPr>
            </w:pPr>
          </w:p>
        </w:tc>
        <w:tc>
          <w:tcPr>
            <w:tcW w:w="1249" w:type="dxa"/>
            <w:tcBorders>
              <w:left w:val="single" w:color="auto" w:sz="6" w:space="0"/>
            </w:tcBorders>
            <w:noWrap w:val="0"/>
            <w:vAlign w:val="center"/>
          </w:tcPr>
          <w:p w14:paraId="650F9201">
            <w:pPr>
              <w:jc w:val="center"/>
              <w:rPr>
                <w:rFonts w:hint="eastAsia"/>
                <w:szCs w:val="21"/>
              </w:rPr>
            </w:pPr>
          </w:p>
        </w:tc>
        <w:tc>
          <w:tcPr>
            <w:tcW w:w="1251" w:type="dxa"/>
            <w:tcBorders>
              <w:left w:val="single" w:color="auto" w:sz="6" w:space="0"/>
            </w:tcBorders>
            <w:noWrap w:val="0"/>
            <w:vAlign w:val="center"/>
          </w:tcPr>
          <w:p w14:paraId="1117108E">
            <w:pPr>
              <w:jc w:val="center"/>
              <w:rPr>
                <w:rFonts w:hint="eastAsia"/>
                <w:szCs w:val="21"/>
              </w:rPr>
            </w:pPr>
          </w:p>
        </w:tc>
        <w:tc>
          <w:tcPr>
            <w:tcW w:w="1250" w:type="dxa"/>
            <w:tcBorders>
              <w:right w:val="single" w:color="auto" w:sz="6" w:space="0"/>
            </w:tcBorders>
            <w:noWrap w:val="0"/>
            <w:vAlign w:val="center"/>
          </w:tcPr>
          <w:p w14:paraId="0BFA77F6">
            <w:pPr>
              <w:jc w:val="center"/>
              <w:rPr>
                <w:rFonts w:hint="eastAsia"/>
                <w:szCs w:val="21"/>
              </w:rPr>
            </w:pPr>
          </w:p>
        </w:tc>
        <w:tc>
          <w:tcPr>
            <w:tcW w:w="1250" w:type="dxa"/>
            <w:noWrap w:val="0"/>
            <w:vAlign w:val="center"/>
          </w:tcPr>
          <w:p w14:paraId="1F2A81EC">
            <w:pPr>
              <w:jc w:val="center"/>
              <w:rPr>
                <w:rFonts w:hint="eastAsia"/>
                <w:szCs w:val="21"/>
              </w:rPr>
            </w:pPr>
          </w:p>
        </w:tc>
        <w:tc>
          <w:tcPr>
            <w:tcW w:w="1250" w:type="dxa"/>
            <w:tcBorders>
              <w:right w:val="single" w:color="auto" w:sz="6" w:space="0"/>
            </w:tcBorders>
            <w:noWrap w:val="0"/>
            <w:vAlign w:val="center"/>
          </w:tcPr>
          <w:p w14:paraId="2E86E038">
            <w:pPr>
              <w:jc w:val="center"/>
              <w:rPr>
                <w:rFonts w:hint="eastAsia"/>
                <w:szCs w:val="21"/>
              </w:rPr>
            </w:pPr>
          </w:p>
        </w:tc>
      </w:tr>
      <w:tr w14:paraId="3F99F4A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72D4133A">
            <w:pPr>
              <w:jc w:val="center"/>
              <w:rPr>
                <w:rFonts w:hint="eastAsia" w:ascii="黑体" w:eastAsia="黑体"/>
                <w:szCs w:val="21"/>
              </w:rPr>
            </w:pPr>
          </w:p>
        </w:tc>
        <w:tc>
          <w:tcPr>
            <w:tcW w:w="1315" w:type="dxa"/>
            <w:tcBorders>
              <w:right w:val="single" w:color="auto" w:sz="6" w:space="0"/>
            </w:tcBorders>
            <w:noWrap w:val="0"/>
            <w:vAlign w:val="center"/>
          </w:tcPr>
          <w:p w14:paraId="0BEFDBBB">
            <w:pPr>
              <w:jc w:val="center"/>
              <w:rPr>
                <w:rFonts w:hint="eastAsia"/>
                <w:szCs w:val="21"/>
              </w:rPr>
            </w:pPr>
          </w:p>
        </w:tc>
        <w:tc>
          <w:tcPr>
            <w:tcW w:w="1249" w:type="dxa"/>
            <w:tcBorders>
              <w:left w:val="single" w:color="auto" w:sz="6" w:space="0"/>
            </w:tcBorders>
            <w:noWrap w:val="0"/>
            <w:vAlign w:val="center"/>
          </w:tcPr>
          <w:p w14:paraId="773C0585">
            <w:pPr>
              <w:jc w:val="center"/>
              <w:rPr>
                <w:rFonts w:hint="eastAsia"/>
                <w:szCs w:val="21"/>
              </w:rPr>
            </w:pPr>
          </w:p>
        </w:tc>
        <w:tc>
          <w:tcPr>
            <w:tcW w:w="1251" w:type="dxa"/>
            <w:tcBorders>
              <w:left w:val="single" w:color="auto" w:sz="6" w:space="0"/>
            </w:tcBorders>
            <w:noWrap w:val="0"/>
            <w:vAlign w:val="center"/>
          </w:tcPr>
          <w:p w14:paraId="3563FB5F">
            <w:pPr>
              <w:jc w:val="center"/>
              <w:rPr>
                <w:rFonts w:hint="eastAsia"/>
                <w:szCs w:val="21"/>
              </w:rPr>
            </w:pPr>
          </w:p>
        </w:tc>
        <w:tc>
          <w:tcPr>
            <w:tcW w:w="1250" w:type="dxa"/>
            <w:tcBorders>
              <w:right w:val="single" w:color="auto" w:sz="6" w:space="0"/>
            </w:tcBorders>
            <w:noWrap w:val="0"/>
            <w:vAlign w:val="center"/>
          </w:tcPr>
          <w:p w14:paraId="489A3D35">
            <w:pPr>
              <w:jc w:val="center"/>
              <w:rPr>
                <w:rFonts w:hint="eastAsia"/>
                <w:szCs w:val="21"/>
              </w:rPr>
            </w:pPr>
          </w:p>
        </w:tc>
        <w:tc>
          <w:tcPr>
            <w:tcW w:w="1250" w:type="dxa"/>
            <w:noWrap w:val="0"/>
            <w:vAlign w:val="center"/>
          </w:tcPr>
          <w:p w14:paraId="7AEEBA10">
            <w:pPr>
              <w:jc w:val="center"/>
              <w:rPr>
                <w:rFonts w:hint="eastAsia"/>
                <w:szCs w:val="21"/>
              </w:rPr>
            </w:pPr>
          </w:p>
        </w:tc>
        <w:tc>
          <w:tcPr>
            <w:tcW w:w="1250" w:type="dxa"/>
            <w:tcBorders>
              <w:right w:val="single" w:color="auto" w:sz="6" w:space="0"/>
            </w:tcBorders>
            <w:noWrap w:val="0"/>
            <w:vAlign w:val="center"/>
          </w:tcPr>
          <w:p w14:paraId="1C71F8A1">
            <w:pPr>
              <w:jc w:val="center"/>
              <w:rPr>
                <w:rFonts w:hint="eastAsia"/>
                <w:szCs w:val="21"/>
              </w:rPr>
            </w:pPr>
          </w:p>
        </w:tc>
      </w:tr>
      <w:tr w14:paraId="1FFBB76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C33A5D6">
            <w:pPr>
              <w:jc w:val="center"/>
              <w:rPr>
                <w:rFonts w:hint="eastAsia" w:ascii="黑体" w:eastAsia="黑体"/>
                <w:szCs w:val="21"/>
              </w:rPr>
            </w:pPr>
          </w:p>
        </w:tc>
        <w:tc>
          <w:tcPr>
            <w:tcW w:w="1315" w:type="dxa"/>
            <w:tcBorders>
              <w:right w:val="single" w:color="auto" w:sz="6" w:space="0"/>
            </w:tcBorders>
            <w:noWrap w:val="0"/>
            <w:vAlign w:val="center"/>
          </w:tcPr>
          <w:p w14:paraId="2B0C2C13">
            <w:pPr>
              <w:jc w:val="center"/>
              <w:rPr>
                <w:rFonts w:hint="eastAsia"/>
                <w:szCs w:val="21"/>
              </w:rPr>
            </w:pPr>
          </w:p>
        </w:tc>
        <w:tc>
          <w:tcPr>
            <w:tcW w:w="1249" w:type="dxa"/>
            <w:tcBorders>
              <w:left w:val="single" w:color="auto" w:sz="6" w:space="0"/>
            </w:tcBorders>
            <w:noWrap w:val="0"/>
            <w:vAlign w:val="center"/>
          </w:tcPr>
          <w:p w14:paraId="65924192">
            <w:pPr>
              <w:jc w:val="center"/>
              <w:rPr>
                <w:rFonts w:hint="eastAsia"/>
                <w:szCs w:val="21"/>
              </w:rPr>
            </w:pPr>
          </w:p>
        </w:tc>
        <w:tc>
          <w:tcPr>
            <w:tcW w:w="1251" w:type="dxa"/>
            <w:tcBorders>
              <w:left w:val="single" w:color="auto" w:sz="6" w:space="0"/>
            </w:tcBorders>
            <w:noWrap w:val="0"/>
            <w:vAlign w:val="center"/>
          </w:tcPr>
          <w:p w14:paraId="4A60F51D">
            <w:pPr>
              <w:jc w:val="center"/>
              <w:rPr>
                <w:rFonts w:hint="eastAsia"/>
                <w:szCs w:val="21"/>
              </w:rPr>
            </w:pPr>
          </w:p>
        </w:tc>
        <w:tc>
          <w:tcPr>
            <w:tcW w:w="1250" w:type="dxa"/>
            <w:tcBorders>
              <w:right w:val="single" w:color="auto" w:sz="6" w:space="0"/>
            </w:tcBorders>
            <w:noWrap w:val="0"/>
            <w:vAlign w:val="center"/>
          </w:tcPr>
          <w:p w14:paraId="390F5F5D">
            <w:pPr>
              <w:jc w:val="center"/>
              <w:rPr>
                <w:rFonts w:hint="eastAsia"/>
                <w:szCs w:val="21"/>
              </w:rPr>
            </w:pPr>
          </w:p>
        </w:tc>
        <w:tc>
          <w:tcPr>
            <w:tcW w:w="1250" w:type="dxa"/>
            <w:noWrap w:val="0"/>
            <w:vAlign w:val="center"/>
          </w:tcPr>
          <w:p w14:paraId="18CABB62">
            <w:pPr>
              <w:jc w:val="center"/>
              <w:rPr>
                <w:rFonts w:hint="eastAsia"/>
                <w:szCs w:val="21"/>
              </w:rPr>
            </w:pPr>
          </w:p>
        </w:tc>
        <w:tc>
          <w:tcPr>
            <w:tcW w:w="1250" w:type="dxa"/>
            <w:tcBorders>
              <w:right w:val="single" w:color="auto" w:sz="6" w:space="0"/>
            </w:tcBorders>
            <w:noWrap w:val="0"/>
            <w:vAlign w:val="center"/>
          </w:tcPr>
          <w:p w14:paraId="18B82D8E">
            <w:pPr>
              <w:jc w:val="center"/>
              <w:rPr>
                <w:rFonts w:hint="eastAsia"/>
                <w:szCs w:val="21"/>
              </w:rPr>
            </w:pPr>
          </w:p>
        </w:tc>
      </w:tr>
      <w:tr w14:paraId="4890BF6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5ED0BC89">
            <w:pPr>
              <w:jc w:val="center"/>
              <w:rPr>
                <w:rFonts w:hint="eastAsia" w:ascii="黑体" w:eastAsia="黑体"/>
                <w:szCs w:val="21"/>
              </w:rPr>
            </w:pPr>
          </w:p>
        </w:tc>
        <w:tc>
          <w:tcPr>
            <w:tcW w:w="1315" w:type="dxa"/>
            <w:tcBorders>
              <w:right w:val="single" w:color="auto" w:sz="6" w:space="0"/>
            </w:tcBorders>
            <w:noWrap w:val="0"/>
            <w:vAlign w:val="center"/>
          </w:tcPr>
          <w:p w14:paraId="728EC426">
            <w:pPr>
              <w:jc w:val="center"/>
              <w:rPr>
                <w:rFonts w:hint="eastAsia"/>
                <w:szCs w:val="21"/>
              </w:rPr>
            </w:pPr>
          </w:p>
        </w:tc>
        <w:tc>
          <w:tcPr>
            <w:tcW w:w="1249" w:type="dxa"/>
            <w:tcBorders>
              <w:left w:val="single" w:color="auto" w:sz="6" w:space="0"/>
            </w:tcBorders>
            <w:noWrap w:val="0"/>
            <w:vAlign w:val="center"/>
          </w:tcPr>
          <w:p w14:paraId="0870949A">
            <w:pPr>
              <w:jc w:val="center"/>
              <w:rPr>
                <w:rFonts w:hint="eastAsia"/>
                <w:szCs w:val="21"/>
              </w:rPr>
            </w:pPr>
          </w:p>
        </w:tc>
        <w:tc>
          <w:tcPr>
            <w:tcW w:w="1251" w:type="dxa"/>
            <w:tcBorders>
              <w:left w:val="single" w:color="auto" w:sz="6" w:space="0"/>
            </w:tcBorders>
            <w:noWrap w:val="0"/>
            <w:vAlign w:val="center"/>
          </w:tcPr>
          <w:p w14:paraId="21D41CB3">
            <w:pPr>
              <w:jc w:val="center"/>
              <w:rPr>
                <w:rFonts w:hint="eastAsia"/>
                <w:szCs w:val="21"/>
              </w:rPr>
            </w:pPr>
          </w:p>
        </w:tc>
        <w:tc>
          <w:tcPr>
            <w:tcW w:w="1250" w:type="dxa"/>
            <w:tcBorders>
              <w:right w:val="single" w:color="auto" w:sz="6" w:space="0"/>
            </w:tcBorders>
            <w:noWrap w:val="0"/>
            <w:vAlign w:val="center"/>
          </w:tcPr>
          <w:p w14:paraId="26740E6B">
            <w:pPr>
              <w:jc w:val="center"/>
              <w:rPr>
                <w:rFonts w:hint="eastAsia"/>
                <w:szCs w:val="21"/>
              </w:rPr>
            </w:pPr>
          </w:p>
        </w:tc>
        <w:tc>
          <w:tcPr>
            <w:tcW w:w="1250" w:type="dxa"/>
            <w:noWrap w:val="0"/>
            <w:vAlign w:val="center"/>
          </w:tcPr>
          <w:p w14:paraId="33E6578C">
            <w:pPr>
              <w:jc w:val="center"/>
              <w:rPr>
                <w:rFonts w:hint="eastAsia"/>
                <w:szCs w:val="21"/>
              </w:rPr>
            </w:pPr>
          </w:p>
        </w:tc>
        <w:tc>
          <w:tcPr>
            <w:tcW w:w="1250" w:type="dxa"/>
            <w:tcBorders>
              <w:right w:val="single" w:color="auto" w:sz="6" w:space="0"/>
            </w:tcBorders>
            <w:noWrap w:val="0"/>
            <w:vAlign w:val="center"/>
          </w:tcPr>
          <w:p w14:paraId="66389F50">
            <w:pPr>
              <w:jc w:val="center"/>
              <w:rPr>
                <w:rFonts w:hint="eastAsia"/>
                <w:szCs w:val="21"/>
              </w:rPr>
            </w:pPr>
          </w:p>
        </w:tc>
      </w:tr>
      <w:tr w14:paraId="2295249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4AE88E0">
            <w:pPr>
              <w:jc w:val="center"/>
              <w:rPr>
                <w:rFonts w:hint="eastAsia" w:ascii="黑体" w:eastAsia="黑体"/>
                <w:szCs w:val="21"/>
              </w:rPr>
            </w:pPr>
          </w:p>
        </w:tc>
        <w:tc>
          <w:tcPr>
            <w:tcW w:w="1315" w:type="dxa"/>
            <w:tcBorders>
              <w:right w:val="single" w:color="auto" w:sz="6" w:space="0"/>
            </w:tcBorders>
            <w:noWrap w:val="0"/>
            <w:vAlign w:val="center"/>
          </w:tcPr>
          <w:p w14:paraId="2ACAAC67">
            <w:pPr>
              <w:jc w:val="center"/>
              <w:rPr>
                <w:rFonts w:hint="eastAsia"/>
                <w:szCs w:val="21"/>
              </w:rPr>
            </w:pPr>
          </w:p>
        </w:tc>
        <w:tc>
          <w:tcPr>
            <w:tcW w:w="1249" w:type="dxa"/>
            <w:tcBorders>
              <w:left w:val="single" w:color="auto" w:sz="6" w:space="0"/>
            </w:tcBorders>
            <w:noWrap w:val="0"/>
            <w:vAlign w:val="center"/>
          </w:tcPr>
          <w:p w14:paraId="4E167542">
            <w:pPr>
              <w:jc w:val="center"/>
              <w:rPr>
                <w:rFonts w:hint="eastAsia"/>
                <w:szCs w:val="21"/>
              </w:rPr>
            </w:pPr>
          </w:p>
        </w:tc>
        <w:tc>
          <w:tcPr>
            <w:tcW w:w="1251" w:type="dxa"/>
            <w:tcBorders>
              <w:left w:val="single" w:color="auto" w:sz="6" w:space="0"/>
            </w:tcBorders>
            <w:noWrap w:val="0"/>
            <w:vAlign w:val="center"/>
          </w:tcPr>
          <w:p w14:paraId="1372E5BA">
            <w:pPr>
              <w:jc w:val="center"/>
              <w:rPr>
                <w:rFonts w:hint="eastAsia"/>
                <w:szCs w:val="21"/>
              </w:rPr>
            </w:pPr>
          </w:p>
        </w:tc>
        <w:tc>
          <w:tcPr>
            <w:tcW w:w="1250" w:type="dxa"/>
            <w:tcBorders>
              <w:right w:val="single" w:color="auto" w:sz="6" w:space="0"/>
            </w:tcBorders>
            <w:noWrap w:val="0"/>
            <w:vAlign w:val="center"/>
          </w:tcPr>
          <w:p w14:paraId="1205D54B">
            <w:pPr>
              <w:jc w:val="center"/>
              <w:rPr>
                <w:rFonts w:hint="eastAsia"/>
                <w:szCs w:val="21"/>
              </w:rPr>
            </w:pPr>
          </w:p>
        </w:tc>
        <w:tc>
          <w:tcPr>
            <w:tcW w:w="1250" w:type="dxa"/>
            <w:noWrap w:val="0"/>
            <w:vAlign w:val="center"/>
          </w:tcPr>
          <w:p w14:paraId="34C4CF37">
            <w:pPr>
              <w:jc w:val="center"/>
              <w:rPr>
                <w:rFonts w:hint="eastAsia"/>
                <w:szCs w:val="21"/>
              </w:rPr>
            </w:pPr>
          </w:p>
        </w:tc>
        <w:tc>
          <w:tcPr>
            <w:tcW w:w="1250" w:type="dxa"/>
            <w:tcBorders>
              <w:right w:val="single" w:color="auto" w:sz="6" w:space="0"/>
            </w:tcBorders>
            <w:noWrap w:val="0"/>
            <w:vAlign w:val="center"/>
          </w:tcPr>
          <w:p w14:paraId="6B463C3C">
            <w:pPr>
              <w:jc w:val="center"/>
              <w:rPr>
                <w:rFonts w:hint="eastAsia"/>
                <w:szCs w:val="21"/>
              </w:rPr>
            </w:pPr>
          </w:p>
        </w:tc>
      </w:tr>
      <w:tr w14:paraId="3E582D9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41BCF42">
            <w:pPr>
              <w:jc w:val="center"/>
              <w:rPr>
                <w:rFonts w:hint="eastAsia" w:ascii="黑体" w:eastAsia="黑体"/>
                <w:szCs w:val="21"/>
              </w:rPr>
            </w:pPr>
          </w:p>
        </w:tc>
        <w:tc>
          <w:tcPr>
            <w:tcW w:w="1315" w:type="dxa"/>
            <w:tcBorders>
              <w:right w:val="single" w:color="auto" w:sz="6" w:space="0"/>
            </w:tcBorders>
            <w:noWrap w:val="0"/>
            <w:vAlign w:val="center"/>
          </w:tcPr>
          <w:p w14:paraId="008C35D2">
            <w:pPr>
              <w:jc w:val="center"/>
              <w:rPr>
                <w:rFonts w:hint="eastAsia"/>
                <w:szCs w:val="21"/>
              </w:rPr>
            </w:pPr>
          </w:p>
        </w:tc>
        <w:tc>
          <w:tcPr>
            <w:tcW w:w="1249" w:type="dxa"/>
            <w:tcBorders>
              <w:left w:val="single" w:color="auto" w:sz="6" w:space="0"/>
            </w:tcBorders>
            <w:noWrap w:val="0"/>
            <w:vAlign w:val="center"/>
          </w:tcPr>
          <w:p w14:paraId="306CBC60">
            <w:pPr>
              <w:jc w:val="center"/>
              <w:rPr>
                <w:rFonts w:hint="eastAsia"/>
                <w:szCs w:val="21"/>
              </w:rPr>
            </w:pPr>
          </w:p>
        </w:tc>
        <w:tc>
          <w:tcPr>
            <w:tcW w:w="1251" w:type="dxa"/>
            <w:tcBorders>
              <w:left w:val="single" w:color="auto" w:sz="6" w:space="0"/>
            </w:tcBorders>
            <w:noWrap w:val="0"/>
            <w:vAlign w:val="center"/>
          </w:tcPr>
          <w:p w14:paraId="7D1B8E45">
            <w:pPr>
              <w:jc w:val="center"/>
              <w:rPr>
                <w:rFonts w:hint="eastAsia"/>
                <w:szCs w:val="21"/>
              </w:rPr>
            </w:pPr>
          </w:p>
        </w:tc>
        <w:tc>
          <w:tcPr>
            <w:tcW w:w="1250" w:type="dxa"/>
            <w:tcBorders>
              <w:right w:val="single" w:color="auto" w:sz="6" w:space="0"/>
            </w:tcBorders>
            <w:noWrap w:val="0"/>
            <w:vAlign w:val="center"/>
          </w:tcPr>
          <w:p w14:paraId="086EE96C">
            <w:pPr>
              <w:jc w:val="center"/>
              <w:rPr>
                <w:rFonts w:hint="eastAsia"/>
                <w:szCs w:val="21"/>
              </w:rPr>
            </w:pPr>
          </w:p>
        </w:tc>
        <w:tc>
          <w:tcPr>
            <w:tcW w:w="1250" w:type="dxa"/>
            <w:noWrap w:val="0"/>
            <w:vAlign w:val="center"/>
          </w:tcPr>
          <w:p w14:paraId="63B1DBC7">
            <w:pPr>
              <w:jc w:val="center"/>
              <w:rPr>
                <w:rFonts w:hint="eastAsia"/>
                <w:szCs w:val="21"/>
              </w:rPr>
            </w:pPr>
          </w:p>
        </w:tc>
        <w:tc>
          <w:tcPr>
            <w:tcW w:w="1250" w:type="dxa"/>
            <w:tcBorders>
              <w:right w:val="single" w:color="auto" w:sz="6" w:space="0"/>
            </w:tcBorders>
            <w:noWrap w:val="0"/>
            <w:vAlign w:val="center"/>
          </w:tcPr>
          <w:p w14:paraId="1AF86EEF">
            <w:pPr>
              <w:jc w:val="center"/>
              <w:rPr>
                <w:rFonts w:hint="eastAsia"/>
                <w:szCs w:val="21"/>
              </w:rPr>
            </w:pPr>
          </w:p>
        </w:tc>
      </w:tr>
      <w:tr w14:paraId="406404E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73E024ED">
            <w:pPr>
              <w:jc w:val="center"/>
              <w:rPr>
                <w:rFonts w:hint="eastAsia" w:ascii="黑体" w:eastAsia="黑体"/>
                <w:szCs w:val="21"/>
              </w:rPr>
            </w:pPr>
          </w:p>
        </w:tc>
        <w:tc>
          <w:tcPr>
            <w:tcW w:w="1315" w:type="dxa"/>
            <w:tcBorders>
              <w:right w:val="single" w:color="auto" w:sz="6" w:space="0"/>
            </w:tcBorders>
            <w:noWrap w:val="0"/>
            <w:vAlign w:val="center"/>
          </w:tcPr>
          <w:p w14:paraId="0B2E1AB2">
            <w:pPr>
              <w:jc w:val="center"/>
              <w:rPr>
                <w:rFonts w:hint="eastAsia"/>
                <w:szCs w:val="21"/>
              </w:rPr>
            </w:pPr>
          </w:p>
        </w:tc>
        <w:tc>
          <w:tcPr>
            <w:tcW w:w="1249" w:type="dxa"/>
            <w:tcBorders>
              <w:left w:val="single" w:color="auto" w:sz="6" w:space="0"/>
            </w:tcBorders>
            <w:noWrap w:val="0"/>
            <w:vAlign w:val="center"/>
          </w:tcPr>
          <w:p w14:paraId="224FF573">
            <w:pPr>
              <w:jc w:val="center"/>
              <w:rPr>
                <w:rFonts w:hint="eastAsia"/>
                <w:szCs w:val="21"/>
              </w:rPr>
            </w:pPr>
          </w:p>
        </w:tc>
        <w:tc>
          <w:tcPr>
            <w:tcW w:w="1251" w:type="dxa"/>
            <w:tcBorders>
              <w:left w:val="single" w:color="auto" w:sz="6" w:space="0"/>
            </w:tcBorders>
            <w:noWrap w:val="0"/>
            <w:vAlign w:val="center"/>
          </w:tcPr>
          <w:p w14:paraId="3522F4E9">
            <w:pPr>
              <w:jc w:val="center"/>
              <w:rPr>
                <w:rFonts w:hint="eastAsia"/>
                <w:szCs w:val="21"/>
              </w:rPr>
            </w:pPr>
          </w:p>
        </w:tc>
        <w:tc>
          <w:tcPr>
            <w:tcW w:w="1250" w:type="dxa"/>
            <w:tcBorders>
              <w:right w:val="single" w:color="auto" w:sz="6" w:space="0"/>
            </w:tcBorders>
            <w:noWrap w:val="0"/>
            <w:vAlign w:val="center"/>
          </w:tcPr>
          <w:p w14:paraId="156D3F06">
            <w:pPr>
              <w:jc w:val="center"/>
              <w:rPr>
                <w:rFonts w:hint="eastAsia"/>
                <w:szCs w:val="21"/>
              </w:rPr>
            </w:pPr>
          </w:p>
        </w:tc>
        <w:tc>
          <w:tcPr>
            <w:tcW w:w="1250" w:type="dxa"/>
            <w:noWrap w:val="0"/>
            <w:vAlign w:val="center"/>
          </w:tcPr>
          <w:p w14:paraId="3D3B1948">
            <w:pPr>
              <w:jc w:val="center"/>
              <w:rPr>
                <w:rFonts w:hint="eastAsia"/>
                <w:szCs w:val="21"/>
              </w:rPr>
            </w:pPr>
          </w:p>
        </w:tc>
        <w:tc>
          <w:tcPr>
            <w:tcW w:w="1250" w:type="dxa"/>
            <w:tcBorders>
              <w:right w:val="single" w:color="auto" w:sz="6" w:space="0"/>
            </w:tcBorders>
            <w:noWrap w:val="0"/>
            <w:vAlign w:val="center"/>
          </w:tcPr>
          <w:p w14:paraId="1652E6F0">
            <w:pPr>
              <w:jc w:val="center"/>
              <w:rPr>
                <w:rFonts w:hint="eastAsia"/>
                <w:szCs w:val="21"/>
              </w:rPr>
            </w:pPr>
          </w:p>
        </w:tc>
      </w:tr>
      <w:tr w14:paraId="7866808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6BA42AAD">
            <w:pPr>
              <w:jc w:val="center"/>
              <w:rPr>
                <w:rFonts w:hint="eastAsia" w:ascii="黑体" w:eastAsia="黑体"/>
                <w:szCs w:val="21"/>
              </w:rPr>
            </w:pPr>
          </w:p>
        </w:tc>
        <w:tc>
          <w:tcPr>
            <w:tcW w:w="1315" w:type="dxa"/>
            <w:tcBorders>
              <w:right w:val="single" w:color="auto" w:sz="6" w:space="0"/>
            </w:tcBorders>
            <w:noWrap w:val="0"/>
            <w:vAlign w:val="center"/>
          </w:tcPr>
          <w:p w14:paraId="0960850C">
            <w:pPr>
              <w:jc w:val="center"/>
              <w:rPr>
                <w:rFonts w:hint="eastAsia"/>
                <w:szCs w:val="21"/>
              </w:rPr>
            </w:pPr>
          </w:p>
        </w:tc>
        <w:tc>
          <w:tcPr>
            <w:tcW w:w="1249" w:type="dxa"/>
            <w:tcBorders>
              <w:left w:val="single" w:color="auto" w:sz="6" w:space="0"/>
            </w:tcBorders>
            <w:noWrap w:val="0"/>
            <w:vAlign w:val="center"/>
          </w:tcPr>
          <w:p w14:paraId="44164C24">
            <w:pPr>
              <w:jc w:val="center"/>
              <w:rPr>
                <w:rFonts w:hint="eastAsia"/>
                <w:szCs w:val="21"/>
              </w:rPr>
            </w:pPr>
          </w:p>
        </w:tc>
        <w:tc>
          <w:tcPr>
            <w:tcW w:w="1251" w:type="dxa"/>
            <w:tcBorders>
              <w:left w:val="single" w:color="auto" w:sz="6" w:space="0"/>
            </w:tcBorders>
            <w:noWrap w:val="0"/>
            <w:vAlign w:val="center"/>
          </w:tcPr>
          <w:p w14:paraId="3D6310C4">
            <w:pPr>
              <w:jc w:val="center"/>
              <w:rPr>
                <w:rFonts w:hint="eastAsia"/>
                <w:szCs w:val="21"/>
              </w:rPr>
            </w:pPr>
          </w:p>
        </w:tc>
        <w:tc>
          <w:tcPr>
            <w:tcW w:w="1250" w:type="dxa"/>
            <w:tcBorders>
              <w:right w:val="single" w:color="auto" w:sz="6" w:space="0"/>
            </w:tcBorders>
            <w:noWrap w:val="0"/>
            <w:vAlign w:val="center"/>
          </w:tcPr>
          <w:p w14:paraId="5D4B96FE">
            <w:pPr>
              <w:jc w:val="center"/>
              <w:rPr>
                <w:rFonts w:hint="eastAsia"/>
                <w:szCs w:val="21"/>
              </w:rPr>
            </w:pPr>
          </w:p>
        </w:tc>
        <w:tc>
          <w:tcPr>
            <w:tcW w:w="1250" w:type="dxa"/>
            <w:noWrap w:val="0"/>
            <w:vAlign w:val="center"/>
          </w:tcPr>
          <w:p w14:paraId="5BE3FA08">
            <w:pPr>
              <w:jc w:val="center"/>
              <w:rPr>
                <w:rFonts w:hint="eastAsia"/>
                <w:szCs w:val="21"/>
              </w:rPr>
            </w:pPr>
          </w:p>
        </w:tc>
        <w:tc>
          <w:tcPr>
            <w:tcW w:w="1250" w:type="dxa"/>
            <w:tcBorders>
              <w:right w:val="single" w:color="auto" w:sz="6" w:space="0"/>
            </w:tcBorders>
            <w:noWrap w:val="0"/>
            <w:vAlign w:val="center"/>
          </w:tcPr>
          <w:p w14:paraId="1878D6DF">
            <w:pPr>
              <w:jc w:val="center"/>
              <w:rPr>
                <w:rFonts w:hint="eastAsia"/>
                <w:szCs w:val="21"/>
              </w:rPr>
            </w:pPr>
          </w:p>
        </w:tc>
      </w:tr>
      <w:tr w14:paraId="1E21BCD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75237D91">
            <w:pPr>
              <w:jc w:val="center"/>
              <w:rPr>
                <w:rFonts w:hint="eastAsia" w:ascii="黑体" w:eastAsia="黑体"/>
                <w:szCs w:val="21"/>
              </w:rPr>
            </w:pPr>
          </w:p>
        </w:tc>
        <w:tc>
          <w:tcPr>
            <w:tcW w:w="1315" w:type="dxa"/>
            <w:tcBorders>
              <w:right w:val="single" w:color="auto" w:sz="6" w:space="0"/>
            </w:tcBorders>
            <w:noWrap w:val="0"/>
            <w:vAlign w:val="center"/>
          </w:tcPr>
          <w:p w14:paraId="4A72D28F">
            <w:pPr>
              <w:jc w:val="center"/>
              <w:rPr>
                <w:rFonts w:hint="eastAsia"/>
                <w:szCs w:val="21"/>
              </w:rPr>
            </w:pPr>
          </w:p>
        </w:tc>
        <w:tc>
          <w:tcPr>
            <w:tcW w:w="1249" w:type="dxa"/>
            <w:tcBorders>
              <w:left w:val="single" w:color="auto" w:sz="6" w:space="0"/>
            </w:tcBorders>
            <w:noWrap w:val="0"/>
            <w:vAlign w:val="center"/>
          </w:tcPr>
          <w:p w14:paraId="05C0A439">
            <w:pPr>
              <w:jc w:val="center"/>
              <w:rPr>
                <w:rFonts w:hint="eastAsia"/>
                <w:szCs w:val="21"/>
              </w:rPr>
            </w:pPr>
          </w:p>
        </w:tc>
        <w:tc>
          <w:tcPr>
            <w:tcW w:w="1251" w:type="dxa"/>
            <w:tcBorders>
              <w:left w:val="single" w:color="auto" w:sz="6" w:space="0"/>
            </w:tcBorders>
            <w:noWrap w:val="0"/>
            <w:vAlign w:val="center"/>
          </w:tcPr>
          <w:p w14:paraId="5F6B05A9">
            <w:pPr>
              <w:jc w:val="center"/>
              <w:rPr>
                <w:rFonts w:hint="eastAsia"/>
                <w:szCs w:val="21"/>
              </w:rPr>
            </w:pPr>
          </w:p>
        </w:tc>
        <w:tc>
          <w:tcPr>
            <w:tcW w:w="1250" w:type="dxa"/>
            <w:tcBorders>
              <w:right w:val="single" w:color="auto" w:sz="6" w:space="0"/>
            </w:tcBorders>
            <w:noWrap w:val="0"/>
            <w:vAlign w:val="center"/>
          </w:tcPr>
          <w:p w14:paraId="66EC5D2A">
            <w:pPr>
              <w:jc w:val="center"/>
              <w:rPr>
                <w:rFonts w:hint="eastAsia"/>
                <w:szCs w:val="21"/>
              </w:rPr>
            </w:pPr>
          </w:p>
        </w:tc>
        <w:tc>
          <w:tcPr>
            <w:tcW w:w="1250" w:type="dxa"/>
            <w:noWrap w:val="0"/>
            <w:vAlign w:val="center"/>
          </w:tcPr>
          <w:p w14:paraId="06D43CC6">
            <w:pPr>
              <w:jc w:val="center"/>
              <w:rPr>
                <w:rFonts w:hint="eastAsia"/>
                <w:szCs w:val="21"/>
              </w:rPr>
            </w:pPr>
          </w:p>
        </w:tc>
        <w:tc>
          <w:tcPr>
            <w:tcW w:w="1250" w:type="dxa"/>
            <w:tcBorders>
              <w:right w:val="single" w:color="auto" w:sz="6" w:space="0"/>
            </w:tcBorders>
            <w:noWrap w:val="0"/>
            <w:vAlign w:val="center"/>
          </w:tcPr>
          <w:p w14:paraId="528144D8">
            <w:pPr>
              <w:jc w:val="center"/>
              <w:rPr>
                <w:rFonts w:hint="eastAsia"/>
                <w:szCs w:val="21"/>
              </w:rPr>
            </w:pPr>
          </w:p>
        </w:tc>
      </w:tr>
    </w:tbl>
    <w:p w14:paraId="068BC62C">
      <w:pPr>
        <w:spacing w:line="420" w:lineRule="exact"/>
        <w:jc w:val="center"/>
        <w:rPr>
          <w:rFonts w:hint="eastAsia" w:ascii="楷体_GB2312" w:eastAsia="楷体_GB2312"/>
        </w:rPr>
      </w:pPr>
    </w:p>
    <w:p w14:paraId="74A97D04">
      <w:pPr>
        <w:spacing w:line="420" w:lineRule="exact"/>
        <w:jc w:val="center"/>
        <w:rPr>
          <w:rFonts w:hint="eastAsia" w:ascii="楷体_GB2312" w:eastAsia="楷体_GB2312"/>
        </w:rPr>
      </w:pPr>
    </w:p>
    <w:p w14:paraId="733C1A40">
      <w:pPr>
        <w:spacing w:line="420" w:lineRule="exact"/>
        <w:jc w:val="center"/>
        <w:rPr>
          <w:rFonts w:hint="eastAsia" w:ascii="楷体_GB2312" w:eastAsia="楷体_GB2312"/>
        </w:rPr>
      </w:pPr>
      <w:r>
        <w:rPr>
          <w:rFonts w:hint="eastAsia" w:ascii="宋体" w:hAnsi="宋体"/>
          <w:szCs w:val="21"/>
        </w:rPr>
        <w:t>评标委员会成员签名：                                     日期:     年     月     日</w:t>
      </w:r>
    </w:p>
    <w:p w14:paraId="10BA437B">
      <w:pPr>
        <w:spacing w:line="420" w:lineRule="exact"/>
        <w:jc w:val="center"/>
        <w:rPr>
          <w:rFonts w:hint="eastAsia" w:ascii="楷体_GB2312" w:eastAsia="楷体_GB2312"/>
        </w:rPr>
      </w:pPr>
    </w:p>
    <w:p w14:paraId="4378263C">
      <w:pPr>
        <w:spacing w:line="420" w:lineRule="exact"/>
        <w:jc w:val="center"/>
        <w:rPr>
          <w:rFonts w:hint="eastAsia" w:ascii="楷体_GB2312" w:eastAsia="楷体_GB2312"/>
        </w:rPr>
      </w:pPr>
    </w:p>
    <w:p w14:paraId="31452E1E">
      <w:pPr>
        <w:spacing w:line="420" w:lineRule="exact"/>
        <w:jc w:val="center"/>
        <w:rPr>
          <w:rFonts w:hint="eastAsia" w:ascii="楷体_GB2312" w:eastAsia="楷体_GB2312"/>
        </w:rPr>
      </w:pPr>
    </w:p>
    <w:p w14:paraId="33201A25">
      <w:pPr>
        <w:spacing w:line="420" w:lineRule="exact"/>
        <w:jc w:val="center"/>
        <w:rPr>
          <w:rFonts w:hint="eastAsia" w:ascii="楷体_GB2312" w:eastAsia="楷体_GB2312"/>
        </w:rPr>
      </w:pPr>
    </w:p>
    <w:p w14:paraId="162228D2">
      <w:pPr>
        <w:pStyle w:val="73"/>
        <w:rPr>
          <w:rFonts w:hint="eastAsia"/>
        </w:rPr>
      </w:pPr>
      <w:bookmarkStart w:id="448" w:name="_Toc108513674"/>
      <w:r>
        <w:rPr>
          <w:rFonts w:hint="eastAsia"/>
        </w:rPr>
        <w:t>附表C-6：清标报告-算术错误检查</w:t>
      </w:r>
      <w:bookmarkEnd w:id="448"/>
    </w:p>
    <w:p w14:paraId="2C1D36A1">
      <w:pPr>
        <w:spacing w:before="240" w:beforeLines="100" w:after="240" w:afterLines="100"/>
        <w:jc w:val="center"/>
        <w:rPr>
          <w:rFonts w:hint="eastAsia" w:ascii="黑体" w:eastAsia="黑体"/>
          <w:szCs w:val="21"/>
        </w:rPr>
      </w:pPr>
    </w:p>
    <w:p w14:paraId="3CEB4CE2">
      <w:pPr>
        <w:spacing w:before="240" w:beforeLines="100" w:after="240" w:afterLines="100"/>
        <w:jc w:val="center"/>
        <w:rPr>
          <w:rFonts w:hint="eastAsia" w:ascii="黑体" w:eastAsia="黑体"/>
          <w:sz w:val="32"/>
          <w:szCs w:val="32"/>
        </w:rPr>
      </w:pPr>
      <w:r>
        <w:rPr>
          <w:rFonts w:hint="eastAsia" w:ascii="黑体" w:eastAsia="黑体"/>
          <w:sz w:val="32"/>
          <w:szCs w:val="32"/>
        </w:rPr>
        <w:t>清标报告-算术错误检查</w:t>
      </w:r>
    </w:p>
    <w:p w14:paraId="717879E7">
      <w:pPr>
        <w:rPr>
          <w:rFonts w:hint="eastAsia" w:ascii="宋体" w:hAnsi="宋体"/>
          <w:szCs w:val="21"/>
        </w:rPr>
      </w:pPr>
      <w:r>
        <w:rPr>
          <w:rFonts w:hint="eastAsia" w:ascii="宋体" w:hAnsi="宋体"/>
          <w:szCs w:val="21"/>
        </w:rPr>
        <w:t>投标人名称：</w:t>
      </w:r>
    </w:p>
    <w:p w14:paraId="57D323EA">
      <w:pPr>
        <w:spacing w:line="420" w:lineRule="exact"/>
        <w:jc w:val="center"/>
        <w:rPr>
          <w:rFonts w:hint="eastAsia" w:ascii="楷体_GB2312" w:eastAsia="楷体_GB2312"/>
        </w:rPr>
      </w:pPr>
    </w:p>
    <w:tbl>
      <w:tblPr>
        <w:tblStyle w:val="42"/>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723"/>
        <w:gridCol w:w="1170"/>
        <w:gridCol w:w="854"/>
        <w:gridCol w:w="317"/>
        <w:gridCol w:w="1171"/>
        <w:gridCol w:w="1171"/>
        <w:gridCol w:w="1171"/>
        <w:gridCol w:w="1171"/>
      </w:tblGrid>
      <w:tr w14:paraId="2482E3F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tcBorders>
            <w:noWrap w:val="0"/>
            <w:vAlign w:val="center"/>
          </w:tcPr>
          <w:p w14:paraId="13E66E4F">
            <w:pPr>
              <w:jc w:val="center"/>
              <w:rPr>
                <w:rFonts w:hint="eastAsia"/>
                <w:sz w:val="20"/>
                <w:szCs w:val="20"/>
              </w:rPr>
            </w:pPr>
            <w:r>
              <w:rPr>
                <w:rFonts w:hint="eastAsia"/>
                <w:sz w:val="20"/>
                <w:szCs w:val="20"/>
              </w:rPr>
              <w:t>建设项目名称</w:t>
            </w:r>
          </w:p>
        </w:tc>
        <w:tc>
          <w:tcPr>
            <w:tcW w:w="5001" w:type="dxa"/>
            <w:gridSpan w:val="5"/>
            <w:tcBorders>
              <w:top w:val="single" w:color="auto" w:sz="6" w:space="0"/>
            </w:tcBorders>
            <w:noWrap w:val="0"/>
            <w:vAlign w:val="center"/>
          </w:tcPr>
          <w:p w14:paraId="564C10E1">
            <w:pPr>
              <w:jc w:val="center"/>
              <w:rPr>
                <w:rFonts w:hint="eastAsia"/>
                <w:sz w:val="20"/>
                <w:szCs w:val="20"/>
              </w:rPr>
            </w:pPr>
          </w:p>
        </w:tc>
      </w:tr>
      <w:tr w14:paraId="22B5205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8"/>
            <w:tcBorders>
              <w:top w:val="single" w:color="auto" w:sz="6" w:space="0"/>
            </w:tcBorders>
            <w:noWrap w:val="0"/>
            <w:vAlign w:val="center"/>
          </w:tcPr>
          <w:p w14:paraId="1E0A1B94">
            <w:pPr>
              <w:jc w:val="center"/>
              <w:rPr>
                <w:rFonts w:hint="eastAsia"/>
                <w:b/>
                <w:sz w:val="20"/>
                <w:szCs w:val="20"/>
              </w:rPr>
            </w:pPr>
            <w:r>
              <w:rPr>
                <w:rFonts w:hint="eastAsia"/>
                <w:b/>
                <w:sz w:val="20"/>
                <w:szCs w:val="20"/>
              </w:rPr>
              <w:t>六、算术错误检查</w:t>
            </w:r>
          </w:p>
        </w:tc>
      </w:tr>
      <w:tr w14:paraId="57B0F85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11771F9B">
            <w:pPr>
              <w:jc w:val="center"/>
              <w:rPr>
                <w:rFonts w:hint="eastAsia"/>
                <w:sz w:val="20"/>
                <w:szCs w:val="20"/>
              </w:rPr>
            </w:pPr>
            <w:r>
              <w:rPr>
                <w:rFonts w:hint="eastAsia"/>
                <w:sz w:val="20"/>
                <w:szCs w:val="20"/>
              </w:rPr>
              <w:t>项目编码或</w:t>
            </w:r>
          </w:p>
          <w:p w14:paraId="5DACD513">
            <w:pPr>
              <w:jc w:val="center"/>
              <w:rPr>
                <w:rFonts w:hint="eastAsia"/>
                <w:sz w:val="20"/>
                <w:szCs w:val="20"/>
              </w:rPr>
            </w:pPr>
            <w:r>
              <w:rPr>
                <w:rFonts w:hint="eastAsia"/>
                <w:sz w:val="20"/>
                <w:szCs w:val="20"/>
              </w:rPr>
              <w:t>项目名称或</w:t>
            </w:r>
          </w:p>
          <w:p w14:paraId="39F16B9D">
            <w:pPr>
              <w:jc w:val="center"/>
              <w:rPr>
                <w:rFonts w:hint="eastAsia"/>
                <w:sz w:val="20"/>
                <w:szCs w:val="20"/>
              </w:rPr>
            </w:pPr>
            <w:r>
              <w:rPr>
                <w:rFonts w:hint="eastAsia"/>
                <w:sz w:val="20"/>
                <w:szCs w:val="20"/>
              </w:rPr>
              <w:t>单位工程名称或单项工程名称或表格名称</w:t>
            </w:r>
          </w:p>
        </w:tc>
        <w:tc>
          <w:tcPr>
            <w:tcW w:w="1170" w:type="dxa"/>
            <w:tcBorders>
              <w:right w:val="single" w:color="auto" w:sz="6" w:space="0"/>
            </w:tcBorders>
            <w:noWrap w:val="0"/>
            <w:vAlign w:val="center"/>
          </w:tcPr>
          <w:p w14:paraId="55EBF904">
            <w:pPr>
              <w:jc w:val="center"/>
              <w:rPr>
                <w:rFonts w:hint="eastAsia"/>
                <w:sz w:val="20"/>
                <w:szCs w:val="20"/>
              </w:rPr>
            </w:pPr>
            <w:r>
              <w:rPr>
                <w:rFonts w:hint="eastAsia"/>
                <w:sz w:val="20"/>
                <w:szCs w:val="20"/>
              </w:rPr>
              <w:t>人工费+材料费+机械费+管理费+利润不等于综合单价</w:t>
            </w:r>
          </w:p>
        </w:tc>
        <w:tc>
          <w:tcPr>
            <w:tcW w:w="1171" w:type="dxa"/>
            <w:gridSpan w:val="2"/>
            <w:tcBorders>
              <w:left w:val="single" w:color="auto" w:sz="6" w:space="0"/>
            </w:tcBorders>
            <w:noWrap w:val="0"/>
            <w:vAlign w:val="center"/>
          </w:tcPr>
          <w:p w14:paraId="024777EA">
            <w:pPr>
              <w:jc w:val="center"/>
              <w:rPr>
                <w:rFonts w:hint="eastAsia"/>
                <w:sz w:val="20"/>
                <w:szCs w:val="20"/>
              </w:rPr>
            </w:pPr>
            <w:r>
              <w:rPr>
                <w:rFonts w:hint="eastAsia"/>
                <w:sz w:val="20"/>
                <w:szCs w:val="20"/>
              </w:rPr>
              <w:t>综合单价×数量不等于总价</w:t>
            </w:r>
          </w:p>
        </w:tc>
        <w:tc>
          <w:tcPr>
            <w:tcW w:w="1171" w:type="dxa"/>
            <w:tcBorders>
              <w:left w:val="single" w:color="auto" w:sz="6" w:space="0"/>
            </w:tcBorders>
            <w:noWrap w:val="0"/>
            <w:vAlign w:val="center"/>
          </w:tcPr>
          <w:p w14:paraId="22E7068E">
            <w:pPr>
              <w:jc w:val="center"/>
              <w:rPr>
                <w:rFonts w:hint="eastAsia"/>
                <w:sz w:val="20"/>
                <w:szCs w:val="20"/>
              </w:rPr>
            </w:pPr>
            <w:r>
              <w:rPr>
                <w:rFonts w:hint="eastAsia"/>
                <w:sz w:val="20"/>
                <w:szCs w:val="20"/>
              </w:rPr>
              <w:t>各项费用分项之和不等于各项费用总价</w:t>
            </w:r>
          </w:p>
        </w:tc>
        <w:tc>
          <w:tcPr>
            <w:tcW w:w="1171" w:type="dxa"/>
            <w:tcBorders>
              <w:right w:val="single" w:color="auto" w:sz="6" w:space="0"/>
            </w:tcBorders>
            <w:noWrap w:val="0"/>
            <w:vAlign w:val="center"/>
          </w:tcPr>
          <w:p w14:paraId="5987D574">
            <w:pPr>
              <w:jc w:val="center"/>
              <w:rPr>
                <w:rFonts w:hint="eastAsia"/>
                <w:sz w:val="20"/>
                <w:szCs w:val="20"/>
              </w:rPr>
            </w:pPr>
            <w:r>
              <w:rPr>
                <w:rFonts w:hint="eastAsia"/>
                <w:sz w:val="20"/>
                <w:szCs w:val="20"/>
              </w:rPr>
              <w:t>单位工程各项费用之和不等于总价</w:t>
            </w:r>
          </w:p>
        </w:tc>
        <w:tc>
          <w:tcPr>
            <w:tcW w:w="1171" w:type="dxa"/>
            <w:noWrap w:val="0"/>
            <w:vAlign w:val="center"/>
          </w:tcPr>
          <w:p w14:paraId="3A8757D0">
            <w:pPr>
              <w:jc w:val="center"/>
              <w:rPr>
                <w:rFonts w:hint="eastAsia"/>
                <w:sz w:val="20"/>
                <w:szCs w:val="20"/>
              </w:rPr>
            </w:pPr>
            <w:r>
              <w:rPr>
                <w:rFonts w:hint="eastAsia"/>
                <w:sz w:val="20"/>
                <w:szCs w:val="20"/>
              </w:rPr>
              <w:t>单位工程总价之和不等于单项工程总价</w:t>
            </w:r>
          </w:p>
        </w:tc>
        <w:tc>
          <w:tcPr>
            <w:tcW w:w="1171" w:type="dxa"/>
            <w:tcBorders>
              <w:right w:val="single" w:color="auto" w:sz="6" w:space="0"/>
            </w:tcBorders>
            <w:noWrap w:val="0"/>
            <w:vAlign w:val="center"/>
          </w:tcPr>
          <w:p w14:paraId="50D55C10">
            <w:pPr>
              <w:jc w:val="center"/>
              <w:rPr>
                <w:rFonts w:hint="eastAsia"/>
                <w:sz w:val="20"/>
                <w:szCs w:val="20"/>
              </w:rPr>
            </w:pPr>
            <w:r>
              <w:rPr>
                <w:rFonts w:hint="eastAsia"/>
                <w:sz w:val="20"/>
                <w:szCs w:val="20"/>
              </w:rPr>
              <w:t>单项工程总价之和不等于建设项目总价</w:t>
            </w:r>
          </w:p>
        </w:tc>
      </w:tr>
      <w:tr w14:paraId="4A1E286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2F5386E7">
            <w:pPr>
              <w:jc w:val="center"/>
              <w:rPr>
                <w:rFonts w:hint="eastAsia" w:ascii="黑体" w:eastAsia="黑体"/>
                <w:sz w:val="20"/>
                <w:szCs w:val="20"/>
              </w:rPr>
            </w:pPr>
          </w:p>
        </w:tc>
        <w:tc>
          <w:tcPr>
            <w:tcW w:w="1170" w:type="dxa"/>
            <w:tcBorders>
              <w:right w:val="single" w:color="auto" w:sz="6" w:space="0"/>
            </w:tcBorders>
            <w:noWrap w:val="0"/>
            <w:vAlign w:val="center"/>
          </w:tcPr>
          <w:p w14:paraId="6C3F8A90">
            <w:pPr>
              <w:jc w:val="center"/>
              <w:rPr>
                <w:rFonts w:hint="eastAsia"/>
                <w:sz w:val="20"/>
                <w:szCs w:val="20"/>
              </w:rPr>
            </w:pPr>
          </w:p>
        </w:tc>
        <w:tc>
          <w:tcPr>
            <w:tcW w:w="1171" w:type="dxa"/>
            <w:gridSpan w:val="2"/>
            <w:tcBorders>
              <w:left w:val="single" w:color="auto" w:sz="6" w:space="0"/>
            </w:tcBorders>
            <w:noWrap w:val="0"/>
            <w:vAlign w:val="center"/>
          </w:tcPr>
          <w:p w14:paraId="3746262D">
            <w:pPr>
              <w:jc w:val="center"/>
              <w:rPr>
                <w:rFonts w:hint="eastAsia"/>
                <w:sz w:val="20"/>
                <w:szCs w:val="20"/>
              </w:rPr>
            </w:pPr>
          </w:p>
        </w:tc>
        <w:tc>
          <w:tcPr>
            <w:tcW w:w="1171" w:type="dxa"/>
            <w:tcBorders>
              <w:left w:val="single" w:color="auto" w:sz="6" w:space="0"/>
            </w:tcBorders>
            <w:noWrap w:val="0"/>
            <w:vAlign w:val="center"/>
          </w:tcPr>
          <w:p w14:paraId="3D436237">
            <w:pPr>
              <w:jc w:val="center"/>
              <w:rPr>
                <w:rFonts w:hint="eastAsia"/>
                <w:sz w:val="20"/>
                <w:szCs w:val="20"/>
              </w:rPr>
            </w:pPr>
          </w:p>
        </w:tc>
        <w:tc>
          <w:tcPr>
            <w:tcW w:w="1171" w:type="dxa"/>
            <w:tcBorders>
              <w:right w:val="single" w:color="auto" w:sz="6" w:space="0"/>
            </w:tcBorders>
            <w:noWrap w:val="0"/>
            <w:vAlign w:val="center"/>
          </w:tcPr>
          <w:p w14:paraId="11B7E30B">
            <w:pPr>
              <w:jc w:val="center"/>
              <w:rPr>
                <w:rFonts w:hint="eastAsia"/>
                <w:sz w:val="20"/>
                <w:szCs w:val="20"/>
              </w:rPr>
            </w:pPr>
          </w:p>
        </w:tc>
        <w:tc>
          <w:tcPr>
            <w:tcW w:w="1171" w:type="dxa"/>
            <w:noWrap w:val="0"/>
            <w:vAlign w:val="center"/>
          </w:tcPr>
          <w:p w14:paraId="1252B3BD">
            <w:pPr>
              <w:jc w:val="center"/>
              <w:rPr>
                <w:rFonts w:hint="eastAsia"/>
                <w:sz w:val="20"/>
                <w:szCs w:val="20"/>
              </w:rPr>
            </w:pPr>
          </w:p>
        </w:tc>
        <w:tc>
          <w:tcPr>
            <w:tcW w:w="1171" w:type="dxa"/>
            <w:tcBorders>
              <w:right w:val="single" w:color="auto" w:sz="6" w:space="0"/>
            </w:tcBorders>
            <w:noWrap w:val="0"/>
            <w:vAlign w:val="center"/>
          </w:tcPr>
          <w:p w14:paraId="0E2F1F7C">
            <w:pPr>
              <w:jc w:val="center"/>
              <w:rPr>
                <w:rFonts w:hint="eastAsia"/>
                <w:sz w:val="20"/>
                <w:szCs w:val="20"/>
              </w:rPr>
            </w:pPr>
          </w:p>
        </w:tc>
      </w:tr>
      <w:tr w14:paraId="3335FAD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1C532BC2">
            <w:pPr>
              <w:jc w:val="center"/>
              <w:rPr>
                <w:rFonts w:hint="eastAsia" w:ascii="黑体" w:eastAsia="黑体"/>
                <w:szCs w:val="21"/>
              </w:rPr>
            </w:pPr>
          </w:p>
        </w:tc>
        <w:tc>
          <w:tcPr>
            <w:tcW w:w="1170" w:type="dxa"/>
            <w:tcBorders>
              <w:right w:val="single" w:color="auto" w:sz="6" w:space="0"/>
            </w:tcBorders>
            <w:noWrap w:val="0"/>
            <w:vAlign w:val="center"/>
          </w:tcPr>
          <w:p w14:paraId="3405F9E1">
            <w:pPr>
              <w:jc w:val="center"/>
              <w:rPr>
                <w:rFonts w:hint="eastAsia"/>
                <w:szCs w:val="21"/>
              </w:rPr>
            </w:pPr>
          </w:p>
        </w:tc>
        <w:tc>
          <w:tcPr>
            <w:tcW w:w="1171" w:type="dxa"/>
            <w:gridSpan w:val="2"/>
            <w:tcBorders>
              <w:left w:val="single" w:color="auto" w:sz="6" w:space="0"/>
            </w:tcBorders>
            <w:noWrap w:val="0"/>
            <w:vAlign w:val="center"/>
          </w:tcPr>
          <w:p w14:paraId="3CFC1608">
            <w:pPr>
              <w:jc w:val="center"/>
              <w:rPr>
                <w:rFonts w:hint="eastAsia"/>
                <w:szCs w:val="21"/>
              </w:rPr>
            </w:pPr>
          </w:p>
        </w:tc>
        <w:tc>
          <w:tcPr>
            <w:tcW w:w="1171" w:type="dxa"/>
            <w:tcBorders>
              <w:left w:val="single" w:color="auto" w:sz="6" w:space="0"/>
            </w:tcBorders>
            <w:noWrap w:val="0"/>
            <w:vAlign w:val="center"/>
          </w:tcPr>
          <w:p w14:paraId="7E7CA156">
            <w:pPr>
              <w:jc w:val="center"/>
              <w:rPr>
                <w:rFonts w:hint="eastAsia"/>
                <w:szCs w:val="21"/>
              </w:rPr>
            </w:pPr>
          </w:p>
        </w:tc>
        <w:tc>
          <w:tcPr>
            <w:tcW w:w="1171" w:type="dxa"/>
            <w:tcBorders>
              <w:right w:val="single" w:color="auto" w:sz="6" w:space="0"/>
            </w:tcBorders>
            <w:noWrap w:val="0"/>
            <w:vAlign w:val="center"/>
          </w:tcPr>
          <w:p w14:paraId="11571609">
            <w:pPr>
              <w:jc w:val="center"/>
              <w:rPr>
                <w:rFonts w:hint="eastAsia"/>
                <w:szCs w:val="21"/>
              </w:rPr>
            </w:pPr>
          </w:p>
        </w:tc>
        <w:tc>
          <w:tcPr>
            <w:tcW w:w="1171" w:type="dxa"/>
            <w:noWrap w:val="0"/>
            <w:vAlign w:val="center"/>
          </w:tcPr>
          <w:p w14:paraId="334EE444">
            <w:pPr>
              <w:jc w:val="center"/>
              <w:rPr>
                <w:rFonts w:hint="eastAsia"/>
                <w:szCs w:val="21"/>
              </w:rPr>
            </w:pPr>
          </w:p>
        </w:tc>
        <w:tc>
          <w:tcPr>
            <w:tcW w:w="1171" w:type="dxa"/>
            <w:tcBorders>
              <w:right w:val="single" w:color="auto" w:sz="6" w:space="0"/>
            </w:tcBorders>
            <w:noWrap w:val="0"/>
            <w:vAlign w:val="center"/>
          </w:tcPr>
          <w:p w14:paraId="5E304623">
            <w:pPr>
              <w:jc w:val="center"/>
              <w:rPr>
                <w:rFonts w:hint="eastAsia"/>
                <w:szCs w:val="21"/>
              </w:rPr>
            </w:pPr>
          </w:p>
        </w:tc>
      </w:tr>
      <w:tr w14:paraId="627DF1C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4286860E">
            <w:pPr>
              <w:jc w:val="center"/>
              <w:rPr>
                <w:rFonts w:hint="eastAsia" w:ascii="黑体" w:eastAsia="黑体"/>
                <w:szCs w:val="21"/>
              </w:rPr>
            </w:pPr>
          </w:p>
        </w:tc>
        <w:tc>
          <w:tcPr>
            <w:tcW w:w="1170" w:type="dxa"/>
            <w:tcBorders>
              <w:right w:val="single" w:color="auto" w:sz="6" w:space="0"/>
            </w:tcBorders>
            <w:noWrap w:val="0"/>
            <w:vAlign w:val="center"/>
          </w:tcPr>
          <w:p w14:paraId="11B2C648">
            <w:pPr>
              <w:jc w:val="center"/>
              <w:rPr>
                <w:rFonts w:hint="eastAsia"/>
                <w:szCs w:val="21"/>
              </w:rPr>
            </w:pPr>
          </w:p>
        </w:tc>
        <w:tc>
          <w:tcPr>
            <w:tcW w:w="1171" w:type="dxa"/>
            <w:gridSpan w:val="2"/>
            <w:tcBorders>
              <w:left w:val="single" w:color="auto" w:sz="6" w:space="0"/>
            </w:tcBorders>
            <w:noWrap w:val="0"/>
            <w:vAlign w:val="center"/>
          </w:tcPr>
          <w:p w14:paraId="7C8E8B3C">
            <w:pPr>
              <w:jc w:val="center"/>
              <w:rPr>
                <w:rFonts w:hint="eastAsia"/>
                <w:szCs w:val="21"/>
              </w:rPr>
            </w:pPr>
          </w:p>
        </w:tc>
        <w:tc>
          <w:tcPr>
            <w:tcW w:w="1171" w:type="dxa"/>
            <w:tcBorders>
              <w:left w:val="single" w:color="auto" w:sz="6" w:space="0"/>
            </w:tcBorders>
            <w:noWrap w:val="0"/>
            <w:vAlign w:val="center"/>
          </w:tcPr>
          <w:p w14:paraId="78770122">
            <w:pPr>
              <w:jc w:val="center"/>
              <w:rPr>
                <w:rFonts w:hint="eastAsia"/>
                <w:szCs w:val="21"/>
              </w:rPr>
            </w:pPr>
          </w:p>
        </w:tc>
        <w:tc>
          <w:tcPr>
            <w:tcW w:w="1171" w:type="dxa"/>
            <w:tcBorders>
              <w:right w:val="single" w:color="auto" w:sz="6" w:space="0"/>
            </w:tcBorders>
            <w:noWrap w:val="0"/>
            <w:vAlign w:val="center"/>
          </w:tcPr>
          <w:p w14:paraId="423DAD16">
            <w:pPr>
              <w:jc w:val="center"/>
              <w:rPr>
                <w:rFonts w:hint="eastAsia"/>
                <w:szCs w:val="21"/>
              </w:rPr>
            </w:pPr>
          </w:p>
        </w:tc>
        <w:tc>
          <w:tcPr>
            <w:tcW w:w="1171" w:type="dxa"/>
            <w:noWrap w:val="0"/>
            <w:vAlign w:val="center"/>
          </w:tcPr>
          <w:p w14:paraId="1A80A740">
            <w:pPr>
              <w:jc w:val="center"/>
              <w:rPr>
                <w:rFonts w:hint="eastAsia"/>
                <w:szCs w:val="21"/>
              </w:rPr>
            </w:pPr>
          </w:p>
        </w:tc>
        <w:tc>
          <w:tcPr>
            <w:tcW w:w="1171" w:type="dxa"/>
            <w:tcBorders>
              <w:right w:val="single" w:color="auto" w:sz="6" w:space="0"/>
            </w:tcBorders>
            <w:noWrap w:val="0"/>
            <w:vAlign w:val="center"/>
          </w:tcPr>
          <w:p w14:paraId="45751876">
            <w:pPr>
              <w:jc w:val="center"/>
              <w:rPr>
                <w:rFonts w:hint="eastAsia"/>
                <w:szCs w:val="21"/>
              </w:rPr>
            </w:pPr>
          </w:p>
        </w:tc>
      </w:tr>
      <w:tr w14:paraId="15797AF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485" w:hRule="atLeast"/>
          <w:jc w:val="center"/>
        </w:trPr>
        <w:tc>
          <w:tcPr>
            <w:tcW w:w="1723" w:type="dxa"/>
            <w:noWrap w:val="0"/>
            <w:vAlign w:val="center"/>
          </w:tcPr>
          <w:p w14:paraId="7E6D1C3D">
            <w:pPr>
              <w:jc w:val="center"/>
              <w:rPr>
                <w:rFonts w:hint="eastAsia" w:ascii="黑体" w:eastAsia="黑体"/>
                <w:szCs w:val="21"/>
              </w:rPr>
            </w:pPr>
          </w:p>
        </w:tc>
        <w:tc>
          <w:tcPr>
            <w:tcW w:w="1170" w:type="dxa"/>
            <w:tcBorders>
              <w:right w:val="single" w:color="auto" w:sz="6" w:space="0"/>
            </w:tcBorders>
            <w:noWrap w:val="0"/>
            <w:vAlign w:val="center"/>
          </w:tcPr>
          <w:p w14:paraId="330A393F">
            <w:pPr>
              <w:jc w:val="center"/>
              <w:rPr>
                <w:rFonts w:hint="eastAsia"/>
                <w:szCs w:val="21"/>
              </w:rPr>
            </w:pPr>
          </w:p>
        </w:tc>
        <w:tc>
          <w:tcPr>
            <w:tcW w:w="1171" w:type="dxa"/>
            <w:gridSpan w:val="2"/>
            <w:tcBorders>
              <w:left w:val="single" w:color="auto" w:sz="6" w:space="0"/>
            </w:tcBorders>
            <w:noWrap w:val="0"/>
            <w:vAlign w:val="center"/>
          </w:tcPr>
          <w:p w14:paraId="0B7CE0CD">
            <w:pPr>
              <w:jc w:val="center"/>
              <w:rPr>
                <w:rFonts w:hint="eastAsia"/>
                <w:szCs w:val="21"/>
              </w:rPr>
            </w:pPr>
          </w:p>
        </w:tc>
        <w:tc>
          <w:tcPr>
            <w:tcW w:w="1171" w:type="dxa"/>
            <w:tcBorders>
              <w:left w:val="single" w:color="auto" w:sz="6" w:space="0"/>
            </w:tcBorders>
            <w:noWrap w:val="0"/>
            <w:vAlign w:val="center"/>
          </w:tcPr>
          <w:p w14:paraId="1AD86E5A">
            <w:pPr>
              <w:jc w:val="center"/>
              <w:rPr>
                <w:rFonts w:hint="eastAsia"/>
                <w:szCs w:val="21"/>
              </w:rPr>
            </w:pPr>
          </w:p>
        </w:tc>
        <w:tc>
          <w:tcPr>
            <w:tcW w:w="1171" w:type="dxa"/>
            <w:tcBorders>
              <w:right w:val="single" w:color="auto" w:sz="6" w:space="0"/>
            </w:tcBorders>
            <w:noWrap w:val="0"/>
            <w:vAlign w:val="center"/>
          </w:tcPr>
          <w:p w14:paraId="04BF7141">
            <w:pPr>
              <w:jc w:val="center"/>
              <w:rPr>
                <w:rFonts w:hint="eastAsia"/>
                <w:szCs w:val="21"/>
              </w:rPr>
            </w:pPr>
          </w:p>
        </w:tc>
        <w:tc>
          <w:tcPr>
            <w:tcW w:w="1171" w:type="dxa"/>
            <w:noWrap w:val="0"/>
            <w:vAlign w:val="center"/>
          </w:tcPr>
          <w:p w14:paraId="7A9FDFF8">
            <w:pPr>
              <w:jc w:val="center"/>
              <w:rPr>
                <w:rFonts w:hint="eastAsia"/>
                <w:szCs w:val="21"/>
              </w:rPr>
            </w:pPr>
          </w:p>
        </w:tc>
        <w:tc>
          <w:tcPr>
            <w:tcW w:w="1171" w:type="dxa"/>
            <w:tcBorders>
              <w:right w:val="single" w:color="auto" w:sz="6" w:space="0"/>
            </w:tcBorders>
            <w:noWrap w:val="0"/>
            <w:vAlign w:val="center"/>
          </w:tcPr>
          <w:p w14:paraId="7B1FEC3F">
            <w:pPr>
              <w:jc w:val="center"/>
              <w:rPr>
                <w:rFonts w:hint="eastAsia"/>
                <w:szCs w:val="21"/>
              </w:rPr>
            </w:pPr>
          </w:p>
        </w:tc>
      </w:tr>
      <w:tr w14:paraId="07E0CC4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30A46A9A">
            <w:pPr>
              <w:jc w:val="center"/>
              <w:rPr>
                <w:rFonts w:hint="eastAsia" w:ascii="黑体" w:eastAsia="黑体"/>
                <w:szCs w:val="21"/>
              </w:rPr>
            </w:pPr>
          </w:p>
        </w:tc>
        <w:tc>
          <w:tcPr>
            <w:tcW w:w="1170" w:type="dxa"/>
            <w:tcBorders>
              <w:right w:val="single" w:color="auto" w:sz="6" w:space="0"/>
            </w:tcBorders>
            <w:noWrap w:val="0"/>
            <w:vAlign w:val="center"/>
          </w:tcPr>
          <w:p w14:paraId="0F6F9A16">
            <w:pPr>
              <w:jc w:val="center"/>
              <w:rPr>
                <w:rFonts w:hint="eastAsia"/>
                <w:szCs w:val="21"/>
              </w:rPr>
            </w:pPr>
          </w:p>
        </w:tc>
        <w:tc>
          <w:tcPr>
            <w:tcW w:w="1171" w:type="dxa"/>
            <w:gridSpan w:val="2"/>
            <w:tcBorders>
              <w:left w:val="single" w:color="auto" w:sz="6" w:space="0"/>
            </w:tcBorders>
            <w:noWrap w:val="0"/>
            <w:vAlign w:val="center"/>
          </w:tcPr>
          <w:p w14:paraId="6C67FD62">
            <w:pPr>
              <w:jc w:val="center"/>
              <w:rPr>
                <w:rFonts w:hint="eastAsia"/>
                <w:szCs w:val="21"/>
              </w:rPr>
            </w:pPr>
          </w:p>
        </w:tc>
        <w:tc>
          <w:tcPr>
            <w:tcW w:w="1171" w:type="dxa"/>
            <w:tcBorders>
              <w:left w:val="single" w:color="auto" w:sz="6" w:space="0"/>
            </w:tcBorders>
            <w:noWrap w:val="0"/>
            <w:vAlign w:val="center"/>
          </w:tcPr>
          <w:p w14:paraId="5BAA3D4D">
            <w:pPr>
              <w:jc w:val="center"/>
              <w:rPr>
                <w:rFonts w:hint="eastAsia"/>
                <w:szCs w:val="21"/>
              </w:rPr>
            </w:pPr>
          </w:p>
        </w:tc>
        <w:tc>
          <w:tcPr>
            <w:tcW w:w="1171" w:type="dxa"/>
            <w:tcBorders>
              <w:right w:val="single" w:color="auto" w:sz="6" w:space="0"/>
            </w:tcBorders>
            <w:noWrap w:val="0"/>
            <w:vAlign w:val="center"/>
          </w:tcPr>
          <w:p w14:paraId="3177FB7A">
            <w:pPr>
              <w:jc w:val="center"/>
              <w:rPr>
                <w:rFonts w:hint="eastAsia"/>
                <w:szCs w:val="21"/>
              </w:rPr>
            </w:pPr>
          </w:p>
        </w:tc>
        <w:tc>
          <w:tcPr>
            <w:tcW w:w="1171" w:type="dxa"/>
            <w:noWrap w:val="0"/>
            <w:vAlign w:val="center"/>
          </w:tcPr>
          <w:p w14:paraId="4F961A60">
            <w:pPr>
              <w:jc w:val="center"/>
              <w:rPr>
                <w:rFonts w:hint="eastAsia"/>
                <w:szCs w:val="21"/>
              </w:rPr>
            </w:pPr>
          </w:p>
        </w:tc>
        <w:tc>
          <w:tcPr>
            <w:tcW w:w="1171" w:type="dxa"/>
            <w:tcBorders>
              <w:right w:val="single" w:color="auto" w:sz="6" w:space="0"/>
            </w:tcBorders>
            <w:noWrap w:val="0"/>
            <w:vAlign w:val="center"/>
          </w:tcPr>
          <w:p w14:paraId="5CEE1C18">
            <w:pPr>
              <w:jc w:val="center"/>
              <w:rPr>
                <w:rFonts w:hint="eastAsia"/>
                <w:szCs w:val="21"/>
              </w:rPr>
            </w:pPr>
          </w:p>
        </w:tc>
      </w:tr>
      <w:tr w14:paraId="63A3DDA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1680D2A1">
            <w:pPr>
              <w:jc w:val="center"/>
              <w:rPr>
                <w:rFonts w:hint="eastAsia" w:ascii="黑体" w:eastAsia="黑体"/>
                <w:szCs w:val="21"/>
              </w:rPr>
            </w:pPr>
          </w:p>
        </w:tc>
        <w:tc>
          <w:tcPr>
            <w:tcW w:w="1170" w:type="dxa"/>
            <w:tcBorders>
              <w:right w:val="single" w:color="auto" w:sz="6" w:space="0"/>
            </w:tcBorders>
            <w:noWrap w:val="0"/>
            <w:vAlign w:val="center"/>
          </w:tcPr>
          <w:p w14:paraId="29D414B5">
            <w:pPr>
              <w:jc w:val="center"/>
              <w:rPr>
                <w:rFonts w:hint="eastAsia"/>
                <w:szCs w:val="21"/>
              </w:rPr>
            </w:pPr>
          </w:p>
        </w:tc>
        <w:tc>
          <w:tcPr>
            <w:tcW w:w="1171" w:type="dxa"/>
            <w:gridSpan w:val="2"/>
            <w:tcBorders>
              <w:left w:val="single" w:color="auto" w:sz="6" w:space="0"/>
            </w:tcBorders>
            <w:noWrap w:val="0"/>
            <w:vAlign w:val="center"/>
          </w:tcPr>
          <w:p w14:paraId="7B061D8E">
            <w:pPr>
              <w:jc w:val="center"/>
              <w:rPr>
                <w:rFonts w:hint="eastAsia"/>
                <w:szCs w:val="21"/>
              </w:rPr>
            </w:pPr>
          </w:p>
        </w:tc>
        <w:tc>
          <w:tcPr>
            <w:tcW w:w="1171" w:type="dxa"/>
            <w:tcBorders>
              <w:left w:val="single" w:color="auto" w:sz="6" w:space="0"/>
            </w:tcBorders>
            <w:noWrap w:val="0"/>
            <w:vAlign w:val="center"/>
          </w:tcPr>
          <w:p w14:paraId="340F69E9">
            <w:pPr>
              <w:jc w:val="center"/>
              <w:rPr>
                <w:rFonts w:hint="eastAsia"/>
                <w:szCs w:val="21"/>
              </w:rPr>
            </w:pPr>
          </w:p>
        </w:tc>
        <w:tc>
          <w:tcPr>
            <w:tcW w:w="1171" w:type="dxa"/>
            <w:tcBorders>
              <w:right w:val="single" w:color="auto" w:sz="6" w:space="0"/>
            </w:tcBorders>
            <w:noWrap w:val="0"/>
            <w:vAlign w:val="center"/>
          </w:tcPr>
          <w:p w14:paraId="3E2CB330">
            <w:pPr>
              <w:jc w:val="center"/>
              <w:rPr>
                <w:rFonts w:hint="eastAsia"/>
                <w:szCs w:val="21"/>
              </w:rPr>
            </w:pPr>
          </w:p>
        </w:tc>
        <w:tc>
          <w:tcPr>
            <w:tcW w:w="1171" w:type="dxa"/>
            <w:noWrap w:val="0"/>
            <w:vAlign w:val="center"/>
          </w:tcPr>
          <w:p w14:paraId="6E764697">
            <w:pPr>
              <w:jc w:val="center"/>
              <w:rPr>
                <w:rFonts w:hint="eastAsia"/>
                <w:szCs w:val="21"/>
              </w:rPr>
            </w:pPr>
          </w:p>
        </w:tc>
        <w:tc>
          <w:tcPr>
            <w:tcW w:w="1171" w:type="dxa"/>
            <w:tcBorders>
              <w:right w:val="single" w:color="auto" w:sz="6" w:space="0"/>
            </w:tcBorders>
            <w:noWrap w:val="0"/>
            <w:vAlign w:val="center"/>
          </w:tcPr>
          <w:p w14:paraId="4DF12001">
            <w:pPr>
              <w:jc w:val="center"/>
              <w:rPr>
                <w:rFonts w:hint="eastAsia"/>
                <w:szCs w:val="21"/>
              </w:rPr>
            </w:pPr>
          </w:p>
        </w:tc>
      </w:tr>
    </w:tbl>
    <w:p w14:paraId="7B4D4893">
      <w:pPr>
        <w:spacing w:line="420" w:lineRule="exact"/>
        <w:rPr>
          <w:rFonts w:hint="eastAsia" w:ascii="宋体" w:hAnsi="宋体"/>
          <w:szCs w:val="21"/>
        </w:rPr>
      </w:pPr>
    </w:p>
    <w:p w14:paraId="24769651">
      <w:pPr>
        <w:spacing w:line="420" w:lineRule="exact"/>
        <w:rPr>
          <w:rFonts w:hint="eastAsia" w:ascii="宋体" w:hAnsi="宋体"/>
          <w:szCs w:val="21"/>
        </w:rPr>
      </w:pPr>
      <w:r>
        <w:rPr>
          <w:rFonts w:hint="eastAsia" w:ascii="宋体" w:hAnsi="宋体"/>
          <w:szCs w:val="21"/>
        </w:rPr>
        <w:t>评标委员会成员签名：                                     日期:     年     月     日</w:t>
      </w:r>
    </w:p>
    <w:p w14:paraId="7C8D7FD4">
      <w:pPr>
        <w:rPr>
          <w:rFonts w:hint="eastAsia" w:ascii="黑体" w:eastAsia="黑体"/>
          <w:szCs w:val="21"/>
        </w:rPr>
      </w:pPr>
    </w:p>
    <w:p w14:paraId="444B7A56">
      <w:pPr>
        <w:rPr>
          <w:rFonts w:hint="eastAsia" w:ascii="黑体" w:eastAsia="黑体"/>
          <w:szCs w:val="21"/>
        </w:rPr>
      </w:pPr>
    </w:p>
    <w:p w14:paraId="46A7D184">
      <w:pPr>
        <w:rPr>
          <w:rFonts w:hint="eastAsia" w:ascii="黑体" w:eastAsia="黑体"/>
          <w:szCs w:val="21"/>
        </w:rPr>
      </w:pPr>
    </w:p>
    <w:p w14:paraId="44E7B649">
      <w:pPr>
        <w:rPr>
          <w:rFonts w:hint="eastAsia" w:ascii="黑体" w:eastAsia="黑体"/>
          <w:szCs w:val="21"/>
        </w:rPr>
      </w:pPr>
    </w:p>
    <w:p w14:paraId="19564B6E">
      <w:pPr>
        <w:rPr>
          <w:rFonts w:hint="eastAsia" w:ascii="黑体" w:eastAsia="黑体"/>
          <w:szCs w:val="21"/>
        </w:rPr>
      </w:pPr>
    </w:p>
    <w:p w14:paraId="7B37921A">
      <w:pPr>
        <w:rPr>
          <w:rFonts w:hint="eastAsia" w:ascii="黑体" w:eastAsia="黑体"/>
          <w:szCs w:val="21"/>
        </w:rPr>
      </w:pPr>
    </w:p>
    <w:p w14:paraId="3F759345">
      <w:pPr>
        <w:rPr>
          <w:rFonts w:hint="eastAsia" w:ascii="黑体" w:eastAsia="黑体"/>
          <w:szCs w:val="21"/>
        </w:rPr>
      </w:pPr>
    </w:p>
    <w:p w14:paraId="4127C30D">
      <w:pPr>
        <w:rPr>
          <w:rFonts w:hint="eastAsia" w:ascii="黑体" w:eastAsia="黑体"/>
          <w:szCs w:val="21"/>
        </w:rPr>
      </w:pPr>
    </w:p>
    <w:p w14:paraId="09BCC2C1">
      <w:pPr>
        <w:rPr>
          <w:rFonts w:hint="eastAsia" w:ascii="黑体" w:eastAsia="黑体"/>
          <w:szCs w:val="21"/>
        </w:rPr>
      </w:pPr>
    </w:p>
    <w:p w14:paraId="27FC9DBB">
      <w:pPr>
        <w:rPr>
          <w:rFonts w:hint="eastAsia" w:ascii="黑体" w:eastAsia="黑体"/>
          <w:szCs w:val="21"/>
        </w:rPr>
      </w:pPr>
    </w:p>
    <w:p w14:paraId="6C22A7F7">
      <w:pPr>
        <w:ind w:left="420" w:hanging="420" w:hangingChars="200"/>
        <w:rPr>
          <w:rFonts w:hint="eastAsia"/>
        </w:rPr>
      </w:pPr>
      <w:r>
        <w:rPr>
          <w:rFonts w:hint="eastAsia"/>
        </w:rPr>
        <w:t>注：“算术错误检查”是指按评标办法正文部分“算术错误修正原则”，对已标价的工程量清单相应表格中可能存在的计算错误进行检查，并将检查结果记录在上述表格中。</w:t>
      </w:r>
    </w:p>
    <w:p w14:paraId="684B2CF7">
      <w:pPr>
        <w:rPr>
          <w:rFonts w:hint="eastAsia" w:ascii="黑体" w:eastAsia="黑体"/>
          <w:szCs w:val="21"/>
        </w:rPr>
      </w:pPr>
    </w:p>
    <w:p w14:paraId="7A1E1BBE">
      <w:pPr>
        <w:rPr>
          <w:rFonts w:hint="eastAsia" w:ascii="黑体" w:eastAsia="黑体"/>
          <w:szCs w:val="21"/>
        </w:rPr>
      </w:pPr>
    </w:p>
    <w:p w14:paraId="5978816F">
      <w:pPr>
        <w:spacing w:after="240" w:afterLines="100"/>
        <w:rPr>
          <w:rFonts w:hint="eastAsia" w:ascii="黑体" w:eastAsia="黑体"/>
          <w:sz w:val="24"/>
        </w:rPr>
      </w:pPr>
    </w:p>
    <w:p w14:paraId="68BF813A">
      <w:pPr>
        <w:pStyle w:val="73"/>
        <w:rPr>
          <w:rFonts w:hint="eastAsia"/>
        </w:rPr>
      </w:pPr>
      <w:bookmarkStart w:id="449" w:name="_Toc108513675"/>
      <w:r>
        <w:rPr>
          <w:rFonts w:hint="eastAsia"/>
        </w:rPr>
        <w:t>附表C-7：清标报告-算术错误分析及修正记录表</w:t>
      </w:r>
      <w:bookmarkEnd w:id="449"/>
    </w:p>
    <w:p w14:paraId="292463BC">
      <w:pPr>
        <w:rPr>
          <w:rFonts w:hint="eastAsia" w:ascii="黑体" w:eastAsia="黑体"/>
          <w:szCs w:val="21"/>
        </w:rPr>
      </w:pPr>
    </w:p>
    <w:p w14:paraId="2E17593A">
      <w:pPr>
        <w:spacing w:before="120" w:beforeLines="50" w:after="120" w:afterLines="50"/>
        <w:jc w:val="center"/>
        <w:rPr>
          <w:rFonts w:hint="eastAsia" w:ascii="黑体" w:eastAsia="黑体"/>
          <w:sz w:val="32"/>
          <w:szCs w:val="32"/>
        </w:rPr>
      </w:pPr>
      <w:r>
        <w:rPr>
          <w:rFonts w:hint="eastAsia" w:ascii="黑体" w:eastAsia="黑体"/>
          <w:sz w:val="32"/>
          <w:szCs w:val="32"/>
        </w:rPr>
        <w:t>清标报告-算术错误分析及修正记录表</w:t>
      </w:r>
    </w:p>
    <w:p w14:paraId="47026305">
      <w:pPr>
        <w:rPr>
          <w:rFonts w:hint="eastAsia" w:ascii="宋体" w:hAnsi="宋体"/>
          <w:szCs w:val="21"/>
        </w:rPr>
      </w:pPr>
      <w:r>
        <w:rPr>
          <w:rFonts w:hint="eastAsia" w:ascii="宋体" w:hAnsi="宋体"/>
          <w:szCs w:val="21"/>
        </w:rPr>
        <w:t>投标人名称：</w:t>
      </w:r>
    </w:p>
    <w:p w14:paraId="71B1AF27">
      <w:pPr>
        <w:rPr>
          <w:rFonts w:hint="eastAsia" w:ascii="宋体" w:hAnsi="宋体"/>
          <w:szCs w:val="21"/>
        </w:rPr>
      </w:pPr>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367"/>
        <w:gridCol w:w="1431"/>
        <w:gridCol w:w="1432"/>
        <w:gridCol w:w="1431"/>
        <w:gridCol w:w="2032"/>
      </w:tblGrid>
      <w:tr w14:paraId="3394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779" w:type="dxa"/>
            <w:noWrap w:val="0"/>
            <w:vAlign w:val="center"/>
          </w:tcPr>
          <w:p w14:paraId="3D86DA7C">
            <w:pPr>
              <w:jc w:val="center"/>
              <w:rPr>
                <w:rFonts w:hint="eastAsia" w:ascii="宋体" w:hAnsi="宋体"/>
                <w:szCs w:val="21"/>
              </w:rPr>
            </w:pPr>
            <w:r>
              <w:rPr>
                <w:rFonts w:hint="eastAsia" w:ascii="宋体" w:hAnsi="宋体"/>
                <w:szCs w:val="21"/>
              </w:rPr>
              <w:t>序号</w:t>
            </w:r>
          </w:p>
        </w:tc>
        <w:tc>
          <w:tcPr>
            <w:tcW w:w="1367" w:type="dxa"/>
            <w:noWrap w:val="0"/>
            <w:vAlign w:val="center"/>
          </w:tcPr>
          <w:p w14:paraId="7DFB9149">
            <w:pPr>
              <w:jc w:val="center"/>
              <w:rPr>
                <w:rFonts w:hint="eastAsia" w:ascii="宋体" w:hAnsi="宋体"/>
                <w:szCs w:val="21"/>
              </w:rPr>
            </w:pPr>
            <w:r>
              <w:rPr>
                <w:rFonts w:hint="eastAsia" w:ascii="宋体" w:hAnsi="宋体"/>
                <w:szCs w:val="21"/>
              </w:rPr>
              <w:t>项目名称</w:t>
            </w:r>
          </w:p>
        </w:tc>
        <w:tc>
          <w:tcPr>
            <w:tcW w:w="1431" w:type="dxa"/>
            <w:noWrap w:val="0"/>
            <w:vAlign w:val="center"/>
          </w:tcPr>
          <w:p w14:paraId="3F449843">
            <w:pPr>
              <w:jc w:val="center"/>
              <w:rPr>
                <w:rFonts w:hint="eastAsia" w:ascii="宋体" w:hAnsi="宋体"/>
                <w:szCs w:val="21"/>
              </w:rPr>
            </w:pPr>
            <w:r>
              <w:rPr>
                <w:rFonts w:hint="eastAsia" w:ascii="宋体" w:hAnsi="宋体"/>
                <w:szCs w:val="21"/>
              </w:rPr>
              <w:t>投标价格</w:t>
            </w:r>
          </w:p>
        </w:tc>
        <w:tc>
          <w:tcPr>
            <w:tcW w:w="1432" w:type="dxa"/>
            <w:noWrap w:val="0"/>
            <w:vAlign w:val="center"/>
          </w:tcPr>
          <w:p w14:paraId="2F749CC1">
            <w:pPr>
              <w:jc w:val="center"/>
              <w:rPr>
                <w:rFonts w:hint="eastAsia" w:ascii="宋体" w:hAnsi="宋体"/>
                <w:szCs w:val="21"/>
              </w:rPr>
            </w:pPr>
            <w:r>
              <w:rPr>
                <w:rFonts w:hint="eastAsia" w:ascii="宋体" w:hAnsi="宋体"/>
                <w:szCs w:val="21"/>
              </w:rPr>
              <w:t>算术正确投</w:t>
            </w:r>
          </w:p>
          <w:p w14:paraId="14D70FD3">
            <w:pPr>
              <w:jc w:val="center"/>
              <w:rPr>
                <w:rFonts w:hint="eastAsia" w:ascii="宋体" w:hAnsi="宋体"/>
                <w:szCs w:val="21"/>
              </w:rPr>
            </w:pPr>
            <w:r>
              <w:rPr>
                <w:rFonts w:hint="eastAsia" w:ascii="宋体" w:hAnsi="宋体"/>
                <w:szCs w:val="21"/>
              </w:rPr>
              <w:t>标价</w:t>
            </w:r>
          </w:p>
        </w:tc>
        <w:tc>
          <w:tcPr>
            <w:tcW w:w="1431" w:type="dxa"/>
            <w:noWrap w:val="0"/>
            <w:vAlign w:val="center"/>
          </w:tcPr>
          <w:p w14:paraId="16CF6F30">
            <w:pPr>
              <w:jc w:val="center"/>
              <w:rPr>
                <w:rFonts w:hint="eastAsia" w:ascii="宋体" w:hAnsi="宋体"/>
                <w:szCs w:val="21"/>
              </w:rPr>
            </w:pPr>
            <w:r>
              <w:rPr>
                <w:rFonts w:hint="eastAsia" w:ascii="宋体" w:hAnsi="宋体"/>
                <w:szCs w:val="21"/>
              </w:rPr>
              <w:t>差额</w:t>
            </w:r>
          </w:p>
          <w:p w14:paraId="49027C83">
            <w:pPr>
              <w:jc w:val="center"/>
              <w:rPr>
                <w:rFonts w:hint="eastAsia" w:ascii="宋体" w:hAnsi="宋体"/>
                <w:szCs w:val="21"/>
              </w:rPr>
            </w:pPr>
            <w:r>
              <w:rPr>
                <w:rFonts w:hint="eastAsia" w:ascii="宋体" w:hAnsi="宋体"/>
                <w:szCs w:val="21"/>
              </w:rPr>
              <w:t>（代数值）</w:t>
            </w:r>
          </w:p>
        </w:tc>
        <w:tc>
          <w:tcPr>
            <w:tcW w:w="2032" w:type="dxa"/>
            <w:noWrap w:val="0"/>
            <w:vAlign w:val="center"/>
          </w:tcPr>
          <w:p w14:paraId="2E527F3C">
            <w:pPr>
              <w:jc w:val="center"/>
              <w:rPr>
                <w:rFonts w:hint="eastAsia" w:ascii="宋体" w:hAnsi="宋体"/>
                <w:szCs w:val="21"/>
              </w:rPr>
            </w:pPr>
            <w:r>
              <w:rPr>
                <w:rFonts w:hint="eastAsia" w:ascii="宋体" w:hAnsi="宋体"/>
                <w:szCs w:val="21"/>
              </w:rPr>
              <w:t>有关事项备注</w:t>
            </w:r>
          </w:p>
        </w:tc>
      </w:tr>
      <w:tr w14:paraId="6BEE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739EBDEF">
            <w:pPr>
              <w:jc w:val="center"/>
              <w:rPr>
                <w:rFonts w:hint="eastAsia" w:ascii="宋体" w:hAnsi="宋体"/>
                <w:szCs w:val="21"/>
              </w:rPr>
            </w:pPr>
          </w:p>
        </w:tc>
        <w:tc>
          <w:tcPr>
            <w:tcW w:w="1367" w:type="dxa"/>
            <w:noWrap w:val="0"/>
            <w:vAlign w:val="center"/>
          </w:tcPr>
          <w:p w14:paraId="339781C1">
            <w:pPr>
              <w:jc w:val="center"/>
              <w:rPr>
                <w:rFonts w:hint="eastAsia" w:ascii="宋体" w:hAnsi="宋体"/>
                <w:szCs w:val="21"/>
              </w:rPr>
            </w:pPr>
          </w:p>
        </w:tc>
        <w:tc>
          <w:tcPr>
            <w:tcW w:w="1431" w:type="dxa"/>
            <w:noWrap w:val="0"/>
            <w:vAlign w:val="center"/>
          </w:tcPr>
          <w:p w14:paraId="5D31D407">
            <w:pPr>
              <w:jc w:val="center"/>
              <w:rPr>
                <w:rFonts w:hint="eastAsia" w:ascii="宋体" w:hAnsi="宋体"/>
                <w:szCs w:val="21"/>
              </w:rPr>
            </w:pPr>
          </w:p>
        </w:tc>
        <w:tc>
          <w:tcPr>
            <w:tcW w:w="1432" w:type="dxa"/>
            <w:noWrap w:val="0"/>
            <w:vAlign w:val="center"/>
          </w:tcPr>
          <w:p w14:paraId="1540037A">
            <w:pPr>
              <w:jc w:val="center"/>
              <w:rPr>
                <w:rFonts w:hint="eastAsia" w:ascii="宋体" w:hAnsi="宋体"/>
                <w:szCs w:val="21"/>
              </w:rPr>
            </w:pPr>
          </w:p>
        </w:tc>
        <w:tc>
          <w:tcPr>
            <w:tcW w:w="1431" w:type="dxa"/>
            <w:noWrap w:val="0"/>
            <w:vAlign w:val="center"/>
          </w:tcPr>
          <w:p w14:paraId="18518ACA">
            <w:pPr>
              <w:jc w:val="center"/>
              <w:rPr>
                <w:rFonts w:hint="eastAsia" w:ascii="宋体" w:hAnsi="宋体"/>
                <w:szCs w:val="21"/>
              </w:rPr>
            </w:pPr>
          </w:p>
        </w:tc>
        <w:tc>
          <w:tcPr>
            <w:tcW w:w="2032" w:type="dxa"/>
            <w:noWrap w:val="0"/>
            <w:vAlign w:val="center"/>
          </w:tcPr>
          <w:p w14:paraId="6F7364B7">
            <w:pPr>
              <w:jc w:val="center"/>
              <w:rPr>
                <w:rFonts w:hint="eastAsia" w:ascii="宋体" w:hAnsi="宋体"/>
                <w:szCs w:val="21"/>
              </w:rPr>
            </w:pPr>
          </w:p>
        </w:tc>
      </w:tr>
      <w:tr w14:paraId="1B77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48A84689">
            <w:pPr>
              <w:jc w:val="center"/>
              <w:rPr>
                <w:rFonts w:hint="eastAsia" w:ascii="宋体" w:hAnsi="宋体"/>
                <w:szCs w:val="21"/>
              </w:rPr>
            </w:pPr>
          </w:p>
        </w:tc>
        <w:tc>
          <w:tcPr>
            <w:tcW w:w="1367" w:type="dxa"/>
            <w:noWrap w:val="0"/>
            <w:vAlign w:val="center"/>
          </w:tcPr>
          <w:p w14:paraId="6F228C0D">
            <w:pPr>
              <w:jc w:val="center"/>
              <w:rPr>
                <w:rFonts w:hint="eastAsia" w:ascii="宋体" w:hAnsi="宋体"/>
                <w:szCs w:val="21"/>
              </w:rPr>
            </w:pPr>
          </w:p>
        </w:tc>
        <w:tc>
          <w:tcPr>
            <w:tcW w:w="1431" w:type="dxa"/>
            <w:noWrap w:val="0"/>
            <w:vAlign w:val="center"/>
          </w:tcPr>
          <w:p w14:paraId="485C866E">
            <w:pPr>
              <w:jc w:val="center"/>
              <w:rPr>
                <w:rFonts w:hint="eastAsia" w:ascii="宋体" w:hAnsi="宋体"/>
                <w:szCs w:val="21"/>
              </w:rPr>
            </w:pPr>
          </w:p>
        </w:tc>
        <w:tc>
          <w:tcPr>
            <w:tcW w:w="1432" w:type="dxa"/>
            <w:noWrap w:val="0"/>
            <w:vAlign w:val="center"/>
          </w:tcPr>
          <w:p w14:paraId="00175830">
            <w:pPr>
              <w:jc w:val="center"/>
              <w:rPr>
                <w:rFonts w:hint="eastAsia" w:ascii="宋体" w:hAnsi="宋体"/>
                <w:szCs w:val="21"/>
              </w:rPr>
            </w:pPr>
          </w:p>
        </w:tc>
        <w:tc>
          <w:tcPr>
            <w:tcW w:w="1431" w:type="dxa"/>
            <w:noWrap w:val="0"/>
            <w:vAlign w:val="center"/>
          </w:tcPr>
          <w:p w14:paraId="2A8924ED">
            <w:pPr>
              <w:jc w:val="center"/>
              <w:rPr>
                <w:rFonts w:hint="eastAsia" w:ascii="宋体" w:hAnsi="宋体"/>
                <w:szCs w:val="21"/>
              </w:rPr>
            </w:pPr>
          </w:p>
        </w:tc>
        <w:tc>
          <w:tcPr>
            <w:tcW w:w="2032" w:type="dxa"/>
            <w:noWrap w:val="0"/>
            <w:vAlign w:val="center"/>
          </w:tcPr>
          <w:p w14:paraId="5DC28660">
            <w:pPr>
              <w:jc w:val="center"/>
              <w:rPr>
                <w:rFonts w:hint="eastAsia" w:ascii="宋体" w:hAnsi="宋体"/>
                <w:szCs w:val="21"/>
              </w:rPr>
            </w:pPr>
          </w:p>
        </w:tc>
      </w:tr>
      <w:tr w14:paraId="0B12D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1C586375">
            <w:pPr>
              <w:jc w:val="center"/>
              <w:rPr>
                <w:rFonts w:hint="eastAsia" w:ascii="宋体" w:hAnsi="宋体"/>
                <w:szCs w:val="21"/>
              </w:rPr>
            </w:pPr>
          </w:p>
        </w:tc>
        <w:tc>
          <w:tcPr>
            <w:tcW w:w="1367" w:type="dxa"/>
            <w:noWrap w:val="0"/>
            <w:vAlign w:val="center"/>
          </w:tcPr>
          <w:p w14:paraId="3E655E2B">
            <w:pPr>
              <w:jc w:val="center"/>
              <w:rPr>
                <w:rFonts w:hint="eastAsia" w:ascii="宋体" w:hAnsi="宋体"/>
                <w:szCs w:val="21"/>
              </w:rPr>
            </w:pPr>
          </w:p>
        </w:tc>
        <w:tc>
          <w:tcPr>
            <w:tcW w:w="1431" w:type="dxa"/>
            <w:noWrap w:val="0"/>
            <w:vAlign w:val="center"/>
          </w:tcPr>
          <w:p w14:paraId="02EDEF90">
            <w:pPr>
              <w:jc w:val="center"/>
              <w:rPr>
                <w:rFonts w:hint="eastAsia" w:ascii="宋体" w:hAnsi="宋体"/>
                <w:szCs w:val="21"/>
              </w:rPr>
            </w:pPr>
          </w:p>
        </w:tc>
        <w:tc>
          <w:tcPr>
            <w:tcW w:w="1432" w:type="dxa"/>
            <w:noWrap w:val="0"/>
            <w:vAlign w:val="center"/>
          </w:tcPr>
          <w:p w14:paraId="28990E9B">
            <w:pPr>
              <w:jc w:val="center"/>
              <w:rPr>
                <w:rFonts w:hint="eastAsia" w:ascii="宋体" w:hAnsi="宋体"/>
                <w:szCs w:val="21"/>
              </w:rPr>
            </w:pPr>
          </w:p>
        </w:tc>
        <w:tc>
          <w:tcPr>
            <w:tcW w:w="1431" w:type="dxa"/>
            <w:noWrap w:val="0"/>
            <w:vAlign w:val="center"/>
          </w:tcPr>
          <w:p w14:paraId="0DA04F16">
            <w:pPr>
              <w:jc w:val="center"/>
              <w:rPr>
                <w:rFonts w:hint="eastAsia" w:ascii="宋体" w:hAnsi="宋体"/>
                <w:szCs w:val="21"/>
              </w:rPr>
            </w:pPr>
          </w:p>
        </w:tc>
        <w:tc>
          <w:tcPr>
            <w:tcW w:w="2032" w:type="dxa"/>
            <w:noWrap w:val="0"/>
            <w:vAlign w:val="center"/>
          </w:tcPr>
          <w:p w14:paraId="7A3A1851">
            <w:pPr>
              <w:jc w:val="center"/>
              <w:rPr>
                <w:rFonts w:hint="eastAsia" w:ascii="宋体" w:hAnsi="宋体"/>
                <w:szCs w:val="21"/>
              </w:rPr>
            </w:pPr>
          </w:p>
        </w:tc>
      </w:tr>
      <w:tr w14:paraId="3C49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37438383">
            <w:pPr>
              <w:jc w:val="center"/>
              <w:rPr>
                <w:rFonts w:hint="eastAsia" w:ascii="宋体" w:hAnsi="宋体"/>
                <w:szCs w:val="21"/>
              </w:rPr>
            </w:pPr>
          </w:p>
        </w:tc>
        <w:tc>
          <w:tcPr>
            <w:tcW w:w="1367" w:type="dxa"/>
            <w:noWrap w:val="0"/>
            <w:vAlign w:val="center"/>
          </w:tcPr>
          <w:p w14:paraId="00155CBE">
            <w:pPr>
              <w:jc w:val="center"/>
              <w:rPr>
                <w:rFonts w:hint="eastAsia" w:ascii="宋体" w:hAnsi="宋体"/>
                <w:szCs w:val="21"/>
              </w:rPr>
            </w:pPr>
          </w:p>
        </w:tc>
        <w:tc>
          <w:tcPr>
            <w:tcW w:w="1431" w:type="dxa"/>
            <w:noWrap w:val="0"/>
            <w:vAlign w:val="center"/>
          </w:tcPr>
          <w:p w14:paraId="409972C5">
            <w:pPr>
              <w:jc w:val="center"/>
              <w:rPr>
                <w:rFonts w:hint="eastAsia" w:ascii="宋体" w:hAnsi="宋体"/>
                <w:szCs w:val="21"/>
              </w:rPr>
            </w:pPr>
          </w:p>
        </w:tc>
        <w:tc>
          <w:tcPr>
            <w:tcW w:w="1432" w:type="dxa"/>
            <w:noWrap w:val="0"/>
            <w:vAlign w:val="center"/>
          </w:tcPr>
          <w:p w14:paraId="0D8B727F">
            <w:pPr>
              <w:jc w:val="center"/>
              <w:rPr>
                <w:rFonts w:hint="eastAsia" w:ascii="宋体" w:hAnsi="宋体"/>
                <w:szCs w:val="21"/>
              </w:rPr>
            </w:pPr>
          </w:p>
        </w:tc>
        <w:tc>
          <w:tcPr>
            <w:tcW w:w="1431" w:type="dxa"/>
            <w:noWrap w:val="0"/>
            <w:vAlign w:val="center"/>
          </w:tcPr>
          <w:p w14:paraId="673B53F5">
            <w:pPr>
              <w:jc w:val="center"/>
              <w:rPr>
                <w:rFonts w:hint="eastAsia" w:ascii="宋体" w:hAnsi="宋体"/>
                <w:szCs w:val="21"/>
              </w:rPr>
            </w:pPr>
          </w:p>
        </w:tc>
        <w:tc>
          <w:tcPr>
            <w:tcW w:w="2032" w:type="dxa"/>
            <w:noWrap w:val="0"/>
            <w:vAlign w:val="center"/>
          </w:tcPr>
          <w:p w14:paraId="54CE86C9">
            <w:pPr>
              <w:jc w:val="center"/>
              <w:rPr>
                <w:rFonts w:hint="eastAsia" w:ascii="宋体" w:hAnsi="宋体"/>
                <w:szCs w:val="21"/>
              </w:rPr>
            </w:pPr>
          </w:p>
        </w:tc>
      </w:tr>
      <w:tr w14:paraId="1D55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0E6529B5">
            <w:pPr>
              <w:jc w:val="center"/>
              <w:rPr>
                <w:rFonts w:hint="eastAsia" w:ascii="宋体" w:hAnsi="宋体"/>
                <w:szCs w:val="21"/>
              </w:rPr>
            </w:pPr>
          </w:p>
        </w:tc>
        <w:tc>
          <w:tcPr>
            <w:tcW w:w="1367" w:type="dxa"/>
            <w:noWrap w:val="0"/>
            <w:vAlign w:val="center"/>
          </w:tcPr>
          <w:p w14:paraId="3E8F99B6">
            <w:pPr>
              <w:jc w:val="center"/>
              <w:rPr>
                <w:rFonts w:hint="eastAsia" w:ascii="宋体" w:hAnsi="宋体"/>
                <w:szCs w:val="21"/>
              </w:rPr>
            </w:pPr>
          </w:p>
        </w:tc>
        <w:tc>
          <w:tcPr>
            <w:tcW w:w="1431" w:type="dxa"/>
            <w:noWrap w:val="0"/>
            <w:vAlign w:val="center"/>
          </w:tcPr>
          <w:p w14:paraId="465177D1">
            <w:pPr>
              <w:jc w:val="center"/>
              <w:rPr>
                <w:rFonts w:hint="eastAsia" w:ascii="宋体" w:hAnsi="宋体"/>
                <w:szCs w:val="21"/>
              </w:rPr>
            </w:pPr>
          </w:p>
        </w:tc>
        <w:tc>
          <w:tcPr>
            <w:tcW w:w="1432" w:type="dxa"/>
            <w:noWrap w:val="0"/>
            <w:vAlign w:val="center"/>
          </w:tcPr>
          <w:p w14:paraId="4834FDCA">
            <w:pPr>
              <w:jc w:val="center"/>
              <w:rPr>
                <w:rFonts w:hint="eastAsia" w:ascii="宋体" w:hAnsi="宋体"/>
                <w:szCs w:val="21"/>
              </w:rPr>
            </w:pPr>
          </w:p>
        </w:tc>
        <w:tc>
          <w:tcPr>
            <w:tcW w:w="1431" w:type="dxa"/>
            <w:noWrap w:val="0"/>
            <w:vAlign w:val="center"/>
          </w:tcPr>
          <w:p w14:paraId="2F7C4CDC">
            <w:pPr>
              <w:jc w:val="center"/>
              <w:rPr>
                <w:rFonts w:hint="eastAsia" w:ascii="宋体" w:hAnsi="宋体"/>
                <w:szCs w:val="21"/>
              </w:rPr>
            </w:pPr>
          </w:p>
        </w:tc>
        <w:tc>
          <w:tcPr>
            <w:tcW w:w="2032" w:type="dxa"/>
            <w:noWrap w:val="0"/>
            <w:vAlign w:val="center"/>
          </w:tcPr>
          <w:p w14:paraId="4BB85CFF">
            <w:pPr>
              <w:jc w:val="center"/>
              <w:rPr>
                <w:rFonts w:hint="eastAsia" w:ascii="宋体" w:hAnsi="宋体"/>
                <w:szCs w:val="21"/>
              </w:rPr>
            </w:pPr>
          </w:p>
        </w:tc>
      </w:tr>
      <w:tr w14:paraId="3165E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1921085D">
            <w:pPr>
              <w:jc w:val="center"/>
              <w:rPr>
                <w:rFonts w:hint="eastAsia" w:ascii="宋体" w:hAnsi="宋体"/>
                <w:szCs w:val="21"/>
              </w:rPr>
            </w:pPr>
          </w:p>
        </w:tc>
        <w:tc>
          <w:tcPr>
            <w:tcW w:w="1367" w:type="dxa"/>
            <w:noWrap w:val="0"/>
            <w:vAlign w:val="center"/>
          </w:tcPr>
          <w:p w14:paraId="7E0DA1F4">
            <w:pPr>
              <w:jc w:val="center"/>
              <w:rPr>
                <w:rFonts w:hint="eastAsia" w:ascii="宋体" w:hAnsi="宋体"/>
                <w:szCs w:val="21"/>
              </w:rPr>
            </w:pPr>
          </w:p>
        </w:tc>
        <w:tc>
          <w:tcPr>
            <w:tcW w:w="1431" w:type="dxa"/>
            <w:noWrap w:val="0"/>
            <w:vAlign w:val="center"/>
          </w:tcPr>
          <w:p w14:paraId="3223C11B">
            <w:pPr>
              <w:jc w:val="center"/>
              <w:rPr>
                <w:rFonts w:hint="eastAsia" w:ascii="宋体" w:hAnsi="宋体"/>
                <w:szCs w:val="21"/>
              </w:rPr>
            </w:pPr>
          </w:p>
        </w:tc>
        <w:tc>
          <w:tcPr>
            <w:tcW w:w="1432" w:type="dxa"/>
            <w:noWrap w:val="0"/>
            <w:vAlign w:val="center"/>
          </w:tcPr>
          <w:p w14:paraId="76464022">
            <w:pPr>
              <w:jc w:val="center"/>
              <w:rPr>
                <w:rFonts w:hint="eastAsia" w:ascii="宋体" w:hAnsi="宋体"/>
                <w:szCs w:val="21"/>
              </w:rPr>
            </w:pPr>
          </w:p>
        </w:tc>
        <w:tc>
          <w:tcPr>
            <w:tcW w:w="1431" w:type="dxa"/>
            <w:noWrap w:val="0"/>
            <w:vAlign w:val="center"/>
          </w:tcPr>
          <w:p w14:paraId="07F28C3C">
            <w:pPr>
              <w:jc w:val="center"/>
              <w:rPr>
                <w:rFonts w:hint="eastAsia" w:ascii="宋体" w:hAnsi="宋体"/>
                <w:szCs w:val="21"/>
              </w:rPr>
            </w:pPr>
          </w:p>
        </w:tc>
        <w:tc>
          <w:tcPr>
            <w:tcW w:w="2032" w:type="dxa"/>
            <w:noWrap w:val="0"/>
            <w:vAlign w:val="center"/>
          </w:tcPr>
          <w:p w14:paraId="49D616DE">
            <w:pPr>
              <w:jc w:val="center"/>
              <w:rPr>
                <w:rFonts w:hint="eastAsia" w:ascii="宋体" w:hAnsi="宋体"/>
                <w:szCs w:val="21"/>
              </w:rPr>
            </w:pPr>
          </w:p>
        </w:tc>
      </w:tr>
      <w:tr w14:paraId="5BBF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09D1E828">
            <w:pPr>
              <w:jc w:val="center"/>
              <w:rPr>
                <w:rFonts w:hint="eastAsia" w:ascii="宋体" w:hAnsi="宋体"/>
                <w:szCs w:val="21"/>
              </w:rPr>
            </w:pPr>
          </w:p>
        </w:tc>
        <w:tc>
          <w:tcPr>
            <w:tcW w:w="1367" w:type="dxa"/>
            <w:noWrap w:val="0"/>
            <w:vAlign w:val="center"/>
          </w:tcPr>
          <w:p w14:paraId="48E5AE70">
            <w:pPr>
              <w:jc w:val="center"/>
              <w:rPr>
                <w:rFonts w:hint="eastAsia" w:ascii="宋体" w:hAnsi="宋体"/>
                <w:szCs w:val="21"/>
              </w:rPr>
            </w:pPr>
          </w:p>
        </w:tc>
        <w:tc>
          <w:tcPr>
            <w:tcW w:w="1431" w:type="dxa"/>
            <w:noWrap w:val="0"/>
            <w:vAlign w:val="center"/>
          </w:tcPr>
          <w:p w14:paraId="086DFB17">
            <w:pPr>
              <w:jc w:val="center"/>
              <w:rPr>
                <w:rFonts w:hint="eastAsia" w:ascii="宋体" w:hAnsi="宋体"/>
                <w:szCs w:val="21"/>
              </w:rPr>
            </w:pPr>
          </w:p>
        </w:tc>
        <w:tc>
          <w:tcPr>
            <w:tcW w:w="1432" w:type="dxa"/>
            <w:noWrap w:val="0"/>
            <w:vAlign w:val="center"/>
          </w:tcPr>
          <w:p w14:paraId="11EBDB85">
            <w:pPr>
              <w:jc w:val="center"/>
              <w:rPr>
                <w:rFonts w:hint="eastAsia" w:ascii="宋体" w:hAnsi="宋体"/>
                <w:szCs w:val="21"/>
              </w:rPr>
            </w:pPr>
          </w:p>
        </w:tc>
        <w:tc>
          <w:tcPr>
            <w:tcW w:w="1431" w:type="dxa"/>
            <w:noWrap w:val="0"/>
            <w:vAlign w:val="center"/>
          </w:tcPr>
          <w:p w14:paraId="361E5F06">
            <w:pPr>
              <w:jc w:val="center"/>
              <w:rPr>
                <w:rFonts w:hint="eastAsia" w:ascii="宋体" w:hAnsi="宋体"/>
                <w:szCs w:val="21"/>
              </w:rPr>
            </w:pPr>
          </w:p>
        </w:tc>
        <w:tc>
          <w:tcPr>
            <w:tcW w:w="2032" w:type="dxa"/>
            <w:noWrap w:val="0"/>
            <w:vAlign w:val="center"/>
          </w:tcPr>
          <w:p w14:paraId="315E37DF">
            <w:pPr>
              <w:jc w:val="center"/>
              <w:rPr>
                <w:rFonts w:hint="eastAsia" w:ascii="宋体" w:hAnsi="宋体"/>
                <w:szCs w:val="21"/>
              </w:rPr>
            </w:pPr>
          </w:p>
        </w:tc>
      </w:tr>
      <w:tr w14:paraId="1180F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12FB65DA">
            <w:pPr>
              <w:jc w:val="center"/>
              <w:rPr>
                <w:rFonts w:hint="eastAsia" w:ascii="宋体" w:hAnsi="宋体"/>
                <w:szCs w:val="21"/>
              </w:rPr>
            </w:pPr>
          </w:p>
        </w:tc>
        <w:tc>
          <w:tcPr>
            <w:tcW w:w="1367" w:type="dxa"/>
            <w:noWrap w:val="0"/>
            <w:vAlign w:val="center"/>
          </w:tcPr>
          <w:p w14:paraId="269616EB">
            <w:pPr>
              <w:jc w:val="center"/>
              <w:rPr>
                <w:rFonts w:hint="eastAsia" w:ascii="宋体" w:hAnsi="宋体"/>
                <w:szCs w:val="21"/>
              </w:rPr>
            </w:pPr>
          </w:p>
        </w:tc>
        <w:tc>
          <w:tcPr>
            <w:tcW w:w="1431" w:type="dxa"/>
            <w:noWrap w:val="0"/>
            <w:vAlign w:val="center"/>
          </w:tcPr>
          <w:p w14:paraId="15F0BD9E">
            <w:pPr>
              <w:jc w:val="center"/>
              <w:rPr>
                <w:rFonts w:hint="eastAsia" w:ascii="宋体" w:hAnsi="宋体"/>
                <w:szCs w:val="21"/>
              </w:rPr>
            </w:pPr>
          </w:p>
        </w:tc>
        <w:tc>
          <w:tcPr>
            <w:tcW w:w="1432" w:type="dxa"/>
            <w:noWrap w:val="0"/>
            <w:vAlign w:val="center"/>
          </w:tcPr>
          <w:p w14:paraId="78EF8E77">
            <w:pPr>
              <w:jc w:val="center"/>
              <w:rPr>
                <w:rFonts w:hint="eastAsia" w:ascii="宋体" w:hAnsi="宋体"/>
                <w:szCs w:val="21"/>
              </w:rPr>
            </w:pPr>
          </w:p>
        </w:tc>
        <w:tc>
          <w:tcPr>
            <w:tcW w:w="1431" w:type="dxa"/>
            <w:noWrap w:val="0"/>
            <w:vAlign w:val="center"/>
          </w:tcPr>
          <w:p w14:paraId="18AFF220">
            <w:pPr>
              <w:jc w:val="center"/>
              <w:rPr>
                <w:rFonts w:hint="eastAsia" w:ascii="宋体" w:hAnsi="宋体"/>
                <w:szCs w:val="21"/>
              </w:rPr>
            </w:pPr>
          </w:p>
        </w:tc>
        <w:tc>
          <w:tcPr>
            <w:tcW w:w="2032" w:type="dxa"/>
            <w:noWrap w:val="0"/>
            <w:vAlign w:val="center"/>
          </w:tcPr>
          <w:p w14:paraId="7EB75D96">
            <w:pPr>
              <w:jc w:val="center"/>
              <w:rPr>
                <w:rFonts w:hint="eastAsia" w:ascii="宋体" w:hAnsi="宋体"/>
                <w:szCs w:val="21"/>
              </w:rPr>
            </w:pPr>
          </w:p>
        </w:tc>
      </w:tr>
      <w:tr w14:paraId="33CB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7CBB902A">
            <w:pPr>
              <w:jc w:val="center"/>
              <w:rPr>
                <w:rFonts w:hint="eastAsia" w:ascii="宋体" w:hAnsi="宋体"/>
                <w:szCs w:val="21"/>
              </w:rPr>
            </w:pPr>
          </w:p>
        </w:tc>
        <w:tc>
          <w:tcPr>
            <w:tcW w:w="1367" w:type="dxa"/>
            <w:noWrap w:val="0"/>
            <w:vAlign w:val="center"/>
          </w:tcPr>
          <w:p w14:paraId="51118416">
            <w:pPr>
              <w:jc w:val="center"/>
              <w:rPr>
                <w:rFonts w:hint="eastAsia" w:ascii="宋体" w:hAnsi="宋体"/>
                <w:szCs w:val="21"/>
              </w:rPr>
            </w:pPr>
          </w:p>
        </w:tc>
        <w:tc>
          <w:tcPr>
            <w:tcW w:w="1431" w:type="dxa"/>
            <w:noWrap w:val="0"/>
            <w:vAlign w:val="center"/>
          </w:tcPr>
          <w:p w14:paraId="3F2569CD">
            <w:pPr>
              <w:jc w:val="center"/>
              <w:rPr>
                <w:rFonts w:hint="eastAsia" w:ascii="宋体" w:hAnsi="宋体"/>
                <w:szCs w:val="21"/>
              </w:rPr>
            </w:pPr>
          </w:p>
        </w:tc>
        <w:tc>
          <w:tcPr>
            <w:tcW w:w="1432" w:type="dxa"/>
            <w:noWrap w:val="0"/>
            <w:vAlign w:val="center"/>
          </w:tcPr>
          <w:p w14:paraId="0C9C37E8">
            <w:pPr>
              <w:jc w:val="center"/>
              <w:rPr>
                <w:rFonts w:hint="eastAsia" w:ascii="宋体" w:hAnsi="宋体"/>
                <w:szCs w:val="21"/>
              </w:rPr>
            </w:pPr>
          </w:p>
        </w:tc>
        <w:tc>
          <w:tcPr>
            <w:tcW w:w="1431" w:type="dxa"/>
            <w:noWrap w:val="0"/>
            <w:vAlign w:val="center"/>
          </w:tcPr>
          <w:p w14:paraId="77C2A4E6">
            <w:pPr>
              <w:jc w:val="center"/>
              <w:rPr>
                <w:rFonts w:hint="eastAsia" w:ascii="宋体" w:hAnsi="宋体"/>
                <w:szCs w:val="21"/>
              </w:rPr>
            </w:pPr>
          </w:p>
        </w:tc>
        <w:tc>
          <w:tcPr>
            <w:tcW w:w="2032" w:type="dxa"/>
            <w:noWrap w:val="0"/>
            <w:vAlign w:val="center"/>
          </w:tcPr>
          <w:p w14:paraId="4B6DA732">
            <w:pPr>
              <w:jc w:val="center"/>
              <w:rPr>
                <w:rFonts w:hint="eastAsia" w:ascii="宋体" w:hAnsi="宋体"/>
                <w:szCs w:val="21"/>
              </w:rPr>
            </w:pPr>
          </w:p>
        </w:tc>
      </w:tr>
      <w:tr w14:paraId="5972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135CBD1A">
            <w:pPr>
              <w:jc w:val="center"/>
              <w:rPr>
                <w:rFonts w:hint="eastAsia" w:ascii="宋体" w:hAnsi="宋体"/>
                <w:szCs w:val="21"/>
              </w:rPr>
            </w:pPr>
          </w:p>
        </w:tc>
        <w:tc>
          <w:tcPr>
            <w:tcW w:w="1367" w:type="dxa"/>
            <w:noWrap w:val="0"/>
            <w:vAlign w:val="center"/>
          </w:tcPr>
          <w:p w14:paraId="5AC30087">
            <w:pPr>
              <w:jc w:val="center"/>
              <w:rPr>
                <w:rFonts w:hint="eastAsia" w:ascii="宋体" w:hAnsi="宋体"/>
                <w:szCs w:val="21"/>
              </w:rPr>
            </w:pPr>
          </w:p>
        </w:tc>
        <w:tc>
          <w:tcPr>
            <w:tcW w:w="1431" w:type="dxa"/>
            <w:noWrap w:val="0"/>
            <w:vAlign w:val="center"/>
          </w:tcPr>
          <w:p w14:paraId="0DDAC593">
            <w:pPr>
              <w:jc w:val="center"/>
              <w:rPr>
                <w:rFonts w:hint="eastAsia" w:ascii="宋体" w:hAnsi="宋体"/>
                <w:szCs w:val="21"/>
              </w:rPr>
            </w:pPr>
          </w:p>
        </w:tc>
        <w:tc>
          <w:tcPr>
            <w:tcW w:w="1432" w:type="dxa"/>
            <w:noWrap w:val="0"/>
            <w:vAlign w:val="center"/>
          </w:tcPr>
          <w:p w14:paraId="4ADF87F8">
            <w:pPr>
              <w:jc w:val="center"/>
              <w:rPr>
                <w:rFonts w:hint="eastAsia" w:ascii="宋体" w:hAnsi="宋体"/>
                <w:szCs w:val="21"/>
              </w:rPr>
            </w:pPr>
          </w:p>
        </w:tc>
        <w:tc>
          <w:tcPr>
            <w:tcW w:w="1431" w:type="dxa"/>
            <w:noWrap w:val="0"/>
            <w:vAlign w:val="center"/>
          </w:tcPr>
          <w:p w14:paraId="1FCDA8FD">
            <w:pPr>
              <w:jc w:val="center"/>
              <w:rPr>
                <w:rFonts w:hint="eastAsia" w:ascii="宋体" w:hAnsi="宋体"/>
                <w:szCs w:val="21"/>
              </w:rPr>
            </w:pPr>
          </w:p>
        </w:tc>
        <w:tc>
          <w:tcPr>
            <w:tcW w:w="2032" w:type="dxa"/>
            <w:noWrap w:val="0"/>
            <w:vAlign w:val="center"/>
          </w:tcPr>
          <w:p w14:paraId="36D0728E">
            <w:pPr>
              <w:jc w:val="center"/>
              <w:rPr>
                <w:rFonts w:hint="eastAsia" w:ascii="宋体" w:hAnsi="宋体"/>
                <w:szCs w:val="21"/>
              </w:rPr>
            </w:pPr>
          </w:p>
        </w:tc>
      </w:tr>
      <w:tr w14:paraId="793AC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2C963674">
            <w:pPr>
              <w:jc w:val="center"/>
              <w:rPr>
                <w:rFonts w:hint="eastAsia" w:ascii="宋体" w:hAnsi="宋体"/>
                <w:szCs w:val="21"/>
              </w:rPr>
            </w:pPr>
          </w:p>
        </w:tc>
        <w:tc>
          <w:tcPr>
            <w:tcW w:w="1367" w:type="dxa"/>
            <w:noWrap w:val="0"/>
            <w:vAlign w:val="center"/>
          </w:tcPr>
          <w:p w14:paraId="50158DDE">
            <w:pPr>
              <w:jc w:val="center"/>
              <w:rPr>
                <w:rFonts w:hint="eastAsia" w:ascii="宋体" w:hAnsi="宋体"/>
                <w:szCs w:val="21"/>
              </w:rPr>
            </w:pPr>
          </w:p>
        </w:tc>
        <w:tc>
          <w:tcPr>
            <w:tcW w:w="1431" w:type="dxa"/>
            <w:noWrap w:val="0"/>
            <w:vAlign w:val="center"/>
          </w:tcPr>
          <w:p w14:paraId="512EE5C8">
            <w:pPr>
              <w:jc w:val="center"/>
              <w:rPr>
                <w:rFonts w:hint="eastAsia" w:ascii="宋体" w:hAnsi="宋体"/>
                <w:szCs w:val="21"/>
              </w:rPr>
            </w:pPr>
          </w:p>
        </w:tc>
        <w:tc>
          <w:tcPr>
            <w:tcW w:w="1432" w:type="dxa"/>
            <w:noWrap w:val="0"/>
            <w:vAlign w:val="center"/>
          </w:tcPr>
          <w:p w14:paraId="46D8D2C8">
            <w:pPr>
              <w:jc w:val="center"/>
              <w:rPr>
                <w:rFonts w:hint="eastAsia" w:ascii="宋体" w:hAnsi="宋体"/>
                <w:szCs w:val="21"/>
              </w:rPr>
            </w:pPr>
          </w:p>
        </w:tc>
        <w:tc>
          <w:tcPr>
            <w:tcW w:w="1431" w:type="dxa"/>
            <w:noWrap w:val="0"/>
            <w:vAlign w:val="center"/>
          </w:tcPr>
          <w:p w14:paraId="29D8D60E">
            <w:pPr>
              <w:jc w:val="center"/>
              <w:rPr>
                <w:rFonts w:hint="eastAsia" w:ascii="宋体" w:hAnsi="宋体"/>
                <w:szCs w:val="21"/>
              </w:rPr>
            </w:pPr>
          </w:p>
        </w:tc>
        <w:tc>
          <w:tcPr>
            <w:tcW w:w="2032" w:type="dxa"/>
            <w:noWrap w:val="0"/>
            <w:vAlign w:val="center"/>
          </w:tcPr>
          <w:p w14:paraId="6DAAA254">
            <w:pPr>
              <w:jc w:val="center"/>
              <w:rPr>
                <w:rFonts w:hint="eastAsia" w:ascii="宋体" w:hAnsi="宋体"/>
                <w:szCs w:val="21"/>
              </w:rPr>
            </w:pPr>
          </w:p>
        </w:tc>
      </w:tr>
      <w:tr w14:paraId="756A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5C798EB4">
            <w:pPr>
              <w:jc w:val="center"/>
              <w:rPr>
                <w:rFonts w:hint="eastAsia" w:ascii="宋体" w:hAnsi="宋体"/>
                <w:szCs w:val="21"/>
              </w:rPr>
            </w:pPr>
          </w:p>
        </w:tc>
        <w:tc>
          <w:tcPr>
            <w:tcW w:w="1367" w:type="dxa"/>
            <w:noWrap w:val="0"/>
            <w:vAlign w:val="center"/>
          </w:tcPr>
          <w:p w14:paraId="1E1F4B54">
            <w:pPr>
              <w:jc w:val="center"/>
              <w:rPr>
                <w:rFonts w:hint="eastAsia" w:ascii="宋体" w:hAnsi="宋体"/>
                <w:szCs w:val="21"/>
              </w:rPr>
            </w:pPr>
          </w:p>
        </w:tc>
        <w:tc>
          <w:tcPr>
            <w:tcW w:w="1431" w:type="dxa"/>
            <w:noWrap w:val="0"/>
            <w:vAlign w:val="center"/>
          </w:tcPr>
          <w:p w14:paraId="2530FEE3">
            <w:pPr>
              <w:jc w:val="center"/>
              <w:rPr>
                <w:rFonts w:hint="eastAsia" w:ascii="宋体" w:hAnsi="宋体"/>
                <w:szCs w:val="21"/>
              </w:rPr>
            </w:pPr>
          </w:p>
        </w:tc>
        <w:tc>
          <w:tcPr>
            <w:tcW w:w="1432" w:type="dxa"/>
            <w:noWrap w:val="0"/>
            <w:vAlign w:val="center"/>
          </w:tcPr>
          <w:p w14:paraId="6DA21709">
            <w:pPr>
              <w:jc w:val="center"/>
              <w:rPr>
                <w:rFonts w:hint="eastAsia" w:ascii="宋体" w:hAnsi="宋体"/>
                <w:szCs w:val="21"/>
              </w:rPr>
            </w:pPr>
          </w:p>
        </w:tc>
        <w:tc>
          <w:tcPr>
            <w:tcW w:w="1431" w:type="dxa"/>
            <w:noWrap w:val="0"/>
            <w:vAlign w:val="center"/>
          </w:tcPr>
          <w:p w14:paraId="5A3B2D67">
            <w:pPr>
              <w:jc w:val="center"/>
              <w:rPr>
                <w:rFonts w:hint="eastAsia" w:ascii="宋体" w:hAnsi="宋体"/>
                <w:szCs w:val="21"/>
              </w:rPr>
            </w:pPr>
          </w:p>
        </w:tc>
        <w:tc>
          <w:tcPr>
            <w:tcW w:w="2032" w:type="dxa"/>
            <w:noWrap w:val="0"/>
            <w:vAlign w:val="center"/>
          </w:tcPr>
          <w:p w14:paraId="3938847B">
            <w:pPr>
              <w:jc w:val="center"/>
              <w:rPr>
                <w:rFonts w:hint="eastAsia" w:ascii="宋体" w:hAnsi="宋体"/>
                <w:szCs w:val="21"/>
              </w:rPr>
            </w:pPr>
          </w:p>
        </w:tc>
      </w:tr>
      <w:tr w14:paraId="1A01F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42B0CB70">
            <w:pPr>
              <w:jc w:val="center"/>
              <w:rPr>
                <w:rFonts w:hint="eastAsia" w:ascii="宋体" w:hAnsi="宋体"/>
                <w:szCs w:val="21"/>
              </w:rPr>
            </w:pPr>
          </w:p>
        </w:tc>
        <w:tc>
          <w:tcPr>
            <w:tcW w:w="1367" w:type="dxa"/>
            <w:noWrap w:val="0"/>
            <w:vAlign w:val="center"/>
          </w:tcPr>
          <w:p w14:paraId="338274DD">
            <w:pPr>
              <w:jc w:val="center"/>
              <w:rPr>
                <w:rFonts w:hint="eastAsia" w:ascii="宋体" w:hAnsi="宋体"/>
                <w:szCs w:val="21"/>
              </w:rPr>
            </w:pPr>
          </w:p>
        </w:tc>
        <w:tc>
          <w:tcPr>
            <w:tcW w:w="1431" w:type="dxa"/>
            <w:noWrap w:val="0"/>
            <w:vAlign w:val="center"/>
          </w:tcPr>
          <w:p w14:paraId="5000ED36">
            <w:pPr>
              <w:jc w:val="center"/>
              <w:rPr>
                <w:rFonts w:hint="eastAsia" w:ascii="宋体" w:hAnsi="宋体"/>
                <w:szCs w:val="21"/>
              </w:rPr>
            </w:pPr>
          </w:p>
        </w:tc>
        <w:tc>
          <w:tcPr>
            <w:tcW w:w="1432" w:type="dxa"/>
            <w:noWrap w:val="0"/>
            <w:vAlign w:val="center"/>
          </w:tcPr>
          <w:p w14:paraId="21CC8B44">
            <w:pPr>
              <w:jc w:val="center"/>
              <w:rPr>
                <w:rFonts w:hint="eastAsia" w:ascii="宋体" w:hAnsi="宋体"/>
                <w:szCs w:val="21"/>
              </w:rPr>
            </w:pPr>
          </w:p>
        </w:tc>
        <w:tc>
          <w:tcPr>
            <w:tcW w:w="1431" w:type="dxa"/>
            <w:noWrap w:val="0"/>
            <w:vAlign w:val="center"/>
          </w:tcPr>
          <w:p w14:paraId="77FE836F">
            <w:pPr>
              <w:jc w:val="center"/>
              <w:rPr>
                <w:rFonts w:hint="eastAsia" w:ascii="宋体" w:hAnsi="宋体"/>
                <w:szCs w:val="21"/>
              </w:rPr>
            </w:pPr>
          </w:p>
        </w:tc>
        <w:tc>
          <w:tcPr>
            <w:tcW w:w="2032" w:type="dxa"/>
            <w:noWrap w:val="0"/>
            <w:vAlign w:val="center"/>
          </w:tcPr>
          <w:p w14:paraId="2117016E">
            <w:pPr>
              <w:jc w:val="center"/>
              <w:rPr>
                <w:rFonts w:hint="eastAsia" w:ascii="宋体" w:hAnsi="宋体"/>
                <w:szCs w:val="21"/>
              </w:rPr>
            </w:pPr>
          </w:p>
        </w:tc>
      </w:tr>
      <w:tr w14:paraId="64768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39ED06A6">
            <w:pPr>
              <w:jc w:val="center"/>
              <w:rPr>
                <w:rFonts w:hint="eastAsia" w:ascii="宋体" w:hAnsi="宋体"/>
                <w:szCs w:val="21"/>
              </w:rPr>
            </w:pPr>
          </w:p>
        </w:tc>
        <w:tc>
          <w:tcPr>
            <w:tcW w:w="1367" w:type="dxa"/>
            <w:noWrap w:val="0"/>
            <w:vAlign w:val="center"/>
          </w:tcPr>
          <w:p w14:paraId="5071F8D3">
            <w:pPr>
              <w:jc w:val="center"/>
              <w:rPr>
                <w:rFonts w:hint="eastAsia" w:ascii="宋体" w:hAnsi="宋体"/>
                <w:szCs w:val="21"/>
              </w:rPr>
            </w:pPr>
          </w:p>
        </w:tc>
        <w:tc>
          <w:tcPr>
            <w:tcW w:w="1431" w:type="dxa"/>
            <w:noWrap w:val="0"/>
            <w:vAlign w:val="center"/>
          </w:tcPr>
          <w:p w14:paraId="5F118ED2">
            <w:pPr>
              <w:jc w:val="center"/>
              <w:rPr>
                <w:rFonts w:hint="eastAsia" w:ascii="宋体" w:hAnsi="宋体"/>
                <w:szCs w:val="21"/>
              </w:rPr>
            </w:pPr>
          </w:p>
        </w:tc>
        <w:tc>
          <w:tcPr>
            <w:tcW w:w="1432" w:type="dxa"/>
            <w:noWrap w:val="0"/>
            <w:vAlign w:val="center"/>
          </w:tcPr>
          <w:p w14:paraId="47CF94C7">
            <w:pPr>
              <w:jc w:val="center"/>
              <w:rPr>
                <w:rFonts w:hint="eastAsia" w:ascii="宋体" w:hAnsi="宋体"/>
                <w:szCs w:val="21"/>
              </w:rPr>
            </w:pPr>
          </w:p>
        </w:tc>
        <w:tc>
          <w:tcPr>
            <w:tcW w:w="1431" w:type="dxa"/>
            <w:noWrap w:val="0"/>
            <w:vAlign w:val="center"/>
          </w:tcPr>
          <w:p w14:paraId="10263274">
            <w:pPr>
              <w:jc w:val="center"/>
              <w:rPr>
                <w:rFonts w:hint="eastAsia" w:ascii="宋体" w:hAnsi="宋体"/>
                <w:szCs w:val="21"/>
              </w:rPr>
            </w:pPr>
          </w:p>
        </w:tc>
        <w:tc>
          <w:tcPr>
            <w:tcW w:w="2032" w:type="dxa"/>
            <w:noWrap w:val="0"/>
            <w:vAlign w:val="center"/>
          </w:tcPr>
          <w:p w14:paraId="5A35BC47">
            <w:pPr>
              <w:jc w:val="center"/>
              <w:rPr>
                <w:rFonts w:hint="eastAsia" w:ascii="宋体" w:hAnsi="宋体"/>
                <w:szCs w:val="21"/>
              </w:rPr>
            </w:pPr>
          </w:p>
        </w:tc>
      </w:tr>
    </w:tbl>
    <w:p w14:paraId="5C4C3D88">
      <w:pPr>
        <w:spacing w:before="480" w:beforeLines="200"/>
        <w:rPr>
          <w:rFonts w:hint="eastAsia" w:ascii="宋体" w:hAnsi="宋体"/>
          <w:szCs w:val="21"/>
        </w:rPr>
      </w:pPr>
      <w:r>
        <w:rPr>
          <w:rFonts w:hint="eastAsia" w:ascii="宋体" w:hAnsi="宋体"/>
          <w:szCs w:val="21"/>
        </w:rPr>
        <w:t>评标委员会成员签名：                                  日期:     年     月     日</w:t>
      </w:r>
    </w:p>
    <w:p w14:paraId="5B76ACCB">
      <w:pPr>
        <w:spacing w:before="480" w:beforeLines="200"/>
        <w:ind w:left="420" w:hanging="420" w:hangingChars="200"/>
        <w:rPr>
          <w:rFonts w:hint="eastAsia" w:ascii="宋体" w:hAnsi="宋体"/>
          <w:szCs w:val="21"/>
        </w:rPr>
      </w:pPr>
      <w:r>
        <w:rPr>
          <w:rFonts w:hint="eastAsia" w:ascii="宋体" w:hAnsi="宋体"/>
          <w:szCs w:val="21"/>
        </w:rPr>
        <w:t>注：存在算术错误的已标价工程量清单按此模式进行分析、修正和记录。并按修正后的价格的修正投标人已标价工程量清单相应表格并计算其修正后的投标报价。</w:t>
      </w:r>
    </w:p>
    <w:p w14:paraId="1AB98F49">
      <w:pPr>
        <w:rPr>
          <w:rFonts w:hint="eastAsia" w:ascii="黑体" w:eastAsia="黑体"/>
          <w:szCs w:val="21"/>
        </w:rPr>
      </w:pPr>
    </w:p>
    <w:p w14:paraId="5463E2AB">
      <w:pPr>
        <w:pStyle w:val="73"/>
        <w:rPr>
          <w:rFonts w:hint="eastAsia"/>
        </w:rPr>
      </w:pPr>
      <w:bookmarkStart w:id="450" w:name="_Toc108513676"/>
      <w:r>
        <w:rPr>
          <w:rFonts w:hint="eastAsia"/>
        </w:rPr>
        <w:t>附表C-8：清标报告-算术错误修正后的已标价工程量清单</w:t>
      </w:r>
      <w:bookmarkEnd w:id="450"/>
    </w:p>
    <w:p w14:paraId="00D6110E">
      <w:pPr>
        <w:rPr>
          <w:rFonts w:hint="eastAsia" w:ascii="黑体" w:eastAsia="黑体"/>
          <w:szCs w:val="21"/>
        </w:rPr>
      </w:pPr>
    </w:p>
    <w:p w14:paraId="104A4D96">
      <w:pPr>
        <w:spacing w:after="240" w:afterLines="100" w:line="380" w:lineRule="exact"/>
        <w:ind w:firstLine="560" w:firstLineChars="200"/>
        <w:jc w:val="center"/>
        <w:rPr>
          <w:rFonts w:hint="eastAsia" w:ascii="黑体" w:eastAsia="黑体"/>
          <w:sz w:val="28"/>
          <w:szCs w:val="28"/>
        </w:rPr>
      </w:pPr>
      <w:r>
        <w:rPr>
          <w:rFonts w:hint="eastAsia" w:ascii="黑体" w:eastAsia="黑体"/>
          <w:sz w:val="28"/>
          <w:szCs w:val="28"/>
        </w:rPr>
        <w:t>算术错误修正后的建设项目投标报价汇总表</w:t>
      </w:r>
    </w:p>
    <w:p w14:paraId="7E1000B7">
      <w:pPr>
        <w:spacing w:after="120" w:afterLines="50" w:line="380" w:lineRule="exact"/>
        <w:rPr>
          <w:rFonts w:ascii="宋体" w:hAnsi="宋体"/>
          <w:sz w:val="28"/>
          <w:szCs w:val="28"/>
        </w:rPr>
      </w:pPr>
      <w:r>
        <w:rPr>
          <w:rFonts w:hint="eastAsia" w:ascii="宋体" w:hAnsi="宋体"/>
        </w:rPr>
        <w:t>工程名称：                                           第  页  共  页</w:t>
      </w:r>
    </w:p>
    <w:tbl>
      <w:tblPr>
        <w:tblStyle w:val="42"/>
        <w:tblW w:w="8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3318"/>
        <w:gridCol w:w="1218"/>
        <w:gridCol w:w="965"/>
        <w:gridCol w:w="1400"/>
        <w:gridCol w:w="925"/>
      </w:tblGrid>
      <w:tr w14:paraId="1313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42" w:type="dxa"/>
            <w:vMerge w:val="restart"/>
            <w:noWrap w:val="0"/>
            <w:vAlign w:val="center"/>
          </w:tcPr>
          <w:p w14:paraId="7A8F7AF5">
            <w:pPr>
              <w:spacing w:after="120" w:afterLines="50" w:line="380" w:lineRule="exact"/>
              <w:jc w:val="center"/>
              <w:rPr>
                <w:rFonts w:hint="eastAsia" w:ascii="宋体" w:hAnsi="宋体"/>
                <w:szCs w:val="21"/>
              </w:rPr>
            </w:pPr>
            <w:r>
              <w:rPr>
                <w:rFonts w:hint="eastAsia" w:ascii="宋体" w:hAnsi="宋体"/>
                <w:szCs w:val="21"/>
              </w:rPr>
              <w:t>序号</w:t>
            </w:r>
          </w:p>
        </w:tc>
        <w:tc>
          <w:tcPr>
            <w:tcW w:w="3318" w:type="dxa"/>
            <w:vMerge w:val="restart"/>
            <w:noWrap w:val="0"/>
            <w:vAlign w:val="center"/>
          </w:tcPr>
          <w:p w14:paraId="4D082F63">
            <w:pPr>
              <w:spacing w:after="120" w:afterLines="50" w:line="380" w:lineRule="exact"/>
              <w:jc w:val="center"/>
              <w:rPr>
                <w:rFonts w:hint="eastAsia" w:ascii="宋体" w:hAnsi="宋体"/>
                <w:szCs w:val="21"/>
              </w:rPr>
            </w:pPr>
            <w:r>
              <w:rPr>
                <w:rFonts w:hint="eastAsia" w:ascii="宋体" w:hAnsi="宋体"/>
                <w:szCs w:val="21"/>
              </w:rPr>
              <w:t>单项工程名称</w:t>
            </w:r>
          </w:p>
        </w:tc>
        <w:tc>
          <w:tcPr>
            <w:tcW w:w="1218" w:type="dxa"/>
            <w:vMerge w:val="restart"/>
            <w:noWrap w:val="0"/>
            <w:vAlign w:val="center"/>
          </w:tcPr>
          <w:p w14:paraId="0C38FA52">
            <w:pPr>
              <w:spacing w:after="120" w:afterLines="50" w:line="380" w:lineRule="exact"/>
              <w:jc w:val="center"/>
              <w:rPr>
                <w:rFonts w:hint="eastAsia" w:ascii="宋体" w:hAnsi="宋体"/>
                <w:szCs w:val="21"/>
              </w:rPr>
            </w:pPr>
            <w:r>
              <w:rPr>
                <w:rFonts w:hint="eastAsia" w:ascii="宋体" w:hAnsi="宋体"/>
                <w:szCs w:val="21"/>
              </w:rPr>
              <w:t>金额（元）</w:t>
            </w:r>
          </w:p>
        </w:tc>
        <w:tc>
          <w:tcPr>
            <w:tcW w:w="3290" w:type="dxa"/>
            <w:gridSpan w:val="3"/>
            <w:noWrap w:val="0"/>
            <w:vAlign w:val="center"/>
          </w:tcPr>
          <w:p w14:paraId="7F919431">
            <w:pPr>
              <w:spacing w:after="120" w:afterLines="50" w:line="380" w:lineRule="exact"/>
              <w:jc w:val="center"/>
              <w:rPr>
                <w:rFonts w:hint="eastAsia" w:ascii="宋体" w:hAnsi="宋体"/>
                <w:szCs w:val="21"/>
              </w:rPr>
            </w:pPr>
            <w:r>
              <w:rPr>
                <w:rFonts w:hint="eastAsia" w:ascii="宋体" w:hAnsi="宋体"/>
                <w:szCs w:val="21"/>
              </w:rPr>
              <w:t>其  中：（元）</w:t>
            </w:r>
          </w:p>
        </w:tc>
      </w:tr>
      <w:tr w14:paraId="7B48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42" w:type="dxa"/>
            <w:vMerge w:val="continue"/>
            <w:noWrap w:val="0"/>
            <w:vAlign w:val="center"/>
          </w:tcPr>
          <w:p w14:paraId="3A7415D0">
            <w:pPr>
              <w:spacing w:after="120" w:afterLines="50" w:line="380" w:lineRule="exact"/>
              <w:jc w:val="center"/>
              <w:rPr>
                <w:rFonts w:hint="eastAsia" w:ascii="宋体" w:hAnsi="宋体"/>
                <w:szCs w:val="21"/>
              </w:rPr>
            </w:pPr>
          </w:p>
        </w:tc>
        <w:tc>
          <w:tcPr>
            <w:tcW w:w="3318" w:type="dxa"/>
            <w:vMerge w:val="continue"/>
            <w:noWrap w:val="0"/>
            <w:vAlign w:val="center"/>
          </w:tcPr>
          <w:p w14:paraId="1CC85B25">
            <w:pPr>
              <w:spacing w:after="120" w:afterLines="50" w:line="380" w:lineRule="exact"/>
              <w:jc w:val="center"/>
              <w:rPr>
                <w:rFonts w:hint="eastAsia" w:ascii="宋体" w:hAnsi="宋体"/>
                <w:szCs w:val="21"/>
              </w:rPr>
            </w:pPr>
          </w:p>
        </w:tc>
        <w:tc>
          <w:tcPr>
            <w:tcW w:w="1218" w:type="dxa"/>
            <w:vMerge w:val="continue"/>
            <w:noWrap w:val="0"/>
            <w:vAlign w:val="center"/>
          </w:tcPr>
          <w:p w14:paraId="688C4D93">
            <w:pPr>
              <w:spacing w:after="120" w:afterLines="50" w:line="380" w:lineRule="exact"/>
              <w:jc w:val="center"/>
              <w:rPr>
                <w:rFonts w:hint="eastAsia" w:ascii="宋体" w:hAnsi="宋体"/>
                <w:szCs w:val="21"/>
              </w:rPr>
            </w:pPr>
          </w:p>
        </w:tc>
        <w:tc>
          <w:tcPr>
            <w:tcW w:w="965" w:type="dxa"/>
            <w:noWrap w:val="0"/>
            <w:vAlign w:val="center"/>
          </w:tcPr>
          <w:p w14:paraId="5500F46B">
            <w:pPr>
              <w:spacing w:line="300" w:lineRule="exact"/>
              <w:jc w:val="center"/>
              <w:rPr>
                <w:rFonts w:hint="eastAsia" w:ascii="宋体" w:hAnsi="宋体"/>
                <w:szCs w:val="21"/>
              </w:rPr>
            </w:pPr>
            <w:r>
              <w:rPr>
                <w:rFonts w:hint="eastAsia" w:ascii="宋体" w:hAnsi="宋体"/>
                <w:szCs w:val="21"/>
              </w:rPr>
              <w:t>暂估价</w:t>
            </w:r>
          </w:p>
        </w:tc>
        <w:tc>
          <w:tcPr>
            <w:tcW w:w="1400" w:type="dxa"/>
            <w:noWrap w:val="0"/>
            <w:vAlign w:val="center"/>
          </w:tcPr>
          <w:p w14:paraId="7B04B45E">
            <w:pPr>
              <w:spacing w:line="300" w:lineRule="exact"/>
              <w:jc w:val="center"/>
              <w:rPr>
                <w:rFonts w:hint="eastAsia" w:ascii="宋体" w:hAnsi="宋体"/>
                <w:szCs w:val="21"/>
              </w:rPr>
            </w:pPr>
            <w:r>
              <w:rPr>
                <w:rFonts w:hint="eastAsia" w:ascii="宋体" w:hAnsi="宋体"/>
                <w:szCs w:val="21"/>
              </w:rPr>
              <w:t>安全文明</w:t>
            </w:r>
          </w:p>
          <w:p w14:paraId="34847EB0">
            <w:pPr>
              <w:spacing w:line="300" w:lineRule="exact"/>
              <w:jc w:val="center"/>
              <w:rPr>
                <w:rFonts w:hint="eastAsia" w:ascii="宋体" w:hAnsi="宋体"/>
                <w:szCs w:val="21"/>
              </w:rPr>
            </w:pPr>
            <w:r>
              <w:rPr>
                <w:rFonts w:hint="eastAsia" w:ascii="宋体" w:hAnsi="宋体"/>
                <w:szCs w:val="21"/>
              </w:rPr>
              <w:t>施工费</w:t>
            </w:r>
          </w:p>
        </w:tc>
        <w:tc>
          <w:tcPr>
            <w:tcW w:w="925" w:type="dxa"/>
            <w:noWrap w:val="0"/>
            <w:vAlign w:val="center"/>
          </w:tcPr>
          <w:p w14:paraId="037A7DD6">
            <w:pPr>
              <w:spacing w:line="300" w:lineRule="exact"/>
              <w:jc w:val="center"/>
              <w:rPr>
                <w:rFonts w:hint="eastAsia" w:ascii="宋体" w:hAnsi="宋体"/>
                <w:szCs w:val="21"/>
              </w:rPr>
            </w:pPr>
            <w:r>
              <w:rPr>
                <w:rFonts w:hint="eastAsia" w:ascii="宋体" w:hAnsi="宋体"/>
                <w:szCs w:val="21"/>
              </w:rPr>
              <w:t>规费</w:t>
            </w:r>
          </w:p>
          <w:p w14:paraId="448C5017">
            <w:pPr>
              <w:spacing w:line="300" w:lineRule="exact"/>
              <w:jc w:val="center"/>
              <w:rPr>
                <w:rFonts w:hint="eastAsia" w:ascii="宋体" w:hAnsi="宋体"/>
                <w:szCs w:val="21"/>
              </w:rPr>
            </w:pPr>
          </w:p>
        </w:tc>
      </w:tr>
      <w:tr w14:paraId="0743C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2BD59D76">
            <w:pPr>
              <w:spacing w:after="120" w:afterLines="50" w:line="380" w:lineRule="exact"/>
              <w:jc w:val="center"/>
              <w:rPr>
                <w:rFonts w:hint="eastAsia" w:ascii="宋体" w:hAnsi="宋体"/>
                <w:szCs w:val="21"/>
              </w:rPr>
            </w:pPr>
            <w:r>
              <w:rPr>
                <w:rFonts w:hint="eastAsia" w:ascii="宋体" w:hAnsi="宋体"/>
                <w:szCs w:val="21"/>
              </w:rPr>
              <w:t>1</w:t>
            </w:r>
          </w:p>
        </w:tc>
        <w:tc>
          <w:tcPr>
            <w:tcW w:w="3318" w:type="dxa"/>
            <w:tcBorders>
              <w:bottom w:val="single" w:color="auto" w:sz="4" w:space="0"/>
            </w:tcBorders>
            <w:noWrap w:val="0"/>
            <w:vAlign w:val="center"/>
          </w:tcPr>
          <w:p w14:paraId="37B4BC8C">
            <w:pPr>
              <w:spacing w:after="120" w:afterLines="50" w:line="380" w:lineRule="exact"/>
              <w:rPr>
                <w:rFonts w:hint="eastAsia" w:ascii="宋体" w:hAnsi="宋体"/>
                <w:szCs w:val="21"/>
              </w:rPr>
            </w:pPr>
            <w:r>
              <w:rPr>
                <w:rFonts w:hint="eastAsia" w:ascii="宋体" w:hAnsi="宋体"/>
                <w:szCs w:val="21"/>
              </w:rPr>
              <w:t>单项工程</w:t>
            </w:r>
          </w:p>
        </w:tc>
        <w:tc>
          <w:tcPr>
            <w:tcW w:w="1218" w:type="dxa"/>
            <w:tcBorders>
              <w:bottom w:val="single" w:color="auto" w:sz="4" w:space="0"/>
            </w:tcBorders>
            <w:noWrap w:val="0"/>
            <w:vAlign w:val="center"/>
          </w:tcPr>
          <w:p w14:paraId="2FEA9538">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5DD35F7D">
            <w:pPr>
              <w:spacing w:line="300" w:lineRule="exact"/>
              <w:jc w:val="center"/>
              <w:rPr>
                <w:rFonts w:hint="eastAsia" w:ascii="宋体" w:hAnsi="宋体"/>
                <w:szCs w:val="21"/>
              </w:rPr>
            </w:pPr>
          </w:p>
        </w:tc>
        <w:tc>
          <w:tcPr>
            <w:tcW w:w="1400" w:type="dxa"/>
            <w:noWrap w:val="0"/>
            <w:vAlign w:val="center"/>
          </w:tcPr>
          <w:p w14:paraId="2F9B6364">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0034524C">
            <w:pPr>
              <w:spacing w:line="300" w:lineRule="exact"/>
              <w:jc w:val="center"/>
              <w:rPr>
                <w:rFonts w:hint="eastAsia" w:ascii="宋体" w:hAnsi="宋体"/>
                <w:szCs w:val="21"/>
              </w:rPr>
            </w:pPr>
          </w:p>
        </w:tc>
      </w:tr>
      <w:tr w14:paraId="6A424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3470B5D9">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733EF6B8">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5FCDBB1E">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5E39BA55">
            <w:pPr>
              <w:spacing w:line="300" w:lineRule="exact"/>
              <w:jc w:val="center"/>
              <w:rPr>
                <w:rFonts w:hint="eastAsia" w:ascii="宋体" w:hAnsi="宋体"/>
                <w:szCs w:val="21"/>
              </w:rPr>
            </w:pPr>
          </w:p>
        </w:tc>
        <w:tc>
          <w:tcPr>
            <w:tcW w:w="1400" w:type="dxa"/>
            <w:noWrap w:val="0"/>
            <w:vAlign w:val="center"/>
          </w:tcPr>
          <w:p w14:paraId="66E6429E">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29F735F">
            <w:pPr>
              <w:spacing w:line="300" w:lineRule="exact"/>
              <w:jc w:val="center"/>
              <w:rPr>
                <w:rFonts w:hint="eastAsia" w:ascii="宋体" w:hAnsi="宋体"/>
                <w:szCs w:val="21"/>
              </w:rPr>
            </w:pPr>
          </w:p>
        </w:tc>
      </w:tr>
      <w:tr w14:paraId="0D8B9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03F501EC">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3373FB0C">
            <w:pPr>
              <w:spacing w:after="120" w:afterLines="50" w:line="380" w:lineRule="exact"/>
              <w:rPr>
                <w:rFonts w:hint="eastAsia" w:ascii="宋体" w:hAnsi="宋体"/>
                <w:szCs w:val="21"/>
              </w:rPr>
            </w:pPr>
            <w:r>
              <w:rPr>
                <w:rFonts w:hint="eastAsia" w:ascii="宋体" w:hAnsi="宋体"/>
                <w:szCs w:val="21"/>
              </w:rPr>
              <w:t>建设项目数据：</w:t>
            </w:r>
          </w:p>
        </w:tc>
        <w:tc>
          <w:tcPr>
            <w:tcW w:w="1218" w:type="dxa"/>
            <w:tcBorders>
              <w:bottom w:val="single" w:color="auto" w:sz="4" w:space="0"/>
            </w:tcBorders>
            <w:noWrap w:val="0"/>
            <w:vAlign w:val="center"/>
          </w:tcPr>
          <w:p w14:paraId="2B817425">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6DB45BBE">
            <w:pPr>
              <w:spacing w:line="300" w:lineRule="exact"/>
              <w:jc w:val="center"/>
              <w:rPr>
                <w:rFonts w:hint="eastAsia" w:ascii="宋体" w:hAnsi="宋体"/>
                <w:szCs w:val="21"/>
              </w:rPr>
            </w:pPr>
          </w:p>
        </w:tc>
        <w:tc>
          <w:tcPr>
            <w:tcW w:w="1400" w:type="dxa"/>
            <w:noWrap w:val="0"/>
            <w:vAlign w:val="center"/>
          </w:tcPr>
          <w:p w14:paraId="03303930">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1ADDB39C">
            <w:pPr>
              <w:spacing w:line="300" w:lineRule="exact"/>
              <w:jc w:val="center"/>
              <w:rPr>
                <w:rFonts w:hint="eastAsia" w:ascii="宋体" w:hAnsi="宋体"/>
                <w:szCs w:val="21"/>
              </w:rPr>
            </w:pPr>
          </w:p>
        </w:tc>
      </w:tr>
      <w:tr w14:paraId="1446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01791365">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41F1826B">
            <w:pPr>
              <w:spacing w:after="120" w:afterLines="50" w:line="380" w:lineRule="exact"/>
              <w:rPr>
                <w:rFonts w:hint="eastAsia" w:ascii="宋体" w:hAnsi="宋体"/>
                <w:szCs w:val="21"/>
              </w:rPr>
            </w:pPr>
            <w:r>
              <w:rPr>
                <w:rFonts w:hint="eastAsia" w:ascii="宋体" w:hAnsi="宋体"/>
                <w:szCs w:val="21"/>
              </w:rPr>
              <w:t>人工费</w:t>
            </w:r>
          </w:p>
        </w:tc>
        <w:tc>
          <w:tcPr>
            <w:tcW w:w="1218" w:type="dxa"/>
            <w:tcBorders>
              <w:bottom w:val="single" w:color="auto" w:sz="4" w:space="0"/>
            </w:tcBorders>
            <w:noWrap w:val="0"/>
            <w:vAlign w:val="center"/>
          </w:tcPr>
          <w:p w14:paraId="553AE8A0">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7AAC9CF7">
            <w:pPr>
              <w:spacing w:line="300" w:lineRule="exact"/>
              <w:jc w:val="center"/>
              <w:rPr>
                <w:rFonts w:hint="eastAsia" w:ascii="宋体" w:hAnsi="宋体"/>
                <w:szCs w:val="21"/>
              </w:rPr>
            </w:pPr>
          </w:p>
        </w:tc>
        <w:tc>
          <w:tcPr>
            <w:tcW w:w="1400" w:type="dxa"/>
            <w:noWrap w:val="0"/>
            <w:vAlign w:val="center"/>
          </w:tcPr>
          <w:p w14:paraId="552357EA">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39DFC121">
            <w:pPr>
              <w:spacing w:line="300" w:lineRule="exact"/>
              <w:jc w:val="center"/>
              <w:rPr>
                <w:rFonts w:hint="eastAsia" w:ascii="宋体" w:hAnsi="宋体"/>
                <w:szCs w:val="21"/>
              </w:rPr>
            </w:pPr>
          </w:p>
        </w:tc>
      </w:tr>
      <w:tr w14:paraId="6A7C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5BA491CB">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3665AEA8">
            <w:pPr>
              <w:spacing w:after="120" w:afterLines="50" w:line="380" w:lineRule="exact"/>
              <w:rPr>
                <w:rFonts w:hint="eastAsia" w:ascii="宋体" w:hAnsi="宋体"/>
                <w:szCs w:val="21"/>
              </w:rPr>
            </w:pPr>
            <w:r>
              <w:rPr>
                <w:rFonts w:hint="eastAsia" w:ascii="宋体" w:hAnsi="宋体"/>
                <w:szCs w:val="21"/>
              </w:rPr>
              <w:t>材料费</w:t>
            </w:r>
          </w:p>
        </w:tc>
        <w:tc>
          <w:tcPr>
            <w:tcW w:w="1218" w:type="dxa"/>
            <w:tcBorders>
              <w:bottom w:val="single" w:color="auto" w:sz="4" w:space="0"/>
            </w:tcBorders>
            <w:noWrap w:val="0"/>
            <w:vAlign w:val="center"/>
          </w:tcPr>
          <w:p w14:paraId="3EBAFC9A">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467B7794">
            <w:pPr>
              <w:spacing w:line="300" w:lineRule="exact"/>
              <w:jc w:val="center"/>
              <w:rPr>
                <w:rFonts w:hint="eastAsia" w:ascii="宋体" w:hAnsi="宋体"/>
                <w:szCs w:val="21"/>
              </w:rPr>
            </w:pPr>
          </w:p>
        </w:tc>
        <w:tc>
          <w:tcPr>
            <w:tcW w:w="1400" w:type="dxa"/>
            <w:noWrap w:val="0"/>
            <w:vAlign w:val="center"/>
          </w:tcPr>
          <w:p w14:paraId="28FA9018">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6518B028">
            <w:pPr>
              <w:spacing w:line="300" w:lineRule="exact"/>
              <w:jc w:val="center"/>
              <w:rPr>
                <w:rFonts w:hint="eastAsia" w:ascii="宋体" w:hAnsi="宋体"/>
                <w:szCs w:val="21"/>
              </w:rPr>
            </w:pPr>
          </w:p>
        </w:tc>
      </w:tr>
      <w:tr w14:paraId="3B758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1417A0DC">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190CD4B0">
            <w:pPr>
              <w:spacing w:after="120" w:afterLines="50" w:line="380" w:lineRule="exact"/>
              <w:rPr>
                <w:rFonts w:hint="eastAsia" w:ascii="宋体" w:hAnsi="宋体"/>
                <w:szCs w:val="21"/>
              </w:rPr>
            </w:pPr>
            <w:r>
              <w:rPr>
                <w:rFonts w:hint="eastAsia" w:ascii="宋体" w:hAnsi="宋体"/>
                <w:szCs w:val="21"/>
              </w:rPr>
              <w:t>机械费</w:t>
            </w:r>
          </w:p>
        </w:tc>
        <w:tc>
          <w:tcPr>
            <w:tcW w:w="1218" w:type="dxa"/>
            <w:tcBorders>
              <w:bottom w:val="single" w:color="auto" w:sz="4" w:space="0"/>
            </w:tcBorders>
            <w:noWrap w:val="0"/>
            <w:vAlign w:val="center"/>
          </w:tcPr>
          <w:p w14:paraId="2D915D1E">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434478B7">
            <w:pPr>
              <w:spacing w:line="300" w:lineRule="exact"/>
              <w:jc w:val="center"/>
              <w:rPr>
                <w:rFonts w:hint="eastAsia" w:ascii="宋体" w:hAnsi="宋体"/>
                <w:szCs w:val="21"/>
              </w:rPr>
            </w:pPr>
          </w:p>
        </w:tc>
        <w:tc>
          <w:tcPr>
            <w:tcW w:w="1400" w:type="dxa"/>
            <w:noWrap w:val="0"/>
            <w:vAlign w:val="center"/>
          </w:tcPr>
          <w:p w14:paraId="049B837B">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73F47A93">
            <w:pPr>
              <w:spacing w:line="300" w:lineRule="exact"/>
              <w:jc w:val="center"/>
              <w:rPr>
                <w:rFonts w:hint="eastAsia" w:ascii="宋体" w:hAnsi="宋体"/>
                <w:szCs w:val="21"/>
              </w:rPr>
            </w:pPr>
          </w:p>
        </w:tc>
      </w:tr>
      <w:tr w14:paraId="4723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76C94F38">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2D71E5AD">
            <w:pPr>
              <w:spacing w:after="120" w:afterLines="50" w:line="380" w:lineRule="exact"/>
              <w:rPr>
                <w:rFonts w:hint="eastAsia" w:ascii="宋体" w:hAnsi="宋体"/>
                <w:szCs w:val="21"/>
              </w:rPr>
            </w:pPr>
            <w:r>
              <w:rPr>
                <w:rFonts w:hint="eastAsia" w:ascii="宋体" w:hAnsi="宋体"/>
                <w:szCs w:val="21"/>
              </w:rPr>
              <w:t>设备费</w:t>
            </w:r>
          </w:p>
        </w:tc>
        <w:tc>
          <w:tcPr>
            <w:tcW w:w="1218" w:type="dxa"/>
            <w:tcBorders>
              <w:bottom w:val="single" w:color="auto" w:sz="4" w:space="0"/>
            </w:tcBorders>
            <w:noWrap w:val="0"/>
            <w:vAlign w:val="center"/>
          </w:tcPr>
          <w:p w14:paraId="7E00ECA4">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16270F1E">
            <w:pPr>
              <w:spacing w:line="300" w:lineRule="exact"/>
              <w:jc w:val="center"/>
              <w:rPr>
                <w:rFonts w:hint="eastAsia" w:ascii="宋体" w:hAnsi="宋体"/>
                <w:szCs w:val="21"/>
              </w:rPr>
            </w:pPr>
          </w:p>
        </w:tc>
        <w:tc>
          <w:tcPr>
            <w:tcW w:w="1400" w:type="dxa"/>
            <w:noWrap w:val="0"/>
            <w:vAlign w:val="center"/>
          </w:tcPr>
          <w:p w14:paraId="0AB2EBC3">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8BE06C5">
            <w:pPr>
              <w:spacing w:line="300" w:lineRule="exact"/>
              <w:jc w:val="center"/>
              <w:rPr>
                <w:rFonts w:hint="eastAsia" w:ascii="宋体" w:hAnsi="宋体"/>
                <w:szCs w:val="21"/>
              </w:rPr>
            </w:pPr>
          </w:p>
        </w:tc>
      </w:tr>
      <w:tr w14:paraId="17B6B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5BB37137">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4D1D5CF2">
            <w:pPr>
              <w:spacing w:after="120" w:afterLines="50" w:line="380" w:lineRule="exact"/>
              <w:rPr>
                <w:rFonts w:hint="eastAsia" w:ascii="宋体" w:hAnsi="宋体"/>
                <w:szCs w:val="21"/>
              </w:rPr>
            </w:pPr>
            <w:r>
              <w:rPr>
                <w:rFonts w:hint="eastAsia" w:ascii="宋体" w:hAnsi="宋体"/>
                <w:szCs w:val="21"/>
              </w:rPr>
              <w:t>主材费</w:t>
            </w:r>
          </w:p>
        </w:tc>
        <w:tc>
          <w:tcPr>
            <w:tcW w:w="1218" w:type="dxa"/>
            <w:tcBorders>
              <w:bottom w:val="single" w:color="auto" w:sz="4" w:space="0"/>
            </w:tcBorders>
            <w:noWrap w:val="0"/>
            <w:vAlign w:val="center"/>
          </w:tcPr>
          <w:p w14:paraId="67DC7839">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38EFC262">
            <w:pPr>
              <w:spacing w:line="300" w:lineRule="exact"/>
              <w:jc w:val="center"/>
              <w:rPr>
                <w:rFonts w:hint="eastAsia" w:ascii="宋体" w:hAnsi="宋体"/>
                <w:szCs w:val="21"/>
              </w:rPr>
            </w:pPr>
          </w:p>
        </w:tc>
        <w:tc>
          <w:tcPr>
            <w:tcW w:w="1400" w:type="dxa"/>
            <w:noWrap w:val="0"/>
            <w:vAlign w:val="center"/>
          </w:tcPr>
          <w:p w14:paraId="5606939D">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4CA05EE3">
            <w:pPr>
              <w:spacing w:line="300" w:lineRule="exact"/>
              <w:jc w:val="center"/>
              <w:rPr>
                <w:rFonts w:hint="eastAsia" w:ascii="宋体" w:hAnsi="宋体"/>
                <w:szCs w:val="21"/>
              </w:rPr>
            </w:pPr>
          </w:p>
        </w:tc>
      </w:tr>
      <w:tr w14:paraId="5567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5C068CC8">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3FF9CF56">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7A9F2832">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15256457">
            <w:pPr>
              <w:spacing w:line="300" w:lineRule="exact"/>
              <w:jc w:val="center"/>
              <w:rPr>
                <w:rFonts w:hint="eastAsia" w:ascii="宋体" w:hAnsi="宋体"/>
                <w:szCs w:val="21"/>
              </w:rPr>
            </w:pPr>
          </w:p>
        </w:tc>
        <w:tc>
          <w:tcPr>
            <w:tcW w:w="1400" w:type="dxa"/>
            <w:noWrap w:val="0"/>
            <w:vAlign w:val="center"/>
          </w:tcPr>
          <w:p w14:paraId="6C6EB9C9">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5D972594">
            <w:pPr>
              <w:spacing w:line="300" w:lineRule="exact"/>
              <w:jc w:val="center"/>
              <w:rPr>
                <w:rFonts w:hint="eastAsia" w:ascii="宋体" w:hAnsi="宋体"/>
                <w:szCs w:val="21"/>
              </w:rPr>
            </w:pPr>
          </w:p>
        </w:tc>
      </w:tr>
      <w:tr w14:paraId="5FD10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0D5085DC">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712FF7CC">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676865B3">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1C1084EA">
            <w:pPr>
              <w:spacing w:line="300" w:lineRule="exact"/>
              <w:jc w:val="center"/>
              <w:rPr>
                <w:rFonts w:hint="eastAsia" w:ascii="宋体" w:hAnsi="宋体"/>
                <w:szCs w:val="21"/>
              </w:rPr>
            </w:pPr>
          </w:p>
        </w:tc>
        <w:tc>
          <w:tcPr>
            <w:tcW w:w="1400" w:type="dxa"/>
            <w:noWrap w:val="0"/>
            <w:vAlign w:val="center"/>
          </w:tcPr>
          <w:p w14:paraId="587F4035">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650EA358">
            <w:pPr>
              <w:spacing w:line="300" w:lineRule="exact"/>
              <w:jc w:val="center"/>
              <w:rPr>
                <w:rFonts w:hint="eastAsia" w:ascii="宋体" w:hAnsi="宋体"/>
                <w:szCs w:val="21"/>
              </w:rPr>
            </w:pPr>
          </w:p>
        </w:tc>
      </w:tr>
      <w:tr w14:paraId="38F8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noWrap w:val="0"/>
            <w:vAlign w:val="center"/>
          </w:tcPr>
          <w:p w14:paraId="4CF47891">
            <w:pPr>
              <w:spacing w:after="120" w:afterLines="50" w:line="380" w:lineRule="exact"/>
              <w:jc w:val="center"/>
              <w:rPr>
                <w:rFonts w:hint="eastAsia" w:ascii="宋体" w:hAnsi="宋体"/>
                <w:szCs w:val="21"/>
              </w:rPr>
            </w:pPr>
            <w:r>
              <w:rPr>
                <w:rFonts w:hint="eastAsia" w:ascii="宋体" w:hAnsi="宋体"/>
                <w:szCs w:val="21"/>
              </w:rPr>
              <w:t>合 计</w:t>
            </w:r>
          </w:p>
        </w:tc>
        <w:tc>
          <w:tcPr>
            <w:tcW w:w="1218" w:type="dxa"/>
            <w:noWrap w:val="0"/>
            <w:vAlign w:val="center"/>
          </w:tcPr>
          <w:p w14:paraId="09AED620">
            <w:pPr>
              <w:spacing w:after="120" w:afterLines="50" w:line="380" w:lineRule="exact"/>
              <w:jc w:val="center"/>
              <w:rPr>
                <w:rFonts w:hint="eastAsia" w:ascii="宋体" w:hAnsi="宋体"/>
                <w:szCs w:val="21"/>
              </w:rPr>
            </w:pPr>
          </w:p>
        </w:tc>
        <w:tc>
          <w:tcPr>
            <w:tcW w:w="965" w:type="dxa"/>
            <w:noWrap w:val="0"/>
            <w:vAlign w:val="center"/>
          </w:tcPr>
          <w:p w14:paraId="1E810A22">
            <w:pPr>
              <w:spacing w:line="300" w:lineRule="exact"/>
              <w:jc w:val="center"/>
              <w:rPr>
                <w:rFonts w:hint="eastAsia" w:ascii="宋体" w:hAnsi="宋体"/>
                <w:szCs w:val="21"/>
              </w:rPr>
            </w:pPr>
          </w:p>
        </w:tc>
        <w:tc>
          <w:tcPr>
            <w:tcW w:w="1400" w:type="dxa"/>
            <w:noWrap w:val="0"/>
            <w:vAlign w:val="center"/>
          </w:tcPr>
          <w:p w14:paraId="698A9354">
            <w:pPr>
              <w:spacing w:line="300" w:lineRule="exact"/>
              <w:jc w:val="center"/>
              <w:rPr>
                <w:rFonts w:hint="eastAsia" w:ascii="宋体" w:hAnsi="宋体"/>
                <w:szCs w:val="21"/>
              </w:rPr>
            </w:pPr>
          </w:p>
        </w:tc>
        <w:tc>
          <w:tcPr>
            <w:tcW w:w="925" w:type="dxa"/>
            <w:noWrap w:val="0"/>
            <w:vAlign w:val="center"/>
          </w:tcPr>
          <w:p w14:paraId="05E89EAB">
            <w:pPr>
              <w:spacing w:line="300" w:lineRule="exact"/>
              <w:jc w:val="center"/>
              <w:rPr>
                <w:rFonts w:hint="eastAsia" w:ascii="宋体" w:hAnsi="宋体"/>
                <w:szCs w:val="21"/>
              </w:rPr>
            </w:pPr>
          </w:p>
        </w:tc>
      </w:tr>
      <w:tr w14:paraId="0AAC6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noWrap w:val="0"/>
            <w:vAlign w:val="center"/>
          </w:tcPr>
          <w:p w14:paraId="550526CC">
            <w:pPr>
              <w:spacing w:after="120" w:afterLines="50" w:line="380" w:lineRule="exact"/>
              <w:rPr>
                <w:rFonts w:hint="eastAsia" w:ascii="宋体" w:hAnsi="宋体"/>
                <w:szCs w:val="21"/>
              </w:rPr>
            </w:pPr>
            <w:r>
              <w:rPr>
                <w:rFonts w:hint="eastAsia" w:ascii="宋体" w:hAnsi="宋体"/>
                <w:szCs w:val="21"/>
              </w:rPr>
              <w:t>算术错误修正后的投标报价（A）</w:t>
            </w:r>
          </w:p>
        </w:tc>
        <w:tc>
          <w:tcPr>
            <w:tcW w:w="1218" w:type="dxa"/>
            <w:noWrap w:val="0"/>
            <w:vAlign w:val="center"/>
          </w:tcPr>
          <w:p w14:paraId="290862D5">
            <w:pPr>
              <w:spacing w:after="120" w:afterLines="50" w:line="380" w:lineRule="exact"/>
              <w:jc w:val="center"/>
              <w:rPr>
                <w:rFonts w:hint="eastAsia" w:ascii="宋体" w:hAnsi="宋体"/>
                <w:szCs w:val="21"/>
              </w:rPr>
            </w:pPr>
          </w:p>
        </w:tc>
        <w:tc>
          <w:tcPr>
            <w:tcW w:w="965" w:type="dxa"/>
            <w:noWrap w:val="0"/>
            <w:vAlign w:val="center"/>
          </w:tcPr>
          <w:p w14:paraId="09937B40">
            <w:pPr>
              <w:spacing w:line="300" w:lineRule="exact"/>
              <w:jc w:val="center"/>
              <w:rPr>
                <w:rFonts w:hint="eastAsia" w:ascii="宋体" w:hAnsi="宋体"/>
                <w:szCs w:val="21"/>
              </w:rPr>
            </w:pPr>
          </w:p>
        </w:tc>
        <w:tc>
          <w:tcPr>
            <w:tcW w:w="1400" w:type="dxa"/>
            <w:noWrap w:val="0"/>
            <w:vAlign w:val="center"/>
          </w:tcPr>
          <w:p w14:paraId="702152EF">
            <w:pPr>
              <w:spacing w:line="300" w:lineRule="exact"/>
              <w:jc w:val="center"/>
              <w:rPr>
                <w:rFonts w:hint="eastAsia" w:ascii="宋体" w:hAnsi="宋体"/>
                <w:szCs w:val="21"/>
              </w:rPr>
            </w:pPr>
          </w:p>
        </w:tc>
        <w:tc>
          <w:tcPr>
            <w:tcW w:w="925" w:type="dxa"/>
            <w:noWrap w:val="0"/>
            <w:vAlign w:val="center"/>
          </w:tcPr>
          <w:p w14:paraId="1DF99288">
            <w:pPr>
              <w:spacing w:line="300" w:lineRule="exact"/>
              <w:jc w:val="center"/>
              <w:rPr>
                <w:rFonts w:hint="eastAsia" w:ascii="宋体" w:hAnsi="宋体"/>
                <w:szCs w:val="21"/>
              </w:rPr>
            </w:pPr>
          </w:p>
        </w:tc>
      </w:tr>
      <w:tr w14:paraId="578E5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noWrap w:val="0"/>
            <w:vAlign w:val="center"/>
          </w:tcPr>
          <w:p w14:paraId="041ACA30">
            <w:pPr>
              <w:spacing w:after="120" w:afterLines="50" w:line="380" w:lineRule="exact"/>
              <w:rPr>
                <w:rFonts w:hint="eastAsia" w:ascii="宋体" w:hAnsi="宋体"/>
                <w:szCs w:val="21"/>
              </w:rPr>
            </w:pPr>
            <w:r>
              <w:rPr>
                <w:rFonts w:hint="eastAsia" w:ascii="宋体" w:hAnsi="宋体"/>
                <w:szCs w:val="21"/>
              </w:rPr>
              <w:t>原投标报价（B）</w:t>
            </w:r>
          </w:p>
        </w:tc>
        <w:tc>
          <w:tcPr>
            <w:tcW w:w="1218" w:type="dxa"/>
            <w:noWrap w:val="0"/>
            <w:vAlign w:val="center"/>
          </w:tcPr>
          <w:p w14:paraId="2EE5AFA3">
            <w:pPr>
              <w:spacing w:after="120" w:afterLines="50" w:line="380" w:lineRule="exact"/>
              <w:jc w:val="center"/>
              <w:rPr>
                <w:rFonts w:hint="eastAsia" w:ascii="宋体" w:hAnsi="宋体"/>
                <w:szCs w:val="21"/>
              </w:rPr>
            </w:pPr>
          </w:p>
        </w:tc>
        <w:tc>
          <w:tcPr>
            <w:tcW w:w="965" w:type="dxa"/>
            <w:noWrap w:val="0"/>
            <w:vAlign w:val="center"/>
          </w:tcPr>
          <w:p w14:paraId="718368BD">
            <w:pPr>
              <w:spacing w:line="300" w:lineRule="exact"/>
              <w:jc w:val="center"/>
              <w:rPr>
                <w:rFonts w:hint="eastAsia" w:ascii="宋体" w:hAnsi="宋体"/>
                <w:szCs w:val="21"/>
              </w:rPr>
            </w:pPr>
          </w:p>
        </w:tc>
        <w:tc>
          <w:tcPr>
            <w:tcW w:w="1400" w:type="dxa"/>
            <w:noWrap w:val="0"/>
            <w:vAlign w:val="center"/>
          </w:tcPr>
          <w:p w14:paraId="2F137AF1">
            <w:pPr>
              <w:spacing w:line="300" w:lineRule="exact"/>
              <w:jc w:val="center"/>
              <w:rPr>
                <w:rFonts w:hint="eastAsia" w:ascii="宋体" w:hAnsi="宋体"/>
                <w:szCs w:val="21"/>
              </w:rPr>
            </w:pPr>
          </w:p>
        </w:tc>
        <w:tc>
          <w:tcPr>
            <w:tcW w:w="925" w:type="dxa"/>
            <w:noWrap w:val="0"/>
            <w:vAlign w:val="center"/>
          </w:tcPr>
          <w:p w14:paraId="2296816E">
            <w:pPr>
              <w:spacing w:line="300" w:lineRule="exact"/>
              <w:jc w:val="center"/>
              <w:rPr>
                <w:rFonts w:hint="eastAsia" w:ascii="宋体" w:hAnsi="宋体"/>
                <w:szCs w:val="21"/>
              </w:rPr>
            </w:pPr>
          </w:p>
        </w:tc>
      </w:tr>
      <w:tr w14:paraId="569E3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noWrap w:val="0"/>
            <w:vAlign w:val="center"/>
          </w:tcPr>
          <w:p w14:paraId="15EF80C7">
            <w:pPr>
              <w:spacing w:after="120" w:afterLines="50" w:line="380" w:lineRule="exact"/>
              <w:rPr>
                <w:rFonts w:hint="eastAsia" w:ascii="宋体" w:hAnsi="宋体"/>
                <w:szCs w:val="21"/>
              </w:rPr>
            </w:pPr>
            <w:r>
              <w:rPr>
                <w:rFonts w:hint="eastAsia" w:ascii="宋体" w:hAnsi="宋体"/>
                <w:szCs w:val="21"/>
              </w:rPr>
              <w:t>偏差      (A-B)/B</w:t>
            </w:r>
          </w:p>
        </w:tc>
        <w:tc>
          <w:tcPr>
            <w:tcW w:w="1218" w:type="dxa"/>
            <w:noWrap w:val="0"/>
            <w:vAlign w:val="center"/>
          </w:tcPr>
          <w:p w14:paraId="7C8A2E22">
            <w:pPr>
              <w:spacing w:after="120" w:afterLines="50" w:line="380" w:lineRule="exact"/>
              <w:jc w:val="center"/>
              <w:rPr>
                <w:rFonts w:hint="eastAsia" w:ascii="宋体" w:hAnsi="宋体"/>
                <w:szCs w:val="21"/>
              </w:rPr>
            </w:pPr>
          </w:p>
        </w:tc>
        <w:tc>
          <w:tcPr>
            <w:tcW w:w="965" w:type="dxa"/>
            <w:noWrap w:val="0"/>
            <w:vAlign w:val="center"/>
          </w:tcPr>
          <w:p w14:paraId="0E726156">
            <w:pPr>
              <w:spacing w:line="300" w:lineRule="exact"/>
              <w:jc w:val="center"/>
              <w:rPr>
                <w:rFonts w:hint="eastAsia" w:ascii="宋体" w:hAnsi="宋体"/>
                <w:szCs w:val="21"/>
              </w:rPr>
            </w:pPr>
          </w:p>
        </w:tc>
        <w:tc>
          <w:tcPr>
            <w:tcW w:w="1400" w:type="dxa"/>
            <w:noWrap w:val="0"/>
            <w:vAlign w:val="center"/>
          </w:tcPr>
          <w:p w14:paraId="34BA7367">
            <w:pPr>
              <w:spacing w:line="300" w:lineRule="exact"/>
              <w:jc w:val="center"/>
              <w:rPr>
                <w:rFonts w:hint="eastAsia" w:ascii="宋体" w:hAnsi="宋体"/>
                <w:szCs w:val="21"/>
              </w:rPr>
            </w:pPr>
          </w:p>
        </w:tc>
        <w:tc>
          <w:tcPr>
            <w:tcW w:w="925" w:type="dxa"/>
            <w:noWrap w:val="0"/>
            <w:vAlign w:val="center"/>
          </w:tcPr>
          <w:p w14:paraId="3EDBC8B6">
            <w:pPr>
              <w:spacing w:line="300" w:lineRule="exact"/>
              <w:jc w:val="center"/>
              <w:rPr>
                <w:rFonts w:hint="eastAsia" w:ascii="宋体" w:hAnsi="宋体"/>
                <w:szCs w:val="21"/>
              </w:rPr>
            </w:pPr>
          </w:p>
        </w:tc>
      </w:tr>
    </w:tbl>
    <w:p w14:paraId="0EF02AA1">
      <w:pPr>
        <w:rPr>
          <w:rFonts w:hint="eastAsia" w:ascii="黑体" w:eastAsia="黑体"/>
          <w:szCs w:val="21"/>
        </w:rPr>
      </w:pPr>
    </w:p>
    <w:p w14:paraId="682F03F6">
      <w:pPr>
        <w:rPr>
          <w:rFonts w:hint="eastAsia" w:ascii="黑体" w:eastAsia="黑体"/>
          <w:szCs w:val="21"/>
        </w:rPr>
      </w:pPr>
      <w:r>
        <w:rPr>
          <w:rFonts w:hint="eastAsia" w:ascii="宋体" w:hAnsi="宋体"/>
          <w:szCs w:val="21"/>
        </w:rPr>
        <w:t>评标委员会成员签名：                                  日期:     年     月     日</w:t>
      </w:r>
    </w:p>
    <w:p w14:paraId="2FB161B3">
      <w:pPr>
        <w:rPr>
          <w:rFonts w:hint="eastAsia" w:ascii="黑体" w:eastAsia="黑体"/>
          <w:szCs w:val="21"/>
        </w:rPr>
      </w:pPr>
    </w:p>
    <w:p w14:paraId="51518C02">
      <w:pPr>
        <w:ind w:left="420" w:hanging="420" w:hangingChars="200"/>
        <w:rPr>
          <w:rFonts w:hint="eastAsia" w:ascii="宋体" w:hAnsi="宋体"/>
          <w:szCs w:val="21"/>
        </w:rPr>
      </w:pPr>
      <w:r>
        <w:rPr>
          <w:rFonts w:hint="eastAsia" w:ascii="宋体" w:hAnsi="宋体"/>
          <w:szCs w:val="21"/>
        </w:rPr>
        <w:t>注：按修正后的价格的修正投标人已标价工程量清单相应表格并计算其修正后的投标报价，本表为示例</w:t>
      </w:r>
    </w:p>
    <w:p w14:paraId="11F437FF">
      <w:pPr>
        <w:rPr>
          <w:rFonts w:hint="eastAsia" w:ascii="黑体" w:eastAsia="黑体"/>
          <w:szCs w:val="21"/>
        </w:rPr>
      </w:pPr>
    </w:p>
    <w:p w14:paraId="6AA3AEB5">
      <w:pPr>
        <w:rPr>
          <w:rFonts w:hint="eastAsia" w:ascii="黑体" w:eastAsia="黑体"/>
          <w:szCs w:val="21"/>
        </w:rPr>
        <w:sectPr>
          <w:footerReference r:id="rId11" w:type="default"/>
          <w:footerReference r:id="rId12" w:type="even"/>
          <w:pgSz w:w="11907" w:h="16840"/>
          <w:pgMar w:top="1701" w:right="1531" w:bottom="1588" w:left="1474" w:header="851" w:footer="851" w:gutter="0"/>
          <w:cols w:space="720" w:num="1"/>
          <w:docGrid w:linePitch="312" w:charSpace="0"/>
        </w:sectPr>
      </w:pPr>
    </w:p>
    <w:p w14:paraId="72D81F0B">
      <w:pPr>
        <w:pStyle w:val="73"/>
        <w:rPr>
          <w:rFonts w:hint="eastAsia"/>
        </w:rPr>
      </w:pPr>
      <w:bookmarkStart w:id="451" w:name="_Toc108513677"/>
      <w:r>
        <w:rPr>
          <w:rFonts w:hint="eastAsia"/>
        </w:rPr>
        <w:t>附表C-9：清标报告-分部分项工程和单价措施项目清单综合单价分析记录表</w:t>
      </w:r>
      <w:bookmarkEnd w:id="451"/>
    </w:p>
    <w:p w14:paraId="2A0EF56B">
      <w:pPr>
        <w:rPr>
          <w:rFonts w:hint="eastAsia" w:ascii="黑体" w:eastAsia="黑体"/>
          <w:szCs w:val="21"/>
        </w:rPr>
      </w:pPr>
    </w:p>
    <w:p w14:paraId="27B89A68">
      <w:pPr>
        <w:spacing w:before="120" w:beforeLines="50" w:after="120" w:afterLines="50"/>
        <w:jc w:val="center"/>
        <w:rPr>
          <w:rFonts w:hint="eastAsia" w:ascii="黑体" w:eastAsia="黑体"/>
          <w:sz w:val="32"/>
          <w:szCs w:val="32"/>
        </w:rPr>
      </w:pPr>
      <w:r>
        <w:rPr>
          <w:rFonts w:hint="eastAsia" w:ascii="黑体" w:eastAsia="黑体"/>
          <w:sz w:val="32"/>
          <w:szCs w:val="32"/>
        </w:rPr>
        <w:t>清标报告-分部分项工程和单价措施项目清单价格分析记录表</w:t>
      </w:r>
    </w:p>
    <w:p w14:paraId="1CBEA45E">
      <w:pPr>
        <w:rPr>
          <w:rFonts w:hint="eastAsia" w:ascii="宋体" w:hAnsi="宋体"/>
          <w:szCs w:val="21"/>
        </w:rPr>
      </w:pPr>
      <w:r>
        <w:rPr>
          <w:rFonts w:hint="eastAsia" w:ascii="宋体" w:hAnsi="宋体"/>
          <w:szCs w:val="21"/>
        </w:rPr>
        <w:t>投标人名称：</w:t>
      </w:r>
    </w:p>
    <w:p w14:paraId="695C2175">
      <w:pPr>
        <w:rPr>
          <w:rFonts w:hint="eastAsia" w:ascii="宋体" w:hAnsi="宋体"/>
          <w:szCs w:val="21"/>
        </w:rPr>
      </w:pPr>
    </w:p>
    <w:tbl>
      <w:tblPr>
        <w:tblStyle w:val="42"/>
        <w:tblW w:w="13832" w:type="dxa"/>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315"/>
        <w:gridCol w:w="1316"/>
        <w:gridCol w:w="1316"/>
        <w:gridCol w:w="1316"/>
        <w:gridCol w:w="1316"/>
        <w:gridCol w:w="1315"/>
        <w:gridCol w:w="1316"/>
        <w:gridCol w:w="1316"/>
        <w:gridCol w:w="1316"/>
        <w:gridCol w:w="1316"/>
      </w:tblGrid>
      <w:tr w14:paraId="0ACFE39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3305" w:type="dxa"/>
            <w:gridSpan w:val="3"/>
            <w:noWrap w:val="0"/>
            <w:vAlign w:val="center"/>
          </w:tcPr>
          <w:p w14:paraId="6F964AAD">
            <w:pPr>
              <w:jc w:val="center"/>
              <w:rPr>
                <w:rFonts w:hint="eastAsia"/>
                <w:sz w:val="20"/>
                <w:szCs w:val="20"/>
              </w:rPr>
            </w:pPr>
            <w:r>
              <w:rPr>
                <w:rFonts w:hint="eastAsia"/>
                <w:sz w:val="20"/>
                <w:szCs w:val="20"/>
              </w:rPr>
              <w:t>单位工程名称</w:t>
            </w:r>
          </w:p>
        </w:tc>
        <w:tc>
          <w:tcPr>
            <w:tcW w:w="10527" w:type="dxa"/>
            <w:gridSpan w:val="8"/>
            <w:tcBorders>
              <w:left w:val="single" w:color="auto" w:sz="6" w:space="0"/>
            </w:tcBorders>
            <w:noWrap w:val="0"/>
            <w:vAlign w:val="center"/>
          </w:tcPr>
          <w:p w14:paraId="37EB5D54">
            <w:pPr>
              <w:jc w:val="center"/>
              <w:rPr>
                <w:rFonts w:hint="eastAsia"/>
                <w:sz w:val="20"/>
                <w:szCs w:val="20"/>
              </w:rPr>
            </w:pPr>
          </w:p>
        </w:tc>
      </w:tr>
      <w:tr w14:paraId="377BE95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5F432429">
            <w:pPr>
              <w:jc w:val="center"/>
              <w:rPr>
                <w:rFonts w:hint="eastAsia"/>
                <w:sz w:val="20"/>
                <w:szCs w:val="20"/>
              </w:rPr>
            </w:pPr>
            <w:r>
              <w:rPr>
                <w:rFonts w:hint="eastAsia"/>
                <w:sz w:val="20"/>
                <w:szCs w:val="20"/>
              </w:rPr>
              <w:t>序号</w:t>
            </w:r>
          </w:p>
        </w:tc>
        <w:tc>
          <w:tcPr>
            <w:tcW w:w="1315" w:type="dxa"/>
            <w:tcBorders>
              <w:right w:val="single" w:color="auto" w:sz="6" w:space="0"/>
            </w:tcBorders>
            <w:noWrap w:val="0"/>
            <w:vAlign w:val="center"/>
          </w:tcPr>
          <w:p w14:paraId="306959BE">
            <w:pPr>
              <w:jc w:val="center"/>
              <w:rPr>
                <w:rFonts w:hint="eastAsia"/>
                <w:sz w:val="20"/>
                <w:szCs w:val="20"/>
              </w:rPr>
            </w:pPr>
            <w:r>
              <w:rPr>
                <w:rFonts w:hint="eastAsia"/>
                <w:sz w:val="20"/>
                <w:szCs w:val="20"/>
              </w:rPr>
              <w:t>项目编码</w:t>
            </w:r>
          </w:p>
        </w:tc>
        <w:tc>
          <w:tcPr>
            <w:tcW w:w="1316" w:type="dxa"/>
            <w:tcBorders>
              <w:left w:val="single" w:color="auto" w:sz="6" w:space="0"/>
            </w:tcBorders>
            <w:noWrap w:val="0"/>
            <w:vAlign w:val="center"/>
          </w:tcPr>
          <w:p w14:paraId="5EA08F3E">
            <w:pPr>
              <w:jc w:val="center"/>
              <w:rPr>
                <w:rFonts w:hint="eastAsia"/>
                <w:sz w:val="20"/>
                <w:szCs w:val="20"/>
              </w:rPr>
            </w:pPr>
            <w:r>
              <w:rPr>
                <w:rFonts w:hint="eastAsia"/>
                <w:sz w:val="20"/>
                <w:szCs w:val="20"/>
              </w:rPr>
              <w:t>项目名称</w:t>
            </w:r>
          </w:p>
        </w:tc>
        <w:tc>
          <w:tcPr>
            <w:tcW w:w="1316" w:type="dxa"/>
            <w:tcBorders>
              <w:left w:val="single" w:color="auto" w:sz="6" w:space="0"/>
              <w:right w:val="single" w:color="auto" w:sz="6" w:space="0"/>
            </w:tcBorders>
            <w:noWrap w:val="0"/>
            <w:vAlign w:val="center"/>
          </w:tcPr>
          <w:p w14:paraId="6DAA8852">
            <w:pPr>
              <w:jc w:val="center"/>
              <w:rPr>
                <w:rFonts w:hint="eastAsia"/>
                <w:sz w:val="20"/>
                <w:szCs w:val="20"/>
              </w:rPr>
            </w:pPr>
            <w:r>
              <w:rPr>
                <w:rFonts w:hint="eastAsia"/>
                <w:sz w:val="20"/>
                <w:szCs w:val="20"/>
              </w:rPr>
              <w:t>综合单价</w:t>
            </w:r>
          </w:p>
        </w:tc>
        <w:tc>
          <w:tcPr>
            <w:tcW w:w="1316" w:type="dxa"/>
            <w:tcBorders>
              <w:left w:val="single" w:color="auto" w:sz="6" w:space="0"/>
            </w:tcBorders>
            <w:noWrap w:val="0"/>
            <w:vAlign w:val="center"/>
          </w:tcPr>
          <w:p w14:paraId="2B753296">
            <w:pPr>
              <w:jc w:val="center"/>
              <w:rPr>
                <w:rFonts w:hint="eastAsia"/>
                <w:sz w:val="20"/>
                <w:szCs w:val="20"/>
              </w:rPr>
            </w:pPr>
            <w:r>
              <w:rPr>
                <w:rFonts w:hint="eastAsia"/>
                <w:sz w:val="20"/>
                <w:szCs w:val="20"/>
              </w:rPr>
              <w:t>招标控制价</w:t>
            </w:r>
          </w:p>
          <w:p w14:paraId="106535D2">
            <w:pPr>
              <w:jc w:val="center"/>
              <w:rPr>
                <w:rFonts w:hint="eastAsia"/>
                <w:sz w:val="20"/>
                <w:szCs w:val="20"/>
              </w:rPr>
            </w:pPr>
            <w:r>
              <w:rPr>
                <w:rFonts w:hint="eastAsia"/>
                <w:sz w:val="20"/>
                <w:szCs w:val="20"/>
              </w:rPr>
              <w:t>的综合单价</w:t>
            </w:r>
          </w:p>
        </w:tc>
        <w:tc>
          <w:tcPr>
            <w:tcW w:w="1316" w:type="dxa"/>
            <w:noWrap w:val="0"/>
            <w:vAlign w:val="center"/>
          </w:tcPr>
          <w:p w14:paraId="137C178B">
            <w:pPr>
              <w:jc w:val="center"/>
              <w:rPr>
                <w:rFonts w:hint="eastAsia"/>
                <w:sz w:val="20"/>
                <w:szCs w:val="20"/>
              </w:rPr>
            </w:pPr>
            <w:r>
              <w:rPr>
                <w:rFonts w:hint="eastAsia"/>
                <w:sz w:val="20"/>
                <w:szCs w:val="20"/>
              </w:rPr>
              <w:t>综合单价</w:t>
            </w:r>
          </w:p>
          <w:p w14:paraId="2FC9EA44">
            <w:pPr>
              <w:jc w:val="center"/>
              <w:rPr>
                <w:rFonts w:hint="eastAsia"/>
                <w:sz w:val="20"/>
                <w:szCs w:val="20"/>
              </w:rPr>
            </w:pPr>
            <w:r>
              <w:rPr>
                <w:rFonts w:hint="eastAsia"/>
                <w:sz w:val="20"/>
                <w:szCs w:val="20"/>
              </w:rPr>
              <w:t>偏离幅度</w:t>
            </w:r>
          </w:p>
        </w:tc>
        <w:tc>
          <w:tcPr>
            <w:tcW w:w="1315" w:type="dxa"/>
            <w:noWrap w:val="0"/>
            <w:vAlign w:val="center"/>
          </w:tcPr>
          <w:p w14:paraId="5BC370F5">
            <w:pPr>
              <w:jc w:val="center"/>
              <w:rPr>
                <w:rFonts w:hint="eastAsia"/>
                <w:sz w:val="20"/>
                <w:szCs w:val="20"/>
              </w:rPr>
            </w:pPr>
            <w:r>
              <w:rPr>
                <w:rFonts w:hint="eastAsia"/>
                <w:sz w:val="20"/>
                <w:szCs w:val="20"/>
              </w:rPr>
              <w:t>主要材料</w:t>
            </w:r>
          </w:p>
          <w:p w14:paraId="0A3C2E45">
            <w:pPr>
              <w:jc w:val="center"/>
              <w:rPr>
                <w:rFonts w:hint="eastAsia"/>
                <w:sz w:val="20"/>
                <w:szCs w:val="20"/>
              </w:rPr>
            </w:pPr>
            <w:r>
              <w:rPr>
                <w:rFonts w:hint="eastAsia"/>
                <w:sz w:val="20"/>
                <w:szCs w:val="20"/>
              </w:rPr>
              <w:t>价格</w:t>
            </w:r>
          </w:p>
        </w:tc>
        <w:tc>
          <w:tcPr>
            <w:tcW w:w="1316" w:type="dxa"/>
            <w:noWrap w:val="0"/>
            <w:vAlign w:val="center"/>
          </w:tcPr>
          <w:p w14:paraId="1C8DBA62">
            <w:pPr>
              <w:jc w:val="center"/>
              <w:rPr>
                <w:rFonts w:hint="eastAsia"/>
                <w:sz w:val="20"/>
                <w:szCs w:val="20"/>
              </w:rPr>
            </w:pPr>
            <w:r>
              <w:rPr>
                <w:rFonts w:hint="eastAsia"/>
                <w:sz w:val="20"/>
                <w:szCs w:val="20"/>
              </w:rPr>
              <w:t>招标控制价的主要材料价格</w:t>
            </w:r>
          </w:p>
        </w:tc>
        <w:tc>
          <w:tcPr>
            <w:tcW w:w="1316" w:type="dxa"/>
            <w:noWrap w:val="0"/>
            <w:vAlign w:val="center"/>
          </w:tcPr>
          <w:p w14:paraId="35EB8E6E">
            <w:pPr>
              <w:jc w:val="center"/>
              <w:rPr>
                <w:rFonts w:hint="eastAsia"/>
                <w:sz w:val="20"/>
                <w:szCs w:val="20"/>
              </w:rPr>
            </w:pPr>
            <w:r>
              <w:rPr>
                <w:rFonts w:hint="eastAsia"/>
                <w:sz w:val="20"/>
                <w:szCs w:val="20"/>
              </w:rPr>
              <w:t>主要材料价格偏离幅度</w:t>
            </w:r>
          </w:p>
        </w:tc>
        <w:tc>
          <w:tcPr>
            <w:tcW w:w="1316" w:type="dxa"/>
            <w:tcBorders>
              <w:right w:val="single" w:color="auto" w:sz="6" w:space="0"/>
            </w:tcBorders>
            <w:noWrap w:val="0"/>
            <w:vAlign w:val="center"/>
          </w:tcPr>
          <w:p w14:paraId="6D69C1EE">
            <w:pPr>
              <w:jc w:val="center"/>
              <w:rPr>
                <w:rFonts w:hint="eastAsia"/>
                <w:sz w:val="20"/>
                <w:szCs w:val="20"/>
              </w:rPr>
            </w:pPr>
            <w:r>
              <w:rPr>
                <w:rFonts w:hint="eastAsia"/>
                <w:sz w:val="20"/>
                <w:szCs w:val="20"/>
              </w:rPr>
              <w:t>管理费</w:t>
            </w:r>
          </w:p>
          <w:p w14:paraId="78635FFE">
            <w:pPr>
              <w:jc w:val="center"/>
              <w:rPr>
                <w:rFonts w:hint="eastAsia"/>
                <w:sz w:val="20"/>
                <w:szCs w:val="20"/>
              </w:rPr>
            </w:pPr>
            <w:r>
              <w:rPr>
                <w:rFonts w:hint="eastAsia"/>
                <w:sz w:val="20"/>
                <w:szCs w:val="20"/>
              </w:rPr>
              <w:t>和利润</w:t>
            </w:r>
          </w:p>
        </w:tc>
        <w:tc>
          <w:tcPr>
            <w:tcW w:w="1316" w:type="dxa"/>
            <w:tcBorders>
              <w:left w:val="single" w:color="auto" w:sz="6" w:space="0"/>
            </w:tcBorders>
            <w:noWrap w:val="0"/>
            <w:vAlign w:val="center"/>
          </w:tcPr>
          <w:p w14:paraId="6AA2AC8E">
            <w:pPr>
              <w:jc w:val="center"/>
              <w:rPr>
                <w:rFonts w:hint="eastAsia"/>
                <w:sz w:val="20"/>
                <w:szCs w:val="20"/>
              </w:rPr>
            </w:pPr>
            <w:r>
              <w:rPr>
                <w:rFonts w:hint="eastAsia"/>
                <w:sz w:val="20"/>
                <w:szCs w:val="20"/>
              </w:rPr>
              <w:t>材料消耗量</w:t>
            </w:r>
          </w:p>
        </w:tc>
      </w:tr>
      <w:tr w14:paraId="3877E1B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4B2BCD0A">
            <w:pPr>
              <w:jc w:val="center"/>
              <w:rPr>
                <w:rFonts w:hint="eastAsia" w:ascii="黑体" w:eastAsia="黑体"/>
                <w:szCs w:val="21"/>
              </w:rPr>
            </w:pPr>
          </w:p>
        </w:tc>
        <w:tc>
          <w:tcPr>
            <w:tcW w:w="1315" w:type="dxa"/>
            <w:tcBorders>
              <w:right w:val="single" w:color="auto" w:sz="6" w:space="0"/>
            </w:tcBorders>
            <w:noWrap w:val="0"/>
            <w:vAlign w:val="center"/>
          </w:tcPr>
          <w:p w14:paraId="3E5DF1AA">
            <w:pPr>
              <w:jc w:val="center"/>
              <w:rPr>
                <w:rFonts w:hint="eastAsia"/>
                <w:szCs w:val="21"/>
              </w:rPr>
            </w:pPr>
          </w:p>
        </w:tc>
        <w:tc>
          <w:tcPr>
            <w:tcW w:w="1316" w:type="dxa"/>
            <w:tcBorders>
              <w:left w:val="single" w:color="auto" w:sz="6" w:space="0"/>
            </w:tcBorders>
            <w:noWrap w:val="0"/>
            <w:vAlign w:val="center"/>
          </w:tcPr>
          <w:p w14:paraId="32982825">
            <w:pPr>
              <w:jc w:val="center"/>
              <w:rPr>
                <w:rFonts w:hint="eastAsia"/>
                <w:szCs w:val="21"/>
              </w:rPr>
            </w:pPr>
          </w:p>
        </w:tc>
        <w:tc>
          <w:tcPr>
            <w:tcW w:w="1316" w:type="dxa"/>
            <w:tcBorders>
              <w:left w:val="single" w:color="auto" w:sz="6" w:space="0"/>
              <w:right w:val="single" w:color="auto" w:sz="6" w:space="0"/>
            </w:tcBorders>
            <w:noWrap w:val="0"/>
            <w:vAlign w:val="center"/>
          </w:tcPr>
          <w:p w14:paraId="648D5127">
            <w:pPr>
              <w:jc w:val="center"/>
              <w:rPr>
                <w:rFonts w:hint="eastAsia"/>
                <w:szCs w:val="21"/>
              </w:rPr>
            </w:pPr>
          </w:p>
        </w:tc>
        <w:tc>
          <w:tcPr>
            <w:tcW w:w="1316" w:type="dxa"/>
            <w:tcBorders>
              <w:left w:val="single" w:color="auto" w:sz="6" w:space="0"/>
            </w:tcBorders>
            <w:noWrap w:val="0"/>
            <w:vAlign w:val="center"/>
          </w:tcPr>
          <w:p w14:paraId="5087209F">
            <w:pPr>
              <w:jc w:val="center"/>
              <w:rPr>
                <w:rFonts w:hint="eastAsia"/>
                <w:szCs w:val="21"/>
              </w:rPr>
            </w:pPr>
          </w:p>
        </w:tc>
        <w:tc>
          <w:tcPr>
            <w:tcW w:w="1316" w:type="dxa"/>
            <w:noWrap w:val="0"/>
            <w:vAlign w:val="center"/>
          </w:tcPr>
          <w:p w14:paraId="44E07D21">
            <w:pPr>
              <w:jc w:val="center"/>
              <w:rPr>
                <w:rFonts w:hint="eastAsia"/>
                <w:szCs w:val="21"/>
              </w:rPr>
            </w:pPr>
          </w:p>
        </w:tc>
        <w:tc>
          <w:tcPr>
            <w:tcW w:w="1315" w:type="dxa"/>
            <w:noWrap w:val="0"/>
            <w:vAlign w:val="center"/>
          </w:tcPr>
          <w:p w14:paraId="27B3C829">
            <w:pPr>
              <w:jc w:val="center"/>
              <w:rPr>
                <w:rFonts w:hint="eastAsia"/>
                <w:szCs w:val="21"/>
              </w:rPr>
            </w:pPr>
          </w:p>
        </w:tc>
        <w:tc>
          <w:tcPr>
            <w:tcW w:w="1316" w:type="dxa"/>
            <w:noWrap w:val="0"/>
            <w:vAlign w:val="center"/>
          </w:tcPr>
          <w:p w14:paraId="27B5D56D">
            <w:pPr>
              <w:jc w:val="center"/>
              <w:rPr>
                <w:rFonts w:hint="eastAsia"/>
                <w:szCs w:val="21"/>
              </w:rPr>
            </w:pPr>
          </w:p>
        </w:tc>
        <w:tc>
          <w:tcPr>
            <w:tcW w:w="1316" w:type="dxa"/>
            <w:noWrap w:val="0"/>
            <w:vAlign w:val="center"/>
          </w:tcPr>
          <w:p w14:paraId="6663FDAA">
            <w:pPr>
              <w:jc w:val="center"/>
              <w:rPr>
                <w:rFonts w:hint="eastAsia"/>
                <w:szCs w:val="21"/>
              </w:rPr>
            </w:pPr>
          </w:p>
        </w:tc>
        <w:tc>
          <w:tcPr>
            <w:tcW w:w="1316" w:type="dxa"/>
            <w:tcBorders>
              <w:right w:val="single" w:color="auto" w:sz="6" w:space="0"/>
            </w:tcBorders>
            <w:noWrap w:val="0"/>
            <w:vAlign w:val="center"/>
          </w:tcPr>
          <w:p w14:paraId="3862EC88">
            <w:pPr>
              <w:jc w:val="center"/>
              <w:rPr>
                <w:rFonts w:hint="eastAsia"/>
                <w:szCs w:val="21"/>
              </w:rPr>
            </w:pPr>
          </w:p>
        </w:tc>
        <w:tc>
          <w:tcPr>
            <w:tcW w:w="1316" w:type="dxa"/>
            <w:tcBorders>
              <w:left w:val="single" w:color="auto" w:sz="6" w:space="0"/>
            </w:tcBorders>
            <w:noWrap w:val="0"/>
            <w:vAlign w:val="center"/>
          </w:tcPr>
          <w:p w14:paraId="529AD107">
            <w:pPr>
              <w:jc w:val="center"/>
              <w:rPr>
                <w:rFonts w:hint="eastAsia"/>
                <w:szCs w:val="21"/>
              </w:rPr>
            </w:pPr>
          </w:p>
        </w:tc>
      </w:tr>
      <w:tr w14:paraId="61F29C1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63A7E090">
            <w:pPr>
              <w:jc w:val="center"/>
              <w:rPr>
                <w:rFonts w:hint="eastAsia" w:ascii="黑体" w:eastAsia="黑体"/>
                <w:szCs w:val="21"/>
              </w:rPr>
            </w:pPr>
          </w:p>
        </w:tc>
        <w:tc>
          <w:tcPr>
            <w:tcW w:w="1315" w:type="dxa"/>
            <w:tcBorders>
              <w:right w:val="single" w:color="auto" w:sz="6" w:space="0"/>
            </w:tcBorders>
            <w:noWrap w:val="0"/>
            <w:vAlign w:val="center"/>
          </w:tcPr>
          <w:p w14:paraId="43225423">
            <w:pPr>
              <w:jc w:val="center"/>
              <w:rPr>
                <w:rFonts w:hint="eastAsia"/>
                <w:szCs w:val="21"/>
              </w:rPr>
            </w:pPr>
          </w:p>
        </w:tc>
        <w:tc>
          <w:tcPr>
            <w:tcW w:w="1316" w:type="dxa"/>
            <w:tcBorders>
              <w:left w:val="single" w:color="auto" w:sz="6" w:space="0"/>
            </w:tcBorders>
            <w:noWrap w:val="0"/>
            <w:vAlign w:val="center"/>
          </w:tcPr>
          <w:p w14:paraId="7B993B1E">
            <w:pPr>
              <w:jc w:val="center"/>
              <w:rPr>
                <w:rFonts w:hint="eastAsia"/>
                <w:szCs w:val="21"/>
              </w:rPr>
            </w:pPr>
          </w:p>
        </w:tc>
        <w:tc>
          <w:tcPr>
            <w:tcW w:w="1316" w:type="dxa"/>
            <w:tcBorders>
              <w:left w:val="single" w:color="auto" w:sz="6" w:space="0"/>
              <w:right w:val="single" w:color="auto" w:sz="6" w:space="0"/>
            </w:tcBorders>
            <w:noWrap w:val="0"/>
            <w:vAlign w:val="center"/>
          </w:tcPr>
          <w:p w14:paraId="466A7031">
            <w:pPr>
              <w:jc w:val="center"/>
              <w:rPr>
                <w:rFonts w:hint="eastAsia"/>
                <w:szCs w:val="21"/>
              </w:rPr>
            </w:pPr>
          </w:p>
        </w:tc>
        <w:tc>
          <w:tcPr>
            <w:tcW w:w="1316" w:type="dxa"/>
            <w:tcBorders>
              <w:left w:val="single" w:color="auto" w:sz="6" w:space="0"/>
            </w:tcBorders>
            <w:noWrap w:val="0"/>
            <w:vAlign w:val="center"/>
          </w:tcPr>
          <w:p w14:paraId="36DDA550">
            <w:pPr>
              <w:jc w:val="center"/>
              <w:rPr>
                <w:rFonts w:hint="eastAsia"/>
                <w:szCs w:val="21"/>
              </w:rPr>
            </w:pPr>
          </w:p>
        </w:tc>
        <w:tc>
          <w:tcPr>
            <w:tcW w:w="1316" w:type="dxa"/>
            <w:noWrap w:val="0"/>
            <w:vAlign w:val="center"/>
          </w:tcPr>
          <w:p w14:paraId="174B3303">
            <w:pPr>
              <w:jc w:val="center"/>
              <w:rPr>
                <w:rFonts w:hint="eastAsia"/>
                <w:szCs w:val="21"/>
              </w:rPr>
            </w:pPr>
          </w:p>
        </w:tc>
        <w:tc>
          <w:tcPr>
            <w:tcW w:w="1315" w:type="dxa"/>
            <w:noWrap w:val="0"/>
            <w:vAlign w:val="center"/>
          </w:tcPr>
          <w:p w14:paraId="102C965E">
            <w:pPr>
              <w:jc w:val="center"/>
              <w:rPr>
                <w:rFonts w:hint="eastAsia"/>
                <w:szCs w:val="21"/>
              </w:rPr>
            </w:pPr>
          </w:p>
        </w:tc>
        <w:tc>
          <w:tcPr>
            <w:tcW w:w="1316" w:type="dxa"/>
            <w:noWrap w:val="0"/>
            <w:vAlign w:val="center"/>
          </w:tcPr>
          <w:p w14:paraId="6A747363">
            <w:pPr>
              <w:jc w:val="center"/>
              <w:rPr>
                <w:rFonts w:hint="eastAsia"/>
                <w:szCs w:val="21"/>
              </w:rPr>
            </w:pPr>
          </w:p>
        </w:tc>
        <w:tc>
          <w:tcPr>
            <w:tcW w:w="1316" w:type="dxa"/>
            <w:noWrap w:val="0"/>
            <w:vAlign w:val="center"/>
          </w:tcPr>
          <w:p w14:paraId="7C096D9B">
            <w:pPr>
              <w:jc w:val="center"/>
              <w:rPr>
                <w:rFonts w:hint="eastAsia"/>
                <w:szCs w:val="21"/>
              </w:rPr>
            </w:pPr>
          </w:p>
        </w:tc>
        <w:tc>
          <w:tcPr>
            <w:tcW w:w="1316" w:type="dxa"/>
            <w:tcBorders>
              <w:right w:val="single" w:color="auto" w:sz="6" w:space="0"/>
            </w:tcBorders>
            <w:noWrap w:val="0"/>
            <w:vAlign w:val="center"/>
          </w:tcPr>
          <w:p w14:paraId="739D9A58">
            <w:pPr>
              <w:jc w:val="center"/>
              <w:rPr>
                <w:rFonts w:hint="eastAsia"/>
                <w:szCs w:val="21"/>
              </w:rPr>
            </w:pPr>
          </w:p>
        </w:tc>
        <w:tc>
          <w:tcPr>
            <w:tcW w:w="1316" w:type="dxa"/>
            <w:tcBorders>
              <w:left w:val="single" w:color="auto" w:sz="6" w:space="0"/>
            </w:tcBorders>
            <w:noWrap w:val="0"/>
            <w:vAlign w:val="center"/>
          </w:tcPr>
          <w:p w14:paraId="1F8E4113">
            <w:pPr>
              <w:jc w:val="center"/>
              <w:rPr>
                <w:rFonts w:hint="eastAsia"/>
                <w:szCs w:val="21"/>
              </w:rPr>
            </w:pPr>
          </w:p>
        </w:tc>
      </w:tr>
      <w:tr w14:paraId="2B53F3E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217555F3">
            <w:pPr>
              <w:jc w:val="center"/>
              <w:rPr>
                <w:rFonts w:hint="eastAsia" w:ascii="黑体" w:eastAsia="黑体"/>
                <w:szCs w:val="21"/>
              </w:rPr>
            </w:pPr>
          </w:p>
        </w:tc>
        <w:tc>
          <w:tcPr>
            <w:tcW w:w="1315" w:type="dxa"/>
            <w:tcBorders>
              <w:right w:val="single" w:color="auto" w:sz="6" w:space="0"/>
            </w:tcBorders>
            <w:noWrap w:val="0"/>
            <w:vAlign w:val="center"/>
          </w:tcPr>
          <w:p w14:paraId="04FA3777">
            <w:pPr>
              <w:jc w:val="center"/>
              <w:rPr>
                <w:rFonts w:hint="eastAsia"/>
                <w:szCs w:val="21"/>
              </w:rPr>
            </w:pPr>
          </w:p>
        </w:tc>
        <w:tc>
          <w:tcPr>
            <w:tcW w:w="1316" w:type="dxa"/>
            <w:tcBorders>
              <w:left w:val="single" w:color="auto" w:sz="6" w:space="0"/>
            </w:tcBorders>
            <w:noWrap w:val="0"/>
            <w:vAlign w:val="center"/>
          </w:tcPr>
          <w:p w14:paraId="50C92F66">
            <w:pPr>
              <w:jc w:val="center"/>
              <w:rPr>
                <w:rFonts w:hint="eastAsia"/>
                <w:szCs w:val="21"/>
              </w:rPr>
            </w:pPr>
          </w:p>
        </w:tc>
        <w:tc>
          <w:tcPr>
            <w:tcW w:w="1316" w:type="dxa"/>
            <w:tcBorders>
              <w:left w:val="single" w:color="auto" w:sz="6" w:space="0"/>
              <w:right w:val="single" w:color="auto" w:sz="6" w:space="0"/>
            </w:tcBorders>
            <w:noWrap w:val="0"/>
            <w:vAlign w:val="center"/>
          </w:tcPr>
          <w:p w14:paraId="70B682C1">
            <w:pPr>
              <w:jc w:val="center"/>
              <w:rPr>
                <w:rFonts w:hint="eastAsia"/>
                <w:szCs w:val="21"/>
              </w:rPr>
            </w:pPr>
          </w:p>
        </w:tc>
        <w:tc>
          <w:tcPr>
            <w:tcW w:w="1316" w:type="dxa"/>
            <w:tcBorders>
              <w:left w:val="single" w:color="auto" w:sz="6" w:space="0"/>
            </w:tcBorders>
            <w:noWrap w:val="0"/>
            <w:vAlign w:val="center"/>
          </w:tcPr>
          <w:p w14:paraId="4B47F69A">
            <w:pPr>
              <w:jc w:val="center"/>
              <w:rPr>
                <w:rFonts w:hint="eastAsia"/>
                <w:szCs w:val="21"/>
              </w:rPr>
            </w:pPr>
          </w:p>
        </w:tc>
        <w:tc>
          <w:tcPr>
            <w:tcW w:w="1316" w:type="dxa"/>
            <w:noWrap w:val="0"/>
            <w:vAlign w:val="center"/>
          </w:tcPr>
          <w:p w14:paraId="229AA23C">
            <w:pPr>
              <w:jc w:val="center"/>
              <w:rPr>
                <w:rFonts w:hint="eastAsia"/>
                <w:szCs w:val="21"/>
              </w:rPr>
            </w:pPr>
          </w:p>
        </w:tc>
        <w:tc>
          <w:tcPr>
            <w:tcW w:w="1315" w:type="dxa"/>
            <w:noWrap w:val="0"/>
            <w:vAlign w:val="center"/>
          </w:tcPr>
          <w:p w14:paraId="513B326B">
            <w:pPr>
              <w:jc w:val="center"/>
              <w:rPr>
                <w:rFonts w:hint="eastAsia"/>
                <w:szCs w:val="21"/>
              </w:rPr>
            </w:pPr>
          </w:p>
        </w:tc>
        <w:tc>
          <w:tcPr>
            <w:tcW w:w="1316" w:type="dxa"/>
            <w:noWrap w:val="0"/>
            <w:vAlign w:val="center"/>
          </w:tcPr>
          <w:p w14:paraId="2D7D985C">
            <w:pPr>
              <w:jc w:val="center"/>
              <w:rPr>
                <w:rFonts w:hint="eastAsia"/>
                <w:szCs w:val="21"/>
              </w:rPr>
            </w:pPr>
          </w:p>
        </w:tc>
        <w:tc>
          <w:tcPr>
            <w:tcW w:w="1316" w:type="dxa"/>
            <w:noWrap w:val="0"/>
            <w:vAlign w:val="center"/>
          </w:tcPr>
          <w:p w14:paraId="79E67C50">
            <w:pPr>
              <w:jc w:val="center"/>
              <w:rPr>
                <w:rFonts w:hint="eastAsia"/>
                <w:szCs w:val="21"/>
              </w:rPr>
            </w:pPr>
          </w:p>
        </w:tc>
        <w:tc>
          <w:tcPr>
            <w:tcW w:w="1316" w:type="dxa"/>
            <w:tcBorders>
              <w:right w:val="single" w:color="auto" w:sz="6" w:space="0"/>
            </w:tcBorders>
            <w:noWrap w:val="0"/>
            <w:vAlign w:val="center"/>
          </w:tcPr>
          <w:p w14:paraId="260409BC">
            <w:pPr>
              <w:jc w:val="center"/>
              <w:rPr>
                <w:rFonts w:hint="eastAsia"/>
                <w:szCs w:val="21"/>
              </w:rPr>
            </w:pPr>
          </w:p>
        </w:tc>
        <w:tc>
          <w:tcPr>
            <w:tcW w:w="1316" w:type="dxa"/>
            <w:tcBorders>
              <w:left w:val="single" w:color="auto" w:sz="6" w:space="0"/>
            </w:tcBorders>
            <w:noWrap w:val="0"/>
            <w:vAlign w:val="center"/>
          </w:tcPr>
          <w:p w14:paraId="2BB525FA">
            <w:pPr>
              <w:jc w:val="center"/>
              <w:rPr>
                <w:rFonts w:hint="eastAsia"/>
                <w:szCs w:val="21"/>
              </w:rPr>
            </w:pPr>
          </w:p>
        </w:tc>
      </w:tr>
      <w:tr w14:paraId="7E85600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098EA274">
            <w:pPr>
              <w:jc w:val="center"/>
              <w:rPr>
                <w:rFonts w:hint="eastAsia" w:ascii="黑体" w:eastAsia="黑体"/>
                <w:szCs w:val="21"/>
              </w:rPr>
            </w:pPr>
          </w:p>
        </w:tc>
        <w:tc>
          <w:tcPr>
            <w:tcW w:w="1315" w:type="dxa"/>
            <w:tcBorders>
              <w:right w:val="single" w:color="auto" w:sz="6" w:space="0"/>
            </w:tcBorders>
            <w:noWrap w:val="0"/>
            <w:vAlign w:val="center"/>
          </w:tcPr>
          <w:p w14:paraId="299DB9FC">
            <w:pPr>
              <w:jc w:val="center"/>
              <w:rPr>
                <w:rFonts w:hint="eastAsia"/>
                <w:szCs w:val="21"/>
              </w:rPr>
            </w:pPr>
          </w:p>
        </w:tc>
        <w:tc>
          <w:tcPr>
            <w:tcW w:w="1316" w:type="dxa"/>
            <w:tcBorders>
              <w:left w:val="single" w:color="auto" w:sz="6" w:space="0"/>
            </w:tcBorders>
            <w:noWrap w:val="0"/>
            <w:vAlign w:val="center"/>
          </w:tcPr>
          <w:p w14:paraId="33633DEC">
            <w:pPr>
              <w:jc w:val="center"/>
              <w:rPr>
                <w:rFonts w:hint="eastAsia"/>
                <w:szCs w:val="21"/>
              </w:rPr>
            </w:pPr>
          </w:p>
        </w:tc>
        <w:tc>
          <w:tcPr>
            <w:tcW w:w="1316" w:type="dxa"/>
            <w:tcBorders>
              <w:left w:val="single" w:color="auto" w:sz="6" w:space="0"/>
              <w:right w:val="single" w:color="auto" w:sz="6" w:space="0"/>
            </w:tcBorders>
            <w:noWrap w:val="0"/>
            <w:vAlign w:val="center"/>
          </w:tcPr>
          <w:p w14:paraId="025DA33A">
            <w:pPr>
              <w:jc w:val="center"/>
              <w:rPr>
                <w:rFonts w:hint="eastAsia"/>
                <w:szCs w:val="21"/>
              </w:rPr>
            </w:pPr>
          </w:p>
        </w:tc>
        <w:tc>
          <w:tcPr>
            <w:tcW w:w="1316" w:type="dxa"/>
            <w:tcBorders>
              <w:left w:val="single" w:color="auto" w:sz="6" w:space="0"/>
            </w:tcBorders>
            <w:noWrap w:val="0"/>
            <w:vAlign w:val="center"/>
          </w:tcPr>
          <w:p w14:paraId="1399BA1F">
            <w:pPr>
              <w:jc w:val="center"/>
              <w:rPr>
                <w:rFonts w:hint="eastAsia"/>
                <w:szCs w:val="21"/>
              </w:rPr>
            </w:pPr>
          </w:p>
        </w:tc>
        <w:tc>
          <w:tcPr>
            <w:tcW w:w="1316" w:type="dxa"/>
            <w:noWrap w:val="0"/>
            <w:vAlign w:val="center"/>
          </w:tcPr>
          <w:p w14:paraId="08F8ED60">
            <w:pPr>
              <w:jc w:val="center"/>
              <w:rPr>
                <w:rFonts w:hint="eastAsia"/>
                <w:szCs w:val="21"/>
              </w:rPr>
            </w:pPr>
          </w:p>
        </w:tc>
        <w:tc>
          <w:tcPr>
            <w:tcW w:w="1315" w:type="dxa"/>
            <w:noWrap w:val="0"/>
            <w:vAlign w:val="center"/>
          </w:tcPr>
          <w:p w14:paraId="7C51883F">
            <w:pPr>
              <w:jc w:val="center"/>
              <w:rPr>
                <w:rFonts w:hint="eastAsia"/>
                <w:szCs w:val="21"/>
              </w:rPr>
            </w:pPr>
          </w:p>
        </w:tc>
        <w:tc>
          <w:tcPr>
            <w:tcW w:w="1316" w:type="dxa"/>
            <w:noWrap w:val="0"/>
            <w:vAlign w:val="center"/>
          </w:tcPr>
          <w:p w14:paraId="0B934DE5">
            <w:pPr>
              <w:jc w:val="center"/>
              <w:rPr>
                <w:rFonts w:hint="eastAsia"/>
                <w:szCs w:val="21"/>
              </w:rPr>
            </w:pPr>
          </w:p>
        </w:tc>
        <w:tc>
          <w:tcPr>
            <w:tcW w:w="1316" w:type="dxa"/>
            <w:noWrap w:val="0"/>
            <w:vAlign w:val="center"/>
          </w:tcPr>
          <w:p w14:paraId="38AE06D7">
            <w:pPr>
              <w:jc w:val="center"/>
              <w:rPr>
                <w:rFonts w:hint="eastAsia"/>
                <w:szCs w:val="21"/>
              </w:rPr>
            </w:pPr>
          </w:p>
        </w:tc>
        <w:tc>
          <w:tcPr>
            <w:tcW w:w="1316" w:type="dxa"/>
            <w:tcBorders>
              <w:right w:val="single" w:color="auto" w:sz="6" w:space="0"/>
            </w:tcBorders>
            <w:noWrap w:val="0"/>
            <w:vAlign w:val="center"/>
          </w:tcPr>
          <w:p w14:paraId="52D3F5D5">
            <w:pPr>
              <w:jc w:val="center"/>
              <w:rPr>
                <w:rFonts w:hint="eastAsia"/>
                <w:szCs w:val="21"/>
              </w:rPr>
            </w:pPr>
          </w:p>
        </w:tc>
        <w:tc>
          <w:tcPr>
            <w:tcW w:w="1316" w:type="dxa"/>
            <w:tcBorders>
              <w:left w:val="single" w:color="auto" w:sz="6" w:space="0"/>
            </w:tcBorders>
            <w:noWrap w:val="0"/>
            <w:vAlign w:val="center"/>
          </w:tcPr>
          <w:p w14:paraId="6EA792FC">
            <w:pPr>
              <w:jc w:val="center"/>
              <w:rPr>
                <w:rFonts w:hint="eastAsia"/>
                <w:szCs w:val="21"/>
              </w:rPr>
            </w:pPr>
          </w:p>
        </w:tc>
      </w:tr>
      <w:tr w14:paraId="69FCE8B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1255DAF1">
            <w:pPr>
              <w:jc w:val="center"/>
              <w:rPr>
                <w:rFonts w:hint="eastAsia" w:ascii="黑体" w:eastAsia="黑体"/>
                <w:szCs w:val="21"/>
              </w:rPr>
            </w:pPr>
          </w:p>
        </w:tc>
        <w:tc>
          <w:tcPr>
            <w:tcW w:w="1315" w:type="dxa"/>
            <w:tcBorders>
              <w:right w:val="single" w:color="auto" w:sz="6" w:space="0"/>
            </w:tcBorders>
            <w:noWrap w:val="0"/>
            <w:vAlign w:val="center"/>
          </w:tcPr>
          <w:p w14:paraId="32414FF1">
            <w:pPr>
              <w:jc w:val="center"/>
              <w:rPr>
                <w:rFonts w:hint="eastAsia"/>
                <w:szCs w:val="21"/>
              </w:rPr>
            </w:pPr>
          </w:p>
        </w:tc>
        <w:tc>
          <w:tcPr>
            <w:tcW w:w="1316" w:type="dxa"/>
            <w:tcBorders>
              <w:left w:val="single" w:color="auto" w:sz="6" w:space="0"/>
            </w:tcBorders>
            <w:noWrap w:val="0"/>
            <w:vAlign w:val="center"/>
          </w:tcPr>
          <w:p w14:paraId="711E2532">
            <w:pPr>
              <w:jc w:val="center"/>
              <w:rPr>
                <w:rFonts w:hint="eastAsia"/>
                <w:szCs w:val="21"/>
              </w:rPr>
            </w:pPr>
          </w:p>
        </w:tc>
        <w:tc>
          <w:tcPr>
            <w:tcW w:w="1316" w:type="dxa"/>
            <w:tcBorders>
              <w:left w:val="single" w:color="auto" w:sz="6" w:space="0"/>
              <w:right w:val="single" w:color="auto" w:sz="6" w:space="0"/>
            </w:tcBorders>
            <w:noWrap w:val="0"/>
            <w:vAlign w:val="center"/>
          </w:tcPr>
          <w:p w14:paraId="3C8F7A50">
            <w:pPr>
              <w:jc w:val="center"/>
              <w:rPr>
                <w:rFonts w:hint="eastAsia"/>
                <w:szCs w:val="21"/>
              </w:rPr>
            </w:pPr>
          </w:p>
        </w:tc>
        <w:tc>
          <w:tcPr>
            <w:tcW w:w="1316" w:type="dxa"/>
            <w:tcBorders>
              <w:left w:val="single" w:color="auto" w:sz="6" w:space="0"/>
            </w:tcBorders>
            <w:noWrap w:val="0"/>
            <w:vAlign w:val="center"/>
          </w:tcPr>
          <w:p w14:paraId="6493BDDF">
            <w:pPr>
              <w:jc w:val="center"/>
              <w:rPr>
                <w:rFonts w:hint="eastAsia"/>
                <w:szCs w:val="21"/>
              </w:rPr>
            </w:pPr>
          </w:p>
        </w:tc>
        <w:tc>
          <w:tcPr>
            <w:tcW w:w="1316" w:type="dxa"/>
            <w:noWrap w:val="0"/>
            <w:vAlign w:val="center"/>
          </w:tcPr>
          <w:p w14:paraId="67D381EF">
            <w:pPr>
              <w:jc w:val="center"/>
              <w:rPr>
                <w:rFonts w:hint="eastAsia"/>
                <w:szCs w:val="21"/>
              </w:rPr>
            </w:pPr>
          </w:p>
        </w:tc>
        <w:tc>
          <w:tcPr>
            <w:tcW w:w="1315" w:type="dxa"/>
            <w:noWrap w:val="0"/>
            <w:vAlign w:val="center"/>
          </w:tcPr>
          <w:p w14:paraId="3BA52D2A">
            <w:pPr>
              <w:jc w:val="center"/>
              <w:rPr>
                <w:rFonts w:hint="eastAsia"/>
                <w:szCs w:val="21"/>
              </w:rPr>
            </w:pPr>
          </w:p>
        </w:tc>
        <w:tc>
          <w:tcPr>
            <w:tcW w:w="1316" w:type="dxa"/>
            <w:noWrap w:val="0"/>
            <w:vAlign w:val="center"/>
          </w:tcPr>
          <w:p w14:paraId="314455B0">
            <w:pPr>
              <w:jc w:val="center"/>
              <w:rPr>
                <w:rFonts w:hint="eastAsia"/>
                <w:szCs w:val="21"/>
              </w:rPr>
            </w:pPr>
          </w:p>
        </w:tc>
        <w:tc>
          <w:tcPr>
            <w:tcW w:w="1316" w:type="dxa"/>
            <w:noWrap w:val="0"/>
            <w:vAlign w:val="center"/>
          </w:tcPr>
          <w:p w14:paraId="110FFC7F">
            <w:pPr>
              <w:jc w:val="center"/>
              <w:rPr>
                <w:rFonts w:hint="eastAsia"/>
                <w:szCs w:val="21"/>
              </w:rPr>
            </w:pPr>
          </w:p>
        </w:tc>
        <w:tc>
          <w:tcPr>
            <w:tcW w:w="1316" w:type="dxa"/>
            <w:tcBorders>
              <w:right w:val="single" w:color="auto" w:sz="6" w:space="0"/>
            </w:tcBorders>
            <w:noWrap w:val="0"/>
            <w:vAlign w:val="center"/>
          </w:tcPr>
          <w:p w14:paraId="7CB9132F">
            <w:pPr>
              <w:jc w:val="center"/>
              <w:rPr>
                <w:rFonts w:hint="eastAsia"/>
                <w:szCs w:val="21"/>
              </w:rPr>
            </w:pPr>
          </w:p>
        </w:tc>
        <w:tc>
          <w:tcPr>
            <w:tcW w:w="1316" w:type="dxa"/>
            <w:tcBorders>
              <w:left w:val="single" w:color="auto" w:sz="6" w:space="0"/>
            </w:tcBorders>
            <w:noWrap w:val="0"/>
            <w:vAlign w:val="center"/>
          </w:tcPr>
          <w:p w14:paraId="52A59D9C">
            <w:pPr>
              <w:jc w:val="center"/>
              <w:rPr>
                <w:rFonts w:hint="eastAsia"/>
                <w:szCs w:val="21"/>
              </w:rPr>
            </w:pPr>
          </w:p>
        </w:tc>
      </w:tr>
      <w:tr w14:paraId="267A7B0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3305" w:type="dxa"/>
            <w:gridSpan w:val="3"/>
            <w:noWrap w:val="0"/>
            <w:vAlign w:val="center"/>
          </w:tcPr>
          <w:p w14:paraId="62CF6D13">
            <w:pPr>
              <w:jc w:val="center"/>
              <w:rPr>
                <w:rFonts w:hint="eastAsia"/>
                <w:szCs w:val="21"/>
              </w:rPr>
            </w:pPr>
            <w:r>
              <w:rPr>
                <w:rFonts w:hint="eastAsia"/>
                <w:sz w:val="20"/>
                <w:szCs w:val="20"/>
              </w:rPr>
              <w:t>偏离的项数合计</w:t>
            </w:r>
          </w:p>
        </w:tc>
        <w:tc>
          <w:tcPr>
            <w:tcW w:w="1316" w:type="dxa"/>
            <w:tcBorders>
              <w:left w:val="single" w:color="auto" w:sz="6" w:space="0"/>
              <w:right w:val="single" w:color="auto" w:sz="6" w:space="0"/>
            </w:tcBorders>
            <w:noWrap w:val="0"/>
            <w:vAlign w:val="center"/>
          </w:tcPr>
          <w:p w14:paraId="35522BE7">
            <w:pPr>
              <w:jc w:val="center"/>
              <w:rPr>
                <w:rFonts w:hint="eastAsia"/>
                <w:szCs w:val="21"/>
              </w:rPr>
            </w:pPr>
            <w:r>
              <w:rPr>
                <w:rFonts w:hint="eastAsia"/>
                <w:szCs w:val="21"/>
              </w:rPr>
              <w:t>－</w:t>
            </w:r>
          </w:p>
        </w:tc>
        <w:tc>
          <w:tcPr>
            <w:tcW w:w="1316" w:type="dxa"/>
            <w:tcBorders>
              <w:left w:val="single" w:color="auto" w:sz="6" w:space="0"/>
            </w:tcBorders>
            <w:noWrap w:val="0"/>
            <w:vAlign w:val="center"/>
          </w:tcPr>
          <w:p w14:paraId="443BB2B7">
            <w:pPr>
              <w:jc w:val="center"/>
              <w:rPr>
                <w:rFonts w:hint="eastAsia"/>
                <w:szCs w:val="21"/>
              </w:rPr>
            </w:pPr>
            <w:r>
              <w:rPr>
                <w:rFonts w:hint="eastAsia"/>
                <w:szCs w:val="21"/>
              </w:rPr>
              <w:t>－</w:t>
            </w:r>
          </w:p>
        </w:tc>
        <w:tc>
          <w:tcPr>
            <w:tcW w:w="1316" w:type="dxa"/>
            <w:noWrap w:val="0"/>
            <w:vAlign w:val="center"/>
          </w:tcPr>
          <w:p w14:paraId="7B51136F">
            <w:pPr>
              <w:jc w:val="center"/>
              <w:rPr>
                <w:rFonts w:hint="eastAsia"/>
                <w:szCs w:val="21"/>
              </w:rPr>
            </w:pPr>
          </w:p>
        </w:tc>
        <w:tc>
          <w:tcPr>
            <w:tcW w:w="1315" w:type="dxa"/>
            <w:noWrap w:val="0"/>
            <w:vAlign w:val="center"/>
          </w:tcPr>
          <w:p w14:paraId="72F18833">
            <w:pPr>
              <w:jc w:val="center"/>
              <w:rPr>
                <w:rFonts w:hint="eastAsia"/>
                <w:szCs w:val="21"/>
              </w:rPr>
            </w:pPr>
          </w:p>
        </w:tc>
        <w:tc>
          <w:tcPr>
            <w:tcW w:w="1316" w:type="dxa"/>
            <w:noWrap w:val="0"/>
            <w:vAlign w:val="center"/>
          </w:tcPr>
          <w:p w14:paraId="4138C114">
            <w:pPr>
              <w:jc w:val="center"/>
              <w:rPr>
                <w:rFonts w:hint="eastAsia"/>
                <w:szCs w:val="21"/>
              </w:rPr>
            </w:pPr>
          </w:p>
        </w:tc>
        <w:tc>
          <w:tcPr>
            <w:tcW w:w="1316" w:type="dxa"/>
            <w:noWrap w:val="0"/>
            <w:vAlign w:val="center"/>
          </w:tcPr>
          <w:p w14:paraId="1B1C6A2E">
            <w:pPr>
              <w:jc w:val="center"/>
              <w:rPr>
                <w:rFonts w:hint="eastAsia"/>
                <w:szCs w:val="21"/>
              </w:rPr>
            </w:pPr>
          </w:p>
        </w:tc>
        <w:tc>
          <w:tcPr>
            <w:tcW w:w="1316" w:type="dxa"/>
            <w:tcBorders>
              <w:right w:val="single" w:color="auto" w:sz="6" w:space="0"/>
            </w:tcBorders>
            <w:noWrap w:val="0"/>
            <w:vAlign w:val="center"/>
          </w:tcPr>
          <w:p w14:paraId="22443BE7">
            <w:pPr>
              <w:jc w:val="center"/>
              <w:rPr>
                <w:rFonts w:hint="eastAsia"/>
                <w:szCs w:val="21"/>
              </w:rPr>
            </w:pPr>
          </w:p>
        </w:tc>
        <w:tc>
          <w:tcPr>
            <w:tcW w:w="1316" w:type="dxa"/>
            <w:tcBorders>
              <w:left w:val="single" w:color="auto" w:sz="6" w:space="0"/>
            </w:tcBorders>
            <w:noWrap w:val="0"/>
            <w:vAlign w:val="center"/>
          </w:tcPr>
          <w:p w14:paraId="766DE726">
            <w:pPr>
              <w:jc w:val="center"/>
              <w:rPr>
                <w:rFonts w:hint="eastAsia"/>
                <w:szCs w:val="21"/>
              </w:rPr>
            </w:pPr>
          </w:p>
        </w:tc>
      </w:tr>
    </w:tbl>
    <w:p w14:paraId="3093E56F">
      <w:pPr>
        <w:spacing w:before="480" w:beforeLines="200"/>
        <w:rPr>
          <w:rFonts w:hint="eastAsia" w:ascii="宋体" w:hAnsi="宋体"/>
          <w:szCs w:val="21"/>
        </w:rPr>
      </w:pPr>
      <w:r>
        <w:rPr>
          <w:rFonts w:hint="eastAsia" w:ascii="宋体" w:hAnsi="宋体"/>
          <w:szCs w:val="21"/>
        </w:rPr>
        <w:t>评标委员会成员签名：                                                                                  日期：     年     月     日</w:t>
      </w:r>
    </w:p>
    <w:p w14:paraId="2A53D4D8">
      <w:pPr>
        <w:rPr>
          <w:rFonts w:hint="eastAsia" w:ascii="黑体" w:eastAsia="黑体"/>
          <w:szCs w:val="21"/>
        </w:rPr>
      </w:pPr>
    </w:p>
    <w:p w14:paraId="2FE44D72">
      <w:pPr>
        <w:rPr>
          <w:rFonts w:hint="eastAsia" w:ascii="黑体" w:eastAsia="黑体"/>
          <w:szCs w:val="21"/>
        </w:rPr>
      </w:pPr>
    </w:p>
    <w:p w14:paraId="7E154F94">
      <w:pPr>
        <w:ind w:left="420" w:hanging="420" w:hangingChars="200"/>
        <w:rPr>
          <w:rFonts w:hint="eastAsia"/>
          <w:sz w:val="20"/>
          <w:szCs w:val="20"/>
        </w:rPr>
      </w:pPr>
      <w:r>
        <w:rPr>
          <w:rFonts w:hint="eastAsia" w:ascii="宋体" w:hAnsi="宋体"/>
          <w:szCs w:val="21"/>
        </w:rPr>
        <w:t>注：“综合单价偏离幅度”、“ 主要材料价格偏离幅度”、“ 管理费和利润”、“材料消耗量”指标用于在投标人投标总报价低于招标控制价一定幅度，评标委员会启</w:t>
      </w:r>
      <w:r>
        <w:rPr>
          <w:rFonts w:hint="eastAsia"/>
          <w:szCs w:val="21"/>
        </w:rPr>
        <w:t>动成本评审工作时，要求投标人进行澄清和说明并提交有关证明材料的依据</w:t>
      </w:r>
      <w:r>
        <w:rPr>
          <w:rFonts w:hint="eastAsia"/>
          <w:sz w:val="20"/>
          <w:szCs w:val="20"/>
        </w:rPr>
        <w:t>。</w:t>
      </w:r>
    </w:p>
    <w:p w14:paraId="62BD56BA">
      <w:pPr>
        <w:rPr>
          <w:rFonts w:ascii="黑体" w:eastAsia="黑体"/>
          <w:szCs w:val="21"/>
        </w:rPr>
        <w:sectPr>
          <w:pgSz w:w="16840" w:h="11907" w:orient="landscape"/>
          <w:pgMar w:top="1531" w:right="1588" w:bottom="1474" w:left="1701" w:header="851" w:footer="851" w:gutter="0"/>
          <w:cols w:space="720" w:num="1"/>
          <w:docGrid w:linePitch="312" w:charSpace="0"/>
        </w:sectPr>
      </w:pPr>
    </w:p>
    <w:p w14:paraId="225AE13B">
      <w:pPr>
        <w:pStyle w:val="73"/>
        <w:rPr>
          <w:rFonts w:hint="eastAsia"/>
        </w:rPr>
      </w:pPr>
      <w:bookmarkStart w:id="452" w:name="_Toc108513678"/>
      <w:r>
        <w:rPr>
          <w:rFonts w:hint="eastAsia"/>
        </w:rPr>
        <w:t>附表C-10：清标报告-总价措施项目清单价格分析记录表</w:t>
      </w:r>
      <w:bookmarkEnd w:id="452"/>
    </w:p>
    <w:p w14:paraId="0E051CC4">
      <w:pPr>
        <w:spacing w:before="156" w:beforeLines="50" w:after="156" w:afterLines="50"/>
        <w:jc w:val="center"/>
        <w:rPr>
          <w:rFonts w:hint="eastAsia" w:ascii="黑体" w:eastAsia="黑体"/>
          <w:sz w:val="32"/>
          <w:szCs w:val="32"/>
        </w:rPr>
      </w:pPr>
    </w:p>
    <w:p w14:paraId="4A1FC30C">
      <w:pPr>
        <w:spacing w:before="156" w:beforeLines="50" w:after="156" w:afterLines="50"/>
        <w:jc w:val="center"/>
        <w:rPr>
          <w:rFonts w:hint="eastAsia" w:ascii="黑体" w:eastAsia="黑体"/>
          <w:sz w:val="32"/>
          <w:szCs w:val="32"/>
        </w:rPr>
      </w:pPr>
      <w:r>
        <w:rPr>
          <w:rFonts w:hint="eastAsia" w:ascii="黑体" w:eastAsia="黑体"/>
          <w:sz w:val="32"/>
          <w:szCs w:val="32"/>
        </w:rPr>
        <w:t>清标报告-总价措施项目清单价格分析记录表</w:t>
      </w:r>
    </w:p>
    <w:p w14:paraId="0BE45250">
      <w:pPr>
        <w:rPr>
          <w:rFonts w:hint="eastAsia" w:ascii="宋体" w:hAnsi="宋体"/>
          <w:szCs w:val="21"/>
        </w:rPr>
      </w:pPr>
    </w:p>
    <w:p w14:paraId="1EA557D6">
      <w:pPr>
        <w:rPr>
          <w:rFonts w:hint="eastAsia" w:ascii="宋体" w:hAnsi="宋体"/>
          <w:szCs w:val="21"/>
        </w:rPr>
      </w:pPr>
      <w:r>
        <w:rPr>
          <w:rFonts w:hint="eastAsia" w:ascii="宋体" w:hAnsi="宋体"/>
          <w:szCs w:val="21"/>
        </w:rPr>
        <w:t>投标人名称：</w:t>
      </w:r>
    </w:p>
    <w:p w14:paraId="77794713">
      <w:pPr>
        <w:rPr>
          <w:rFonts w:hint="eastAsia" w:ascii="宋体" w:hAnsi="宋体"/>
          <w:szCs w:val="21"/>
        </w:rPr>
      </w:pPr>
    </w:p>
    <w:tbl>
      <w:tblPr>
        <w:tblStyle w:val="42"/>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1170"/>
        <w:gridCol w:w="1745"/>
        <w:gridCol w:w="1324"/>
        <w:gridCol w:w="1351"/>
        <w:gridCol w:w="1351"/>
        <w:gridCol w:w="1259"/>
      </w:tblGrid>
      <w:tr w14:paraId="2B9DBDC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noWrap w:val="0"/>
            <w:vAlign w:val="center"/>
          </w:tcPr>
          <w:p w14:paraId="4CF4E0E7">
            <w:pPr>
              <w:jc w:val="center"/>
              <w:rPr>
                <w:rFonts w:hint="eastAsia"/>
                <w:sz w:val="20"/>
                <w:szCs w:val="20"/>
              </w:rPr>
            </w:pPr>
            <w:r>
              <w:rPr>
                <w:rFonts w:hint="eastAsia"/>
                <w:sz w:val="20"/>
                <w:szCs w:val="20"/>
              </w:rPr>
              <w:t>单位工程名称</w:t>
            </w:r>
          </w:p>
        </w:tc>
        <w:tc>
          <w:tcPr>
            <w:tcW w:w="5285" w:type="dxa"/>
            <w:gridSpan w:val="4"/>
            <w:tcBorders>
              <w:left w:val="single" w:color="auto" w:sz="6" w:space="0"/>
            </w:tcBorders>
            <w:noWrap w:val="0"/>
            <w:vAlign w:val="center"/>
          </w:tcPr>
          <w:p w14:paraId="43CA6183">
            <w:pPr>
              <w:jc w:val="center"/>
              <w:rPr>
                <w:rFonts w:hint="eastAsia"/>
                <w:sz w:val="20"/>
                <w:szCs w:val="20"/>
              </w:rPr>
            </w:pPr>
          </w:p>
        </w:tc>
      </w:tr>
      <w:tr w14:paraId="1E94C2C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noWrap w:val="0"/>
            <w:vAlign w:val="center"/>
          </w:tcPr>
          <w:p w14:paraId="7B041C01">
            <w:pPr>
              <w:jc w:val="center"/>
              <w:rPr>
                <w:rFonts w:hint="eastAsia"/>
                <w:sz w:val="20"/>
                <w:szCs w:val="20"/>
              </w:rPr>
            </w:pPr>
            <w:r>
              <w:rPr>
                <w:rFonts w:hint="eastAsia"/>
                <w:sz w:val="20"/>
                <w:szCs w:val="20"/>
              </w:rPr>
              <w:t>序号</w:t>
            </w:r>
          </w:p>
        </w:tc>
        <w:tc>
          <w:tcPr>
            <w:tcW w:w="1170" w:type="dxa"/>
            <w:tcBorders>
              <w:right w:val="single" w:color="auto" w:sz="6" w:space="0"/>
            </w:tcBorders>
            <w:noWrap w:val="0"/>
            <w:vAlign w:val="center"/>
          </w:tcPr>
          <w:p w14:paraId="06AC40A2">
            <w:pPr>
              <w:jc w:val="center"/>
              <w:rPr>
                <w:rFonts w:hint="eastAsia"/>
                <w:sz w:val="20"/>
                <w:szCs w:val="20"/>
              </w:rPr>
            </w:pPr>
            <w:r>
              <w:rPr>
                <w:rFonts w:hint="eastAsia"/>
                <w:sz w:val="20"/>
                <w:szCs w:val="20"/>
              </w:rPr>
              <w:t>项目编码</w:t>
            </w:r>
          </w:p>
        </w:tc>
        <w:tc>
          <w:tcPr>
            <w:tcW w:w="1745" w:type="dxa"/>
            <w:tcBorders>
              <w:left w:val="single" w:color="auto" w:sz="6" w:space="0"/>
            </w:tcBorders>
            <w:noWrap w:val="0"/>
            <w:vAlign w:val="center"/>
          </w:tcPr>
          <w:p w14:paraId="1AB24E12">
            <w:pPr>
              <w:jc w:val="center"/>
              <w:rPr>
                <w:rFonts w:hint="eastAsia"/>
                <w:sz w:val="20"/>
                <w:szCs w:val="20"/>
              </w:rPr>
            </w:pPr>
            <w:r>
              <w:rPr>
                <w:rFonts w:hint="eastAsia"/>
                <w:sz w:val="20"/>
                <w:szCs w:val="20"/>
              </w:rPr>
              <w:t>项目名称</w:t>
            </w:r>
          </w:p>
        </w:tc>
        <w:tc>
          <w:tcPr>
            <w:tcW w:w="1324" w:type="dxa"/>
            <w:tcBorders>
              <w:left w:val="single" w:color="auto" w:sz="6" w:space="0"/>
              <w:right w:val="single" w:color="auto" w:sz="6" w:space="0"/>
            </w:tcBorders>
            <w:noWrap w:val="0"/>
            <w:vAlign w:val="center"/>
          </w:tcPr>
          <w:p w14:paraId="1A68448B">
            <w:pPr>
              <w:jc w:val="center"/>
              <w:rPr>
                <w:rFonts w:hint="eastAsia"/>
                <w:sz w:val="20"/>
                <w:szCs w:val="20"/>
              </w:rPr>
            </w:pPr>
            <w:r>
              <w:rPr>
                <w:rFonts w:hint="eastAsia"/>
                <w:sz w:val="20"/>
                <w:szCs w:val="20"/>
              </w:rPr>
              <w:t>投标费率(％)</w:t>
            </w:r>
          </w:p>
        </w:tc>
        <w:tc>
          <w:tcPr>
            <w:tcW w:w="1351" w:type="dxa"/>
            <w:tcBorders>
              <w:left w:val="single" w:color="auto" w:sz="6" w:space="0"/>
            </w:tcBorders>
            <w:noWrap w:val="0"/>
            <w:vAlign w:val="center"/>
          </w:tcPr>
          <w:p w14:paraId="2F35C366">
            <w:pPr>
              <w:jc w:val="center"/>
              <w:rPr>
                <w:rFonts w:hint="eastAsia"/>
                <w:sz w:val="20"/>
                <w:szCs w:val="20"/>
              </w:rPr>
            </w:pPr>
            <w:r>
              <w:rPr>
                <w:rFonts w:hint="eastAsia"/>
                <w:sz w:val="20"/>
                <w:szCs w:val="20"/>
              </w:rPr>
              <w:t>正确费率(％)</w:t>
            </w:r>
          </w:p>
        </w:tc>
        <w:tc>
          <w:tcPr>
            <w:tcW w:w="1351" w:type="dxa"/>
            <w:tcBorders>
              <w:right w:val="single" w:color="auto" w:sz="6" w:space="0"/>
            </w:tcBorders>
            <w:noWrap w:val="0"/>
            <w:vAlign w:val="center"/>
          </w:tcPr>
          <w:p w14:paraId="1595B2A5">
            <w:pPr>
              <w:jc w:val="center"/>
              <w:rPr>
                <w:rFonts w:hint="eastAsia"/>
                <w:sz w:val="20"/>
                <w:szCs w:val="20"/>
              </w:rPr>
            </w:pPr>
            <w:r>
              <w:rPr>
                <w:rFonts w:hint="eastAsia"/>
                <w:sz w:val="20"/>
                <w:szCs w:val="20"/>
              </w:rPr>
              <w:t>偏离幅度</w:t>
            </w:r>
          </w:p>
        </w:tc>
        <w:tc>
          <w:tcPr>
            <w:tcW w:w="1259" w:type="dxa"/>
            <w:tcBorders>
              <w:left w:val="single" w:color="auto" w:sz="6" w:space="0"/>
            </w:tcBorders>
            <w:noWrap w:val="0"/>
            <w:vAlign w:val="center"/>
          </w:tcPr>
          <w:p w14:paraId="06B6282B">
            <w:pPr>
              <w:jc w:val="center"/>
              <w:rPr>
                <w:rFonts w:hint="eastAsia"/>
                <w:sz w:val="20"/>
                <w:szCs w:val="20"/>
              </w:rPr>
            </w:pPr>
            <w:r>
              <w:rPr>
                <w:rFonts w:hint="eastAsia"/>
                <w:sz w:val="20"/>
                <w:szCs w:val="20"/>
              </w:rPr>
              <w:t>备注</w:t>
            </w:r>
          </w:p>
        </w:tc>
      </w:tr>
      <w:tr w14:paraId="5BA416F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noWrap w:val="0"/>
            <w:vAlign w:val="center"/>
          </w:tcPr>
          <w:p w14:paraId="154A6435">
            <w:pPr>
              <w:jc w:val="center"/>
              <w:rPr>
                <w:rFonts w:hint="eastAsia" w:ascii="黑体" w:eastAsia="黑体"/>
                <w:sz w:val="20"/>
                <w:szCs w:val="20"/>
              </w:rPr>
            </w:pPr>
          </w:p>
        </w:tc>
        <w:tc>
          <w:tcPr>
            <w:tcW w:w="1170" w:type="dxa"/>
            <w:tcBorders>
              <w:right w:val="single" w:color="auto" w:sz="6" w:space="0"/>
            </w:tcBorders>
            <w:noWrap w:val="0"/>
            <w:vAlign w:val="center"/>
          </w:tcPr>
          <w:p w14:paraId="62A35448">
            <w:pPr>
              <w:jc w:val="center"/>
              <w:rPr>
                <w:rFonts w:hint="eastAsia"/>
                <w:sz w:val="20"/>
                <w:szCs w:val="20"/>
              </w:rPr>
            </w:pPr>
          </w:p>
        </w:tc>
        <w:tc>
          <w:tcPr>
            <w:tcW w:w="1745" w:type="dxa"/>
            <w:tcBorders>
              <w:left w:val="single" w:color="auto" w:sz="6" w:space="0"/>
            </w:tcBorders>
            <w:noWrap w:val="0"/>
            <w:vAlign w:val="center"/>
          </w:tcPr>
          <w:p w14:paraId="78A72C22">
            <w:pPr>
              <w:jc w:val="center"/>
              <w:rPr>
                <w:rFonts w:hint="eastAsia"/>
                <w:sz w:val="20"/>
                <w:szCs w:val="20"/>
              </w:rPr>
            </w:pPr>
            <w:r>
              <w:rPr>
                <w:rFonts w:hint="eastAsia"/>
                <w:sz w:val="20"/>
                <w:szCs w:val="20"/>
              </w:rPr>
              <w:t>安全文明施工费</w:t>
            </w:r>
          </w:p>
        </w:tc>
        <w:tc>
          <w:tcPr>
            <w:tcW w:w="1324" w:type="dxa"/>
            <w:tcBorders>
              <w:left w:val="single" w:color="auto" w:sz="6" w:space="0"/>
              <w:right w:val="single" w:color="auto" w:sz="6" w:space="0"/>
            </w:tcBorders>
            <w:noWrap w:val="0"/>
            <w:vAlign w:val="center"/>
          </w:tcPr>
          <w:p w14:paraId="374BB8EE">
            <w:pPr>
              <w:jc w:val="center"/>
              <w:rPr>
                <w:rFonts w:hint="eastAsia"/>
                <w:sz w:val="20"/>
                <w:szCs w:val="20"/>
              </w:rPr>
            </w:pPr>
          </w:p>
        </w:tc>
        <w:tc>
          <w:tcPr>
            <w:tcW w:w="1351" w:type="dxa"/>
            <w:tcBorders>
              <w:left w:val="single" w:color="auto" w:sz="6" w:space="0"/>
            </w:tcBorders>
            <w:noWrap w:val="0"/>
            <w:vAlign w:val="center"/>
          </w:tcPr>
          <w:p w14:paraId="2DD09309">
            <w:pPr>
              <w:jc w:val="center"/>
              <w:rPr>
                <w:rFonts w:hint="eastAsia"/>
                <w:sz w:val="20"/>
                <w:szCs w:val="20"/>
              </w:rPr>
            </w:pPr>
          </w:p>
        </w:tc>
        <w:tc>
          <w:tcPr>
            <w:tcW w:w="1351" w:type="dxa"/>
            <w:tcBorders>
              <w:right w:val="single" w:color="auto" w:sz="6" w:space="0"/>
            </w:tcBorders>
            <w:noWrap w:val="0"/>
            <w:vAlign w:val="center"/>
          </w:tcPr>
          <w:p w14:paraId="041EAFF4">
            <w:pPr>
              <w:jc w:val="center"/>
              <w:rPr>
                <w:rFonts w:hint="eastAsia"/>
                <w:sz w:val="20"/>
                <w:szCs w:val="20"/>
              </w:rPr>
            </w:pPr>
          </w:p>
        </w:tc>
        <w:tc>
          <w:tcPr>
            <w:tcW w:w="1259" w:type="dxa"/>
            <w:tcBorders>
              <w:left w:val="single" w:color="auto" w:sz="6" w:space="0"/>
            </w:tcBorders>
            <w:noWrap w:val="0"/>
            <w:vAlign w:val="center"/>
          </w:tcPr>
          <w:p w14:paraId="388D4408">
            <w:pPr>
              <w:jc w:val="center"/>
              <w:rPr>
                <w:rFonts w:hint="eastAsia"/>
                <w:sz w:val="20"/>
                <w:szCs w:val="20"/>
              </w:rPr>
            </w:pPr>
          </w:p>
        </w:tc>
      </w:tr>
      <w:tr w14:paraId="7E9190E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noWrap w:val="0"/>
            <w:vAlign w:val="center"/>
          </w:tcPr>
          <w:p w14:paraId="26E297E6">
            <w:pPr>
              <w:jc w:val="center"/>
              <w:rPr>
                <w:rFonts w:hint="eastAsia" w:ascii="黑体" w:eastAsia="黑体"/>
                <w:szCs w:val="21"/>
              </w:rPr>
            </w:pPr>
          </w:p>
        </w:tc>
        <w:tc>
          <w:tcPr>
            <w:tcW w:w="1170" w:type="dxa"/>
            <w:tcBorders>
              <w:right w:val="single" w:color="auto" w:sz="6" w:space="0"/>
            </w:tcBorders>
            <w:noWrap w:val="0"/>
            <w:vAlign w:val="center"/>
          </w:tcPr>
          <w:p w14:paraId="3B3C8199">
            <w:pPr>
              <w:jc w:val="center"/>
              <w:rPr>
                <w:rFonts w:hint="eastAsia"/>
                <w:szCs w:val="21"/>
              </w:rPr>
            </w:pPr>
          </w:p>
        </w:tc>
        <w:tc>
          <w:tcPr>
            <w:tcW w:w="1745" w:type="dxa"/>
            <w:tcBorders>
              <w:left w:val="single" w:color="auto" w:sz="6" w:space="0"/>
            </w:tcBorders>
            <w:noWrap w:val="0"/>
            <w:vAlign w:val="center"/>
          </w:tcPr>
          <w:p w14:paraId="4FCFD215">
            <w:pPr>
              <w:jc w:val="center"/>
              <w:rPr>
                <w:rFonts w:hint="eastAsia"/>
                <w:szCs w:val="21"/>
              </w:rPr>
            </w:pPr>
          </w:p>
        </w:tc>
        <w:tc>
          <w:tcPr>
            <w:tcW w:w="1324" w:type="dxa"/>
            <w:tcBorders>
              <w:left w:val="single" w:color="auto" w:sz="6" w:space="0"/>
              <w:right w:val="single" w:color="auto" w:sz="6" w:space="0"/>
            </w:tcBorders>
            <w:noWrap w:val="0"/>
            <w:vAlign w:val="center"/>
          </w:tcPr>
          <w:p w14:paraId="3A43CA57">
            <w:pPr>
              <w:jc w:val="center"/>
              <w:rPr>
                <w:rFonts w:hint="eastAsia"/>
                <w:szCs w:val="21"/>
              </w:rPr>
            </w:pPr>
          </w:p>
        </w:tc>
        <w:tc>
          <w:tcPr>
            <w:tcW w:w="1351" w:type="dxa"/>
            <w:tcBorders>
              <w:left w:val="single" w:color="auto" w:sz="6" w:space="0"/>
            </w:tcBorders>
            <w:noWrap w:val="0"/>
            <w:vAlign w:val="center"/>
          </w:tcPr>
          <w:p w14:paraId="4659D15B">
            <w:pPr>
              <w:jc w:val="center"/>
              <w:rPr>
                <w:rFonts w:hint="eastAsia"/>
                <w:szCs w:val="21"/>
              </w:rPr>
            </w:pPr>
          </w:p>
        </w:tc>
        <w:tc>
          <w:tcPr>
            <w:tcW w:w="1351" w:type="dxa"/>
            <w:tcBorders>
              <w:right w:val="single" w:color="auto" w:sz="6" w:space="0"/>
            </w:tcBorders>
            <w:noWrap w:val="0"/>
            <w:vAlign w:val="center"/>
          </w:tcPr>
          <w:p w14:paraId="55BF3F1A">
            <w:pPr>
              <w:jc w:val="center"/>
              <w:rPr>
                <w:rFonts w:hint="eastAsia"/>
                <w:szCs w:val="21"/>
              </w:rPr>
            </w:pPr>
          </w:p>
        </w:tc>
        <w:tc>
          <w:tcPr>
            <w:tcW w:w="1259" w:type="dxa"/>
            <w:tcBorders>
              <w:left w:val="single" w:color="auto" w:sz="6" w:space="0"/>
            </w:tcBorders>
            <w:noWrap w:val="0"/>
            <w:vAlign w:val="center"/>
          </w:tcPr>
          <w:p w14:paraId="6852DA8D">
            <w:pPr>
              <w:jc w:val="center"/>
              <w:rPr>
                <w:rFonts w:hint="eastAsia"/>
                <w:szCs w:val="21"/>
              </w:rPr>
            </w:pPr>
          </w:p>
        </w:tc>
      </w:tr>
      <w:tr w14:paraId="43C36B4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18" w:type="dxa"/>
            <w:gridSpan w:val="7"/>
            <w:noWrap w:val="0"/>
            <w:vAlign w:val="center"/>
          </w:tcPr>
          <w:p w14:paraId="51335974">
            <w:pPr>
              <w:jc w:val="center"/>
              <w:rPr>
                <w:rFonts w:hint="eastAsia"/>
                <w:szCs w:val="21"/>
              </w:rPr>
            </w:pPr>
          </w:p>
        </w:tc>
      </w:tr>
      <w:tr w14:paraId="418072A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noWrap w:val="0"/>
            <w:vAlign w:val="center"/>
          </w:tcPr>
          <w:p w14:paraId="0EC2833F">
            <w:pPr>
              <w:jc w:val="center"/>
              <w:rPr>
                <w:rFonts w:hint="eastAsia"/>
                <w:sz w:val="20"/>
                <w:szCs w:val="20"/>
              </w:rPr>
            </w:pPr>
            <w:r>
              <w:rPr>
                <w:rFonts w:hint="eastAsia"/>
                <w:sz w:val="20"/>
                <w:szCs w:val="20"/>
              </w:rPr>
              <w:t>项目名称</w:t>
            </w:r>
          </w:p>
        </w:tc>
        <w:tc>
          <w:tcPr>
            <w:tcW w:w="1324" w:type="dxa"/>
            <w:tcBorders>
              <w:left w:val="single" w:color="auto" w:sz="6" w:space="0"/>
              <w:right w:val="single" w:color="auto" w:sz="6" w:space="0"/>
            </w:tcBorders>
            <w:noWrap w:val="0"/>
            <w:vAlign w:val="center"/>
          </w:tcPr>
          <w:p w14:paraId="69A93E12">
            <w:pPr>
              <w:jc w:val="center"/>
              <w:rPr>
                <w:rFonts w:hint="eastAsia"/>
                <w:sz w:val="20"/>
                <w:szCs w:val="20"/>
              </w:rPr>
            </w:pPr>
            <w:r>
              <w:rPr>
                <w:rFonts w:hint="eastAsia"/>
                <w:sz w:val="20"/>
                <w:szCs w:val="20"/>
              </w:rPr>
              <w:t>投标合计</w:t>
            </w:r>
          </w:p>
          <w:p w14:paraId="38D424D7">
            <w:pPr>
              <w:jc w:val="center"/>
              <w:rPr>
                <w:rFonts w:hint="eastAsia"/>
                <w:sz w:val="20"/>
                <w:szCs w:val="20"/>
              </w:rPr>
            </w:pPr>
            <w:r>
              <w:rPr>
                <w:rFonts w:hint="eastAsia"/>
                <w:sz w:val="20"/>
                <w:szCs w:val="20"/>
              </w:rPr>
              <w:t>金额</w:t>
            </w:r>
          </w:p>
        </w:tc>
        <w:tc>
          <w:tcPr>
            <w:tcW w:w="1351" w:type="dxa"/>
            <w:tcBorders>
              <w:left w:val="single" w:color="auto" w:sz="6" w:space="0"/>
            </w:tcBorders>
            <w:noWrap w:val="0"/>
            <w:vAlign w:val="center"/>
          </w:tcPr>
          <w:p w14:paraId="06E80196">
            <w:pPr>
              <w:jc w:val="center"/>
              <w:rPr>
                <w:rFonts w:hint="eastAsia"/>
                <w:sz w:val="20"/>
                <w:szCs w:val="20"/>
              </w:rPr>
            </w:pPr>
            <w:r>
              <w:rPr>
                <w:rFonts w:hint="eastAsia"/>
                <w:sz w:val="20"/>
                <w:szCs w:val="20"/>
              </w:rPr>
              <w:t>招标控制价的合计金额</w:t>
            </w:r>
          </w:p>
        </w:tc>
        <w:tc>
          <w:tcPr>
            <w:tcW w:w="1351" w:type="dxa"/>
            <w:tcBorders>
              <w:right w:val="single" w:color="auto" w:sz="6" w:space="0"/>
            </w:tcBorders>
            <w:noWrap w:val="0"/>
            <w:vAlign w:val="center"/>
          </w:tcPr>
          <w:p w14:paraId="751ADB90">
            <w:pPr>
              <w:jc w:val="center"/>
              <w:rPr>
                <w:rFonts w:hint="eastAsia"/>
                <w:szCs w:val="21"/>
              </w:rPr>
            </w:pPr>
            <w:r>
              <w:rPr>
                <w:rFonts w:hint="eastAsia"/>
                <w:sz w:val="20"/>
                <w:szCs w:val="20"/>
              </w:rPr>
              <w:t>偏离幅度</w:t>
            </w:r>
          </w:p>
        </w:tc>
        <w:tc>
          <w:tcPr>
            <w:tcW w:w="1259" w:type="dxa"/>
            <w:tcBorders>
              <w:left w:val="single" w:color="auto" w:sz="6" w:space="0"/>
            </w:tcBorders>
            <w:noWrap w:val="0"/>
            <w:vAlign w:val="center"/>
          </w:tcPr>
          <w:p w14:paraId="74616B2E">
            <w:pPr>
              <w:jc w:val="center"/>
              <w:rPr>
                <w:rFonts w:hint="eastAsia"/>
                <w:szCs w:val="21"/>
              </w:rPr>
            </w:pPr>
          </w:p>
        </w:tc>
      </w:tr>
      <w:tr w14:paraId="27B4A12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noWrap w:val="0"/>
            <w:vAlign w:val="center"/>
          </w:tcPr>
          <w:p w14:paraId="5E7A7C4C">
            <w:pPr>
              <w:jc w:val="center"/>
              <w:rPr>
                <w:rFonts w:hint="eastAsia"/>
                <w:sz w:val="20"/>
                <w:szCs w:val="20"/>
              </w:rPr>
            </w:pPr>
            <w:r>
              <w:rPr>
                <w:rFonts w:hint="eastAsia"/>
                <w:sz w:val="20"/>
                <w:szCs w:val="20"/>
              </w:rPr>
              <w:t>总价措施项目</w:t>
            </w:r>
          </w:p>
        </w:tc>
        <w:tc>
          <w:tcPr>
            <w:tcW w:w="1324" w:type="dxa"/>
            <w:tcBorders>
              <w:left w:val="single" w:color="auto" w:sz="6" w:space="0"/>
              <w:right w:val="single" w:color="auto" w:sz="6" w:space="0"/>
            </w:tcBorders>
            <w:noWrap w:val="0"/>
            <w:vAlign w:val="center"/>
          </w:tcPr>
          <w:p w14:paraId="4908967E">
            <w:pPr>
              <w:jc w:val="center"/>
              <w:rPr>
                <w:rFonts w:hint="eastAsia"/>
                <w:sz w:val="20"/>
                <w:szCs w:val="20"/>
              </w:rPr>
            </w:pPr>
          </w:p>
        </w:tc>
        <w:tc>
          <w:tcPr>
            <w:tcW w:w="1351" w:type="dxa"/>
            <w:tcBorders>
              <w:left w:val="single" w:color="auto" w:sz="6" w:space="0"/>
            </w:tcBorders>
            <w:noWrap w:val="0"/>
            <w:vAlign w:val="center"/>
          </w:tcPr>
          <w:p w14:paraId="486E3F38">
            <w:pPr>
              <w:jc w:val="center"/>
              <w:rPr>
                <w:rFonts w:hint="eastAsia"/>
                <w:sz w:val="20"/>
                <w:szCs w:val="20"/>
              </w:rPr>
            </w:pPr>
          </w:p>
        </w:tc>
        <w:tc>
          <w:tcPr>
            <w:tcW w:w="1351" w:type="dxa"/>
            <w:tcBorders>
              <w:right w:val="single" w:color="auto" w:sz="6" w:space="0"/>
            </w:tcBorders>
            <w:noWrap w:val="0"/>
            <w:vAlign w:val="center"/>
          </w:tcPr>
          <w:p w14:paraId="4DCC5243">
            <w:pPr>
              <w:jc w:val="center"/>
              <w:rPr>
                <w:rFonts w:hint="eastAsia"/>
                <w:szCs w:val="21"/>
              </w:rPr>
            </w:pPr>
          </w:p>
        </w:tc>
        <w:tc>
          <w:tcPr>
            <w:tcW w:w="1259" w:type="dxa"/>
            <w:tcBorders>
              <w:left w:val="single" w:color="auto" w:sz="6" w:space="0"/>
            </w:tcBorders>
            <w:noWrap w:val="0"/>
            <w:vAlign w:val="center"/>
          </w:tcPr>
          <w:p w14:paraId="2B420C50">
            <w:pPr>
              <w:jc w:val="center"/>
              <w:rPr>
                <w:rFonts w:hint="eastAsia"/>
                <w:szCs w:val="21"/>
              </w:rPr>
            </w:pPr>
          </w:p>
        </w:tc>
      </w:tr>
      <w:tr w14:paraId="261224C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noWrap w:val="0"/>
            <w:vAlign w:val="center"/>
          </w:tcPr>
          <w:p w14:paraId="1655DD2F">
            <w:pPr>
              <w:jc w:val="center"/>
              <w:rPr>
                <w:rFonts w:hint="eastAsia"/>
                <w:szCs w:val="21"/>
              </w:rPr>
            </w:pPr>
          </w:p>
        </w:tc>
        <w:tc>
          <w:tcPr>
            <w:tcW w:w="1324" w:type="dxa"/>
            <w:tcBorders>
              <w:left w:val="single" w:color="auto" w:sz="6" w:space="0"/>
              <w:right w:val="single" w:color="auto" w:sz="6" w:space="0"/>
            </w:tcBorders>
            <w:noWrap w:val="0"/>
            <w:vAlign w:val="center"/>
          </w:tcPr>
          <w:p w14:paraId="3AB2FBA1">
            <w:pPr>
              <w:jc w:val="center"/>
              <w:rPr>
                <w:rFonts w:hint="eastAsia"/>
                <w:szCs w:val="21"/>
              </w:rPr>
            </w:pPr>
          </w:p>
        </w:tc>
        <w:tc>
          <w:tcPr>
            <w:tcW w:w="1351" w:type="dxa"/>
            <w:tcBorders>
              <w:left w:val="single" w:color="auto" w:sz="6" w:space="0"/>
            </w:tcBorders>
            <w:noWrap w:val="0"/>
            <w:vAlign w:val="center"/>
          </w:tcPr>
          <w:p w14:paraId="7358B759">
            <w:pPr>
              <w:jc w:val="center"/>
              <w:rPr>
                <w:rFonts w:hint="eastAsia"/>
                <w:szCs w:val="21"/>
              </w:rPr>
            </w:pPr>
          </w:p>
        </w:tc>
        <w:tc>
          <w:tcPr>
            <w:tcW w:w="1351" w:type="dxa"/>
            <w:tcBorders>
              <w:right w:val="single" w:color="auto" w:sz="6" w:space="0"/>
            </w:tcBorders>
            <w:noWrap w:val="0"/>
            <w:vAlign w:val="center"/>
          </w:tcPr>
          <w:p w14:paraId="6DE3B645">
            <w:pPr>
              <w:jc w:val="center"/>
              <w:rPr>
                <w:rFonts w:hint="eastAsia"/>
                <w:szCs w:val="21"/>
              </w:rPr>
            </w:pPr>
          </w:p>
        </w:tc>
        <w:tc>
          <w:tcPr>
            <w:tcW w:w="1259" w:type="dxa"/>
            <w:tcBorders>
              <w:left w:val="single" w:color="auto" w:sz="6" w:space="0"/>
            </w:tcBorders>
            <w:noWrap w:val="0"/>
            <w:vAlign w:val="center"/>
          </w:tcPr>
          <w:p w14:paraId="08FA25B0">
            <w:pPr>
              <w:jc w:val="center"/>
              <w:rPr>
                <w:rFonts w:hint="eastAsia"/>
                <w:szCs w:val="21"/>
              </w:rPr>
            </w:pPr>
          </w:p>
        </w:tc>
      </w:tr>
    </w:tbl>
    <w:p w14:paraId="2B2E6784">
      <w:pPr>
        <w:spacing w:before="624" w:beforeLines="200"/>
        <w:rPr>
          <w:rFonts w:hint="eastAsia" w:ascii="宋体" w:hAnsi="宋体"/>
          <w:szCs w:val="21"/>
        </w:rPr>
      </w:pPr>
      <w:r>
        <w:rPr>
          <w:rFonts w:hint="eastAsia" w:ascii="宋体" w:hAnsi="宋体"/>
          <w:szCs w:val="21"/>
        </w:rPr>
        <w:t>评标委员会成员签名：                                 日期：     年     月     日</w:t>
      </w:r>
    </w:p>
    <w:p w14:paraId="1DAF8B6F">
      <w:pPr>
        <w:rPr>
          <w:rFonts w:hint="eastAsia" w:ascii="黑体" w:eastAsia="黑体"/>
          <w:szCs w:val="21"/>
        </w:rPr>
      </w:pPr>
    </w:p>
    <w:p w14:paraId="2F1D47F7">
      <w:pPr>
        <w:rPr>
          <w:rFonts w:hint="eastAsia" w:ascii="黑体" w:eastAsia="黑体"/>
          <w:szCs w:val="21"/>
        </w:rPr>
      </w:pPr>
    </w:p>
    <w:p w14:paraId="219C2582">
      <w:pPr>
        <w:rPr>
          <w:rFonts w:hint="eastAsia" w:ascii="黑体" w:eastAsia="黑体"/>
          <w:szCs w:val="21"/>
        </w:rPr>
      </w:pPr>
    </w:p>
    <w:p w14:paraId="20437F9A">
      <w:pPr>
        <w:rPr>
          <w:rFonts w:hint="eastAsia" w:ascii="黑体" w:eastAsia="黑体"/>
          <w:szCs w:val="21"/>
        </w:rPr>
      </w:pPr>
    </w:p>
    <w:p w14:paraId="66424A1A">
      <w:pPr>
        <w:rPr>
          <w:rFonts w:hint="eastAsia" w:ascii="黑体" w:eastAsia="黑体"/>
          <w:szCs w:val="21"/>
        </w:rPr>
      </w:pPr>
    </w:p>
    <w:p w14:paraId="287B62B1">
      <w:pPr>
        <w:rPr>
          <w:rFonts w:hint="eastAsia" w:ascii="黑体" w:eastAsia="黑体"/>
          <w:szCs w:val="21"/>
        </w:rPr>
      </w:pPr>
    </w:p>
    <w:p w14:paraId="2261B400">
      <w:pPr>
        <w:rPr>
          <w:rFonts w:hint="eastAsia" w:ascii="黑体" w:eastAsia="黑体"/>
          <w:szCs w:val="21"/>
        </w:rPr>
      </w:pPr>
    </w:p>
    <w:p w14:paraId="357BE3C0">
      <w:pPr>
        <w:rPr>
          <w:rFonts w:hint="eastAsia" w:ascii="黑体" w:eastAsia="黑体"/>
          <w:szCs w:val="21"/>
        </w:rPr>
      </w:pPr>
    </w:p>
    <w:p w14:paraId="47ADBA0F">
      <w:pPr>
        <w:rPr>
          <w:rFonts w:hint="eastAsia" w:ascii="黑体" w:eastAsia="黑体"/>
          <w:szCs w:val="21"/>
        </w:rPr>
      </w:pPr>
    </w:p>
    <w:p w14:paraId="3F0A35E5">
      <w:pPr>
        <w:rPr>
          <w:rFonts w:hint="eastAsia" w:ascii="黑体" w:eastAsia="黑体"/>
          <w:szCs w:val="21"/>
        </w:rPr>
      </w:pPr>
    </w:p>
    <w:p w14:paraId="76B0A73E">
      <w:pPr>
        <w:rPr>
          <w:rFonts w:hint="eastAsia" w:ascii="黑体" w:eastAsia="黑体"/>
          <w:szCs w:val="21"/>
        </w:rPr>
      </w:pPr>
    </w:p>
    <w:p w14:paraId="48F64CBC">
      <w:pPr>
        <w:rPr>
          <w:rFonts w:hint="eastAsia" w:ascii="宋体" w:hAnsi="宋体"/>
          <w:szCs w:val="21"/>
        </w:rPr>
      </w:pPr>
    </w:p>
    <w:p w14:paraId="7B15AD18">
      <w:pPr>
        <w:ind w:left="420" w:hanging="420" w:hangingChars="200"/>
        <w:rPr>
          <w:rFonts w:hint="eastAsia"/>
          <w:szCs w:val="21"/>
        </w:rPr>
      </w:pPr>
      <w:r>
        <w:rPr>
          <w:rFonts w:hint="eastAsia" w:ascii="宋体" w:hAnsi="宋体"/>
          <w:szCs w:val="21"/>
        </w:rPr>
        <w:t>注：“总价措施项目价格偏离幅度”指标用于在投标人投标总报价低于招标控制价一定幅度，评标委员会</w:t>
      </w:r>
      <w:r>
        <w:rPr>
          <w:rFonts w:hint="eastAsia"/>
          <w:szCs w:val="21"/>
        </w:rPr>
        <w:t>启动成本评审工作时，要求投标人进行澄清和说明并提交有关证明材料的依据。</w:t>
      </w:r>
    </w:p>
    <w:p w14:paraId="17EBD2B7">
      <w:pPr>
        <w:rPr>
          <w:rFonts w:hint="eastAsia" w:ascii="黑体" w:eastAsia="黑体"/>
          <w:szCs w:val="21"/>
        </w:rPr>
      </w:pPr>
    </w:p>
    <w:p w14:paraId="474E40D7">
      <w:pPr>
        <w:rPr>
          <w:rFonts w:hint="eastAsia" w:ascii="黑体" w:eastAsia="黑体"/>
          <w:szCs w:val="21"/>
        </w:rPr>
      </w:pPr>
    </w:p>
    <w:p w14:paraId="03E0A4EB">
      <w:pPr>
        <w:pStyle w:val="73"/>
        <w:rPr>
          <w:rFonts w:hint="eastAsia"/>
        </w:rPr>
      </w:pPr>
      <w:bookmarkStart w:id="453" w:name="_Toc108513679"/>
      <w:r>
        <w:rPr>
          <w:rFonts w:hint="eastAsia"/>
        </w:rPr>
        <w:t>附表C-11：清标报告-其他项目清单价格分析记录表</w:t>
      </w:r>
      <w:bookmarkEnd w:id="453"/>
    </w:p>
    <w:p w14:paraId="3936BF26">
      <w:pPr>
        <w:rPr>
          <w:rFonts w:hint="eastAsia" w:ascii="黑体" w:eastAsia="黑体"/>
          <w:szCs w:val="21"/>
        </w:rPr>
      </w:pPr>
    </w:p>
    <w:p w14:paraId="2CC79B64">
      <w:pPr>
        <w:rPr>
          <w:rFonts w:hint="eastAsia" w:ascii="黑体" w:eastAsia="黑体"/>
          <w:szCs w:val="21"/>
        </w:rPr>
      </w:pPr>
    </w:p>
    <w:p w14:paraId="446368F6">
      <w:pPr>
        <w:spacing w:before="156" w:beforeLines="50" w:after="156" w:afterLines="50"/>
        <w:jc w:val="center"/>
        <w:rPr>
          <w:rFonts w:hint="eastAsia" w:ascii="黑体" w:eastAsia="黑体"/>
          <w:sz w:val="32"/>
          <w:szCs w:val="32"/>
        </w:rPr>
      </w:pPr>
      <w:r>
        <w:rPr>
          <w:rFonts w:hint="eastAsia" w:ascii="黑体" w:eastAsia="黑体"/>
          <w:sz w:val="32"/>
          <w:szCs w:val="32"/>
        </w:rPr>
        <w:t>清标报告-其他项目清单价格分析记录表</w:t>
      </w:r>
    </w:p>
    <w:p w14:paraId="53DC5496">
      <w:pPr>
        <w:rPr>
          <w:rFonts w:hint="eastAsia" w:ascii="宋体" w:hAnsi="宋体"/>
          <w:szCs w:val="21"/>
        </w:rPr>
      </w:pPr>
    </w:p>
    <w:p w14:paraId="241EEB3C">
      <w:pPr>
        <w:rPr>
          <w:rFonts w:hint="eastAsia" w:ascii="宋体" w:hAnsi="宋体"/>
          <w:szCs w:val="21"/>
        </w:rPr>
      </w:pPr>
      <w:r>
        <w:rPr>
          <w:rFonts w:hint="eastAsia" w:ascii="宋体" w:hAnsi="宋体"/>
          <w:szCs w:val="21"/>
        </w:rPr>
        <w:t>投标人名称：</w:t>
      </w:r>
    </w:p>
    <w:p w14:paraId="5AACBDCB">
      <w:pPr>
        <w:rPr>
          <w:rFonts w:hint="eastAsia" w:ascii="宋体" w:hAnsi="宋体"/>
          <w:szCs w:val="21"/>
        </w:rPr>
      </w:pPr>
    </w:p>
    <w:tbl>
      <w:tblPr>
        <w:tblStyle w:val="42"/>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4026"/>
        <w:gridCol w:w="1259"/>
      </w:tblGrid>
      <w:tr w14:paraId="48D7448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46D82E3C">
            <w:pPr>
              <w:jc w:val="center"/>
              <w:rPr>
                <w:rFonts w:hint="eastAsia"/>
                <w:sz w:val="20"/>
                <w:szCs w:val="20"/>
              </w:rPr>
            </w:pPr>
            <w:r>
              <w:rPr>
                <w:rFonts w:hint="eastAsia"/>
                <w:sz w:val="20"/>
                <w:szCs w:val="20"/>
              </w:rPr>
              <w:t>单位工程名称</w:t>
            </w:r>
          </w:p>
        </w:tc>
        <w:tc>
          <w:tcPr>
            <w:tcW w:w="5285" w:type="dxa"/>
            <w:gridSpan w:val="2"/>
            <w:tcBorders>
              <w:left w:val="single" w:color="auto" w:sz="6" w:space="0"/>
            </w:tcBorders>
            <w:noWrap w:val="0"/>
            <w:vAlign w:val="center"/>
          </w:tcPr>
          <w:p w14:paraId="18B3B60B">
            <w:pPr>
              <w:jc w:val="center"/>
              <w:rPr>
                <w:rFonts w:hint="eastAsia"/>
                <w:sz w:val="20"/>
                <w:szCs w:val="20"/>
              </w:rPr>
            </w:pPr>
          </w:p>
        </w:tc>
      </w:tr>
      <w:tr w14:paraId="3BACE36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0B420236">
            <w:pPr>
              <w:jc w:val="center"/>
              <w:rPr>
                <w:rFonts w:hint="eastAsia"/>
                <w:sz w:val="20"/>
                <w:szCs w:val="20"/>
              </w:rPr>
            </w:pPr>
            <w:r>
              <w:rPr>
                <w:rFonts w:hint="eastAsia"/>
                <w:sz w:val="20"/>
                <w:szCs w:val="20"/>
              </w:rPr>
              <w:t>项目名称</w:t>
            </w:r>
          </w:p>
        </w:tc>
        <w:tc>
          <w:tcPr>
            <w:tcW w:w="4026" w:type="dxa"/>
            <w:tcBorders>
              <w:left w:val="single" w:color="auto" w:sz="6" w:space="0"/>
              <w:right w:val="single" w:color="auto" w:sz="6" w:space="0"/>
            </w:tcBorders>
            <w:noWrap w:val="0"/>
            <w:vAlign w:val="center"/>
          </w:tcPr>
          <w:p w14:paraId="2B9B6904">
            <w:pPr>
              <w:jc w:val="center"/>
              <w:rPr>
                <w:rFonts w:hint="eastAsia"/>
                <w:sz w:val="20"/>
                <w:szCs w:val="20"/>
              </w:rPr>
            </w:pPr>
            <w:r>
              <w:rPr>
                <w:rFonts w:hint="eastAsia" w:ascii="宋体" w:hAnsi="宋体"/>
                <w:szCs w:val="21"/>
              </w:rPr>
              <w:t>企业管理费和利润</w:t>
            </w:r>
          </w:p>
        </w:tc>
        <w:tc>
          <w:tcPr>
            <w:tcW w:w="1259" w:type="dxa"/>
            <w:tcBorders>
              <w:left w:val="single" w:color="auto" w:sz="6" w:space="0"/>
            </w:tcBorders>
            <w:noWrap w:val="0"/>
            <w:vAlign w:val="center"/>
          </w:tcPr>
          <w:p w14:paraId="21D36C87">
            <w:pPr>
              <w:jc w:val="center"/>
              <w:rPr>
                <w:rFonts w:hint="eastAsia"/>
                <w:sz w:val="20"/>
                <w:szCs w:val="20"/>
              </w:rPr>
            </w:pPr>
            <w:r>
              <w:rPr>
                <w:rFonts w:hint="eastAsia"/>
                <w:sz w:val="20"/>
                <w:szCs w:val="20"/>
              </w:rPr>
              <w:t>备注</w:t>
            </w:r>
          </w:p>
        </w:tc>
      </w:tr>
      <w:tr w14:paraId="4C0DCD6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4DCDE014">
            <w:pPr>
              <w:jc w:val="center"/>
              <w:rPr>
                <w:rFonts w:hint="eastAsia"/>
                <w:szCs w:val="21"/>
              </w:rPr>
            </w:pPr>
            <w:r>
              <w:rPr>
                <w:rFonts w:hint="eastAsia" w:ascii="宋体" w:hAnsi="宋体"/>
                <w:szCs w:val="21"/>
              </w:rPr>
              <w:t>计日工表</w:t>
            </w:r>
          </w:p>
        </w:tc>
        <w:tc>
          <w:tcPr>
            <w:tcW w:w="4026" w:type="dxa"/>
            <w:tcBorders>
              <w:left w:val="single" w:color="auto" w:sz="6" w:space="0"/>
              <w:right w:val="single" w:color="auto" w:sz="6" w:space="0"/>
            </w:tcBorders>
            <w:noWrap w:val="0"/>
            <w:vAlign w:val="center"/>
          </w:tcPr>
          <w:p w14:paraId="1E6B9043">
            <w:pPr>
              <w:jc w:val="center"/>
              <w:rPr>
                <w:rFonts w:hint="eastAsia"/>
                <w:szCs w:val="21"/>
              </w:rPr>
            </w:pPr>
          </w:p>
        </w:tc>
        <w:tc>
          <w:tcPr>
            <w:tcW w:w="1259" w:type="dxa"/>
            <w:tcBorders>
              <w:left w:val="single" w:color="auto" w:sz="6" w:space="0"/>
            </w:tcBorders>
            <w:noWrap w:val="0"/>
            <w:vAlign w:val="center"/>
          </w:tcPr>
          <w:p w14:paraId="186B527D">
            <w:pPr>
              <w:jc w:val="center"/>
              <w:rPr>
                <w:rFonts w:hint="eastAsia"/>
                <w:szCs w:val="21"/>
              </w:rPr>
            </w:pPr>
          </w:p>
        </w:tc>
      </w:tr>
    </w:tbl>
    <w:p w14:paraId="5092CE85">
      <w:pPr>
        <w:spacing w:before="624" w:beforeLines="200"/>
        <w:rPr>
          <w:rFonts w:hint="eastAsia" w:ascii="宋体" w:hAnsi="宋体"/>
          <w:szCs w:val="21"/>
        </w:rPr>
      </w:pPr>
      <w:r>
        <w:rPr>
          <w:rFonts w:hint="eastAsia" w:ascii="宋体" w:hAnsi="宋体"/>
          <w:szCs w:val="21"/>
        </w:rPr>
        <w:t>评标委员会成员签名：                                 日期：     年     月     日</w:t>
      </w:r>
    </w:p>
    <w:p w14:paraId="246DDB21">
      <w:pPr>
        <w:rPr>
          <w:rFonts w:hint="eastAsia" w:ascii="黑体" w:eastAsia="黑体"/>
          <w:szCs w:val="21"/>
        </w:rPr>
      </w:pPr>
    </w:p>
    <w:p w14:paraId="5A011A5E">
      <w:pPr>
        <w:rPr>
          <w:rFonts w:hint="eastAsia" w:ascii="黑体" w:eastAsia="黑体"/>
          <w:szCs w:val="21"/>
        </w:rPr>
      </w:pPr>
    </w:p>
    <w:p w14:paraId="0B46B4AB">
      <w:pPr>
        <w:rPr>
          <w:rFonts w:hint="eastAsia" w:ascii="黑体" w:eastAsia="黑体"/>
          <w:szCs w:val="21"/>
        </w:rPr>
      </w:pPr>
    </w:p>
    <w:p w14:paraId="661E2443">
      <w:pPr>
        <w:rPr>
          <w:rFonts w:hint="eastAsia" w:ascii="黑体" w:eastAsia="黑体"/>
          <w:szCs w:val="21"/>
        </w:rPr>
      </w:pPr>
    </w:p>
    <w:p w14:paraId="57C64D6F">
      <w:pPr>
        <w:rPr>
          <w:rFonts w:hint="eastAsia" w:ascii="黑体" w:eastAsia="黑体"/>
          <w:szCs w:val="21"/>
        </w:rPr>
      </w:pPr>
    </w:p>
    <w:p w14:paraId="26C8C791">
      <w:pPr>
        <w:rPr>
          <w:rFonts w:hint="eastAsia" w:ascii="黑体" w:eastAsia="黑体"/>
          <w:szCs w:val="21"/>
        </w:rPr>
      </w:pPr>
    </w:p>
    <w:p w14:paraId="341ED969">
      <w:pPr>
        <w:rPr>
          <w:rFonts w:hint="eastAsia" w:ascii="黑体" w:eastAsia="黑体"/>
          <w:szCs w:val="21"/>
        </w:rPr>
      </w:pPr>
    </w:p>
    <w:p w14:paraId="5A31A608">
      <w:pPr>
        <w:rPr>
          <w:rFonts w:hint="eastAsia" w:ascii="黑体" w:eastAsia="黑体"/>
          <w:szCs w:val="21"/>
        </w:rPr>
      </w:pPr>
    </w:p>
    <w:p w14:paraId="752497BD">
      <w:pPr>
        <w:rPr>
          <w:rFonts w:hint="eastAsia" w:ascii="黑体" w:eastAsia="黑体"/>
          <w:szCs w:val="21"/>
        </w:rPr>
      </w:pPr>
    </w:p>
    <w:p w14:paraId="199E21A3">
      <w:pPr>
        <w:rPr>
          <w:rFonts w:hint="eastAsia" w:ascii="黑体" w:eastAsia="黑体"/>
          <w:szCs w:val="21"/>
        </w:rPr>
      </w:pPr>
    </w:p>
    <w:p w14:paraId="5529E464">
      <w:pPr>
        <w:rPr>
          <w:rFonts w:hint="eastAsia" w:ascii="黑体" w:eastAsia="黑体"/>
          <w:szCs w:val="21"/>
        </w:rPr>
      </w:pPr>
    </w:p>
    <w:p w14:paraId="35A955AB">
      <w:pPr>
        <w:rPr>
          <w:rFonts w:hint="eastAsia" w:ascii="黑体" w:eastAsia="黑体"/>
          <w:szCs w:val="21"/>
        </w:rPr>
      </w:pPr>
    </w:p>
    <w:p w14:paraId="7C0FB534">
      <w:pPr>
        <w:rPr>
          <w:rFonts w:hint="eastAsia" w:ascii="黑体" w:eastAsia="黑体"/>
          <w:szCs w:val="21"/>
        </w:rPr>
      </w:pPr>
    </w:p>
    <w:p w14:paraId="1D2B814B">
      <w:pPr>
        <w:rPr>
          <w:rFonts w:hint="eastAsia" w:ascii="黑体" w:eastAsia="黑体"/>
          <w:szCs w:val="21"/>
        </w:rPr>
      </w:pPr>
    </w:p>
    <w:p w14:paraId="72C1BAA5">
      <w:pPr>
        <w:rPr>
          <w:rFonts w:hint="eastAsia" w:ascii="黑体" w:eastAsia="黑体"/>
          <w:szCs w:val="21"/>
        </w:rPr>
      </w:pPr>
    </w:p>
    <w:p w14:paraId="2B4EEF76">
      <w:pPr>
        <w:rPr>
          <w:rFonts w:hint="eastAsia" w:ascii="黑体" w:eastAsia="黑体"/>
          <w:szCs w:val="21"/>
        </w:rPr>
      </w:pPr>
    </w:p>
    <w:p w14:paraId="0E0A29BE">
      <w:pPr>
        <w:rPr>
          <w:rFonts w:hint="eastAsia" w:ascii="黑体" w:eastAsia="黑体"/>
          <w:szCs w:val="21"/>
        </w:rPr>
      </w:pPr>
    </w:p>
    <w:p w14:paraId="3BADAF56">
      <w:pPr>
        <w:rPr>
          <w:rFonts w:hint="eastAsia" w:ascii="黑体" w:eastAsia="黑体"/>
          <w:szCs w:val="21"/>
        </w:rPr>
      </w:pPr>
    </w:p>
    <w:p w14:paraId="12002EB8">
      <w:pPr>
        <w:rPr>
          <w:rFonts w:hint="eastAsia" w:ascii="黑体" w:eastAsia="黑体"/>
          <w:szCs w:val="21"/>
        </w:rPr>
      </w:pPr>
    </w:p>
    <w:p w14:paraId="2FB99AFE">
      <w:pPr>
        <w:rPr>
          <w:rFonts w:hint="eastAsia" w:ascii="黑体" w:eastAsia="黑体"/>
          <w:szCs w:val="21"/>
        </w:rPr>
      </w:pPr>
    </w:p>
    <w:p w14:paraId="70F1B7EC">
      <w:pPr>
        <w:rPr>
          <w:rFonts w:hint="eastAsia" w:ascii="黑体" w:eastAsia="黑体"/>
          <w:szCs w:val="21"/>
        </w:rPr>
      </w:pPr>
    </w:p>
    <w:p w14:paraId="7F092A34">
      <w:pPr>
        <w:rPr>
          <w:rFonts w:hint="eastAsia" w:ascii="黑体" w:eastAsia="黑体"/>
          <w:szCs w:val="21"/>
        </w:rPr>
      </w:pPr>
    </w:p>
    <w:p w14:paraId="428E6266">
      <w:pPr>
        <w:rPr>
          <w:rFonts w:hint="eastAsia" w:ascii="黑体" w:eastAsia="黑体"/>
          <w:szCs w:val="21"/>
        </w:rPr>
      </w:pPr>
    </w:p>
    <w:p w14:paraId="7D3E2D17">
      <w:pPr>
        <w:rPr>
          <w:rFonts w:hint="eastAsia" w:ascii="黑体" w:eastAsia="黑体"/>
          <w:szCs w:val="21"/>
        </w:rPr>
      </w:pPr>
    </w:p>
    <w:p w14:paraId="7AFEDBFD">
      <w:pPr>
        <w:pStyle w:val="73"/>
        <w:rPr>
          <w:rFonts w:hint="eastAsia"/>
        </w:rPr>
      </w:pPr>
      <w:bookmarkStart w:id="454" w:name="_Toc108513680"/>
      <w:r>
        <w:rPr>
          <w:rFonts w:hint="eastAsia"/>
        </w:rPr>
        <w:t>附表C-12：清标报告-建设项目总人工费分析记录表</w:t>
      </w:r>
      <w:bookmarkEnd w:id="454"/>
    </w:p>
    <w:p w14:paraId="58689379">
      <w:pPr>
        <w:spacing w:before="156" w:beforeLines="50" w:after="156" w:afterLines="50"/>
        <w:jc w:val="center"/>
        <w:rPr>
          <w:rFonts w:hint="eastAsia" w:ascii="黑体" w:eastAsia="黑体"/>
          <w:sz w:val="32"/>
          <w:szCs w:val="32"/>
        </w:rPr>
      </w:pPr>
    </w:p>
    <w:p w14:paraId="345B76A0">
      <w:pPr>
        <w:spacing w:before="156" w:beforeLines="50" w:after="156" w:afterLines="50"/>
        <w:jc w:val="center"/>
        <w:rPr>
          <w:rFonts w:hint="eastAsia" w:ascii="黑体" w:eastAsia="黑体"/>
          <w:sz w:val="32"/>
          <w:szCs w:val="32"/>
        </w:rPr>
      </w:pPr>
      <w:r>
        <w:rPr>
          <w:rFonts w:hint="eastAsia" w:ascii="黑体" w:eastAsia="黑体"/>
          <w:sz w:val="32"/>
          <w:szCs w:val="32"/>
        </w:rPr>
        <w:t>清标报告-建设项目总人工费分析记录表</w:t>
      </w:r>
    </w:p>
    <w:p w14:paraId="7D9F97F1">
      <w:pPr>
        <w:spacing w:before="156" w:beforeLines="50" w:after="156" w:afterLines="50"/>
        <w:jc w:val="center"/>
        <w:rPr>
          <w:rFonts w:hint="eastAsia" w:ascii="黑体" w:eastAsia="黑体"/>
          <w:sz w:val="32"/>
          <w:szCs w:val="32"/>
        </w:rPr>
      </w:pPr>
    </w:p>
    <w:p w14:paraId="13C49C51">
      <w:pPr>
        <w:rPr>
          <w:rFonts w:hint="eastAsia" w:ascii="宋体" w:hAnsi="宋体"/>
          <w:szCs w:val="21"/>
        </w:rPr>
      </w:pPr>
      <w:r>
        <w:rPr>
          <w:rFonts w:hint="eastAsia" w:ascii="宋体" w:hAnsi="宋体"/>
          <w:szCs w:val="21"/>
        </w:rPr>
        <w:t>投标人名称：</w:t>
      </w:r>
    </w:p>
    <w:p w14:paraId="77654C33">
      <w:pPr>
        <w:rPr>
          <w:rFonts w:hint="eastAsia" w:ascii="宋体" w:hAnsi="宋体"/>
          <w:szCs w:val="21"/>
        </w:rPr>
      </w:pPr>
    </w:p>
    <w:tbl>
      <w:tblPr>
        <w:tblStyle w:val="42"/>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1324"/>
        <w:gridCol w:w="1351"/>
        <w:gridCol w:w="1351"/>
        <w:gridCol w:w="1259"/>
      </w:tblGrid>
      <w:tr w14:paraId="60E29F3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14A47655">
            <w:pPr>
              <w:jc w:val="center"/>
              <w:rPr>
                <w:rFonts w:hint="eastAsia"/>
                <w:sz w:val="20"/>
                <w:szCs w:val="20"/>
              </w:rPr>
            </w:pPr>
            <w:r>
              <w:rPr>
                <w:rFonts w:hint="eastAsia"/>
                <w:sz w:val="20"/>
                <w:szCs w:val="20"/>
              </w:rPr>
              <w:t>建设项目名称</w:t>
            </w:r>
          </w:p>
        </w:tc>
        <w:tc>
          <w:tcPr>
            <w:tcW w:w="5285" w:type="dxa"/>
            <w:gridSpan w:val="4"/>
            <w:tcBorders>
              <w:left w:val="single" w:color="auto" w:sz="6" w:space="0"/>
            </w:tcBorders>
            <w:noWrap w:val="0"/>
            <w:vAlign w:val="center"/>
          </w:tcPr>
          <w:p w14:paraId="1388501C">
            <w:pPr>
              <w:jc w:val="center"/>
              <w:rPr>
                <w:rFonts w:hint="eastAsia"/>
                <w:sz w:val="20"/>
                <w:szCs w:val="20"/>
              </w:rPr>
            </w:pPr>
          </w:p>
        </w:tc>
      </w:tr>
      <w:tr w14:paraId="0215B0D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7E51F964">
            <w:pPr>
              <w:jc w:val="center"/>
              <w:rPr>
                <w:rFonts w:hint="eastAsia"/>
                <w:sz w:val="20"/>
                <w:szCs w:val="20"/>
              </w:rPr>
            </w:pPr>
            <w:r>
              <w:rPr>
                <w:rFonts w:hint="eastAsia"/>
                <w:sz w:val="20"/>
                <w:szCs w:val="20"/>
              </w:rPr>
              <w:t>项目名称</w:t>
            </w:r>
          </w:p>
        </w:tc>
        <w:tc>
          <w:tcPr>
            <w:tcW w:w="1324" w:type="dxa"/>
            <w:tcBorders>
              <w:left w:val="single" w:color="auto" w:sz="6" w:space="0"/>
              <w:right w:val="single" w:color="auto" w:sz="6" w:space="0"/>
            </w:tcBorders>
            <w:noWrap w:val="0"/>
            <w:vAlign w:val="center"/>
          </w:tcPr>
          <w:p w14:paraId="6AE4B098">
            <w:pPr>
              <w:jc w:val="center"/>
              <w:rPr>
                <w:rFonts w:hint="eastAsia"/>
                <w:sz w:val="20"/>
                <w:szCs w:val="20"/>
              </w:rPr>
            </w:pPr>
            <w:r>
              <w:rPr>
                <w:rFonts w:hint="eastAsia"/>
                <w:sz w:val="20"/>
                <w:szCs w:val="20"/>
              </w:rPr>
              <w:t>投标合计</w:t>
            </w:r>
          </w:p>
          <w:p w14:paraId="121327E5">
            <w:pPr>
              <w:jc w:val="center"/>
              <w:rPr>
                <w:rFonts w:hint="eastAsia"/>
                <w:sz w:val="20"/>
                <w:szCs w:val="20"/>
              </w:rPr>
            </w:pPr>
            <w:r>
              <w:rPr>
                <w:rFonts w:hint="eastAsia"/>
                <w:sz w:val="20"/>
                <w:szCs w:val="20"/>
              </w:rPr>
              <w:t>金额</w:t>
            </w:r>
          </w:p>
        </w:tc>
        <w:tc>
          <w:tcPr>
            <w:tcW w:w="1351" w:type="dxa"/>
            <w:tcBorders>
              <w:left w:val="single" w:color="auto" w:sz="6" w:space="0"/>
            </w:tcBorders>
            <w:noWrap w:val="0"/>
            <w:vAlign w:val="center"/>
          </w:tcPr>
          <w:p w14:paraId="69987408">
            <w:pPr>
              <w:jc w:val="center"/>
              <w:rPr>
                <w:rFonts w:hint="eastAsia"/>
                <w:sz w:val="20"/>
                <w:szCs w:val="20"/>
              </w:rPr>
            </w:pPr>
            <w:r>
              <w:rPr>
                <w:rFonts w:hint="eastAsia"/>
                <w:sz w:val="20"/>
                <w:szCs w:val="20"/>
              </w:rPr>
              <w:t>招标控制价的合计金额</w:t>
            </w:r>
          </w:p>
        </w:tc>
        <w:tc>
          <w:tcPr>
            <w:tcW w:w="1351" w:type="dxa"/>
            <w:tcBorders>
              <w:right w:val="single" w:color="auto" w:sz="6" w:space="0"/>
            </w:tcBorders>
            <w:noWrap w:val="0"/>
            <w:vAlign w:val="center"/>
          </w:tcPr>
          <w:p w14:paraId="156DCC2D">
            <w:pPr>
              <w:jc w:val="center"/>
              <w:rPr>
                <w:rFonts w:hint="eastAsia"/>
                <w:szCs w:val="21"/>
              </w:rPr>
            </w:pPr>
            <w:r>
              <w:rPr>
                <w:rFonts w:hint="eastAsia"/>
                <w:sz w:val="20"/>
                <w:szCs w:val="20"/>
              </w:rPr>
              <w:t>偏离幅度</w:t>
            </w:r>
          </w:p>
        </w:tc>
        <w:tc>
          <w:tcPr>
            <w:tcW w:w="1259" w:type="dxa"/>
            <w:tcBorders>
              <w:left w:val="single" w:color="auto" w:sz="6" w:space="0"/>
            </w:tcBorders>
            <w:noWrap w:val="0"/>
            <w:vAlign w:val="center"/>
          </w:tcPr>
          <w:p w14:paraId="517C70AD">
            <w:pPr>
              <w:jc w:val="center"/>
              <w:rPr>
                <w:rFonts w:hint="eastAsia"/>
                <w:szCs w:val="21"/>
              </w:rPr>
            </w:pPr>
            <w:r>
              <w:rPr>
                <w:rFonts w:hint="eastAsia"/>
                <w:sz w:val="20"/>
                <w:szCs w:val="20"/>
              </w:rPr>
              <w:t>备注</w:t>
            </w:r>
          </w:p>
        </w:tc>
      </w:tr>
      <w:tr w14:paraId="67CF168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66BFFE74">
            <w:pPr>
              <w:jc w:val="center"/>
              <w:rPr>
                <w:rFonts w:hint="eastAsia"/>
                <w:sz w:val="20"/>
                <w:szCs w:val="20"/>
              </w:rPr>
            </w:pPr>
            <w:r>
              <w:rPr>
                <w:rFonts w:hint="eastAsia"/>
                <w:sz w:val="20"/>
                <w:szCs w:val="20"/>
              </w:rPr>
              <w:t>总人工费</w:t>
            </w:r>
          </w:p>
        </w:tc>
        <w:tc>
          <w:tcPr>
            <w:tcW w:w="1324" w:type="dxa"/>
            <w:tcBorders>
              <w:left w:val="single" w:color="auto" w:sz="6" w:space="0"/>
              <w:right w:val="single" w:color="auto" w:sz="6" w:space="0"/>
            </w:tcBorders>
            <w:noWrap w:val="0"/>
            <w:vAlign w:val="center"/>
          </w:tcPr>
          <w:p w14:paraId="39EC73F9">
            <w:pPr>
              <w:jc w:val="center"/>
              <w:rPr>
                <w:rFonts w:hint="eastAsia"/>
                <w:sz w:val="20"/>
                <w:szCs w:val="20"/>
              </w:rPr>
            </w:pPr>
          </w:p>
        </w:tc>
        <w:tc>
          <w:tcPr>
            <w:tcW w:w="1351" w:type="dxa"/>
            <w:tcBorders>
              <w:left w:val="single" w:color="auto" w:sz="6" w:space="0"/>
            </w:tcBorders>
            <w:noWrap w:val="0"/>
            <w:vAlign w:val="center"/>
          </w:tcPr>
          <w:p w14:paraId="70C0AE8A">
            <w:pPr>
              <w:jc w:val="center"/>
              <w:rPr>
                <w:rFonts w:hint="eastAsia"/>
                <w:sz w:val="20"/>
                <w:szCs w:val="20"/>
              </w:rPr>
            </w:pPr>
          </w:p>
        </w:tc>
        <w:tc>
          <w:tcPr>
            <w:tcW w:w="1351" w:type="dxa"/>
            <w:tcBorders>
              <w:right w:val="single" w:color="auto" w:sz="6" w:space="0"/>
            </w:tcBorders>
            <w:noWrap w:val="0"/>
            <w:vAlign w:val="center"/>
          </w:tcPr>
          <w:p w14:paraId="772B9AE5">
            <w:pPr>
              <w:jc w:val="center"/>
              <w:rPr>
                <w:rFonts w:hint="eastAsia"/>
                <w:szCs w:val="21"/>
              </w:rPr>
            </w:pPr>
          </w:p>
        </w:tc>
        <w:tc>
          <w:tcPr>
            <w:tcW w:w="1259" w:type="dxa"/>
            <w:tcBorders>
              <w:left w:val="single" w:color="auto" w:sz="6" w:space="0"/>
            </w:tcBorders>
            <w:noWrap w:val="0"/>
            <w:vAlign w:val="center"/>
          </w:tcPr>
          <w:p w14:paraId="4E95B33F">
            <w:pPr>
              <w:jc w:val="center"/>
              <w:rPr>
                <w:rFonts w:hint="eastAsia"/>
                <w:szCs w:val="21"/>
              </w:rPr>
            </w:pPr>
          </w:p>
        </w:tc>
      </w:tr>
    </w:tbl>
    <w:p w14:paraId="3FDFA65E">
      <w:pPr>
        <w:rPr>
          <w:rFonts w:hint="eastAsia" w:ascii="宋体" w:hAnsi="宋体"/>
          <w:szCs w:val="21"/>
        </w:rPr>
      </w:pPr>
    </w:p>
    <w:p w14:paraId="0389E9BF">
      <w:pPr>
        <w:rPr>
          <w:rFonts w:hint="eastAsia" w:ascii="黑体" w:eastAsia="黑体"/>
          <w:szCs w:val="21"/>
        </w:rPr>
      </w:pPr>
      <w:r>
        <w:rPr>
          <w:rFonts w:hint="eastAsia" w:ascii="宋体" w:hAnsi="宋体"/>
          <w:szCs w:val="21"/>
        </w:rPr>
        <w:t>评标委员会成员签名：                                 日期：     年     月     日</w:t>
      </w:r>
    </w:p>
    <w:p w14:paraId="6F5AF2AB">
      <w:pPr>
        <w:rPr>
          <w:rFonts w:hint="eastAsia" w:ascii="黑体" w:eastAsia="黑体"/>
          <w:szCs w:val="21"/>
        </w:rPr>
      </w:pPr>
    </w:p>
    <w:p w14:paraId="598194FB">
      <w:pPr>
        <w:rPr>
          <w:rFonts w:hint="eastAsia" w:ascii="黑体" w:eastAsia="黑体"/>
          <w:szCs w:val="21"/>
        </w:rPr>
      </w:pPr>
    </w:p>
    <w:p w14:paraId="2DCF1517">
      <w:pPr>
        <w:rPr>
          <w:rFonts w:hint="eastAsia" w:ascii="黑体" w:eastAsia="黑体"/>
          <w:szCs w:val="21"/>
        </w:rPr>
      </w:pPr>
    </w:p>
    <w:p w14:paraId="3FCF07D1">
      <w:pPr>
        <w:rPr>
          <w:rFonts w:hint="eastAsia" w:ascii="黑体" w:eastAsia="黑体"/>
          <w:szCs w:val="21"/>
        </w:rPr>
      </w:pPr>
    </w:p>
    <w:p w14:paraId="59B4B28F">
      <w:pPr>
        <w:rPr>
          <w:rFonts w:hint="eastAsia" w:ascii="黑体" w:eastAsia="黑体"/>
          <w:szCs w:val="21"/>
        </w:rPr>
      </w:pPr>
    </w:p>
    <w:p w14:paraId="35205F9B">
      <w:pPr>
        <w:rPr>
          <w:rFonts w:hint="eastAsia" w:ascii="黑体" w:eastAsia="黑体"/>
          <w:szCs w:val="21"/>
        </w:rPr>
      </w:pPr>
    </w:p>
    <w:p w14:paraId="1F033D6F">
      <w:pPr>
        <w:rPr>
          <w:rFonts w:hint="eastAsia" w:ascii="黑体" w:eastAsia="黑体"/>
          <w:szCs w:val="21"/>
        </w:rPr>
      </w:pPr>
    </w:p>
    <w:p w14:paraId="6E9D5D92">
      <w:pPr>
        <w:rPr>
          <w:rFonts w:hint="eastAsia" w:ascii="黑体" w:eastAsia="黑体"/>
          <w:szCs w:val="21"/>
        </w:rPr>
      </w:pPr>
    </w:p>
    <w:p w14:paraId="2021502B">
      <w:pPr>
        <w:rPr>
          <w:rFonts w:hint="eastAsia" w:ascii="黑体" w:eastAsia="黑体"/>
          <w:szCs w:val="21"/>
        </w:rPr>
      </w:pPr>
    </w:p>
    <w:p w14:paraId="33BBE1BB">
      <w:pPr>
        <w:rPr>
          <w:rFonts w:hint="eastAsia" w:ascii="黑体" w:eastAsia="黑体"/>
          <w:szCs w:val="21"/>
        </w:rPr>
      </w:pPr>
    </w:p>
    <w:p w14:paraId="7B92F714">
      <w:pPr>
        <w:rPr>
          <w:rFonts w:hint="eastAsia" w:ascii="黑体" w:eastAsia="黑体"/>
          <w:szCs w:val="21"/>
        </w:rPr>
      </w:pPr>
    </w:p>
    <w:p w14:paraId="21B2B8BE">
      <w:pPr>
        <w:rPr>
          <w:rFonts w:hint="eastAsia" w:ascii="黑体" w:eastAsia="黑体"/>
          <w:szCs w:val="21"/>
        </w:rPr>
      </w:pPr>
    </w:p>
    <w:p w14:paraId="25A9EBA6">
      <w:pPr>
        <w:rPr>
          <w:rFonts w:hint="eastAsia" w:ascii="黑体" w:eastAsia="黑体"/>
          <w:szCs w:val="21"/>
        </w:rPr>
      </w:pPr>
    </w:p>
    <w:p w14:paraId="3D30CC55">
      <w:pPr>
        <w:rPr>
          <w:rFonts w:hint="eastAsia" w:ascii="黑体" w:eastAsia="黑体"/>
          <w:szCs w:val="21"/>
        </w:rPr>
      </w:pPr>
    </w:p>
    <w:p w14:paraId="0930AC9E">
      <w:pPr>
        <w:rPr>
          <w:rFonts w:hint="eastAsia" w:ascii="黑体" w:eastAsia="黑体"/>
          <w:szCs w:val="21"/>
        </w:rPr>
      </w:pPr>
    </w:p>
    <w:p w14:paraId="655AFED5">
      <w:pPr>
        <w:rPr>
          <w:rFonts w:hint="eastAsia" w:ascii="黑体" w:eastAsia="黑体"/>
          <w:szCs w:val="21"/>
        </w:rPr>
      </w:pPr>
    </w:p>
    <w:p w14:paraId="28314FE3">
      <w:pPr>
        <w:rPr>
          <w:rFonts w:hint="eastAsia" w:ascii="黑体" w:eastAsia="黑体"/>
          <w:szCs w:val="21"/>
        </w:rPr>
      </w:pPr>
    </w:p>
    <w:p w14:paraId="46EB39BB">
      <w:pPr>
        <w:rPr>
          <w:rFonts w:hint="eastAsia" w:ascii="黑体" w:eastAsia="黑体"/>
          <w:szCs w:val="21"/>
        </w:rPr>
      </w:pPr>
    </w:p>
    <w:p w14:paraId="5CC06817">
      <w:pPr>
        <w:rPr>
          <w:rFonts w:hint="eastAsia" w:ascii="黑体" w:eastAsia="黑体"/>
          <w:szCs w:val="21"/>
        </w:rPr>
      </w:pPr>
    </w:p>
    <w:p w14:paraId="08CAB739">
      <w:pPr>
        <w:rPr>
          <w:rFonts w:hint="eastAsia" w:ascii="黑体" w:eastAsia="黑体"/>
          <w:szCs w:val="21"/>
        </w:rPr>
      </w:pPr>
    </w:p>
    <w:p w14:paraId="7252F5DB">
      <w:pPr>
        <w:rPr>
          <w:rFonts w:hint="eastAsia" w:ascii="黑体" w:eastAsia="黑体"/>
          <w:szCs w:val="21"/>
        </w:rPr>
      </w:pPr>
    </w:p>
    <w:p w14:paraId="54E2BDB7">
      <w:pPr>
        <w:rPr>
          <w:rFonts w:hint="eastAsia" w:ascii="黑体" w:eastAsia="黑体"/>
          <w:szCs w:val="21"/>
        </w:rPr>
      </w:pPr>
    </w:p>
    <w:p w14:paraId="783CC04D">
      <w:pPr>
        <w:rPr>
          <w:rFonts w:hint="eastAsia" w:ascii="黑体" w:eastAsia="黑体"/>
          <w:szCs w:val="21"/>
        </w:rPr>
      </w:pPr>
    </w:p>
    <w:p w14:paraId="05CC0B58">
      <w:pPr>
        <w:rPr>
          <w:rFonts w:hint="eastAsia" w:ascii="黑体" w:eastAsia="黑体"/>
          <w:szCs w:val="21"/>
        </w:rPr>
      </w:pPr>
    </w:p>
    <w:p w14:paraId="57827220">
      <w:pPr>
        <w:rPr>
          <w:rFonts w:hint="eastAsia" w:ascii="黑体" w:eastAsia="黑体"/>
          <w:szCs w:val="21"/>
        </w:rPr>
      </w:pPr>
    </w:p>
    <w:p w14:paraId="25114EF6">
      <w:pPr>
        <w:pStyle w:val="73"/>
        <w:rPr>
          <w:rFonts w:hint="eastAsia"/>
        </w:rPr>
      </w:pPr>
      <w:bookmarkStart w:id="455" w:name="_Toc108513681"/>
      <w:r>
        <w:rPr>
          <w:rFonts w:hint="eastAsia"/>
        </w:rPr>
        <w:t>附表C-13：清标报告-单位工程投标报价分析记录表</w:t>
      </w:r>
      <w:bookmarkEnd w:id="455"/>
    </w:p>
    <w:p w14:paraId="3D59F8D4">
      <w:pPr>
        <w:rPr>
          <w:rFonts w:hint="eastAsia" w:ascii="黑体" w:eastAsia="黑体"/>
          <w:szCs w:val="21"/>
        </w:rPr>
      </w:pPr>
    </w:p>
    <w:p w14:paraId="26541C1E">
      <w:pPr>
        <w:spacing w:before="156" w:beforeLines="50" w:after="156" w:afterLines="50"/>
        <w:jc w:val="center"/>
        <w:rPr>
          <w:rFonts w:hint="eastAsia" w:ascii="黑体" w:eastAsia="黑体"/>
          <w:sz w:val="32"/>
          <w:szCs w:val="32"/>
        </w:rPr>
      </w:pPr>
    </w:p>
    <w:p w14:paraId="111933C0">
      <w:pPr>
        <w:spacing w:before="156" w:beforeLines="50" w:after="156" w:afterLines="50"/>
        <w:jc w:val="center"/>
        <w:rPr>
          <w:rFonts w:hint="eastAsia" w:ascii="黑体" w:eastAsia="黑体"/>
          <w:sz w:val="32"/>
          <w:szCs w:val="32"/>
        </w:rPr>
      </w:pPr>
      <w:r>
        <w:rPr>
          <w:rFonts w:hint="eastAsia" w:ascii="黑体" w:eastAsia="黑体"/>
          <w:sz w:val="32"/>
          <w:szCs w:val="32"/>
        </w:rPr>
        <w:t>清标报告-单位工程投标报价分析记录表</w:t>
      </w:r>
    </w:p>
    <w:p w14:paraId="4CF64CAD">
      <w:pPr>
        <w:spacing w:before="156" w:beforeLines="50" w:after="156" w:afterLines="50"/>
        <w:jc w:val="center"/>
        <w:rPr>
          <w:rFonts w:hint="eastAsia" w:ascii="黑体" w:eastAsia="黑体"/>
          <w:sz w:val="32"/>
          <w:szCs w:val="32"/>
        </w:rPr>
      </w:pPr>
    </w:p>
    <w:p w14:paraId="548CC574">
      <w:pPr>
        <w:rPr>
          <w:rFonts w:hint="eastAsia" w:ascii="宋体" w:hAnsi="宋体"/>
          <w:szCs w:val="21"/>
        </w:rPr>
      </w:pPr>
      <w:r>
        <w:rPr>
          <w:rFonts w:hint="eastAsia" w:ascii="宋体" w:hAnsi="宋体"/>
          <w:szCs w:val="21"/>
        </w:rPr>
        <w:t>投标人名称：</w:t>
      </w:r>
    </w:p>
    <w:p w14:paraId="306F3A17">
      <w:pPr>
        <w:rPr>
          <w:rFonts w:hint="eastAsia" w:ascii="宋体" w:hAnsi="宋体"/>
          <w:szCs w:val="21"/>
        </w:rPr>
      </w:pPr>
    </w:p>
    <w:tbl>
      <w:tblPr>
        <w:tblStyle w:val="42"/>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1324"/>
        <w:gridCol w:w="1351"/>
        <w:gridCol w:w="1351"/>
        <w:gridCol w:w="1259"/>
      </w:tblGrid>
      <w:tr w14:paraId="6868942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4B70DEAB">
            <w:pPr>
              <w:jc w:val="center"/>
              <w:rPr>
                <w:rFonts w:hint="eastAsia"/>
                <w:sz w:val="20"/>
                <w:szCs w:val="20"/>
              </w:rPr>
            </w:pPr>
            <w:r>
              <w:rPr>
                <w:rFonts w:hint="eastAsia"/>
                <w:sz w:val="20"/>
                <w:szCs w:val="20"/>
              </w:rPr>
              <w:t>建设项目名称</w:t>
            </w:r>
          </w:p>
        </w:tc>
        <w:tc>
          <w:tcPr>
            <w:tcW w:w="5285" w:type="dxa"/>
            <w:gridSpan w:val="4"/>
            <w:tcBorders>
              <w:left w:val="single" w:color="auto" w:sz="6" w:space="0"/>
            </w:tcBorders>
            <w:noWrap w:val="0"/>
            <w:vAlign w:val="center"/>
          </w:tcPr>
          <w:p w14:paraId="39F2D14A">
            <w:pPr>
              <w:jc w:val="center"/>
              <w:rPr>
                <w:rFonts w:hint="eastAsia"/>
                <w:sz w:val="20"/>
                <w:szCs w:val="20"/>
              </w:rPr>
            </w:pPr>
          </w:p>
        </w:tc>
      </w:tr>
      <w:tr w14:paraId="5B47ACA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267CC96B">
            <w:pPr>
              <w:jc w:val="center"/>
              <w:rPr>
                <w:rFonts w:hint="eastAsia"/>
                <w:sz w:val="20"/>
                <w:szCs w:val="20"/>
              </w:rPr>
            </w:pPr>
            <w:r>
              <w:rPr>
                <w:rFonts w:hint="eastAsia"/>
                <w:sz w:val="20"/>
                <w:szCs w:val="20"/>
              </w:rPr>
              <w:t>单位工程名称</w:t>
            </w:r>
          </w:p>
        </w:tc>
        <w:tc>
          <w:tcPr>
            <w:tcW w:w="1324" w:type="dxa"/>
            <w:tcBorders>
              <w:left w:val="single" w:color="auto" w:sz="6" w:space="0"/>
              <w:right w:val="single" w:color="auto" w:sz="6" w:space="0"/>
            </w:tcBorders>
            <w:noWrap w:val="0"/>
            <w:vAlign w:val="center"/>
          </w:tcPr>
          <w:p w14:paraId="7E50E3C0">
            <w:pPr>
              <w:jc w:val="center"/>
              <w:rPr>
                <w:rFonts w:hint="eastAsia"/>
                <w:sz w:val="20"/>
                <w:szCs w:val="20"/>
              </w:rPr>
            </w:pPr>
            <w:r>
              <w:rPr>
                <w:rFonts w:hint="eastAsia"/>
                <w:sz w:val="20"/>
                <w:szCs w:val="20"/>
              </w:rPr>
              <w:t>投标合计</w:t>
            </w:r>
          </w:p>
          <w:p w14:paraId="5E8D3BB7">
            <w:pPr>
              <w:jc w:val="center"/>
              <w:rPr>
                <w:rFonts w:hint="eastAsia"/>
                <w:sz w:val="20"/>
                <w:szCs w:val="20"/>
              </w:rPr>
            </w:pPr>
            <w:r>
              <w:rPr>
                <w:rFonts w:hint="eastAsia"/>
                <w:sz w:val="20"/>
                <w:szCs w:val="20"/>
              </w:rPr>
              <w:t>金额</w:t>
            </w:r>
          </w:p>
        </w:tc>
        <w:tc>
          <w:tcPr>
            <w:tcW w:w="1351" w:type="dxa"/>
            <w:tcBorders>
              <w:left w:val="single" w:color="auto" w:sz="6" w:space="0"/>
            </w:tcBorders>
            <w:noWrap w:val="0"/>
            <w:vAlign w:val="center"/>
          </w:tcPr>
          <w:p w14:paraId="2229DF93">
            <w:pPr>
              <w:jc w:val="center"/>
              <w:rPr>
                <w:rFonts w:hint="eastAsia"/>
                <w:sz w:val="20"/>
                <w:szCs w:val="20"/>
              </w:rPr>
            </w:pPr>
            <w:r>
              <w:rPr>
                <w:rFonts w:hint="eastAsia"/>
                <w:sz w:val="20"/>
                <w:szCs w:val="20"/>
              </w:rPr>
              <w:t>招标控制价的合计金额</w:t>
            </w:r>
          </w:p>
        </w:tc>
        <w:tc>
          <w:tcPr>
            <w:tcW w:w="1351" w:type="dxa"/>
            <w:tcBorders>
              <w:right w:val="single" w:color="auto" w:sz="6" w:space="0"/>
            </w:tcBorders>
            <w:noWrap w:val="0"/>
            <w:vAlign w:val="center"/>
          </w:tcPr>
          <w:p w14:paraId="5E4507DB">
            <w:pPr>
              <w:jc w:val="center"/>
              <w:rPr>
                <w:rFonts w:hint="eastAsia"/>
                <w:szCs w:val="21"/>
              </w:rPr>
            </w:pPr>
            <w:r>
              <w:rPr>
                <w:rFonts w:hint="eastAsia"/>
                <w:sz w:val="20"/>
                <w:szCs w:val="20"/>
              </w:rPr>
              <w:t>偏离幅度</w:t>
            </w:r>
          </w:p>
        </w:tc>
        <w:tc>
          <w:tcPr>
            <w:tcW w:w="1259" w:type="dxa"/>
            <w:tcBorders>
              <w:left w:val="single" w:color="auto" w:sz="6" w:space="0"/>
            </w:tcBorders>
            <w:noWrap w:val="0"/>
            <w:vAlign w:val="center"/>
          </w:tcPr>
          <w:p w14:paraId="7FE64C25">
            <w:pPr>
              <w:jc w:val="center"/>
              <w:rPr>
                <w:rFonts w:hint="eastAsia"/>
                <w:szCs w:val="21"/>
              </w:rPr>
            </w:pPr>
            <w:r>
              <w:rPr>
                <w:rFonts w:hint="eastAsia"/>
                <w:sz w:val="20"/>
                <w:szCs w:val="20"/>
              </w:rPr>
              <w:t>备注</w:t>
            </w:r>
          </w:p>
        </w:tc>
      </w:tr>
      <w:tr w14:paraId="7BB8473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050A6AC4">
            <w:pPr>
              <w:jc w:val="center"/>
              <w:rPr>
                <w:rFonts w:hint="eastAsia"/>
                <w:sz w:val="20"/>
                <w:szCs w:val="20"/>
              </w:rPr>
            </w:pPr>
          </w:p>
        </w:tc>
        <w:tc>
          <w:tcPr>
            <w:tcW w:w="1324" w:type="dxa"/>
            <w:tcBorders>
              <w:left w:val="single" w:color="auto" w:sz="6" w:space="0"/>
              <w:right w:val="single" w:color="auto" w:sz="6" w:space="0"/>
            </w:tcBorders>
            <w:noWrap w:val="0"/>
            <w:vAlign w:val="center"/>
          </w:tcPr>
          <w:p w14:paraId="079EB89E">
            <w:pPr>
              <w:jc w:val="center"/>
              <w:rPr>
                <w:rFonts w:hint="eastAsia"/>
                <w:sz w:val="20"/>
                <w:szCs w:val="20"/>
              </w:rPr>
            </w:pPr>
          </w:p>
        </w:tc>
        <w:tc>
          <w:tcPr>
            <w:tcW w:w="1351" w:type="dxa"/>
            <w:tcBorders>
              <w:left w:val="single" w:color="auto" w:sz="6" w:space="0"/>
            </w:tcBorders>
            <w:noWrap w:val="0"/>
            <w:vAlign w:val="center"/>
          </w:tcPr>
          <w:p w14:paraId="6047253E">
            <w:pPr>
              <w:jc w:val="center"/>
              <w:rPr>
                <w:rFonts w:hint="eastAsia"/>
                <w:sz w:val="20"/>
                <w:szCs w:val="20"/>
              </w:rPr>
            </w:pPr>
          </w:p>
        </w:tc>
        <w:tc>
          <w:tcPr>
            <w:tcW w:w="1351" w:type="dxa"/>
            <w:tcBorders>
              <w:right w:val="single" w:color="auto" w:sz="6" w:space="0"/>
            </w:tcBorders>
            <w:noWrap w:val="0"/>
            <w:vAlign w:val="center"/>
          </w:tcPr>
          <w:p w14:paraId="371F44A1">
            <w:pPr>
              <w:jc w:val="center"/>
              <w:rPr>
                <w:rFonts w:hint="eastAsia"/>
                <w:szCs w:val="21"/>
              </w:rPr>
            </w:pPr>
          </w:p>
        </w:tc>
        <w:tc>
          <w:tcPr>
            <w:tcW w:w="1259" w:type="dxa"/>
            <w:tcBorders>
              <w:left w:val="single" w:color="auto" w:sz="6" w:space="0"/>
            </w:tcBorders>
            <w:noWrap w:val="0"/>
            <w:vAlign w:val="center"/>
          </w:tcPr>
          <w:p w14:paraId="2ED7C543">
            <w:pPr>
              <w:jc w:val="center"/>
              <w:rPr>
                <w:rFonts w:hint="eastAsia"/>
                <w:szCs w:val="21"/>
              </w:rPr>
            </w:pPr>
          </w:p>
        </w:tc>
      </w:tr>
      <w:tr w14:paraId="3F099C5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1C93BA19">
            <w:pPr>
              <w:jc w:val="center"/>
              <w:rPr>
                <w:rFonts w:hint="eastAsia"/>
                <w:sz w:val="20"/>
                <w:szCs w:val="20"/>
              </w:rPr>
            </w:pPr>
          </w:p>
        </w:tc>
        <w:tc>
          <w:tcPr>
            <w:tcW w:w="1324" w:type="dxa"/>
            <w:tcBorders>
              <w:left w:val="single" w:color="auto" w:sz="6" w:space="0"/>
              <w:right w:val="single" w:color="auto" w:sz="6" w:space="0"/>
            </w:tcBorders>
            <w:noWrap w:val="0"/>
            <w:vAlign w:val="center"/>
          </w:tcPr>
          <w:p w14:paraId="1A60B63D">
            <w:pPr>
              <w:jc w:val="center"/>
              <w:rPr>
                <w:rFonts w:hint="eastAsia"/>
                <w:sz w:val="20"/>
                <w:szCs w:val="20"/>
              </w:rPr>
            </w:pPr>
          </w:p>
        </w:tc>
        <w:tc>
          <w:tcPr>
            <w:tcW w:w="1351" w:type="dxa"/>
            <w:tcBorders>
              <w:left w:val="single" w:color="auto" w:sz="6" w:space="0"/>
            </w:tcBorders>
            <w:noWrap w:val="0"/>
            <w:vAlign w:val="center"/>
          </w:tcPr>
          <w:p w14:paraId="27733DAA">
            <w:pPr>
              <w:jc w:val="center"/>
              <w:rPr>
                <w:rFonts w:hint="eastAsia"/>
                <w:sz w:val="20"/>
                <w:szCs w:val="20"/>
              </w:rPr>
            </w:pPr>
          </w:p>
        </w:tc>
        <w:tc>
          <w:tcPr>
            <w:tcW w:w="1351" w:type="dxa"/>
            <w:tcBorders>
              <w:right w:val="single" w:color="auto" w:sz="6" w:space="0"/>
            </w:tcBorders>
            <w:noWrap w:val="0"/>
            <w:vAlign w:val="center"/>
          </w:tcPr>
          <w:p w14:paraId="7A57AE01">
            <w:pPr>
              <w:jc w:val="center"/>
              <w:rPr>
                <w:rFonts w:hint="eastAsia"/>
                <w:szCs w:val="21"/>
              </w:rPr>
            </w:pPr>
          </w:p>
        </w:tc>
        <w:tc>
          <w:tcPr>
            <w:tcW w:w="1259" w:type="dxa"/>
            <w:tcBorders>
              <w:left w:val="single" w:color="auto" w:sz="6" w:space="0"/>
            </w:tcBorders>
            <w:noWrap w:val="0"/>
            <w:vAlign w:val="center"/>
          </w:tcPr>
          <w:p w14:paraId="53C5F4F5">
            <w:pPr>
              <w:jc w:val="center"/>
              <w:rPr>
                <w:rFonts w:hint="eastAsia"/>
                <w:szCs w:val="21"/>
              </w:rPr>
            </w:pPr>
          </w:p>
        </w:tc>
      </w:tr>
      <w:tr w14:paraId="79B1997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14491185">
            <w:pPr>
              <w:jc w:val="center"/>
              <w:rPr>
                <w:rFonts w:hint="eastAsia"/>
                <w:sz w:val="20"/>
                <w:szCs w:val="20"/>
              </w:rPr>
            </w:pPr>
          </w:p>
        </w:tc>
        <w:tc>
          <w:tcPr>
            <w:tcW w:w="1324" w:type="dxa"/>
            <w:tcBorders>
              <w:left w:val="single" w:color="auto" w:sz="6" w:space="0"/>
              <w:right w:val="single" w:color="auto" w:sz="6" w:space="0"/>
            </w:tcBorders>
            <w:noWrap w:val="0"/>
            <w:vAlign w:val="center"/>
          </w:tcPr>
          <w:p w14:paraId="0E1BA9C0">
            <w:pPr>
              <w:jc w:val="center"/>
              <w:rPr>
                <w:rFonts w:hint="eastAsia"/>
                <w:sz w:val="20"/>
                <w:szCs w:val="20"/>
              </w:rPr>
            </w:pPr>
          </w:p>
        </w:tc>
        <w:tc>
          <w:tcPr>
            <w:tcW w:w="1351" w:type="dxa"/>
            <w:tcBorders>
              <w:left w:val="single" w:color="auto" w:sz="6" w:space="0"/>
            </w:tcBorders>
            <w:noWrap w:val="0"/>
            <w:vAlign w:val="center"/>
          </w:tcPr>
          <w:p w14:paraId="7EFEC2DA">
            <w:pPr>
              <w:jc w:val="center"/>
              <w:rPr>
                <w:rFonts w:hint="eastAsia"/>
                <w:sz w:val="20"/>
                <w:szCs w:val="20"/>
              </w:rPr>
            </w:pPr>
          </w:p>
        </w:tc>
        <w:tc>
          <w:tcPr>
            <w:tcW w:w="1351" w:type="dxa"/>
            <w:tcBorders>
              <w:right w:val="single" w:color="auto" w:sz="6" w:space="0"/>
            </w:tcBorders>
            <w:noWrap w:val="0"/>
            <w:vAlign w:val="center"/>
          </w:tcPr>
          <w:p w14:paraId="5DE2EF5C">
            <w:pPr>
              <w:jc w:val="center"/>
              <w:rPr>
                <w:rFonts w:hint="eastAsia"/>
                <w:szCs w:val="21"/>
              </w:rPr>
            </w:pPr>
          </w:p>
        </w:tc>
        <w:tc>
          <w:tcPr>
            <w:tcW w:w="1259" w:type="dxa"/>
            <w:tcBorders>
              <w:left w:val="single" w:color="auto" w:sz="6" w:space="0"/>
            </w:tcBorders>
            <w:noWrap w:val="0"/>
            <w:vAlign w:val="center"/>
          </w:tcPr>
          <w:p w14:paraId="574BFBC7">
            <w:pPr>
              <w:jc w:val="center"/>
              <w:rPr>
                <w:rFonts w:hint="eastAsia"/>
                <w:szCs w:val="21"/>
              </w:rPr>
            </w:pPr>
          </w:p>
        </w:tc>
      </w:tr>
      <w:tr w14:paraId="4079DAC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4672547F">
            <w:pPr>
              <w:jc w:val="center"/>
              <w:rPr>
                <w:rFonts w:hint="eastAsia"/>
                <w:sz w:val="20"/>
                <w:szCs w:val="20"/>
              </w:rPr>
            </w:pPr>
          </w:p>
        </w:tc>
        <w:tc>
          <w:tcPr>
            <w:tcW w:w="1324" w:type="dxa"/>
            <w:tcBorders>
              <w:left w:val="single" w:color="auto" w:sz="6" w:space="0"/>
              <w:right w:val="single" w:color="auto" w:sz="6" w:space="0"/>
            </w:tcBorders>
            <w:noWrap w:val="0"/>
            <w:vAlign w:val="center"/>
          </w:tcPr>
          <w:p w14:paraId="440E9376">
            <w:pPr>
              <w:jc w:val="center"/>
              <w:rPr>
                <w:rFonts w:hint="eastAsia"/>
                <w:sz w:val="20"/>
                <w:szCs w:val="20"/>
              </w:rPr>
            </w:pPr>
          </w:p>
        </w:tc>
        <w:tc>
          <w:tcPr>
            <w:tcW w:w="1351" w:type="dxa"/>
            <w:tcBorders>
              <w:left w:val="single" w:color="auto" w:sz="6" w:space="0"/>
            </w:tcBorders>
            <w:noWrap w:val="0"/>
            <w:vAlign w:val="center"/>
          </w:tcPr>
          <w:p w14:paraId="21B33BC5">
            <w:pPr>
              <w:jc w:val="center"/>
              <w:rPr>
                <w:rFonts w:hint="eastAsia"/>
                <w:sz w:val="20"/>
                <w:szCs w:val="20"/>
              </w:rPr>
            </w:pPr>
          </w:p>
        </w:tc>
        <w:tc>
          <w:tcPr>
            <w:tcW w:w="1351" w:type="dxa"/>
            <w:tcBorders>
              <w:right w:val="single" w:color="auto" w:sz="6" w:space="0"/>
            </w:tcBorders>
            <w:noWrap w:val="0"/>
            <w:vAlign w:val="center"/>
          </w:tcPr>
          <w:p w14:paraId="5B8FDC67">
            <w:pPr>
              <w:jc w:val="center"/>
              <w:rPr>
                <w:rFonts w:hint="eastAsia"/>
                <w:szCs w:val="21"/>
              </w:rPr>
            </w:pPr>
          </w:p>
        </w:tc>
        <w:tc>
          <w:tcPr>
            <w:tcW w:w="1259" w:type="dxa"/>
            <w:tcBorders>
              <w:left w:val="single" w:color="auto" w:sz="6" w:space="0"/>
            </w:tcBorders>
            <w:noWrap w:val="0"/>
            <w:vAlign w:val="center"/>
          </w:tcPr>
          <w:p w14:paraId="53DD0ECC">
            <w:pPr>
              <w:jc w:val="center"/>
              <w:rPr>
                <w:rFonts w:hint="eastAsia"/>
                <w:szCs w:val="21"/>
              </w:rPr>
            </w:pPr>
          </w:p>
        </w:tc>
      </w:tr>
      <w:tr w14:paraId="14D3C93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1C3BADA2">
            <w:pPr>
              <w:jc w:val="center"/>
              <w:rPr>
                <w:rFonts w:hint="eastAsia"/>
                <w:sz w:val="20"/>
                <w:szCs w:val="20"/>
              </w:rPr>
            </w:pPr>
          </w:p>
        </w:tc>
        <w:tc>
          <w:tcPr>
            <w:tcW w:w="1324" w:type="dxa"/>
            <w:tcBorders>
              <w:left w:val="single" w:color="auto" w:sz="6" w:space="0"/>
              <w:right w:val="single" w:color="auto" w:sz="6" w:space="0"/>
            </w:tcBorders>
            <w:noWrap w:val="0"/>
            <w:vAlign w:val="center"/>
          </w:tcPr>
          <w:p w14:paraId="2BBB7F17">
            <w:pPr>
              <w:jc w:val="center"/>
              <w:rPr>
                <w:rFonts w:hint="eastAsia"/>
                <w:sz w:val="20"/>
                <w:szCs w:val="20"/>
              </w:rPr>
            </w:pPr>
          </w:p>
        </w:tc>
        <w:tc>
          <w:tcPr>
            <w:tcW w:w="1351" w:type="dxa"/>
            <w:tcBorders>
              <w:left w:val="single" w:color="auto" w:sz="6" w:space="0"/>
            </w:tcBorders>
            <w:noWrap w:val="0"/>
            <w:vAlign w:val="center"/>
          </w:tcPr>
          <w:p w14:paraId="6935553D">
            <w:pPr>
              <w:jc w:val="center"/>
              <w:rPr>
                <w:rFonts w:hint="eastAsia"/>
                <w:sz w:val="20"/>
                <w:szCs w:val="20"/>
              </w:rPr>
            </w:pPr>
          </w:p>
        </w:tc>
        <w:tc>
          <w:tcPr>
            <w:tcW w:w="1351" w:type="dxa"/>
            <w:tcBorders>
              <w:right w:val="single" w:color="auto" w:sz="6" w:space="0"/>
            </w:tcBorders>
            <w:noWrap w:val="0"/>
            <w:vAlign w:val="center"/>
          </w:tcPr>
          <w:p w14:paraId="3B49BE15">
            <w:pPr>
              <w:jc w:val="center"/>
              <w:rPr>
                <w:rFonts w:hint="eastAsia"/>
                <w:szCs w:val="21"/>
              </w:rPr>
            </w:pPr>
          </w:p>
        </w:tc>
        <w:tc>
          <w:tcPr>
            <w:tcW w:w="1259" w:type="dxa"/>
            <w:tcBorders>
              <w:left w:val="single" w:color="auto" w:sz="6" w:space="0"/>
            </w:tcBorders>
            <w:noWrap w:val="0"/>
            <w:vAlign w:val="center"/>
          </w:tcPr>
          <w:p w14:paraId="492A9248">
            <w:pPr>
              <w:jc w:val="center"/>
              <w:rPr>
                <w:rFonts w:hint="eastAsia"/>
                <w:szCs w:val="21"/>
              </w:rPr>
            </w:pPr>
          </w:p>
        </w:tc>
      </w:tr>
      <w:tr w14:paraId="4E8B248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7EC9355B">
            <w:pPr>
              <w:jc w:val="center"/>
              <w:rPr>
                <w:rFonts w:hint="eastAsia"/>
                <w:sz w:val="20"/>
                <w:szCs w:val="20"/>
              </w:rPr>
            </w:pPr>
          </w:p>
        </w:tc>
        <w:tc>
          <w:tcPr>
            <w:tcW w:w="1324" w:type="dxa"/>
            <w:tcBorders>
              <w:left w:val="single" w:color="auto" w:sz="6" w:space="0"/>
              <w:right w:val="single" w:color="auto" w:sz="6" w:space="0"/>
            </w:tcBorders>
            <w:noWrap w:val="0"/>
            <w:vAlign w:val="center"/>
          </w:tcPr>
          <w:p w14:paraId="55A9AF38">
            <w:pPr>
              <w:jc w:val="center"/>
              <w:rPr>
                <w:rFonts w:hint="eastAsia"/>
                <w:sz w:val="20"/>
                <w:szCs w:val="20"/>
              </w:rPr>
            </w:pPr>
          </w:p>
        </w:tc>
        <w:tc>
          <w:tcPr>
            <w:tcW w:w="1351" w:type="dxa"/>
            <w:tcBorders>
              <w:left w:val="single" w:color="auto" w:sz="6" w:space="0"/>
            </w:tcBorders>
            <w:noWrap w:val="0"/>
            <w:vAlign w:val="center"/>
          </w:tcPr>
          <w:p w14:paraId="44A634DB">
            <w:pPr>
              <w:jc w:val="center"/>
              <w:rPr>
                <w:rFonts w:hint="eastAsia"/>
                <w:sz w:val="20"/>
                <w:szCs w:val="20"/>
              </w:rPr>
            </w:pPr>
          </w:p>
        </w:tc>
        <w:tc>
          <w:tcPr>
            <w:tcW w:w="1351" w:type="dxa"/>
            <w:tcBorders>
              <w:right w:val="single" w:color="auto" w:sz="6" w:space="0"/>
            </w:tcBorders>
            <w:noWrap w:val="0"/>
            <w:vAlign w:val="center"/>
          </w:tcPr>
          <w:p w14:paraId="2890C4C0">
            <w:pPr>
              <w:jc w:val="center"/>
              <w:rPr>
                <w:rFonts w:hint="eastAsia"/>
                <w:szCs w:val="21"/>
              </w:rPr>
            </w:pPr>
          </w:p>
        </w:tc>
        <w:tc>
          <w:tcPr>
            <w:tcW w:w="1259" w:type="dxa"/>
            <w:tcBorders>
              <w:left w:val="single" w:color="auto" w:sz="6" w:space="0"/>
            </w:tcBorders>
            <w:noWrap w:val="0"/>
            <w:vAlign w:val="center"/>
          </w:tcPr>
          <w:p w14:paraId="1CEF3600">
            <w:pPr>
              <w:jc w:val="center"/>
              <w:rPr>
                <w:rFonts w:hint="eastAsia"/>
                <w:szCs w:val="21"/>
              </w:rPr>
            </w:pPr>
          </w:p>
        </w:tc>
      </w:tr>
    </w:tbl>
    <w:p w14:paraId="7AE54F2D">
      <w:pPr>
        <w:rPr>
          <w:rFonts w:hint="eastAsia" w:ascii="宋体" w:hAnsi="宋体"/>
          <w:szCs w:val="21"/>
        </w:rPr>
      </w:pPr>
    </w:p>
    <w:p w14:paraId="149AD818">
      <w:pPr>
        <w:spacing w:line="420" w:lineRule="exact"/>
        <w:jc w:val="center"/>
        <w:rPr>
          <w:rFonts w:hint="eastAsia"/>
          <w:b/>
          <w:sz w:val="20"/>
          <w:szCs w:val="20"/>
        </w:rPr>
      </w:pPr>
      <w:r>
        <w:rPr>
          <w:rFonts w:hint="eastAsia" w:ascii="宋体" w:hAnsi="宋体"/>
          <w:szCs w:val="21"/>
        </w:rPr>
        <w:t>评标委员会成员签名：                                 日期：     年     月     日</w:t>
      </w:r>
    </w:p>
    <w:p w14:paraId="140F520C">
      <w:pPr>
        <w:spacing w:line="420" w:lineRule="exact"/>
        <w:jc w:val="center"/>
        <w:rPr>
          <w:rFonts w:hint="eastAsia"/>
          <w:b/>
          <w:sz w:val="20"/>
          <w:szCs w:val="20"/>
        </w:rPr>
      </w:pPr>
    </w:p>
    <w:p w14:paraId="7A166DB8">
      <w:pPr>
        <w:spacing w:line="420" w:lineRule="exact"/>
        <w:jc w:val="center"/>
        <w:rPr>
          <w:rFonts w:hint="eastAsia"/>
          <w:b/>
          <w:sz w:val="20"/>
          <w:szCs w:val="20"/>
        </w:rPr>
      </w:pPr>
    </w:p>
    <w:p w14:paraId="09FF3321">
      <w:pPr>
        <w:spacing w:line="420" w:lineRule="exact"/>
        <w:jc w:val="center"/>
        <w:rPr>
          <w:rFonts w:hint="eastAsia"/>
          <w:b/>
          <w:sz w:val="20"/>
          <w:szCs w:val="20"/>
        </w:rPr>
      </w:pPr>
    </w:p>
    <w:p w14:paraId="3735147E">
      <w:pPr>
        <w:spacing w:line="420" w:lineRule="exact"/>
        <w:jc w:val="center"/>
        <w:rPr>
          <w:rFonts w:hint="eastAsia"/>
          <w:b/>
          <w:sz w:val="20"/>
          <w:szCs w:val="20"/>
        </w:rPr>
      </w:pPr>
    </w:p>
    <w:p w14:paraId="3A07757B">
      <w:pPr>
        <w:spacing w:line="420" w:lineRule="exact"/>
        <w:jc w:val="center"/>
        <w:rPr>
          <w:rFonts w:hint="eastAsia"/>
          <w:b/>
          <w:sz w:val="20"/>
          <w:szCs w:val="20"/>
        </w:rPr>
      </w:pPr>
    </w:p>
    <w:p w14:paraId="4E298C2D">
      <w:pPr>
        <w:spacing w:line="420" w:lineRule="exact"/>
        <w:jc w:val="center"/>
        <w:rPr>
          <w:rFonts w:hint="eastAsia"/>
          <w:b/>
          <w:sz w:val="20"/>
          <w:szCs w:val="20"/>
        </w:rPr>
      </w:pPr>
    </w:p>
    <w:p w14:paraId="65DEECF1">
      <w:pPr>
        <w:spacing w:line="420" w:lineRule="exact"/>
        <w:jc w:val="center"/>
        <w:rPr>
          <w:rFonts w:hint="eastAsia"/>
          <w:b/>
          <w:sz w:val="20"/>
          <w:szCs w:val="20"/>
        </w:rPr>
      </w:pPr>
    </w:p>
    <w:p w14:paraId="4A8FFEEB">
      <w:pPr>
        <w:spacing w:line="420" w:lineRule="exact"/>
        <w:jc w:val="center"/>
        <w:rPr>
          <w:rFonts w:hint="eastAsia"/>
          <w:b/>
          <w:sz w:val="20"/>
          <w:szCs w:val="20"/>
        </w:rPr>
      </w:pPr>
    </w:p>
    <w:p w14:paraId="6A04E46D">
      <w:pPr>
        <w:spacing w:line="420" w:lineRule="exact"/>
        <w:jc w:val="center"/>
        <w:rPr>
          <w:rFonts w:hint="eastAsia"/>
          <w:b/>
          <w:sz w:val="20"/>
          <w:szCs w:val="20"/>
        </w:rPr>
      </w:pPr>
    </w:p>
    <w:p w14:paraId="25DE4846">
      <w:pPr>
        <w:spacing w:line="420" w:lineRule="exact"/>
        <w:jc w:val="center"/>
        <w:rPr>
          <w:rFonts w:hint="eastAsia"/>
          <w:b/>
          <w:sz w:val="20"/>
          <w:szCs w:val="20"/>
        </w:rPr>
      </w:pPr>
    </w:p>
    <w:p w14:paraId="4D1CA88C">
      <w:pPr>
        <w:spacing w:line="420" w:lineRule="exact"/>
        <w:jc w:val="center"/>
        <w:rPr>
          <w:rFonts w:hint="eastAsia" w:ascii="楷体_GB2312" w:eastAsia="楷体_GB2312"/>
        </w:rPr>
      </w:pPr>
    </w:p>
    <w:p w14:paraId="5B3FA55E">
      <w:pPr>
        <w:jc w:val="center"/>
        <w:rPr>
          <w:rFonts w:hint="eastAsia" w:ascii="黑体" w:eastAsia="黑体"/>
          <w:sz w:val="30"/>
          <w:szCs w:val="30"/>
        </w:rPr>
      </w:pPr>
    </w:p>
    <w:p w14:paraId="2F532E6A">
      <w:pPr>
        <w:spacing w:line="420" w:lineRule="exact"/>
        <w:jc w:val="center"/>
        <w:rPr>
          <w:rFonts w:hint="eastAsia"/>
          <w:b/>
          <w:sz w:val="20"/>
          <w:szCs w:val="20"/>
        </w:rPr>
      </w:pPr>
    </w:p>
    <w:p w14:paraId="18BF3C06">
      <w:pPr>
        <w:spacing w:line="420" w:lineRule="exact"/>
        <w:jc w:val="center"/>
        <w:rPr>
          <w:rFonts w:hint="eastAsia" w:ascii="楷体_GB2312" w:eastAsia="楷体_GB2312"/>
        </w:rPr>
      </w:pPr>
    </w:p>
    <w:p w14:paraId="7ECED24A">
      <w:pPr>
        <w:pStyle w:val="4"/>
        <w:spacing w:before="120" w:after="120" w:line="400" w:lineRule="exact"/>
        <w:jc w:val="center"/>
        <w:rPr>
          <w:rFonts w:hint="eastAsia" w:ascii="黑体" w:hAnsi="黑体" w:eastAsia="黑体"/>
          <w:b w:val="0"/>
          <w:bCs w:val="0"/>
          <w:sz w:val="32"/>
        </w:rPr>
      </w:pPr>
      <w:bookmarkStart w:id="456" w:name="_Toc108513938"/>
      <w:r>
        <w:rPr>
          <w:rFonts w:hint="eastAsia" w:ascii="黑体" w:hAnsi="黑体" w:eastAsia="黑体"/>
          <w:b w:val="0"/>
          <w:bCs w:val="0"/>
          <w:sz w:val="32"/>
        </w:rPr>
        <w:t>第四章  合同条款及格式</w:t>
      </w:r>
      <w:bookmarkEnd w:id="456"/>
    </w:p>
    <w:p w14:paraId="36A40F38">
      <w:pPr>
        <w:jc w:val="center"/>
        <w:rPr>
          <w:rFonts w:hint="eastAsia" w:ascii="黑体" w:eastAsia="黑体"/>
          <w:sz w:val="30"/>
          <w:szCs w:val="30"/>
        </w:rPr>
      </w:pPr>
    </w:p>
    <w:p w14:paraId="3791A7DD">
      <w:pPr>
        <w:jc w:val="center"/>
        <w:rPr>
          <w:rFonts w:hint="eastAsia" w:ascii="黑体" w:eastAsia="黑体"/>
          <w:sz w:val="30"/>
          <w:szCs w:val="30"/>
        </w:rPr>
      </w:pPr>
    </w:p>
    <w:p w14:paraId="262D79FD">
      <w:pPr>
        <w:jc w:val="center"/>
        <w:rPr>
          <w:rFonts w:hint="eastAsia" w:ascii="黑体" w:eastAsia="黑体"/>
          <w:sz w:val="30"/>
          <w:szCs w:val="30"/>
        </w:rPr>
      </w:pPr>
    </w:p>
    <w:p w14:paraId="1598584C">
      <w:pPr>
        <w:jc w:val="center"/>
        <w:rPr>
          <w:rFonts w:hint="eastAsia" w:ascii="黑体" w:eastAsia="黑体"/>
          <w:sz w:val="30"/>
          <w:szCs w:val="30"/>
        </w:rPr>
      </w:pPr>
    </w:p>
    <w:p w14:paraId="21F055F3">
      <w:pPr>
        <w:jc w:val="center"/>
        <w:rPr>
          <w:rFonts w:hint="eastAsia" w:ascii="黑体" w:eastAsia="黑体"/>
          <w:sz w:val="30"/>
          <w:szCs w:val="30"/>
        </w:rPr>
      </w:pPr>
    </w:p>
    <w:p w14:paraId="4ABD3E57">
      <w:pPr>
        <w:jc w:val="center"/>
        <w:rPr>
          <w:rFonts w:hint="eastAsia" w:ascii="黑体" w:eastAsia="黑体"/>
          <w:sz w:val="30"/>
          <w:szCs w:val="30"/>
        </w:rPr>
      </w:pPr>
    </w:p>
    <w:p w14:paraId="4FDE2452">
      <w:pPr>
        <w:jc w:val="center"/>
        <w:rPr>
          <w:rFonts w:hint="eastAsia" w:ascii="黑体" w:eastAsia="黑体"/>
          <w:sz w:val="30"/>
          <w:szCs w:val="30"/>
        </w:rPr>
      </w:pPr>
    </w:p>
    <w:p w14:paraId="5A1FA171">
      <w:pPr>
        <w:jc w:val="center"/>
        <w:rPr>
          <w:rFonts w:hint="eastAsia" w:ascii="黑体" w:eastAsia="黑体"/>
          <w:sz w:val="30"/>
          <w:szCs w:val="30"/>
        </w:rPr>
      </w:pPr>
    </w:p>
    <w:p w14:paraId="212DDB9C">
      <w:pPr>
        <w:jc w:val="center"/>
        <w:rPr>
          <w:rFonts w:hint="eastAsia" w:ascii="黑体" w:eastAsia="黑体"/>
          <w:sz w:val="30"/>
          <w:szCs w:val="30"/>
        </w:rPr>
      </w:pPr>
    </w:p>
    <w:p w14:paraId="1B2B6FCB">
      <w:pPr>
        <w:pStyle w:val="74"/>
        <w:jc w:val="center"/>
      </w:pPr>
      <w:bookmarkStart w:id="457" w:name="_Toc108513939"/>
      <w:r>
        <w:rPr>
          <w:rFonts w:hint="eastAsia"/>
          <w:u w:val="single"/>
        </w:rPr>
        <w:t>新建居住项目(毛坦村城中村改造K6地块)专变</w:t>
      </w:r>
      <w:r>
        <w:rPr>
          <w:rFonts w:hint="eastAsia"/>
          <w:u w:val="single"/>
          <w:lang w:val="en-US" w:eastAsia="zh-CN"/>
        </w:rPr>
        <w:t>供电工程合同</w:t>
      </w:r>
    </w:p>
    <w:p w14:paraId="3F2CC031">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p>
    <w:p w14:paraId="5FFCD603">
      <w:pPr>
        <w:keepNext w:val="0"/>
        <w:keepLines w:val="0"/>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sz w:val="21"/>
          <w:szCs w:val="21"/>
        </w:rPr>
      </w:pPr>
      <w:r>
        <w:rPr>
          <w:rFonts w:hint="eastAsia" w:ascii="黑体" w:hAnsi="黑体" w:eastAsia="黑体"/>
          <w:sz w:val="24"/>
          <w:lang w:val="en-US" w:eastAsia="zh-CN"/>
        </w:rPr>
        <w:t xml:space="preserve">                              </w:t>
      </w:r>
      <w:r>
        <w:rPr>
          <w:rFonts w:hint="eastAsia" w:ascii="黑体" w:hAnsi="黑体" w:eastAsia="黑体"/>
          <w:sz w:val="24"/>
        </w:rPr>
        <w:t>合同编号：</w:t>
      </w:r>
    </w:p>
    <w:p w14:paraId="25CFDC0D">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p>
    <w:p w14:paraId="0ED04D40">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u w:val="single"/>
        </w:rPr>
      </w:pPr>
      <w:r>
        <w:rPr>
          <w:rFonts w:hint="eastAsia" w:ascii="宋体" w:hAnsi="宋体" w:eastAsia="宋体" w:cs="宋体"/>
          <w:sz w:val="21"/>
          <w:szCs w:val="21"/>
        </w:rPr>
        <w:t>甲方：</w:t>
      </w:r>
      <w:r>
        <w:rPr>
          <w:rFonts w:hint="eastAsia" w:ascii="宋体" w:hAnsi="宋体" w:eastAsia="宋体" w:cs="宋体"/>
          <w:sz w:val="21"/>
          <w:szCs w:val="21"/>
          <w:u w:val="single"/>
        </w:rPr>
        <w:t xml:space="preserve"> 武汉清能</w:t>
      </w:r>
      <w:r>
        <w:rPr>
          <w:rFonts w:hint="eastAsia" w:ascii="宋体" w:hAnsi="宋体" w:eastAsia="宋体" w:cs="宋体"/>
          <w:sz w:val="21"/>
          <w:szCs w:val="21"/>
          <w:u w:val="single"/>
          <w:lang w:val="en-US" w:eastAsia="zh-CN"/>
        </w:rPr>
        <w:t>瑾诚置业有限公司</w:t>
      </w:r>
      <w:r>
        <w:rPr>
          <w:rFonts w:hint="eastAsia" w:ascii="宋体" w:hAnsi="宋体" w:eastAsia="宋体" w:cs="宋体"/>
          <w:sz w:val="21"/>
          <w:szCs w:val="21"/>
          <w:u w:val="single"/>
        </w:rPr>
        <w:t xml:space="preserve">   </w:t>
      </w:r>
    </w:p>
    <w:p w14:paraId="00472C21">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u w:val="single"/>
        </w:rPr>
      </w:pPr>
      <w:r>
        <w:rPr>
          <w:rFonts w:hint="eastAsia" w:ascii="宋体" w:hAnsi="宋体" w:eastAsia="宋体" w:cs="宋体"/>
          <w:sz w:val="21"/>
          <w:szCs w:val="21"/>
        </w:rPr>
        <w:t>乙方：</w:t>
      </w:r>
      <w:r>
        <w:rPr>
          <w:rFonts w:hint="eastAsia" w:ascii="宋体" w:hAnsi="宋体" w:eastAsia="宋体" w:cs="宋体"/>
          <w:sz w:val="21"/>
          <w:szCs w:val="21"/>
          <w:u w:val="single"/>
        </w:rPr>
        <w:t xml:space="preserve">                               </w:t>
      </w:r>
    </w:p>
    <w:p w14:paraId="03E3975F">
      <w:pPr>
        <w:spacing w:line="380" w:lineRule="exact"/>
        <w:ind w:firstLine="420" w:firstLineChars="200"/>
        <w:jc w:val="left"/>
      </w:pPr>
    </w:p>
    <w:p w14:paraId="151200A0">
      <w:pPr>
        <w:keepNext w:val="0"/>
        <w:keepLines w:val="0"/>
        <w:pageBreakBefore w:val="0"/>
        <w:widowControl w:val="0"/>
        <w:kinsoku/>
        <w:wordWrap/>
        <w:overflowPunct/>
        <w:topLinePunct w:val="0"/>
        <w:bidi w:val="0"/>
        <w:spacing w:line="440" w:lineRule="exact"/>
        <w:ind w:firstLine="420" w:firstLineChars="200"/>
        <w:jc w:val="left"/>
        <w:textAlignment w:val="auto"/>
      </w:pPr>
      <w:r>
        <w:t>根据《中华人民共和国合同法》、《中华人民共和国建筑法》及有关法律规定，遵循平等、自愿、公平和诚实信用的原则，双方就</w:t>
      </w:r>
      <w:r>
        <w:rPr>
          <w:rFonts w:hint="eastAsia"/>
          <w:u w:val="single"/>
        </w:rPr>
        <w:t>新建居住项目(毛坦村城中村改造K6地块)</w:t>
      </w:r>
      <w:r>
        <w:rPr>
          <w:rFonts w:hint="eastAsia"/>
          <w:u w:val="single"/>
          <w:lang w:val="en-US" w:eastAsia="zh-CN"/>
        </w:rPr>
        <w:t>专变供电</w:t>
      </w:r>
      <w:r>
        <w:rPr>
          <w:rFonts w:hint="eastAsia"/>
          <w:u w:val="single"/>
        </w:rPr>
        <w:t xml:space="preserve"> </w:t>
      </w:r>
      <w:r>
        <w:t>工程施工及有关事项协商一致</w:t>
      </w:r>
      <w:r>
        <w:rPr>
          <w:rFonts w:hint="eastAsia"/>
        </w:rPr>
        <w:t>，</w:t>
      </w:r>
      <w:r>
        <w:t>共同达成如下协议：</w:t>
      </w:r>
    </w:p>
    <w:bookmarkEnd w:id="457"/>
    <w:p w14:paraId="21AB0892">
      <w:pPr>
        <w:keepNext w:val="0"/>
        <w:keepLines w:val="0"/>
        <w:pageBreakBefore w:val="0"/>
        <w:widowControl w:val="0"/>
        <w:kinsoku/>
        <w:wordWrap/>
        <w:overflowPunct/>
        <w:topLinePunct w:val="0"/>
        <w:bidi w:val="0"/>
        <w:spacing w:line="440" w:lineRule="exact"/>
        <w:textAlignment w:val="auto"/>
        <w:rPr>
          <w:b/>
        </w:rPr>
      </w:pPr>
      <w:bookmarkStart w:id="458" w:name="_Toc351203481"/>
      <w:r>
        <w:rPr>
          <w:rFonts w:ascii="黑体" w:eastAsia="黑体"/>
          <w:b/>
        </w:rPr>
        <w:t>一、工程概况</w:t>
      </w:r>
      <w:bookmarkEnd w:id="458"/>
    </w:p>
    <w:p w14:paraId="7CCF9986">
      <w:pPr>
        <w:keepNext w:val="0"/>
        <w:keepLines w:val="0"/>
        <w:pageBreakBefore w:val="0"/>
        <w:widowControl w:val="0"/>
        <w:kinsoku/>
        <w:wordWrap/>
        <w:overflowPunct/>
        <w:topLinePunct w:val="0"/>
        <w:bidi w:val="0"/>
        <w:spacing w:line="440" w:lineRule="exact"/>
        <w:ind w:firstLine="420" w:firstLineChars="200"/>
        <w:textAlignment w:val="auto"/>
      </w:pPr>
      <w:r>
        <w:t>1.工程名称：</w:t>
      </w:r>
      <w:r>
        <w:rPr>
          <w:rFonts w:hint="eastAsia"/>
          <w:u w:val="single"/>
        </w:rPr>
        <w:t>新建居住项目(毛坦村城中村改造K6地块)专变</w:t>
      </w:r>
      <w:r>
        <w:rPr>
          <w:rFonts w:hint="eastAsia"/>
          <w:u w:val="single"/>
          <w:lang w:val="en-US" w:eastAsia="zh-CN"/>
        </w:rPr>
        <w:t>供电工程</w:t>
      </w:r>
      <w:r>
        <w:rPr>
          <w:u w:val="single"/>
        </w:rPr>
        <w:t xml:space="preserve"> </w:t>
      </w:r>
      <w:r>
        <w:t>。</w:t>
      </w:r>
    </w:p>
    <w:p w14:paraId="060E44BF">
      <w:pPr>
        <w:keepNext w:val="0"/>
        <w:keepLines w:val="0"/>
        <w:pageBreakBefore w:val="0"/>
        <w:widowControl w:val="0"/>
        <w:kinsoku/>
        <w:wordWrap/>
        <w:overflowPunct/>
        <w:topLinePunct w:val="0"/>
        <w:bidi w:val="0"/>
        <w:spacing w:line="440" w:lineRule="exact"/>
        <w:ind w:firstLine="420" w:firstLineChars="200"/>
        <w:textAlignment w:val="auto"/>
      </w:pPr>
      <w:r>
        <w:t>2.工程地点：</w:t>
      </w:r>
      <w:r>
        <w:rPr>
          <w:rFonts w:hint="eastAsia"/>
          <w:u w:val="single"/>
        </w:rPr>
        <w:t>洪山区白沙三路与烽火路交汇口</w:t>
      </w:r>
      <w:r>
        <w:rPr>
          <w:u w:val="single"/>
        </w:rPr>
        <w:t xml:space="preserve">     </w:t>
      </w:r>
      <w:r>
        <w:t>。</w:t>
      </w:r>
    </w:p>
    <w:p w14:paraId="18E187AF">
      <w:pPr>
        <w:keepNext w:val="0"/>
        <w:keepLines w:val="0"/>
        <w:pageBreakBefore w:val="0"/>
        <w:widowControl w:val="0"/>
        <w:kinsoku/>
        <w:wordWrap/>
        <w:overflowPunct/>
        <w:topLinePunct w:val="0"/>
        <w:bidi w:val="0"/>
        <w:spacing w:line="440" w:lineRule="exact"/>
        <w:ind w:firstLine="420" w:firstLineChars="200"/>
        <w:textAlignment w:val="auto"/>
      </w:pPr>
      <w:r>
        <w:t>3.工程立项批准文号：</w:t>
      </w:r>
      <w:r>
        <w:rPr>
          <w:u w:val="single"/>
        </w:rPr>
        <w:t xml:space="preserve"> </w:t>
      </w:r>
      <w:r>
        <w:rPr>
          <w:rFonts w:hint="eastAsia"/>
          <w:u w:val="single"/>
        </w:rPr>
        <w:t>2017-420111-70-03-152058</w:t>
      </w:r>
      <w:r>
        <w:rPr>
          <w:u w:val="single"/>
        </w:rPr>
        <w:t xml:space="preserve">  </w:t>
      </w:r>
      <w:r>
        <w:t>。</w:t>
      </w:r>
    </w:p>
    <w:p w14:paraId="68CA2E7C">
      <w:pPr>
        <w:keepNext w:val="0"/>
        <w:keepLines w:val="0"/>
        <w:pageBreakBefore w:val="0"/>
        <w:widowControl w:val="0"/>
        <w:kinsoku/>
        <w:wordWrap/>
        <w:overflowPunct/>
        <w:topLinePunct w:val="0"/>
        <w:bidi w:val="0"/>
        <w:spacing w:line="440" w:lineRule="exact"/>
        <w:ind w:firstLine="420" w:firstLineChars="200"/>
        <w:textAlignment w:val="auto"/>
        <w:rPr>
          <w:rFonts w:hint="eastAsia"/>
        </w:rPr>
      </w:pPr>
      <w:r>
        <w:t>4.资金来源：</w:t>
      </w:r>
      <w:r>
        <w:rPr>
          <w:u w:val="single"/>
        </w:rPr>
        <w:t xml:space="preserve"> </w:t>
      </w:r>
      <w:r>
        <w:rPr>
          <w:rFonts w:hint="eastAsia"/>
          <w:u w:val="single"/>
        </w:rPr>
        <w:t>企业自筹</w:t>
      </w:r>
      <w:r>
        <w:rPr>
          <w:u w:val="single"/>
        </w:rPr>
        <w:t xml:space="preserve">                             </w:t>
      </w:r>
      <w:r>
        <w:t>。</w:t>
      </w:r>
    </w:p>
    <w:p w14:paraId="0CD09D5E">
      <w:pPr>
        <w:keepNext w:val="0"/>
        <w:keepLines w:val="0"/>
        <w:pageBreakBefore w:val="0"/>
        <w:widowControl w:val="0"/>
        <w:kinsoku/>
        <w:wordWrap/>
        <w:overflowPunct/>
        <w:topLinePunct w:val="0"/>
        <w:bidi w:val="0"/>
        <w:spacing w:line="440" w:lineRule="exact"/>
        <w:ind w:firstLine="420" w:firstLineChars="200"/>
        <w:textAlignment w:val="auto"/>
        <w:rPr>
          <w:rFonts w:hint="eastAsia"/>
        </w:rPr>
      </w:pPr>
      <w:r>
        <w:rPr>
          <w:rFonts w:hint="eastAsia"/>
        </w:rPr>
        <w:t>5.工程内容：</w:t>
      </w:r>
      <w:r>
        <w:rPr>
          <w:u w:val="single"/>
        </w:rPr>
        <w:t xml:space="preserve"> </w:t>
      </w:r>
      <w:r>
        <w:rPr>
          <w:rFonts w:hint="eastAsia"/>
          <w:u w:val="single"/>
        </w:rPr>
        <w:t>项目用地面积为51765.9㎡，总建筑面积约28.50万㎡，拟修建2栋32层、6栋45层住宅楼及配套；1栋3层幼儿园，二层地下室。</w:t>
      </w:r>
    </w:p>
    <w:p w14:paraId="48DE4248">
      <w:pPr>
        <w:keepNext w:val="0"/>
        <w:keepLines w:val="0"/>
        <w:pageBreakBefore w:val="0"/>
        <w:widowControl w:val="0"/>
        <w:kinsoku/>
        <w:wordWrap/>
        <w:overflowPunct/>
        <w:topLinePunct w:val="0"/>
        <w:bidi w:val="0"/>
        <w:spacing w:line="440" w:lineRule="exact"/>
        <w:ind w:firstLine="420" w:firstLineChars="200"/>
        <w:textAlignment w:val="auto"/>
      </w:pPr>
      <w:r>
        <w:rPr>
          <w:rFonts w:hint="eastAsia"/>
        </w:rPr>
        <w:t>6</w:t>
      </w:r>
      <w:r>
        <w:t>.工程承包范围：</w:t>
      </w:r>
    </w:p>
    <w:p w14:paraId="5889AF6A">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bookmarkStart w:id="459" w:name="_Toc351203482"/>
      <w:r>
        <w:rPr>
          <w:rFonts w:hint="eastAsia" w:ascii="宋体" w:hAnsi="宋体"/>
          <w:bCs/>
          <w:sz w:val="21"/>
          <w:szCs w:val="21"/>
          <w:highlight w:val="none"/>
          <w:u w:val="single"/>
          <w:lang w:eastAsia="zh-CN"/>
        </w:rPr>
        <w:t>清江锦城K6地块专用配电室10KV主供电源由清江锦城K6地块住宅项目1#</w:t>
      </w:r>
      <w:r>
        <w:rPr>
          <w:rFonts w:hint="eastAsia" w:ascii="宋体" w:hAnsi="宋体"/>
          <w:bCs/>
          <w:sz w:val="21"/>
          <w:szCs w:val="21"/>
          <w:highlight w:val="none"/>
          <w:u w:val="single"/>
          <w:lang w:val="en-US" w:eastAsia="zh-CN"/>
        </w:rPr>
        <w:t>公用开闭所</w:t>
      </w:r>
      <w:r>
        <w:rPr>
          <w:rFonts w:hint="eastAsia" w:ascii="宋体" w:hAnsi="宋体"/>
          <w:bCs/>
          <w:color w:val="auto"/>
          <w:sz w:val="21"/>
          <w:szCs w:val="21"/>
          <w:highlight w:val="none"/>
          <w:u w:val="single"/>
          <w:lang w:eastAsia="zh-CN"/>
        </w:rPr>
        <w:t>Ⅰ</w:t>
      </w:r>
      <w:r>
        <w:rPr>
          <w:rFonts w:hint="eastAsia" w:ascii="宋体" w:hAnsi="宋体"/>
          <w:bCs/>
          <w:color w:val="auto"/>
          <w:sz w:val="21"/>
          <w:szCs w:val="21"/>
          <w:highlight w:val="none"/>
          <w:u w:val="single"/>
          <w:lang w:val="en-US" w:eastAsia="zh-CN"/>
        </w:rPr>
        <w:t>-</w:t>
      </w:r>
      <w:r>
        <w:rPr>
          <w:rFonts w:hint="eastAsia" w:ascii="宋体" w:hAnsi="宋体" w:eastAsia="宋体" w:cs="宋体"/>
          <w:bCs/>
          <w:color w:val="auto"/>
          <w:sz w:val="21"/>
          <w:szCs w:val="21"/>
          <w:highlight w:val="none"/>
          <w:u w:val="single"/>
          <w:lang w:val="en-US" w:eastAsia="zh-CN"/>
        </w:rPr>
        <w:t>Ⅱ</w:t>
      </w:r>
      <w:r>
        <w:rPr>
          <w:rFonts w:hint="eastAsia" w:ascii="宋体" w:hAnsi="宋体"/>
          <w:bCs/>
          <w:color w:val="auto"/>
          <w:sz w:val="21"/>
          <w:szCs w:val="21"/>
          <w:highlight w:val="none"/>
          <w:u w:val="single"/>
          <w:lang w:eastAsia="zh-CN"/>
        </w:rPr>
        <w:t>段母线待用间隔供电</w:t>
      </w:r>
      <w:r>
        <w:rPr>
          <w:rFonts w:hint="eastAsia" w:ascii="宋体" w:hAnsi="宋体"/>
          <w:bCs/>
          <w:sz w:val="21"/>
          <w:szCs w:val="21"/>
          <w:highlight w:val="none"/>
          <w:u w:val="single"/>
          <w:lang w:eastAsia="zh-CN"/>
        </w:rPr>
        <w:t>（该间隔柜属公变施工范围），供电容量为</w:t>
      </w:r>
      <w:r>
        <w:rPr>
          <w:rFonts w:hint="eastAsia" w:ascii="宋体" w:hAnsi="宋体"/>
          <w:bCs/>
          <w:sz w:val="21"/>
          <w:szCs w:val="21"/>
          <w:highlight w:val="none"/>
          <w:u w:val="single"/>
          <w:lang w:val="en-US" w:eastAsia="zh-CN"/>
        </w:rPr>
        <w:t>360</w:t>
      </w:r>
      <w:r>
        <w:rPr>
          <w:rFonts w:hint="eastAsia" w:ascii="宋体" w:hAnsi="宋体"/>
          <w:bCs/>
          <w:sz w:val="21"/>
          <w:szCs w:val="21"/>
          <w:highlight w:val="none"/>
          <w:u w:val="single"/>
          <w:lang w:eastAsia="zh-CN"/>
        </w:rPr>
        <w:t>0KV</w:t>
      </w:r>
      <w:r>
        <w:rPr>
          <w:rFonts w:hint="eastAsia" w:ascii="宋体" w:hAnsi="宋体"/>
          <w:bCs/>
          <w:sz w:val="21"/>
          <w:szCs w:val="21"/>
          <w:highlight w:val="none"/>
          <w:u w:val="single"/>
          <w:lang w:val="en-US" w:eastAsia="zh-CN"/>
        </w:rPr>
        <w:t>A，详见供电答复函</w:t>
      </w:r>
      <w:r>
        <w:rPr>
          <w:rFonts w:hint="eastAsia" w:ascii="宋体" w:hAnsi="宋体"/>
          <w:bCs/>
          <w:sz w:val="21"/>
          <w:szCs w:val="21"/>
          <w:highlight w:val="none"/>
          <w:lang w:eastAsia="zh-CN"/>
        </w:rPr>
        <w:t>。</w:t>
      </w:r>
      <w:r>
        <w:rPr>
          <w:rFonts w:hint="eastAsia" w:ascii="宋体" w:hAnsi="宋体"/>
          <w:bCs/>
          <w:sz w:val="21"/>
          <w:szCs w:val="21"/>
          <w:highlight w:val="none"/>
          <w:lang w:val="en-US" w:eastAsia="zh-CN"/>
        </w:rPr>
        <w:t>具体范围包括</w:t>
      </w:r>
      <w:r>
        <w:rPr>
          <w:rFonts w:hint="eastAsia" w:ascii="宋体" w:hAnsi="宋体"/>
          <w:bCs/>
          <w:sz w:val="21"/>
          <w:szCs w:val="21"/>
          <w:highlight w:val="none"/>
          <w:lang w:eastAsia="zh-CN"/>
        </w:rPr>
        <w:t>：</w:t>
      </w:r>
    </w:p>
    <w:p w14:paraId="642E1325">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（1）电气工程</w:t>
      </w:r>
    </w:p>
    <w:p w14:paraId="3C0A2507">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专用配电室内变压器、高低压柜、发电机房柴油发电机组及连接母线、电缆及配件、母线、电气设施设备接地等电力装置。</w:t>
      </w:r>
    </w:p>
    <w:p w14:paraId="3B5A24FB">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（2）10KV线路公用、专用通道及专用工程电缆。</w:t>
      </w:r>
    </w:p>
    <w:p w14:paraId="12EC90E1">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从供电答复函明确的外线开断π接至K6新建公用开闭所供电通道。</w:t>
      </w:r>
    </w:p>
    <w:p w14:paraId="7A36085D">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K6地块1#公用开闭所分别至K6地块1#-7#公用配电房，1#-7#公用配电房分别至各单元楼栋，以上各段公用供电线路桥架安装、土建通道的新建、疏通和既有通道的检验、疏通。</w:t>
      </w:r>
    </w:p>
    <w:p w14:paraId="4D286730">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K6地块1#公用开闭所至K6地块1#专用配电室，1#专用配电室至2#专用配电室，以及专用配电室内的桥架安装，以上各段专用供电线路桥架安装、土建通道的新建、疏通和既有通道的检验、疏通。</w:t>
      </w:r>
    </w:p>
    <w:p w14:paraId="5172196B">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K6地块1#公用开闭所至K6地块1#专用配电室，1#专用配电室至2#专用配电室的专用电缆敷设、电缆头安装。</w:t>
      </w:r>
    </w:p>
    <w:p w14:paraId="6BA39238">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 配电房标准化配置</w:t>
      </w:r>
    </w:p>
    <w:p w14:paraId="7C805926">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按电力规范验收标准，公用开闭所、公用配电房、专用配电室内橡胶绝缘地垫、防鼠挡板、工具箱、高压验电棒、高压手套、警示标牌、标识标牌、灭火器等所有配电室标准化验收所需的材料。</w:t>
      </w:r>
    </w:p>
    <w:p w14:paraId="1A1B2BF2">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低压出线 </w:t>
      </w:r>
    </w:p>
    <w:p w14:paraId="71B2D1B8">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专用配电室低压柜至一级箱之间的桥架安装、电缆敷设、电缆头安装及一级配电箱采购安装，其中地下室范围内的桥架仅负二层在本次招标范围内。</w:t>
      </w:r>
    </w:p>
    <w:p w14:paraId="7A4ED560">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（5）高压计量柜内电表和低压柜住宅、商铺电表等的采购（如有）、挂表安装费用，包含在本次招标范围内。</w:t>
      </w:r>
    </w:p>
    <w:p w14:paraId="26FFE368">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 本工程专变供电深化设计及</w:t>
      </w:r>
      <w:r>
        <w:rPr>
          <w:rFonts w:hint="eastAsia"/>
          <w:szCs w:val="21"/>
          <w:highlight w:val="none"/>
          <w:u w:val="none"/>
          <w:lang w:val="en-US" w:eastAsia="zh-CN"/>
        </w:rPr>
        <w:t>其他供电咨询</w:t>
      </w:r>
      <w:r>
        <w:rPr>
          <w:rFonts w:hint="eastAsia"/>
          <w:szCs w:val="21"/>
          <w:u w:val="none"/>
        </w:rPr>
        <w:t>服务</w:t>
      </w:r>
      <w:r>
        <w:rPr>
          <w:rFonts w:hint="eastAsia" w:ascii="宋体" w:hAnsi="宋体" w:eastAsia="宋体" w:cs="宋体"/>
          <w:sz w:val="21"/>
          <w:szCs w:val="21"/>
          <w:highlight w:val="none"/>
          <w:lang w:val="en-US" w:eastAsia="zh-CN"/>
        </w:rPr>
        <w:t>属于本次招标范围之内，相关费用已包含在本次投标报价中。</w:t>
      </w:r>
    </w:p>
    <w:p w14:paraId="2913D223">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 负责K6地块全部公用、专用电力设备设施及电缆的看护保管等工作，直至正式移交供电公司或物业公司。</w:t>
      </w:r>
    </w:p>
    <w:p w14:paraId="702D957E">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 招标人已完成《K6地块新建住宅供电配套工程合同》（公变供电）的签订，投标人需负责本项目公变供电工程报装至验收过程中的协调工作并承担可能发生的相应费用，确保按期正式通电，具体需完成包括但不限于以下内容：</w:t>
      </w:r>
    </w:p>
    <w:p w14:paraId="6296C821">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 按招标人要求与供电公司协调，将所有住宅电表安装在每层电表井内。</w:t>
      </w:r>
    </w:p>
    <w:p w14:paraId="0DB6532D">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b协助招标人与供电部门或供电设计部门积极协调沟通，解决专用、公用配电房门窗、基础、接地、通风、照明、电缆通道、住宅电表安装位置等技术问题。满足K6地块的整体布局要求，全程跟踪指导，及时提供供电部门的相关法规及最新规范要求，组织协调公用、专用分部分项验收工作，确保各项按时验收通过。</w:t>
      </w:r>
    </w:p>
    <w:p w14:paraId="60B72B92">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c依据招标人K6施工进度及交房时间节点，组织、协调相关验收，提前拿到正式供电证明，确保不影响消防和其他专业工程验收进度安排。</w:t>
      </w:r>
    </w:p>
    <w:p w14:paraId="6AC21C86">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（9）不在本次招标范围的工程：</w:t>
      </w:r>
    </w:p>
    <w:p w14:paraId="190988B9">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 K6公用、专用配电室主体土建结构、装饰、通风、接地及照明安装、穿地下室剪力墙套管等工作为主体总包施工合同内容，不在本次招标范围内；</w:t>
      </w:r>
    </w:p>
    <w:p w14:paraId="166EB385">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b负一层地下室范围的桥架供货安装，不在本次招标范围内。</w:t>
      </w:r>
    </w:p>
    <w:p w14:paraId="57EBBDEB">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（10）</w:t>
      </w:r>
      <w:r>
        <w:rPr>
          <w:rFonts w:hint="eastAsia" w:ascii="宋体" w:hAnsi="宋体" w:eastAsia="宋体" w:cs="宋体"/>
          <w:b/>
          <w:bCs/>
          <w:sz w:val="21"/>
          <w:szCs w:val="21"/>
          <w:highlight w:val="none"/>
          <w:lang w:val="en-US" w:eastAsia="zh-CN"/>
        </w:rPr>
        <w:t>特别注意：本项目因地上一二期分期竣备，部分公变通道施工范围在二期竣备前完工。</w:t>
      </w:r>
    </w:p>
    <w:p w14:paraId="51865D25">
      <w:pPr>
        <w:keepNext w:val="0"/>
        <w:keepLines w:val="0"/>
        <w:pageBreakBefore w:val="0"/>
        <w:widowControl w:val="0"/>
        <w:kinsoku/>
        <w:wordWrap/>
        <w:overflowPunct/>
        <w:topLinePunct w:val="0"/>
        <w:bidi w:val="0"/>
        <w:spacing w:line="440" w:lineRule="exact"/>
        <w:textAlignment w:val="auto"/>
        <w:rPr>
          <w:b/>
        </w:rPr>
      </w:pPr>
      <w:r>
        <w:rPr>
          <w:rFonts w:ascii="黑体" w:eastAsia="黑体"/>
          <w:b/>
        </w:rPr>
        <w:t>二、合同工期</w:t>
      </w:r>
      <w:bookmarkEnd w:id="459"/>
    </w:p>
    <w:p w14:paraId="5CCF0767">
      <w:pPr>
        <w:pStyle w:val="158"/>
        <w:pageBreakBefore w:val="0"/>
        <w:widowControl w:val="0"/>
        <w:kinsoku/>
        <w:wordWrap/>
        <w:overflowPunct/>
        <w:topLinePunct w:val="0"/>
        <w:autoSpaceDE/>
        <w:autoSpaceDN/>
        <w:bidi w:val="0"/>
        <w:snapToGrid/>
        <w:spacing w:line="48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本合同总工期137日历天，具体开工日期以开工令为准。合同工期天数与根据前述计划开竣工日期计算的工期天数不一致的，以工期总日历天数为准。竣工时间不得迟于2026年12月15日，且在2026年10月14日前完成开闭所通电，2026年10月15日前完成专变通电，2026年12月15日前完成公变全部送电。</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lang w:val="en-US" w:eastAsia="zh-CN"/>
        </w:rPr>
        <w:t>正式通知中的日期提前或推后，则本合同中的工期相应提前或顺延。本项目因地上一二期分期竣备，部分公变通道施工范围在二期竣备前完工，该部分施工工期以甲方出具正式函件为准。</w:t>
      </w:r>
    </w:p>
    <w:p w14:paraId="6AD3D9E9">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.乙方已充分考虑可能出现的节假日、雨雪季、高温天气、临时停水停电等不利因素对工期的影响，并在合同工期内合理组织施工。</w:t>
      </w:r>
    </w:p>
    <w:p w14:paraId="6578A0B2">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default" w:ascii="宋体" w:hAnsi="宋体" w:eastAsia="宋体" w:cs="宋体"/>
          <w:sz w:val="21"/>
          <w:szCs w:val="21"/>
          <w:highlight w:val="yellow"/>
          <w:lang w:val="en-US"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rPr>
        <w:t>中途如因人力不可抗拒的自然灾害或非乙方所造成的客观因素，导致无法施工的情况，甲方以书面形式确认，则工期顺延。</w:t>
      </w:r>
    </w:p>
    <w:p w14:paraId="0520BFCA">
      <w:pPr>
        <w:keepNext w:val="0"/>
        <w:keepLines w:val="0"/>
        <w:pageBreakBefore w:val="0"/>
        <w:widowControl w:val="0"/>
        <w:kinsoku/>
        <w:wordWrap/>
        <w:overflowPunct/>
        <w:topLinePunct w:val="0"/>
        <w:bidi w:val="0"/>
        <w:spacing w:line="440" w:lineRule="exact"/>
        <w:textAlignment w:val="auto"/>
        <w:rPr>
          <w:b/>
        </w:rPr>
      </w:pPr>
      <w:r>
        <w:t xml:space="preserve"> </w:t>
      </w:r>
      <w:bookmarkStart w:id="460" w:name="_Toc351203483"/>
      <w:r>
        <w:rPr>
          <w:rFonts w:ascii="黑体" w:eastAsia="黑体"/>
          <w:b/>
        </w:rPr>
        <w:t>三、质量标准</w:t>
      </w:r>
      <w:bookmarkEnd w:id="460"/>
    </w:p>
    <w:p w14:paraId="62BCDE19">
      <w:pPr>
        <w:keepNext w:val="0"/>
        <w:keepLines w:val="0"/>
        <w:pageBreakBefore w:val="0"/>
        <w:widowControl w:val="0"/>
        <w:kinsoku/>
        <w:wordWrap/>
        <w:overflowPunct/>
        <w:topLinePunct w:val="0"/>
        <w:bidi w:val="0"/>
        <w:spacing w:line="440" w:lineRule="exact"/>
        <w:ind w:firstLine="420" w:firstLineChars="200"/>
        <w:textAlignment w:val="auto"/>
      </w:pPr>
      <w:r>
        <w:t>工程质量符合</w:t>
      </w:r>
      <w:r>
        <w:rPr>
          <w:u w:val="single"/>
        </w:rPr>
        <w:t xml:space="preserve"> </w:t>
      </w:r>
      <w:r>
        <w:rPr>
          <w:rFonts w:hint="eastAsia"/>
          <w:u w:val="single"/>
        </w:rPr>
        <w:t>达到国家、地方和行业的规范、规程和标准规定的合格工程质量</w:t>
      </w:r>
      <w:r>
        <w:rPr>
          <w:u w:val="single"/>
        </w:rPr>
        <w:t xml:space="preserve"> </w:t>
      </w:r>
      <w:r>
        <w:t>标准</w:t>
      </w:r>
      <w:r>
        <w:rPr>
          <w:rFonts w:hint="eastAsia"/>
          <w:lang w:eastAsia="zh-CN"/>
        </w:rPr>
        <w:t>，满足武汉供电公司相关验收标准，验收合格后能正常供电，满足使用要求</w:t>
      </w:r>
      <w:r>
        <w:t>。</w:t>
      </w:r>
    </w:p>
    <w:p w14:paraId="24DE0C88">
      <w:pPr>
        <w:keepNext w:val="0"/>
        <w:keepLines w:val="0"/>
        <w:pageBreakBefore w:val="0"/>
        <w:widowControl w:val="0"/>
        <w:kinsoku/>
        <w:wordWrap/>
        <w:overflowPunct/>
        <w:topLinePunct w:val="0"/>
        <w:bidi w:val="0"/>
        <w:spacing w:line="440" w:lineRule="exact"/>
        <w:textAlignment w:val="auto"/>
      </w:pPr>
      <w:bookmarkStart w:id="461" w:name="_Toc351203484"/>
      <w:r>
        <w:t xml:space="preserve"> </w:t>
      </w:r>
      <w:r>
        <w:rPr>
          <w:rFonts w:ascii="黑体" w:eastAsia="黑体"/>
          <w:b/>
        </w:rPr>
        <w:t>四、签约合同价与合同价格形式</w:t>
      </w:r>
      <w:bookmarkEnd w:id="461"/>
      <w:r>
        <w:rPr>
          <w:rFonts w:ascii="黑体" w:eastAsia="黑体"/>
          <w:b/>
        </w:rPr>
        <w:tab/>
      </w:r>
    </w:p>
    <w:p w14:paraId="02852909">
      <w:pPr>
        <w:keepNext w:val="0"/>
        <w:keepLines w:val="0"/>
        <w:pageBreakBefore w:val="0"/>
        <w:widowControl w:val="0"/>
        <w:kinsoku/>
        <w:wordWrap/>
        <w:overflowPunct/>
        <w:topLinePunct w:val="0"/>
        <w:bidi w:val="0"/>
        <w:spacing w:line="440" w:lineRule="exact"/>
        <w:ind w:firstLine="420" w:firstLineChars="200"/>
        <w:textAlignment w:val="auto"/>
      </w:pPr>
      <w:r>
        <w:t>1.签约合同价为：</w:t>
      </w:r>
    </w:p>
    <w:p w14:paraId="5B3D7B9B">
      <w:pPr>
        <w:keepNext w:val="0"/>
        <w:keepLines w:val="0"/>
        <w:pageBreakBefore w:val="0"/>
        <w:widowControl w:val="0"/>
        <w:tabs>
          <w:tab w:val="left" w:pos="709"/>
          <w:tab w:val="left" w:pos="4062"/>
          <w:tab w:val="left" w:pos="4321"/>
          <w:tab w:val="left" w:pos="5742"/>
          <w:tab w:val="left" w:pos="6143"/>
          <w:tab w:val="left" w:pos="8149"/>
        </w:tabs>
        <w:kinsoku/>
        <w:wordWrap/>
        <w:overflowPunct/>
        <w:topLinePunct w:val="0"/>
        <w:autoSpaceDE w:val="0"/>
        <w:bidi w:val="0"/>
        <w:spacing w:after="120" w:line="440" w:lineRule="exact"/>
        <w:ind w:firstLine="416" w:firstLineChars="200"/>
        <w:textAlignment w:val="auto"/>
        <w:rPr>
          <w:rFonts w:hint="eastAsia" w:ascii="宋体" w:hAnsi="宋体"/>
          <w:color w:val="auto"/>
          <w:szCs w:val="24"/>
          <w:highlight w:val="none"/>
        </w:rPr>
      </w:pPr>
      <w:r>
        <w:rPr>
          <w:rFonts w:hint="eastAsia" w:ascii="宋体" w:hAnsi="宋体"/>
          <w:color w:val="auto"/>
          <w:spacing w:val="-1"/>
          <w:szCs w:val="24"/>
          <w:highlight w:val="none"/>
        </w:rPr>
        <w:t>人民币（大写)</w:t>
      </w:r>
      <w:r>
        <w:rPr>
          <w:rFonts w:hint="eastAsia" w:ascii="宋体" w:hAnsi="宋体"/>
          <w:color w:val="auto"/>
          <w:spacing w:val="-1"/>
          <w:szCs w:val="24"/>
          <w:highlight w:val="none"/>
          <w:u w:val="single" w:color="000000"/>
        </w:rPr>
        <w:t xml:space="preserve">           （¥          元）</w:t>
      </w:r>
      <w:r>
        <w:rPr>
          <w:rFonts w:hint="eastAsia" w:ascii="宋体" w:hAnsi="宋体"/>
          <w:color w:val="auto"/>
          <w:spacing w:val="-126"/>
          <w:w w:val="95"/>
          <w:szCs w:val="24"/>
          <w:highlight w:val="none"/>
        </w:rPr>
        <w:t>；</w:t>
      </w:r>
      <w:r>
        <w:rPr>
          <w:rFonts w:hint="eastAsia" w:ascii="宋体" w:hAnsi="宋体"/>
          <w:color w:val="auto"/>
          <w:w w:val="95"/>
          <w:szCs w:val="24"/>
          <w:highlight w:val="none"/>
        </w:rPr>
        <w:t>：</w:t>
      </w:r>
      <w:r>
        <w:rPr>
          <w:rFonts w:hint="eastAsia" w:ascii="宋体" w:hAnsi="宋体"/>
          <w:color w:val="auto"/>
          <w:spacing w:val="-1"/>
          <w:szCs w:val="24"/>
          <w:highlight w:val="none"/>
        </w:rPr>
        <w:t>增值税税率</w:t>
      </w:r>
      <w:r>
        <w:rPr>
          <w:rFonts w:hint="eastAsia" w:ascii="宋体" w:hAnsi="宋体"/>
          <w:color w:val="auto"/>
          <w:w w:val="95"/>
          <w:szCs w:val="24"/>
          <w:highlight w:val="none"/>
          <w:u w:val="single" w:color="000000"/>
        </w:rPr>
        <w:t xml:space="preserve">    </w:t>
      </w:r>
      <w:r>
        <w:rPr>
          <w:rFonts w:hint="eastAsia" w:ascii="宋体" w:hAnsi="宋体"/>
          <w:color w:val="auto"/>
          <w:spacing w:val="-1"/>
          <w:szCs w:val="24"/>
          <w:highlight w:val="none"/>
        </w:rPr>
        <w:t>%</w:t>
      </w:r>
      <w:r>
        <w:rPr>
          <w:rFonts w:hint="eastAsia" w:ascii="宋体" w:hAnsi="宋体"/>
          <w:color w:val="auto"/>
          <w:szCs w:val="24"/>
          <w:highlight w:val="none"/>
        </w:rPr>
        <w:t>，不含税金额为</w:t>
      </w:r>
      <w:r>
        <w:rPr>
          <w:rFonts w:hint="eastAsia" w:ascii="宋体" w:hAnsi="宋体"/>
          <w:color w:val="auto"/>
          <w:spacing w:val="-2"/>
          <w:szCs w:val="24"/>
          <w:highlight w:val="none"/>
        </w:rPr>
        <w:t>人民币（大写)</w:t>
      </w:r>
      <w:r>
        <w:rPr>
          <w:rFonts w:hint="eastAsia" w:ascii="宋体" w:hAnsi="宋体"/>
          <w:color w:val="auto"/>
          <w:spacing w:val="-1"/>
          <w:szCs w:val="24"/>
          <w:highlight w:val="none"/>
          <w:u w:val="single" w:color="000000"/>
        </w:rPr>
        <w:t xml:space="preserve">      （    元）</w:t>
      </w:r>
      <w:r>
        <w:rPr>
          <w:rFonts w:hint="eastAsia" w:ascii="宋体" w:hAnsi="宋体"/>
          <w:color w:val="auto"/>
          <w:spacing w:val="-1"/>
          <w:szCs w:val="24"/>
          <w:highlight w:val="none"/>
        </w:rPr>
        <w:t>，</w:t>
      </w:r>
      <w:r>
        <w:rPr>
          <w:rFonts w:hint="eastAsia" w:ascii="宋体" w:hAnsi="宋体"/>
          <w:color w:val="auto"/>
          <w:spacing w:val="-2"/>
          <w:szCs w:val="24"/>
          <w:highlight w:val="none"/>
        </w:rPr>
        <w:t>税金为人民币（大写)</w:t>
      </w:r>
      <w:r>
        <w:rPr>
          <w:rFonts w:hint="eastAsia" w:ascii="宋体" w:hAnsi="宋体"/>
          <w:color w:val="auto"/>
          <w:spacing w:val="-1"/>
          <w:szCs w:val="24"/>
          <w:highlight w:val="none"/>
          <w:u w:val="single" w:color="000000"/>
        </w:rPr>
        <w:t xml:space="preserve">       （       元） </w:t>
      </w:r>
      <w:r>
        <w:rPr>
          <w:rFonts w:hint="eastAsia" w:ascii="宋体" w:hAnsi="宋体"/>
          <w:color w:val="auto"/>
          <w:spacing w:val="-1"/>
          <w:szCs w:val="24"/>
          <w:highlight w:val="none"/>
        </w:rPr>
        <w:t>；</w:t>
      </w:r>
    </w:p>
    <w:p w14:paraId="6084FE35">
      <w:pPr>
        <w:keepNext w:val="0"/>
        <w:keepLines w:val="0"/>
        <w:pageBreakBefore w:val="0"/>
        <w:widowControl w:val="0"/>
        <w:kinsoku/>
        <w:wordWrap/>
        <w:overflowPunct/>
        <w:topLinePunct w:val="0"/>
        <w:bidi w:val="0"/>
        <w:spacing w:line="440" w:lineRule="exact"/>
        <w:ind w:firstLine="420" w:firstLineChars="200"/>
        <w:textAlignment w:val="auto"/>
        <w:rPr>
          <w:rFonts w:hint="eastAsia"/>
          <w:u w:val="single"/>
          <w:lang w:val="en-US" w:eastAsia="zh-CN"/>
        </w:rPr>
      </w:pPr>
      <w:r>
        <w:t>2.合同价格形式：</w:t>
      </w:r>
      <w:r>
        <w:rPr>
          <w:u w:val="single"/>
        </w:rPr>
        <w:t xml:space="preserve"> </w:t>
      </w:r>
      <w:r>
        <w:rPr>
          <w:rFonts w:hint="eastAsia"/>
          <w:u w:val="single"/>
          <w:lang w:val="en-US" w:eastAsia="zh-CN"/>
        </w:rPr>
        <w:t>施工图总价包干合同；</w:t>
      </w:r>
    </w:p>
    <w:p w14:paraId="00728AD7">
      <w:pPr>
        <w:keepNext w:val="0"/>
        <w:keepLines w:val="0"/>
        <w:pageBreakBefore w:val="0"/>
        <w:widowControl w:val="0"/>
        <w:kinsoku/>
        <w:wordWrap/>
        <w:overflowPunct/>
        <w:topLinePunct w:val="0"/>
        <w:bidi w:val="0"/>
        <w:spacing w:line="440" w:lineRule="exact"/>
        <w:ind w:firstLine="420" w:firstLineChars="200"/>
        <w:textAlignment w:val="auto"/>
        <w:rPr>
          <w:rFonts w:hint="eastAsia"/>
          <w:u w:val="single"/>
          <w:lang w:val="en-US" w:eastAsia="zh-CN"/>
        </w:rPr>
      </w:pPr>
      <w:r>
        <w:rPr>
          <w:rFonts w:hint="eastAsia"/>
          <w:u w:val="single"/>
          <w:lang w:val="en-US" w:eastAsia="zh-CN"/>
        </w:rPr>
        <w:t>合同总价中包含勘察、报装、审批、设备材料采购、施工（所有为完成本工程而必然发生的相关土建和市政开挖修复补偿等工作及费用）、成品保护、供电深化设计、</w:t>
      </w:r>
      <w:r>
        <w:rPr>
          <w:rFonts w:hint="eastAsia"/>
          <w:szCs w:val="21"/>
          <w:highlight w:val="none"/>
          <w:u w:val="single"/>
          <w:lang w:val="en-US" w:eastAsia="zh-CN"/>
        </w:rPr>
        <w:t>其他供电咨询</w:t>
      </w:r>
      <w:r>
        <w:rPr>
          <w:rFonts w:hint="eastAsia"/>
          <w:szCs w:val="21"/>
          <w:u w:val="single"/>
        </w:rPr>
        <w:t>服务</w:t>
      </w:r>
      <w:r>
        <w:rPr>
          <w:rFonts w:hint="eastAsia"/>
          <w:u w:val="single"/>
          <w:lang w:val="en-US" w:eastAsia="zh-CN"/>
        </w:rPr>
        <w:t>、检测试验、计量、挂表、对外办理电力工程方面全部手续与协调、组织工程验收合格、确保按约定送电运行、竣工移交、资料移交以及保修期内的所有工作内容的报价，</w:t>
      </w:r>
      <w:r>
        <w:rPr>
          <w:rFonts w:hint="eastAsia"/>
          <w:highlight w:val="none"/>
          <w:u w:val="single"/>
          <w:lang w:val="en-US" w:eastAsia="zh-CN"/>
        </w:rPr>
        <w:t>承包人还需负责本项目公变供电工程报装至验收过程中的协调工作并承担相应费用，确保按期正式通电。</w:t>
      </w:r>
      <w:bookmarkStart w:id="462" w:name="_Toc351203485"/>
    </w:p>
    <w:p w14:paraId="3F8FE831">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3.本合同的合同价格中已充分考虑人工、材料、机械费等的</w:t>
      </w:r>
      <w:r>
        <w:rPr>
          <w:rFonts w:hint="eastAsia" w:ascii="宋体" w:hAnsi="宋体" w:eastAsia="宋体" w:cs="宋体"/>
          <w:sz w:val="21"/>
          <w:szCs w:val="21"/>
        </w:rPr>
        <w:t>市场价格的波动</w:t>
      </w:r>
      <w:r>
        <w:rPr>
          <w:rFonts w:hint="eastAsia" w:ascii="宋体" w:hAnsi="宋体" w:eastAsia="宋体" w:cs="宋体"/>
          <w:sz w:val="21"/>
          <w:szCs w:val="21"/>
          <w:lang w:val="en-US" w:eastAsia="zh-CN"/>
        </w:rPr>
        <w:t>、政策影响的</w:t>
      </w:r>
      <w:r>
        <w:rPr>
          <w:rFonts w:hint="eastAsia" w:ascii="宋体" w:hAnsi="宋体" w:eastAsia="宋体" w:cs="宋体"/>
          <w:sz w:val="21"/>
          <w:szCs w:val="21"/>
        </w:rPr>
        <w:t>风险</w:t>
      </w:r>
      <w:r>
        <w:rPr>
          <w:rFonts w:hint="eastAsia" w:ascii="宋体" w:hAnsi="宋体" w:eastAsia="宋体" w:cs="宋体"/>
          <w:sz w:val="21"/>
          <w:szCs w:val="21"/>
          <w:lang w:eastAsia="zh-CN"/>
        </w:rPr>
        <w:t>，</w:t>
      </w:r>
      <w:r>
        <w:rPr>
          <w:rFonts w:hint="eastAsia" w:ascii="宋体" w:hAnsi="宋体" w:eastAsia="宋体" w:cs="宋体"/>
          <w:sz w:val="21"/>
          <w:szCs w:val="21"/>
        </w:rPr>
        <w:t>本合同价款不因任何</w:t>
      </w:r>
      <w:r>
        <w:rPr>
          <w:rFonts w:hint="eastAsia" w:ascii="宋体" w:hAnsi="宋体" w:eastAsia="宋体" w:cs="宋体"/>
          <w:sz w:val="21"/>
          <w:szCs w:val="21"/>
          <w:lang w:val="en-US" w:eastAsia="zh-CN"/>
        </w:rPr>
        <w:t>风险</w:t>
      </w:r>
      <w:r>
        <w:rPr>
          <w:rFonts w:hint="eastAsia" w:ascii="宋体" w:hAnsi="宋体" w:eastAsia="宋体" w:cs="宋体"/>
          <w:sz w:val="21"/>
          <w:szCs w:val="21"/>
        </w:rPr>
        <w:t>原因而调整。</w:t>
      </w:r>
    </w:p>
    <w:p w14:paraId="7FDE9163">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4.</w:t>
      </w:r>
      <w:r>
        <w:rPr>
          <w:rFonts w:hint="eastAsia" w:ascii="宋体" w:hAnsi="宋体" w:eastAsia="宋体" w:cs="宋体"/>
          <w:sz w:val="21"/>
          <w:szCs w:val="21"/>
        </w:rPr>
        <w:t>乙方应充分了解供电报装、市供电公司审批认可、验收、通电等全过程手续工作及其垄断价格对本项目工期和报价造成影响的情况，任何因忽视或误解上述因素而导致的合同总价增加申请或工期</w:t>
      </w:r>
      <w:r>
        <w:rPr>
          <w:rFonts w:hint="eastAsia" w:ascii="宋体" w:hAnsi="宋体" w:eastAsia="宋体" w:cs="宋体"/>
          <w:sz w:val="21"/>
          <w:szCs w:val="21"/>
          <w:highlight w:val="none"/>
        </w:rPr>
        <w:t>延长申请将不被批准。</w:t>
      </w:r>
    </w:p>
    <w:p w14:paraId="64DF58A4">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default" w:eastAsia="宋体"/>
          <w:highlight w:val="none"/>
          <w:lang w:val="en-US" w:eastAsia="zh-CN"/>
        </w:rPr>
      </w:pPr>
      <w:r>
        <w:rPr>
          <w:rFonts w:hint="eastAsia" w:ascii="宋体" w:hAnsi="宋体" w:eastAsia="宋体" w:cs="宋体"/>
          <w:kern w:val="2"/>
          <w:sz w:val="21"/>
          <w:szCs w:val="21"/>
          <w:highlight w:val="none"/>
          <w:lang w:val="en-US" w:eastAsia="zh-CN" w:bidi="ar-SA"/>
        </w:rPr>
        <w:t>5</w:t>
      </w:r>
      <w:r>
        <w:rPr>
          <w:rFonts w:hint="eastAsia" w:ascii="宋体" w:hAnsi="宋体" w:cs="宋体"/>
          <w:kern w:val="2"/>
          <w:sz w:val="21"/>
          <w:szCs w:val="21"/>
          <w:highlight w:val="none"/>
          <w:lang w:val="en-US" w:eastAsia="zh-CN" w:bidi="ar-SA"/>
        </w:rPr>
        <w:t>.</w:t>
      </w:r>
      <w:r>
        <w:rPr>
          <w:rFonts w:hint="eastAsia" w:ascii="宋体" w:hAnsi="宋体" w:eastAsia="宋体" w:cs="宋体"/>
          <w:sz w:val="21"/>
          <w:szCs w:val="21"/>
          <w:highlight w:val="none"/>
          <w:lang w:val="en-US" w:eastAsia="zh-CN"/>
        </w:rPr>
        <w:t>本合同的合同价格中</w:t>
      </w:r>
      <w:r>
        <w:rPr>
          <w:rFonts w:hint="eastAsia" w:ascii="宋体" w:hAnsi="宋体" w:cs="宋体"/>
          <w:kern w:val="2"/>
          <w:sz w:val="21"/>
          <w:szCs w:val="21"/>
          <w:highlight w:val="none"/>
          <w:lang w:val="en-US" w:eastAsia="zh-CN" w:bidi="ar-SA"/>
        </w:rPr>
        <w:t>已包含</w:t>
      </w:r>
      <w:r>
        <w:rPr>
          <w:rFonts w:hint="eastAsia" w:ascii="宋体" w:hAnsi="宋体" w:eastAsia="宋体" w:cs="宋体"/>
          <w:kern w:val="2"/>
          <w:sz w:val="21"/>
          <w:szCs w:val="21"/>
          <w:highlight w:val="none"/>
          <w:lang w:val="en-US" w:eastAsia="zh-CN" w:bidi="ar-SA"/>
        </w:rPr>
        <w:t>专变供电工程</w:t>
      </w:r>
      <w:r>
        <w:rPr>
          <w:rFonts w:hint="eastAsia" w:ascii="宋体" w:hAnsi="宋体" w:cs="宋体"/>
          <w:kern w:val="2"/>
          <w:sz w:val="21"/>
          <w:szCs w:val="21"/>
          <w:highlight w:val="none"/>
          <w:lang w:val="en-US" w:eastAsia="zh-CN" w:bidi="ar-SA"/>
        </w:rPr>
        <w:t>其他咨询服务所需的所有费用，包含</w:t>
      </w:r>
      <w:r>
        <w:rPr>
          <w:rFonts w:hint="eastAsia" w:ascii="宋体" w:hAnsi="宋体" w:eastAsia="宋体" w:cs="宋体"/>
          <w:kern w:val="2"/>
          <w:sz w:val="21"/>
          <w:szCs w:val="21"/>
          <w:highlight w:val="none"/>
          <w:lang w:val="en-US" w:eastAsia="zh-CN" w:bidi="ar-SA"/>
        </w:rPr>
        <w:t>配合完成</w:t>
      </w:r>
      <w:r>
        <w:rPr>
          <w:rFonts w:hint="eastAsia" w:ascii="宋体" w:hAnsi="宋体" w:cs="宋体"/>
          <w:kern w:val="2"/>
          <w:sz w:val="21"/>
          <w:szCs w:val="21"/>
          <w:highlight w:val="none"/>
          <w:lang w:val="en-US" w:eastAsia="zh-CN" w:bidi="ar-SA"/>
        </w:rPr>
        <w:t>本项目专变供电工程</w:t>
      </w:r>
      <w:r>
        <w:rPr>
          <w:rFonts w:hint="eastAsia" w:ascii="宋体" w:hAnsi="宋体" w:eastAsia="宋体" w:cs="宋体"/>
          <w:kern w:val="2"/>
          <w:sz w:val="21"/>
          <w:szCs w:val="21"/>
          <w:highlight w:val="none"/>
          <w:lang w:val="en-US" w:eastAsia="zh-CN" w:bidi="ar-SA"/>
        </w:rPr>
        <w:t>开工报批、过程验收、竣工验收、送电审批等</w:t>
      </w:r>
      <w:r>
        <w:rPr>
          <w:rFonts w:hint="eastAsia" w:ascii="宋体" w:hAnsi="宋体" w:cs="宋体"/>
          <w:kern w:val="2"/>
          <w:sz w:val="21"/>
          <w:szCs w:val="21"/>
          <w:highlight w:val="none"/>
          <w:lang w:val="en-US" w:eastAsia="zh-CN" w:bidi="ar-SA"/>
        </w:rPr>
        <w:t>所产生的费用。</w:t>
      </w:r>
    </w:p>
    <w:p w14:paraId="44D7E5B8">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合同价款调整：</w:t>
      </w:r>
    </w:p>
    <w:p w14:paraId="179EE9F1">
      <w:pPr>
        <w:keepNext w:val="0"/>
        <w:keepLines w:val="0"/>
        <w:pageBreakBefore w:val="0"/>
        <w:widowControl w:val="0"/>
        <w:shd w:val="clear" w:color="auto" w:fill="auto"/>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（1）合同价款可调整的范围：</w:t>
      </w:r>
    </w:p>
    <w:p w14:paraId="794AF5C9">
      <w:pPr>
        <w:keepNext w:val="0"/>
        <w:keepLines w:val="0"/>
        <w:pageBreakBefore w:val="0"/>
        <w:widowControl w:val="0"/>
        <w:shd w:val="clear" w:color="auto" w:fill="auto"/>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①合同范围内减少的工程量；</w:t>
      </w:r>
    </w:p>
    <w:p w14:paraId="34EE11F2">
      <w:pPr>
        <w:keepNext w:val="0"/>
        <w:keepLines w:val="0"/>
        <w:pageBreakBefore w:val="0"/>
        <w:widowControl w:val="0"/>
        <w:shd w:val="clear" w:color="auto" w:fill="auto"/>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②经甲方确认的</w:t>
      </w:r>
      <w:r>
        <w:rPr>
          <w:rFonts w:hint="eastAsia" w:ascii="宋体" w:hAnsi="宋体" w:eastAsia="宋体" w:cs="宋体"/>
          <w:sz w:val="21"/>
          <w:szCs w:val="21"/>
          <w:lang w:val="en-US" w:eastAsia="zh-CN"/>
        </w:rPr>
        <w:t>合同内变更</w:t>
      </w:r>
      <w:r>
        <w:rPr>
          <w:rFonts w:hint="eastAsia" w:ascii="宋体" w:hAnsi="宋体" w:eastAsia="宋体" w:cs="宋体"/>
          <w:sz w:val="21"/>
          <w:szCs w:val="21"/>
        </w:rPr>
        <w:t>、材料更换而导致的工程量增减。</w:t>
      </w:r>
    </w:p>
    <w:p w14:paraId="50F5BCCA">
      <w:pPr>
        <w:keepNext w:val="0"/>
        <w:keepLines w:val="0"/>
        <w:pageBreakBefore w:val="0"/>
        <w:widowControl w:val="0"/>
        <w:shd w:val="clear" w:color="auto" w:fill="auto"/>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rPr>
        <w:t>③</w:t>
      </w:r>
      <w:r>
        <w:rPr>
          <w:rFonts w:hint="eastAsia" w:ascii="宋体" w:hAnsi="宋体" w:eastAsia="宋体" w:cs="宋体"/>
          <w:sz w:val="21"/>
          <w:szCs w:val="21"/>
          <w:lang w:val="en-US" w:eastAsia="zh-CN"/>
        </w:rPr>
        <w:t>经甲方确认的合同外新增工程量。</w:t>
      </w:r>
    </w:p>
    <w:p w14:paraId="05570634">
      <w:pPr>
        <w:keepNext w:val="0"/>
        <w:keepLines w:val="0"/>
        <w:pageBreakBefore w:val="0"/>
        <w:widowControl w:val="0"/>
        <w:shd w:val="clear" w:color="auto" w:fill="auto"/>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（2）价款调整的程序：</w:t>
      </w:r>
    </w:p>
    <w:p w14:paraId="4035E717">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①施工中乙方对已发生《工程联系单》（包括设计变更、材料更换及其他工程量的增减等）可调整价款情况的，应在7日内将调整原因、调整金额、调整依据以书面形式分别通知监理人、甲方，监理人、甲方认为该项调整符合合同约定的应签署同意意见，后由甲方签字盖章予以初步确认。</w:t>
      </w:r>
    </w:p>
    <w:p w14:paraId="70CD21A0">
      <w:pPr>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②乙方对本项目所发生的涉及合同价款变化的《工程联系单》，待该《工程联系单》内容完成后7天内，乙方应向甲方、监理人提交《完工确认单》进行签字确认；如未及时向监理人和甲方提交《完工确认单》的，竣工结算时视为该《工程联系单》的内容不涉及合同价款的变更。</w:t>
      </w:r>
    </w:p>
    <w:p w14:paraId="6ECCD26C">
      <w:pPr>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乙方未能按上述程序办理，视为未发生价款调整事项或该项变更不涉及价款调整。</w:t>
      </w:r>
    </w:p>
    <w:p w14:paraId="2F0BFD40">
      <w:pPr>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③如《工程联系单》的内容涉及合同价款减少，乙方未报送的，竣工结算时甲方将无条件扣减。</w:t>
      </w:r>
    </w:p>
    <w:p w14:paraId="65F5BDBC">
      <w:pPr>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④本合同中《工程联系单》和《完工确认单》的格式由甲方提供。</w:t>
      </w:r>
    </w:p>
    <w:p w14:paraId="26B8B06D">
      <w:pPr>
        <w:keepNext w:val="0"/>
        <w:keepLines w:val="0"/>
        <w:pageBreakBefore w:val="0"/>
        <w:widowControl w:val="0"/>
        <w:tabs>
          <w:tab w:val="left" w:pos="1080"/>
        </w:tabs>
        <w:kinsoku/>
        <w:wordWrap/>
        <w:overflowPunct/>
        <w:topLinePunct w:val="0"/>
        <w:autoSpaceDE/>
        <w:autoSpaceDN/>
        <w:bidi w:val="0"/>
        <w:adjustRightInd/>
        <w:snapToGrid w:val="0"/>
        <w:spacing w:line="440" w:lineRule="exact"/>
        <w:ind w:left="420" w:leftChars="200"/>
        <w:jc w:val="left"/>
        <w:textAlignment w:val="auto"/>
        <w:rPr>
          <w:rFonts w:hint="eastAsia" w:ascii="宋体" w:hAnsi="宋体" w:eastAsia="宋体" w:cs="宋体"/>
          <w:sz w:val="21"/>
          <w:szCs w:val="21"/>
        </w:rPr>
      </w:pPr>
      <w:r>
        <w:rPr>
          <w:rFonts w:hint="eastAsia" w:ascii="宋体" w:hAnsi="宋体" w:eastAsia="宋体" w:cs="宋体"/>
          <w:sz w:val="21"/>
          <w:szCs w:val="21"/>
        </w:rPr>
        <w:t>（3）价款调整原则：</w:t>
      </w:r>
    </w:p>
    <w:p w14:paraId="75D5A1DB">
      <w:pPr>
        <w:pStyle w:val="23"/>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①合同中已有适用于变更工程的价格，则按合同已有的合理价格计算；</w:t>
      </w:r>
    </w:p>
    <w:p w14:paraId="77EB1FBC">
      <w:pPr>
        <w:pStyle w:val="23"/>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②合同中只有类似变更工程的价格，则按类似变更工程合理价格确定变更价格，调整合同价款；</w:t>
      </w:r>
    </w:p>
    <w:p w14:paraId="0BE478C0">
      <w:pPr>
        <w:pStyle w:val="23"/>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bCs/>
          <w:snapToGrid w:val="0"/>
          <w:color w:val="00B0F0"/>
          <w:sz w:val="21"/>
          <w:szCs w:val="21"/>
        </w:rPr>
      </w:pPr>
      <w:r>
        <w:rPr>
          <w:rFonts w:hint="eastAsia" w:ascii="宋体" w:hAnsi="宋体" w:eastAsia="宋体" w:cs="宋体"/>
          <w:sz w:val="21"/>
          <w:szCs w:val="21"/>
        </w:rPr>
        <w:t>③合同中没有的项目内容，则根据投标报价时费率进行重新组价，若投标时有优惠则按照投标时优惠执</w:t>
      </w:r>
      <w:r>
        <w:rPr>
          <w:rFonts w:hint="eastAsia" w:ascii="宋体" w:hAnsi="宋体" w:eastAsia="宋体" w:cs="宋体"/>
          <w:sz w:val="21"/>
          <w:szCs w:val="21"/>
          <w:highlight w:val="none"/>
        </w:rPr>
        <w:t>行。如清单中没有的设备材料价格，采用甲方</w:t>
      </w:r>
      <w:r>
        <w:rPr>
          <w:rFonts w:hint="eastAsia" w:hAnsi="宋体" w:eastAsia="宋体" w:cs="宋体"/>
          <w:sz w:val="21"/>
          <w:szCs w:val="21"/>
          <w:highlight w:val="none"/>
          <w:lang w:val="en-US" w:eastAsia="zh-CN"/>
        </w:rPr>
        <w:t>市场询价</w:t>
      </w:r>
      <w:r>
        <w:rPr>
          <w:rFonts w:hint="eastAsia" w:ascii="宋体" w:hAnsi="宋体" w:eastAsia="宋体" w:cs="宋体"/>
          <w:sz w:val="21"/>
          <w:szCs w:val="21"/>
          <w:highlight w:val="none"/>
        </w:rPr>
        <w:t>确认价格。</w:t>
      </w:r>
    </w:p>
    <w:p w14:paraId="4A6F7A8C">
      <w:pPr>
        <w:pStyle w:val="23"/>
        <w:keepNext w:val="0"/>
        <w:keepLines w:val="0"/>
        <w:pageBreakBefore w:val="0"/>
        <w:widowControl w:val="0"/>
        <w:tabs>
          <w:tab w:val="left" w:pos="1080"/>
        </w:tabs>
        <w:kinsoku/>
        <w:wordWrap/>
        <w:overflowPunct/>
        <w:topLinePunct w:val="0"/>
        <w:autoSpaceDE/>
        <w:autoSpaceDN/>
        <w:bidi w:val="0"/>
        <w:adjustRightInd/>
        <w:snapToGrid w:val="0"/>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（4）价格调整其它事项：</w:t>
      </w:r>
    </w:p>
    <w:p w14:paraId="5FBC8332">
      <w:pPr>
        <w:pStyle w:val="23"/>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①若乙方未经甲方同意擅自将图纸及投标书中所规定的材料标准降低档次和漏项进行施工，甲方在结算中无条件的调减合同价格并给予针对材料档次降低及漏项涉及金额的追加30%的罚款。</w:t>
      </w:r>
    </w:p>
    <w:p w14:paraId="4E91C4E4">
      <w:pPr>
        <w:pStyle w:val="23"/>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②在本合同实施期间，如果因甲方变更材料（档次、品牌、材质等）而调整综合单价，仅限于替换合同综合单价中的相应材料费用，其他费用不变。</w:t>
      </w:r>
    </w:p>
    <w:p w14:paraId="2C1F8205">
      <w:pPr>
        <w:pStyle w:val="23"/>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③因乙方自身原因导致的工程变更，乙方无权要求追加合同价款。</w:t>
      </w:r>
    </w:p>
    <w:p w14:paraId="29AC3A6E">
      <w:pPr>
        <w:pStyle w:val="23"/>
        <w:keepNext w:val="0"/>
        <w:keepLines w:val="0"/>
        <w:pageBreakBefore w:val="0"/>
        <w:widowControl w:val="0"/>
        <w:tabs>
          <w:tab w:val="left" w:pos="1080"/>
        </w:tabs>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④以上价款调整均在办理完成竣工结算后予以支付，工程进度款结算时不予调整。</w:t>
      </w:r>
    </w:p>
    <w:p w14:paraId="2D34F262">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textAlignment w:val="auto"/>
        <w:rPr>
          <w:rFonts w:hint="eastAsia" w:ascii="宋体" w:hAnsi="宋体" w:eastAsia="宋体" w:cs="宋体"/>
          <w:b/>
          <w:sz w:val="21"/>
          <w:szCs w:val="21"/>
        </w:rPr>
      </w:pPr>
      <w:r>
        <w:rPr>
          <w:rFonts w:hint="eastAsia" w:ascii="宋体" w:hAnsi="宋体" w:eastAsia="宋体" w:cs="宋体"/>
          <w:b/>
          <w:sz w:val="21"/>
          <w:szCs w:val="21"/>
        </w:rPr>
        <w:t xml:space="preserve">    六、付款方式</w:t>
      </w:r>
    </w:p>
    <w:p w14:paraId="0BF254FB">
      <w:pPr>
        <w:pStyle w:val="3"/>
        <w:keepNext w:val="0"/>
        <w:keepLines w:val="0"/>
        <w:pageBreakBefore w:val="0"/>
        <w:widowControl w:val="0"/>
        <w:kinsoku/>
        <w:wordWrap/>
        <w:overflowPunct/>
        <w:topLinePunct w:val="0"/>
        <w:autoSpaceDE w:val="0"/>
        <w:autoSpaceDN w:val="0"/>
        <w:bidi w:val="0"/>
        <w:adjustRightInd w:val="0"/>
        <w:snapToGrid/>
        <w:spacing w:line="440" w:lineRule="exact"/>
        <w:ind w:firstLine="420" w:firstLineChars="200"/>
        <w:jc w:val="both"/>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1.本工程无预付款。</w:t>
      </w:r>
    </w:p>
    <w:p w14:paraId="001D6FF1">
      <w:pPr>
        <w:pStyle w:val="3"/>
        <w:keepNext w:val="0"/>
        <w:keepLines w:val="0"/>
        <w:pageBreakBefore w:val="0"/>
        <w:widowControl w:val="0"/>
        <w:kinsoku/>
        <w:wordWrap/>
        <w:overflowPunct/>
        <w:topLinePunct w:val="0"/>
        <w:autoSpaceDE w:val="0"/>
        <w:autoSpaceDN w:val="0"/>
        <w:bidi w:val="0"/>
        <w:adjustRightInd w:val="0"/>
        <w:snapToGrid/>
        <w:spacing w:line="440" w:lineRule="exact"/>
        <w:ind w:firstLine="420" w:firstLineChars="200"/>
        <w:jc w:val="both"/>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2.本工程按月形象进度付款，承包人向发包人提交当月完成的形象进度及进度款申请，发包人审核完成后按审定的实际月形象进度的70%向承包人支付工程款。</w:t>
      </w:r>
    </w:p>
    <w:p w14:paraId="4DD95856">
      <w:pPr>
        <w:keepNext w:val="0"/>
        <w:keepLines w:val="0"/>
        <w:pageBreakBefore w:val="0"/>
        <w:widowControl w:val="0"/>
        <w:shd w:val="clear" w:color="auto" w:fill="auto"/>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3.本工程完工后，</w:t>
      </w:r>
      <w:r>
        <w:rPr>
          <w:rFonts w:hint="eastAsia" w:ascii="宋体" w:hAnsi="宋体" w:eastAsia="宋体" w:cs="宋体"/>
          <w:color w:val="auto"/>
          <w:kern w:val="2"/>
          <w:sz w:val="21"/>
          <w:szCs w:val="21"/>
          <w:lang w:val="en-US" w:eastAsia="zh-CN" w:bidi="ar-SA"/>
        </w:rPr>
        <w:t>承包人向发包人提交当月完成的形象进度及进度款申请，发包人审核完成后按已完产值</w:t>
      </w:r>
      <w:r>
        <w:rPr>
          <w:rFonts w:hint="eastAsia" w:ascii="宋体" w:hAnsi="宋体" w:eastAsia="宋体" w:cs="宋体"/>
          <w:sz w:val="21"/>
          <w:szCs w:val="21"/>
        </w:rPr>
        <w:t>的70%</w:t>
      </w:r>
      <w:r>
        <w:rPr>
          <w:rFonts w:hint="eastAsia" w:ascii="宋体" w:hAnsi="宋体" w:eastAsia="宋体" w:cs="宋体"/>
          <w:sz w:val="21"/>
          <w:szCs w:val="21"/>
          <w:lang w:val="en-US" w:eastAsia="zh-CN"/>
        </w:rPr>
        <w:t>向承包人支付工程款</w:t>
      </w:r>
      <w:r>
        <w:rPr>
          <w:rFonts w:hint="eastAsia" w:ascii="宋体" w:hAnsi="宋体" w:eastAsia="宋体" w:cs="宋体"/>
          <w:sz w:val="21"/>
          <w:szCs w:val="21"/>
          <w:lang w:eastAsia="zh-CN"/>
        </w:rPr>
        <w:t>；</w:t>
      </w:r>
    </w:p>
    <w:p w14:paraId="2F2A6C10">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专变、公变正式送电并经验收合格，竣工资料完备（符合备案手续清单要求）后15个工作日内，甲方向乙方支付至合同金额的</w:t>
      </w:r>
      <w:r>
        <w:rPr>
          <w:rFonts w:hint="eastAsia" w:ascii="宋体" w:hAnsi="宋体" w:eastAsia="宋体" w:cs="宋体"/>
          <w:sz w:val="21"/>
          <w:szCs w:val="21"/>
          <w:lang w:val="en-US" w:eastAsia="zh-CN"/>
        </w:rPr>
        <w:t>85</w:t>
      </w:r>
      <w:r>
        <w:rPr>
          <w:rFonts w:hint="eastAsia" w:ascii="宋体" w:hAnsi="宋体" w:eastAsia="宋体" w:cs="宋体"/>
          <w:sz w:val="21"/>
          <w:szCs w:val="21"/>
        </w:rPr>
        <w:t>%；</w:t>
      </w:r>
    </w:p>
    <w:p w14:paraId="0BB0C397">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5.本工程竣工验收合格，承包人向发包人提供竣工结算资料，办理竣工结算，待工程竣工结算办理完成后，发包人向承包人支付至审定竣工结算金额的98.5%。</w:t>
      </w:r>
    </w:p>
    <w:p w14:paraId="4A904BB0">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质量保修金待本工程正式送电满两年，无质量问题，15个工作日内一次性无息</w:t>
      </w:r>
      <w:r>
        <w:rPr>
          <w:rFonts w:hint="eastAsia" w:ascii="宋体" w:hAnsi="宋体" w:eastAsia="宋体" w:cs="宋体"/>
          <w:sz w:val="21"/>
          <w:szCs w:val="21"/>
          <w:lang w:eastAsia="zh-CN"/>
        </w:rPr>
        <w:t>退还</w:t>
      </w:r>
      <w:r>
        <w:rPr>
          <w:rFonts w:hint="eastAsia" w:ascii="宋体" w:hAnsi="宋体" w:eastAsia="宋体" w:cs="宋体"/>
          <w:sz w:val="21"/>
          <w:szCs w:val="21"/>
        </w:rPr>
        <w:t>给乙方。</w:t>
      </w:r>
    </w:p>
    <w:p w14:paraId="62534219">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7.本项目因地上一二期分期竣备，部分公变通道施工范围在二期竣备前完工。由此产生的工程量，经双方协商确认划分后可分期办理结算。</w:t>
      </w:r>
    </w:p>
    <w:p w14:paraId="1C39297E">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每次支付工程款时，承包人须向发包人按开票期间国家规定税率开具有效增值税专用发票。竣工结算完成后，提供审定竣工结算金额100%的项目所在地税务机关认可的增值税专用发票。</w:t>
      </w:r>
    </w:p>
    <w:p w14:paraId="331D732A">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本项目的履约担保形式为金额</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万元的银行保函或现金 。承包人应在本合同生效后按合同要求，在第一笔进度款支付之前，向发包人提供由中国国内的任何一家银行的省级分行或经发包人同意的其它银行提供的履约保函。履约保函提供有效期：自提供之日起至本工程竣工验收合格之日。退还：本项目办理完成竣工结算审核后3个月内无息退还，如有违约责任则需进行结算，在扣除违约金、索赔金额、发包人代承包人垫付款项等金额后，余额无息进行返还。如履约保证金不足以支付违约费用，发包人有权向承包人追偿超出部分。</w:t>
      </w:r>
    </w:p>
    <w:p w14:paraId="42E9D4AA">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甲方若需变更账户须提前五</w:t>
      </w:r>
      <w:r>
        <w:rPr>
          <w:rFonts w:hint="eastAsia" w:ascii="宋体" w:hAnsi="宋体" w:eastAsia="宋体" w:cs="宋体"/>
          <w:sz w:val="21"/>
          <w:szCs w:val="21"/>
          <w:highlight w:val="none"/>
          <w:lang w:val="en-US" w:eastAsia="zh-CN"/>
        </w:rPr>
        <w:t>日历天</w:t>
      </w:r>
      <w:r>
        <w:rPr>
          <w:rFonts w:hint="eastAsia" w:ascii="宋体" w:hAnsi="宋体" w:eastAsia="宋体" w:cs="宋体"/>
          <w:sz w:val="21"/>
          <w:szCs w:val="21"/>
          <w:highlight w:val="none"/>
        </w:rPr>
        <w:t>通知乙方，否则以下账户为甲方唯一收款账户:</w:t>
      </w:r>
    </w:p>
    <w:p w14:paraId="5D79292E">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账户名称：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 xml:space="preserve">    开户银行：</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p>
    <w:p w14:paraId="48ADCB8E">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帐    号：</w:t>
      </w:r>
      <w:r>
        <w:rPr>
          <w:rFonts w:hint="eastAsia" w:ascii="宋体" w:hAnsi="宋体" w:eastAsia="宋体" w:cs="宋体"/>
          <w:sz w:val="21"/>
          <w:szCs w:val="21"/>
          <w:highlight w:val="none"/>
          <w:lang w:val="en-US" w:eastAsia="zh-CN"/>
        </w:rPr>
        <w:t xml:space="preserve"> </w:t>
      </w:r>
    </w:p>
    <w:p w14:paraId="4B3B6562">
      <w:pPr>
        <w:keepNext w:val="0"/>
        <w:keepLines w:val="0"/>
        <w:pageBreakBefore w:val="0"/>
        <w:widowControl w:val="0"/>
        <w:numPr>
          <w:ilvl w:val="0"/>
          <w:numId w:val="0"/>
        </w:numPr>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
        </w:rPr>
        <w:t>9.</w:t>
      </w:r>
      <w:r>
        <w:rPr>
          <w:rFonts w:hint="eastAsia" w:ascii="宋体" w:hAnsi="宋体" w:eastAsia="宋体" w:cs="宋体"/>
          <w:sz w:val="21"/>
          <w:szCs w:val="21"/>
        </w:rPr>
        <w:t>如有需甲方直接向供电公司支付的本合同工程（工作）范围内的款项，将从本合同总金额中予以等额扣减，不再另行向乙方支付。</w:t>
      </w:r>
    </w:p>
    <w:p w14:paraId="5841C42A">
      <w:pPr>
        <w:pStyle w:val="2"/>
        <w:keepNext w:val="0"/>
        <w:keepLines w:val="0"/>
        <w:pageBreakBefore w:val="0"/>
        <w:widowControl w:val="0"/>
        <w:numPr>
          <w:ilvl w:val="0"/>
          <w:numId w:val="0"/>
        </w:numPr>
        <w:kinsoku/>
        <w:wordWrap/>
        <w:overflowPunct/>
        <w:topLinePunct w:val="0"/>
        <w:bidi w:val="0"/>
        <w:spacing w:line="440" w:lineRule="exact"/>
        <w:textAlignment w:val="auto"/>
        <w:rPr>
          <w:rFonts w:hint="eastAsia" w:ascii="宋体" w:hAnsi="宋体" w:eastAsia="宋体" w:cs="宋体"/>
          <w:kern w:val="2"/>
          <w:sz w:val="21"/>
          <w:szCs w:val="21"/>
        </w:rPr>
      </w:pPr>
      <w:r>
        <w:rPr>
          <w:rFonts w:hint="eastAsia"/>
          <w:lang w:eastAsia="zh"/>
        </w:rPr>
        <w:t xml:space="preserve">   </w:t>
      </w:r>
      <w:r>
        <w:rPr>
          <w:rFonts w:hint="eastAsia" w:ascii="宋体" w:hAnsi="宋体" w:eastAsia="宋体" w:cs="宋体"/>
          <w:sz w:val="21"/>
          <w:szCs w:val="21"/>
          <w:lang w:eastAsia="zh"/>
        </w:rPr>
        <w:t xml:space="preserve"> 10.</w:t>
      </w:r>
      <w:r>
        <w:rPr>
          <w:rFonts w:hint="eastAsia" w:ascii="宋体" w:hAnsi="宋体" w:eastAsia="宋体" w:cs="宋体"/>
          <w:kern w:val="2"/>
          <w:sz w:val="21"/>
          <w:szCs w:val="21"/>
        </w:rPr>
        <w:t>支付方式</w:t>
      </w:r>
    </w:p>
    <w:p w14:paraId="69D9A878">
      <w:pPr>
        <w:keepNext w:val="0"/>
        <w:keepLines w:val="0"/>
        <w:pageBreakBefore w:val="0"/>
        <w:widowControl w:val="0"/>
        <w:suppressLineNumbers w:val="0"/>
        <w:kinsoku/>
        <w:wordWrap/>
        <w:overflowPunct/>
        <w:topLinePunct w:val="0"/>
        <w:bidi w:val="0"/>
        <w:spacing w:before="0" w:beforeAutospacing="0" w:after="0" w:afterAutospacing="0" w:line="440" w:lineRule="exact"/>
        <w:ind w:left="0" w:right="0" w:firstLine="420" w:firstLineChars="200"/>
        <w:jc w:val="both"/>
        <w:textAlignment w:val="auto"/>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lang w:val="en-US" w:eastAsia="zh-CN" w:bidi="ar"/>
        </w:rPr>
        <w:t>（1）经双方友好协商一致，本项目支付方式为“转账”及“以购房款抵销工程款”（以下简称“工抵支付”）这两种形式，其中具体工抵支付的金额以双方共同确定的实际金额为准。</w:t>
      </w:r>
      <w:r>
        <w:rPr>
          <w:rFonts w:hint="eastAsia" w:ascii="宋体" w:hAnsi="宋体" w:eastAsia="宋体" w:cs="宋体"/>
          <w:b/>
          <w:bCs/>
          <w:color w:val="000000"/>
          <w:kern w:val="2"/>
          <w:sz w:val="21"/>
          <w:szCs w:val="21"/>
          <w:highlight w:val="none"/>
          <w:lang w:val="en-US" w:eastAsia="zh-CN" w:bidi="ar"/>
        </w:rPr>
        <w:t>最终工抵总金额不得低于合同结算总金额的15%。</w:t>
      </w:r>
    </w:p>
    <w:p w14:paraId="6B980A07">
      <w:pPr>
        <w:keepNext w:val="0"/>
        <w:keepLines w:val="0"/>
        <w:pageBreakBefore w:val="0"/>
        <w:widowControl w:val="0"/>
        <w:suppressLineNumbers w:val="0"/>
        <w:kinsoku/>
        <w:wordWrap/>
        <w:overflowPunct/>
        <w:topLinePunct w:val="0"/>
        <w:bidi w:val="0"/>
        <w:spacing w:before="0" w:beforeAutospacing="0" w:after="0" w:afterAutospacing="0" w:line="440" w:lineRule="exact"/>
        <w:ind w:left="0" w:right="0" w:firstLine="420" w:firstLineChars="200"/>
        <w:jc w:val="both"/>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发包人在任意一期工抵支付前，需向承包人提供可售物业内容（可售物业可以为发包人所有的物业，也可以为发包人关联企业的物业）供承包人选择，物业内容包括但不限于普通住宅、别墅、商业物业（住宅底商、公寓、写字楼、商铺等）以及车位等。承包人应在发包人提供房源后15日历天内选定房源并签署《工抵意向确认书》及《工抵房协议》等相关资料。</w:t>
      </w:r>
    </w:p>
    <w:p w14:paraId="1578881E">
      <w:pPr>
        <w:keepNext w:val="0"/>
        <w:keepLines w:val="0"/>
        <w:pageBreakBefore w:val="0"/>
        <w:widowControl w:val="0"/>
        <w:suppressLineNumbers w:val="0"/>
        <w:kinsoku/>
        <w:wordWrap/>
        <w:overflowPunct/>
        <w:topLinePunct w:val="0"/>
        <w:bidi w:val="0"/>
        <w:spacing w:before="0" w:beforeAutospacing="0" w:after="0" w:afterAutospacing="0" w:line="440" w:lineRule="exact"/>
        <w:ind w:left="0" w:right="0" w:firstLine="420" w:firstLineChars="200"/>
        <w:jc w:val="both"/>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（3）承包人逾期选定房源的，发包人有权在可售物业范围内指定，指定房源通知送达承包人后视为承包人已选定房源。</w:t>
      </w:r>
    </w:p>
    <w:p w14:paraId="1FB06831">
      <w:pPr>
        <w:keepNext w:val="0"/>
        <w:keepLines w:val="0"/>
        <w:pageBreakBefore w:val="0"/>
        <w:widowControl w:val="0"/>
        <w:suppressLineNumbers w:val="0"/>
        <w:kinsoku/>
        <w:wordWrap/>
        <w:overflowPunct/>
        <w:topLinePunct w:val="0"/>
        <w:bidi w:val="0"/>
        <w:spacing w:before="0" w:beforeAutospacing="0" w:after="0" w:afterAutospacing="0" w:line="440" w:lineRule="exact"/>
        <w:ind w:left="0" w:right="0" w:firstLine="420" w:firstLineChars="200"/>
        <w:jc w:val="both"/>
        <w:textAlignment w:val="auto"/>
        <w:rPr>
          <w:rFonts w:hint="eastAsia"/>
          <w:lang w:eastAsia="zh"/>
        </w:rPr>
      </w:pPr>
      <w:r>
        <w:rPr>
          <w:rFonts w:hint="eastAsia" w:ascii="宋体" w:hAnsi="宋体" w:eastAsia="宋体" w:cs="宋体"/>
          <w:color w:val="000000"/>
          <w:kern w:val="2"/>
          <w:sz w:val="21"/>
          <w:szCs w:val="21"/>
          <w:lang w:val="en-US" w:eastAsia="zh-CN" w:bidi="ar"/>
        </w:rPr>
        <w:t>（4）承包人逾期签订《工抵意向确认书》及《工抵房协议》的，</w:t>
      </w:r>
      <w:r>
        <w:rPr>
          <w:rFonts w:hint="eastAsia" w:ascii="宋体" w:hAnsi="宋体" w:eastAsia="宋体" w:cs="宋体"/>
          <w:i w:val="0"/>
          <w:iCs w:val="0"/>
          <w:caps w:val="0"/>
          <w:color w:val="0F1115"/>
          <w:spacing w:val="0"/>
          <w:kern w:val="2"/>
          <w:sz w:val="21"/>
          <w:szCs w:val="21"/>
          <w:shd w:val="clear" w:color="auto" w:fill="FFFFFF"/>
          <w:lang w:val="en-US" w:eastAsia="zh-CN" w:bidi="ar"/>
        </w:rPr>
        <w:t>则视为其同意发包人提出的工抵金额</w:t>
      </w:r>
      <w:r>
        <w:rPr>
          <w:rFonts w:hint="eastAsia" w:ascii="宋体" w:hAnsi="宋体" w:eastAsia="宋体" w:cs="宋体"/>
          <w:color w:val="000000"/>
          <w:kern w:val="2"/>
          <w:sz w:val="21"/>
          <w:szCs w:val="21"/>
          <w:lang w:val="en-US" w:eastAsia="zh-CN" w:bidi="ar"/>
        </w:rPr>
        <w:t>。发包人</w:t>
      </w:r>
      <w:r>
        <w:rPr>
          <w:rFonts w:hint="eastAsia" w:ascii="宋体" w:hAnsi="宋体" w:eastAsia="宋体" w:cs="宋体"/>
          <w:i w:val="0"/>
          <w:iCs w:val="0"/>
          <w:caps w:val="0"/>
          <w:color w:val="0F1115"/>
          <w:spacing w:val="0"/>
          <w:kern w:val="2"/>
          <w:sz w:val="21"/>
          <w:szCs w:val="21"/>
          <w:shd w:val="clear" w:color="auto" w:fill="FFFFFF"/>
          <w:lang w:val="en-US" w:eastAsia="zh-CN" w:bidi="ar"/>
        </w:rPr>
        <w:t>有权相应顺延该笔款项的支付时间且不承担任何违约责任。</w:t>
      </w:r>
    </w:p>
    <w:p w14:paraId="2EB588B8">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r>
        <w:rPr>
          <w:rFonts w:hint="eastAsia" w:ascii="宋体" w:hAnsi="宋体" w:eastAsia="宋体" w:cs="宋体"/>
          <w:b/>
          <w:color w:val="000000"/>
          <w:sz w:val="21"/>
          <w:szCs w:val="21"/>
        </w:rPr>
        <w:t xml:space="preserve">    七、</w:t>
      </w:r>
      <w:r>
        <w:rPr>
          <w:rFonts w:hint="eastAsia" w:ascii="宋体" w:hAnsi="宋体" w:eastAsia="宋体" w:cs="宋体"/>
          <w:b/>
          <w:bCs/>
          <w:sz w:val="21"/>
          <w:szCs w:val="21"/>
        </w:rPr>
        <w:t>双方的权利与义务</w:t>
      </w:r>
    </w:p>
    <w:p w14:paraId="3CCDB60D">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
          <w:bCs/>
          <w:sz w:val="21"/>
          <w:szCs w:val="21"/>
        </w:rPr>
        <w:t>（一）</w:t>
      </w:r>
      <w:r>
        <w:rPr>
          <w:rFonts w:hint="eastAsia" w:ascii="宋体" w:hAnsi="宋体" w:eastAsia="宋体" w:cs="宋体"/>
          <w:b/>
          <w:sz w:val="21"/>
          <w:szCs w:val="21"/>
        </w:rPr>
        <w:t>甲方权利义务：</w:t>
      </w:r>
    </w:p>
    <w:p w14:paraId="4CA794C4">
      <w:pPr>
        <w:keepNext w:val="0"/>
        <w:keepLines w:val="0"/>
        <w:pageBreakBefore w:val="0"/>
        <w:widowControl w:val="0"/>
        <w:tabs>
          <w:tab w:val="left" w:pos="1620"/>
          <w:tab w:val="left" w:pos="1980"/>
        </w:tabs>
        <w:kinsoku/>
        <w:wordWrap/>
        <w:overflowPunct/>
        <w:topLinePunct w:val="0"/>
        <w:autoSpaceDE/>
        <w:autoSpaceDN/>
        <w:bidi w:val="0"/>
        <w:adjustRightInd/>
        <w:spacing w:line="440" w:lineRule="exact"/>
        <w:ind w:right="183" w:rightChars="87"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1.甲方代表：</w:t>
      </w:r>
      <w:r>
        <w:rPr>
          <w:rFonts w:hint="eastAsia" w:ascii="宋体" w:hAnsi="宋体" w:eastAsia="宋体" w:cs="宋体"/>
          <w:sz w:val="21"/>
          <w:szCs w:val="21"/>
          <w:u w:val="single"/>
          <w:lang w:val="en-US" w:eastAsia="zh-CN"/>
        </w:rPr>
        <w:t xml:space="preserve">                                  </w:t>
      </w:r>
    </w:p>
    <w:p w14:paraId="518EB8F4">
      <w:pPr>
        <w:keepNext w:val="0"/>
        <w:keepLines w:val="0"/>
        <w:pageBreakBefore w:val="0"/>
        <w:widowControl w:val="0"/>
        <w:tabs>
          <w:tab w:val="left" w:pos="1620"/>
          <w:tab w:val="left" w:pos="19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及时、完整提供用电申报手续所必须的文件和资料。</w:t>
      </w:r>
    </w:p>
    <w:p w14:paraId="0DE535FA">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协助配合乙方办理有关供用电手续。</w:t>
      </w:r>
    </w:p>
    <w:p w14:paraId="5941405F">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派代表参与现场工程技术监督工作,参与隐蔽工程验收。</w:t>
      </w:r>
    </w:p>
    <w:p w14:paraId="2584AA73">
      <w:pPr>
        <w:keepNext w:val="0"/>
        <w:keepLines w:val="0"/>
        <w:pageBreakBefore w:val="0"/>
        <w:widowControl w:val="0"/>
        <w:tabs>
          <w:tab w:val="left" w:pos="1620"/>
          <w:tab w:val="left" w:pos="19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召开现场碰头会与技术质量会,负责协调各施工单位之间的工作。</w:t>
      </w:r>
    </w:p>
    <w:p w14:paraId="31F52DD1">
      <w:pPr>
        <w:keepNext w:val="0"/>
        <w:keepLines w:val="0"/>
        <w:pageBreakBefore w:val="0"/>
        <w:widowControl w:val="0"/>
        <w:tabs>
          <w:tab w:val="left" w:pos="1620"/>
          <w:tab w:val="left" w:pos="1980"/>
        </w:tabs>
        <w:kinsoku/>
        <w:wordWrap/>
        <w:overflowPunct/>
        <w:topLinePunct w:val="0"/>
        <w:autoSpaceDE/>
        <w:autoSpaceDN/>
        <w:bidi w:val="0"/>
        <w:adjustRightInd/>
        <w:spacing w:line="440" w:lineRule="exact"/>
        <w:ind w:right="183" w:rightChars="87"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6.监督管理乙方及监理单位相关工作。</w:t>
      </w:r>
    </w:p>
    <w:p w14:paraId="0280CE8B">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sz w:val="21"/>
          <w:szCs w:val="21"/>
        </w:rPr>
      </w:pPr>
      <w:r>
        <w:rPr>
          <w:rFonts w:hint="eastAsia" w:ascii="宋体" w:hAnsi="宋体" w:eastAsia="宋体" w:cs="宋体"/>
          <w:b/>
          <w:sz w:val="21"/>
          <w:szCs w:val="21"/>
        </w:rPr>
        <w:t xml:space="preserve">    （二)乙方权利义务。</w:t>
      </w:r>
    </w:p>
    <w:p w14:paraId="2DA2116B">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乙方代表：</w:t>
      </w:r>
      <w:r>
        <w:rPr>
          <w:rFonts w:hint="eastAsia" w:ascii="宋体" w:hAnsi="宋体" w:eastAsia="宋体" w:cs="宋体"/>
          <w:sz w:val="21"/>
          <w:szCs w:val="21"/>
          <w:u w:val="single"/>
          <w:lang w:val="en-US" w:eastAsia="zh-CN"/>
        </w:rPr>
        <w:t xml:space="preserve">                                  </w:t>
      </w:r>
    </w:p>
    <w:p w14:paraId="2B90EDD6">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1.按照本合同约定的工程进度，按时完成施工内容并办理有关供用电手续，在合同约定的时间内完工。</w:t>
      </w:r>
    </w:p>
    <w:p w14:paraId="6E74B1D8">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2.负责完成K6地块项目公变供电工程报装、施工、验收全过程的相关工作，所有发生的费用已包含在本合同价中，工作内容包含但不限于：协调供电报装，协助通过供电公司审批认可、验收，完成正式通电等。</w:t>
      </w:r>
    </w:p>
    <w:p w14:paraId="3D8B861E">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3.已完工的工程，在未验收交给甲方之前，由乙方负责已完工程的保护工作，保护期间非甲方及其他施工单位方责任发生损坏，乙方自费予以修复。</w:t>
      </w:r>
    </w:p>
    <w:p w14:paraId="282E9D82">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4.积极主动配合甲方就乙方进场施工与其他施工单位的协调、配合工作。</w:t>
      </w:r>
    </w:p>
    <w:p w14:paraId="42C13B58">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5.</w:t>
      </w:r>
      <w:r>
        <w:rPr>
          <w:rFonts w:hint="eastAsia" w:ascii="宋体" w:hAnsi="宋体" w:eastAsia="宋体" w:cs="宋体"/>
          <w:sz w:val="21"/>
          <w:szCs w:val="21"/>
          <w:highlight w:val="none"/>
          <w:lang w:val="en-US" w:eastAsia="zh-CN"/>
        </w:rPr>
        <w:t>乙方应安排专人或专项措施看管施工现场公变供电及专变供电所有设备及材料直至正式移交给供电公司或物业单位，正式移交前产生的损坏及遗失概由乙方自行承担责任。</w:t>
      </w:r>
    </w:p>
    <w:p w14:paraId="6BCE7A5D">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乙方在施工时必须严格按照供电公司和甲方确认的设计图纸进行施工，未经供电公司和甲方书面同意，乙方不得擅自变更和修改设计施工图。遇特殊情况，应甲方要求需要变更，乙方应积极配合，按甲方需求找供电公司修改设计。因设计变更导致工期延误，乙方工期顺廷，费用据实增减。</w:t>
      </w:r>
    </w:p>
    <w:p w14:paraId="7F4D5C26">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7.乙方应该保证现场所有特种作业人员持证上岗。</w:t>
      </w:r>
    </w:p>
    <w:p w14:paraId="0C1EE645">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8.因施工引起对周边环境影响，造成损失等，由乙方负责消除影响并承担赔偿责任。</w:t>
      </w:r>
    </w:p>
    <w:p w14:paraId="72FB55E7">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9.施工期间，非因甲方原因造成的工程停工或受到的各类处罚，均由乙方负责接受处罚并消除影响。</w:t>
      </w:r>
    </w:p>
    <w:p w14:paraId="41D62500">
      <w:pPr>
        <w:keepNext w:val="0"/>
        <w:keepLines w:val="0"/>
        <w:pageBreakBefore w:val="0"/>
        <w:widowControl w:val="0"/>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10.乙方不得拖欠农民工工资，不得因工人工资问题影响施工。</w:t>
      </w:r>
    </w:p>
    <w:p w14:paraId="2B9C726C">
      <w:pPr>
        <w:keepNext w:val="0"/>
        <w:keepLines w:val="0"/>
        <w:pageBreakBefore w:val="0"/>
        <w:widowControl w:val="0"/>
        <w:kinsoku/>
        <w:wordWrap/>
        <w:overflowPunct/>
        <w:topLinePunct w:val="0"/>
        <w:autoSpaceDE/>
        <w:autoSpaceDN/>
        <w:bidi w:val="0"/>
        <w:adjustRightInd/>
        <w:snapToGrid w:val="0"/>
        <w:spacing w:line="440" w:lineRule="exact"/>
        <w:ind w:firstLine="422" w:firstLineChars="200"/>
        <w:textAlignment w:val="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八、</w:t>
      </w:r>
      <w:r>
        <w:rPr>
          <w:rFonts w:hint="eastAsia" w:ascii="宋体" w:hAnsi="宋体" w:eastAsia="宋体" w:cs="宋体"/>
          <w:b/>
          <w:color w:val="000000"/>
          <w:sz w:val="21"/>
          <w:szCs w:val="21"/>
          <w:highlight w:val="none"/>
          <w:lang w:val="en-US" w:eastAsia="zh-CN"/>
        </w:rPr>
        <w:t>现场</w:t>
      </w:r>
      <w:r>
        <w:rPr>
          <w:rFonts w:hint="eastAsia" w:ascii="宋体" w:hAnsi="宋体" w:eastAsia="宋体" w:cs="宋体"/>
          <w:b/>
          <w:color w:val="000000"/>
          <w:sz w:val="21"/>
          <w:szCs w:val="21"/>
          <w:highlight w:val="none"/>
          <w:lang w:eastAsia="zh-CN"/>
        </w:rPr>
        <w:t>监理的权利义务</w:t>
      </w:r>
    </w:p>
    <w:p w14:paraId="42BEA258">
      <w:pPr>
        <w:keepNext w:val="0"/>
        <w:keepLines w:val="0"/>
        <w:pageBreakBefore w:val="0"/>
        <w:widowControl w:val="0"/>
        <w:numPr>
          <w:ilvl w:val="0"/>
          <w:numId w:val="0"/>
        </w:numPr>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1、监理单位名称</w:t>
      </w:r>
      <w:r>
        <w:rPr>
          <w:rFonts w:hint="eastAsia" w:ascii="宋体" w:hAnsi="宋体" w:eastAsia="宋体" w:cs="Times New Roman"/>
          <w:bCs/>
          <w:kern w:val="2"/>
          <w:sz w:val="21"/>
          <w:szCs w:val="21"/>
          <w:highlight w:val="none"/>
          <w:lang w:val="en-US" w:eastAsia="zh-CN" w:bidi="ar-SA"/>
        </w:rPr>
        <w:t>：</w:t>
      </w:r>
      <w:r>
        <w:rPr>
          <w:rFonts w:hint="eastAsia" w:ascii="宋体" w:hAnsi="宋体" w:eastAsia="宋体" w:cs="Times New Roman"/>
          <w:bCs/>
          <w:kern w:val="2"/>
          <w:sz w:val="21"/>
          <w:szCs w:val="21"/>
          <w:highlight w:val="none"/>
          <w:u w:val="single"/>
          <w:lang w:val="en-US" w:eastAsia="zh-CN" w:bidi="ar-SA"/>
        </w:rPr>
        <w:t xml:space="preserve">                      </w:t>
      </w:r>
      <w:r>
        <w:rPr>
          <w:rFonts w:hint="eastAsia" w:ascii="宋体" w:hAnsi="宋体" w:eastAsia="宋体" w:cs="Times New Roman"/>
          <w:bCs/>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                              </w:t>
      </w:r>
    </w:p>
    <w:p w14:paraId="72689818">
      <w:pPr>
        <w:keepNext w:val="0"/>
        <w:keepLines w:val="0"/>
        <w:pageBreakBefore w:val="0"/>
        <w:widowControl w:val="0"/>
        <w:numPr>
          <w:ilvl w:val="0"/>
          <w:numId w:val="0"/>
        </w:numPr>
        <w:tabs>
          <w:tab w:val="left" w:pos="180"/>
        </w:tabs>
        <w:kinsoku/>
        <w:wordWrap/>
        <w:overflowPunct/>
        <w:topLinePunct w:val="0"/>
        <w:autoSpaceDE/>
        <w:autoSpaceDN/>
        <w:bidi w:val="0"/>
        <w:adjustRightInd/>
        <w:spacing w:line="440" w:lineRule="exact"/>
        <w:ind w:right="183" w:rightChars="87"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2、监理负责人：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Times New Roman"/>
          <w:bCs/>
          <w:kern w:val="2"/>
          <w:sz w:val="21"/>
          <w:szCs w:val="21"/>
          <w:highlight w:val="none"/>
          <w:u w:val="single"/>
          <w:lang w:val="en-US" w:eastAsia="zh-CN" w:bidi="ar-SA"/>
        </w:rPr>
        <w:t xml:space="preserve">                      </w:t>
      </w:r>
    </w:p>
    <w:p w14:paraId="1EE700BE">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default" w:ascii="宋体" w:hAnsi="宋体"/>
          <w:bCs/>
          <w:sz w:val="21"/>
          <w:szCs w:val="21"/>
          <w:highlight w:val="none"/>
          <w:lang w:val="en-US" w:eastAsia="zh-CN"/>
        </w:rPr>
      </w:pPr>
      <w:r>
        <w:rPr>
          <w:rFonts w:hint="eastAsia" w:ascii="宋体" w:hAnsi="宋体"/>
          <w:bCs/>
          <w:sz w:val="21"/>
          <w:szCs w:val="21"/>
          <w:highlight w:val="none"/>
          <w:lang w:val="en-US" w:eastAsia="zh-CN"/>
        </w:rPr>
        <w:t>3、现场监理为甲方委派的第三方监理单位，负责履行现场施工的监督管理工作，内容主要包括：</w:t>
      </w:r>
    </w:p>
    <w:p w14:paraId="3B980392">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eastAsia" w:ascii="宋体" w:hAnsi="宋体"/>
          <w:bCs/>
          <w:sz w:val="21"/>
          <w:szCs w:val="21"/>
          <w:highlight w:val="none"/>
          <w:lang w:eastAsia="zh-CN"/>
        </w:rPr>
      </w:pPr>
      <w:r>
        <w:rPr>
          <w:rFonts w:hint="eastAsia" w:ascii="宋体" w:hAnsi="宋体"/>
          <w:bCs/>
          <w:sz w:val="21"/>
          <w:szCs w:val="21"/>
          <w:highlight w:val="none"/>
          <w:lang w:val="en-US" w:eastAsia="zh-CN"/>
        </w:rPr>
        <w:t>（1）</w:t>
      </w:r>
      <w:r>
        <w:rPr>
          <w:rFonts w:hint="eastAsia" w:ascii="宋体" w:hAnsi="宋体"/>
          <w:bCs/>
          <w:sz w:val="21"/>
          <w:szCs w:val="21"/>
          <w:highlight w:val="none"/>
          <w:lang w:eastAsia="zh-CN"/>
        </w:rPr>
        <w:t>熟悉工程设计文件，并参加图纸会审和设计交底会议。</w:t>
      </w:r>
    </w:p>
    <w:p w14:paraId="168DD83B">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eastAsia" w:ascii="宋体" w:hAnsi="宋体"/>
          <w:bCs/>
          <w:sz w:val="21"/>
          <w:szCs w:val="21"/>
          <w:highlight w:val="none"/>
          <w:lang w:val="en-US" w:eastAsia="zh-CN"/>
        </w:rPr>
      </w:pPr>
      <w:r>
        <w:rPr>
          <w:rFonts w:hint="eastAsia" w:ascii="宋体" w:hAnsi="宋体"/>
          <w:bCs/>
          <w:sz w:val="21"/>
          <w:szCs w:val="21"/>
          <w:highlight w:val="none"/>
          <w:lang w:val="en-US" w:eastAsia="zh-CN"/>
        </w:rPr>
        <w:t>（2）检查乙方工程质量标准、安全生产管理制度、组织机构和施工人员资格。</w:t>
      </w:r>
    </w:p>
    <w:p w14:paraId="513127A8">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eastAsia" w:ascii="宋体" w:hAnsi="宋体"/>
          <w:bCs/>
          <w:sz w:val="21"/>
          <w:szCs w:val="21"/>
          <w:highlight w:val="none"/>
          <w:lang w:val="en-US" w:eastAsia="zh-CN"/>
        </w:rPr>
      </w:pPr>
      <w:r>
        <w:rPr>
          <w:rFonts w:hint="eastAsia" w:ascii="宋体" w:hAnsi="宋体"/>
          <w:bCs/>
          <w:sz w:val="21"/>
          <w:szCs w:val="21"/>
          <w:highlight w:val="none"/>
          <w:lang w:val="en-US" w:eastAsia="zh-CN"/>
        </w:rPr>
        <w:t>（3）监督检查乙方施工过程中的工程质量、工程进度、安全文明施工等工作。</w:t>
      </w:r>
    </w:p>
    <w:p w14:paraId="6B78EE9D">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eastAsia" w:ascii="宋体" w:hAnsi="宋体"/>
          <w:bCs/>
          <w:sz w:val="21"/>
          <w:szCs w:val="21"/>
          <w:highlight w:val="none"/>
          <w:lang w:val="en-US" w:eastAsia="zh-CN"/>
        </w:rPr>
      </w:pPr>
      <w:r>
        <w:rPr>
          <w:rFonts w:hint="eastAsia" w:ascii="宋体" w:hAnsi="宋体"/>
          <w:bCs/>
          <w:sz w:val="21"/>
          <w:szCs w:val="21"/>
          <w:highlight w:val="none"/>
          <w:lang w:val="en-US" w:eastAsia="zh-CN"/>
        </w:rPr>
        <w:t>（4）审查乙方到场的材料设备品牌、型号是否满足图纸及合同要求。</w:t>
      </w:r>
    </w:p>
    <w:p w14:paraId="63A0110E">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eastAsia" w:ascii="宋体" w:hAnsi="宋体"/>
          <w:bCs/>
          <w:sz w:val="21"/>
          <w:szCs w:val="21"/>
          <w:highlight w:val="none"/>
          <w:lang w:val="en-US" w:eastAsia="zh-CN"/>
        </w:rPr>
      </w:pPr>
      <w:r>
        <w:rPr>
          <w:rFonts w:hint="eastAsia" w:ascii="宋体" w:hAnsi="宋体"/>
          <w:bCs/>
          <w:sz w:val="21"/>
          <w:szCs w:val="21"/>
          <w:highlight w:val="none"/>
          <w:lang w:val="en-US" w:eastAsia="zh-CN"/>
        </w:rPr>
        <w:t>（5）审查乙方提交的《工程联系函》《完工确认单》等资料，并签发报送甲方。</w:t>
      </w:r>
    </w:p>
    <w:p w14:paraId="051A1D85">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eastAsia" w:ascii="宋体" w:hAnsi="宋体"/>
          <w:bCs/>
          <w:sz w:val="21"/>
          <w:szCs w:val="21"/>
          <w:highlight w:val="none"/>
          <w:lang w:val="en-US" w:eastAsia="zh-CN"/>
        </w:rPr>
      </w:pPr>
      <w:r>
        <w:rPr>
          <w:rFonts w:hint="eastAsia" w:ascii="宋体" w:hAnsi="宋体"/>
          <w:bCs/>
          <w:sz w:val="21"/>
          <w:szCs w:val="21"/>
          <w:highlight w:val="none"/>
          <w:lang w:val="en-US" w:eastAsia="zh-CN"/>
        </w:rPr>
        <w:t>（6）审查乙方提工程款支付申请，并签发报送甲方。</w:t>
      </w:r>
    </w:p>
    <w:p w14:paraId="57FDDCED">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eastAsia" w:ascii="宋体" w:hAnsi="宋体"/>
          <w:bCs/>
          <w:sz w:val="21"/>
          <w:szCs w:val="21"/>
          <w:highlight w:val="none"/>
          <w:lang w:val="en-US" w:eastAsia="zh-CN"/>
        </w:rPr>
      </w:pPr>
      <w:r>
        <w:rPr>
          <w:rFonts w:hint="eastAsia" w:ascii="宋体" w:hAnsi="宋体"/>
          <w:bCs/>
          <w:sz w:val="21"/>
          <w:szCs w:val="21"/>
          <w:highlight w:val="none"/>
          <w:lang w:val="en-US" w:eastAsia="zh-CN"/>
        </w:rPr>
        <w:t>（7）审查乙方提交的竣工结算申请并报送甲方，参与各项隐蔽验收及竣工验收，提出相关意见。</w:t>
      </w:r>
    </w:p>
    <w:p w14:paraId="49EBE395">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default" w:ascii="宋体" w:hAnsi="宋体"/>
          <w:bCs/>
          <w:sz w:val="21"/>
          <w:szCs w:val="21"/>
          <w:highlight w:val="none"/>
          <w:lang w:val="en-US" w:eastAsia="zh-CN"/>
        </w:rPr>
      </w:pPr>
      <w:r>
        <w:rPr>
          <w:rFonts w:hint="eastAsia" w:ascii="宋体" w:hAnsi="宋体"/>
          <w:bCs/>
          <w:sz w:val="21"/>
          <w:szCs w:val="21"/>
          <w:highlight w:val="none"/>
          <w:lang w:val="en-US" w:eastAsia="zh-CN"/>
        </w:rPr>
        <w:t>（8）编制、整理工程监理档案文件并报送招标人。</w:t>
      </w:r>
    </w:p>
    <w:p w14:paraId="31C07BB8">
      <w:pPr>
        <w:pStyle w:val="158"/>
        <w:keepNext w:val="0"/>
        <w:keepLines w:val="0"/>
        <w:pageBreakBefore w:val="0"/>
        <w:widowControl w:val="0"/>
        <w:kinsoku/>
        <w:wordWrap/>
        <w:overflowPunct/>
        <w:topLinePunct w:val="0"/>
        <w:autoSpaceDE/>
        <w:autoSpaceDN/>
        <w:bidi w:val="0"/>
        <w:snapToGrid/>
        <w:spacing w:line="440" w:lineRule="exact"/>
        <w:ind w:firstLine="420" w:firstLineChars="200"/>
        <w:textAlignment w:val="auto"/>
        <w:rPr>
          <w:rFonts w:hint="eastAsia"/>
          <w:highlight w:val="none"/>
        </w:rPr>
      </w:pPr>
      <w:r>
        <w:rPr>
          <w:rFonts w:hint="eastAsia" w:ascii="宋体" w:hAnsi="宋体"/>
          <w:bCs/>
          <w:sz w:val="21"/>
          <w:szCs w:val="21"/>
          <w:highlight w:val="none"/>
          <w:lang w:val="en-US" w:eastAsia="zh-CN"/>
        </w:rPr>
        <w:t>（9）其他未提及但属于现场监理应该履行的职责内容。</w:t>
      </w:r>
    </w:p>
    <w:p w14:paraId="3BECBD20">
      <w:pPr>
        <w:keepNext w:val="0"/>
        <w:keepLines w:val="0"/>
        <w:pageBreakBefore w:val="0"/>
        <w:widowControl w:val="0"/>
        <w:kinsoku/>
        <w:wordWrap/>
        <w:overflowPunct/>
        <w:topLinePunct w:val="0"/>
        <w:autoSpaceDE/>
        <w:autoSpaceDN/>
        <w:bidi w:val="0"/>
        <w:adjustRightInd/>
        <w:snapToGrid w:val="0"/>
        <w:spacing w:line="440" w:lineRule="exact"/>
        <w:ind w:firstLine="422" w:firstLineChars="200"/>
        <w:textAlignment w:val="auto"/>
        <w:rPr>
          <w:rFonts w:hint="eastAsia" w:ascii="宋体" w:hAnsi="宋体" w:eastAsia="宋体" w:cs="宋体"/>
          <w:b/>
          <w:color w:val="FF0000"/>
          <w:sz w:val="21"/>
          <w:szCs w:val="21"/>
        </w:rPr>
      </w:pPr>
      <w:r>
        <w:rPr>
          <w:rFonts w:hint="eastAsia" w:ascii="宋体" w:hAnsi="宋体" w:eastAsia="宋体" w:cs="宋体"/>
          <w:b/>
          <w:color w:val="000000"/>
          <w:sz w:val="21"/>
          <w:szCs w:val="21"/>
          <w:lang w:eastAsia="zh-CN"/>
        </w:rPr>
        <w:t>九</w:t>
      </w:r>
      <w:r>
        <w:rPr>
          <w:rFonts w:hint="eastAsia" w:ascii="宋体" w:hAnsi="宋体" w:eastAsia="宋体" w:cs="宋体"/>
          <w:b/>
          <w:color w:val="000000"/>
          <w:sz w:val="21"/>
          <w:szCs w:val="21"/>
        </w:rPr>
        <w:t>、安全文明施工</w:t>
      </w:r>
    </w:p>
    <w:p w14:paraId="2B30F693">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乙方必须按国家、地方和行业有关规定，切实落实各项安全技术措施，确保施工现场的安全生产和文明施工。在施工过程中由于乙方未履行安全文明施工义务而发生的人身伤亡、财产损失及其它一切事故，其责任全部由乙方承担。</w:t>
      </w:r>
    </w:p>
    <w:p w14:paraId="51AF1AA2">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pacing w:val="-4"/>
          <w:sz w:val="21"/>
          <w:szCs w:val="21"/>
        </w:rPr>
        <w:t>乙方</w:t>
      </w:r>
      <w:r>
        <w:rPr>
          <w:rFonts w:hint="eastAsia" w:ascii="宋体" w:hAnsi="宋体" w:eastAsia="宋体" w:cs="宋体"/>
          <w:color w:val="000000"/>
          <w:sz w:val="21"/>
          <w:szCs w:val="21"/>
        </w:rPr>
        <w:t>在工程施工全过程中要认真作好成品保护。因失窃或失火造成的损失均由</w:t>
      </w:r>
      <w:r>
        <w:rPr>
          <w:rFonts w:hint="eastAsia" w:ascii="宋体" w:hAnsi="宋体" w:eastAsia="宋体" w:cs="宋体"/>
          <w:color w:val="000000"/>
          <w:spacing w:val="-4"/>
          <w:sz w:val="21"/>
          <w:szCs w:val="21"/>
        </w:rPr>
        <w:t>乙方</w:t>
      </w:r>
      <w:r>
        <w:rPr>
          <w:rFonts w:hint="eastAsia" w:ascii="宋体" w:hAnsi="宋体" w:eastAsia="宋体" w:cs="宋体"/>
          <w:color w:val="000000"/>
          <w:sz w:val="21"/>
          <w:szCs w:val="21"/>
        </w:rPr>
        <w:t>负责，凡由此造成甲方损失的，由</w:t>
      </w:r>
      <w:r>
        <w:rPr>
          <w:rFonts w:hint="eastAsia" w:ascii="宋体" w:hAnsi="宋体" w:eastAsia="宋体" w:cs="宋体"/>
          <w:color w:val="000000"/>
          <w:spacing w:val="-4"/>
          <w:sz w:val="21"/>
          <w:szCs w:val="21"/>
        </w:rPr>
        <w:t>乙方</w:t>
      </w:r>
      <w:r>
        <w:rPr>
          <w:rFonts w:hint="eastAsia" w:ascii="宋体" w:hAnsi="宋体" w:eastAsia="宋体" w:cs="宋体"/>
          <w:color w:val="000000"/>
          <w:sz w:val="21"/>
          <w:szCs w:val="21"/>
        </w:rPr>
        <w:t>赔偿。</w:t>
      </w:r>
    </w:p>
    <w:p w14:paraId="328F64BF">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3、乙方不得在施工场地打架斗殴，否则，无论乙方是否有过错，因此导致的包括甲方、乙方、其他任何第三方在内的人员、财产损失，均由乙方承担。</w:t>
      </w:r>
    </w:p>
    <w:p w14:paraId="7C3BAAAD">
      <w:pPr>
        <w:keepNext w:val="0"/>
        <w:keepLines w:val="0"/>
        <w:pageBreakBefore w:val="0"/>
        <w:widowControl w:val="0"/>
        <w:kinsoku/>
        <w:wordWrap/>
        <w:overflowPunct/>
        <w:topLinePunct w:val="0"/>
        <w:autoSpaceDE/>
        <w:autoSpaceDN/>
        <w:bidi w:val="0"/>
        <w:adjustRightInd/>
        <w:spacing w:line="440" w:lineRule="exact"/>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eastAsia="zh-CN"/>
        </w:rPr>
        <w:t>十</w:t>
      </w:r>
      <w:r>
        <w:rPr>
          <w:rFonts w:hint="eastAsia" w:ascii="宋体" w:hAnsi="宋体" w:eastAsia="宋体" w:cs="宋体"/>
          <w:b/>
          <w:bCs/>
          <w:sz w:val="21"/>
          <w:szCs w:val="21"/>
        </w:rPr>
        <w:t>、质量管理</w:t>
      </w:r>
    </w:p>
    <w:p w14:paraId="4CD14B3F">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1、工程质量必须达到双方约定的质量标准，质量标准的评定以国家标准为准，无国家标准的则以行业或地方的质量检验评定标准为依据。</w:t>
      </w:r>
    </w:p>
    <w:p w14:paraId="21C54413">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2、乙方应严格按照国家、地方和行业的相关标准、规程、规范和设计图纸、以及甲方依据合同发出的指令施工，随时接受甲方和监理方（如有）的检查、检验。</w:t>
      </w:r>
    </w:p>
    <w:p w14:paraId="4B56B9E8">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3、乙方负责组织供电公司等相关部门，对本工程进行验收送电、移交并承担相应的手续及费用，甲方予以积极配合。</w:t>
      </w:r>
    </w:p>
    <w:p w14:paraId="5F26F743">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4、隐蔽验收质量管理：</w:t>
      </w:r>
    </w:p>
    <w:p w14:paraId="114E17FB">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隐蔽工程具备隐蔽条件前，乙方先进行自检，并在隐蔽或中间验收前48小时以书面形式通知监理及甲方代表验收。通知包括隐蔽和中间验收的内容、验收时间和地点。乙方准备验收记录，待监理及甲方代表在验收记录上签字盖章确认验收合格后，乙方可进行隐蔽，继续施工。</w:t>
      </w:r>
    </w:p>
    <w:p w14:paraId="248E9E3C">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（2）未经甲方及监理验收或验收不合格，乙方则不能进行接下来的下一步工作，且应在监理限定的时间内修改后重新申报验收。</w:t>
      </w:r>
    </w:p>
    <w:p w14:paraId="1AB5D7D8">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（3）监理或甲方代表不能按时进行验收，应在验收前24小时以书面形式向乙方提出延期要求，延期不能超过24小时。</w:t>
      </w:r>
    </w:p>
    <w:p w14:paraId="7E005F49">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无论甲方代表和监理是否参加验收，当其提出对已隐蔽工程重新检验的要求时乙方应按要求进行剥露，并在检验后重新进行覆盖或修复。检验合格，甲方承担由此发生的经济支出，赔偿乙方损失并相应顺延工期。检验不合格，乙方承担返工、恢复等工作发生的一切费用，工期不予顺延。</w:t>
      </w:r>
    </w:p>
    <w:p w14:paraId="1F7304BE">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（5）进行隐蔽工程验收前，乙方应根据分项分部工程内容提交以包括但不限于以下材料：</w:t>
      </w:r>
    </w:p>
    <w:p w14:paraId="11AE54FC">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①所有原材料合格证、试验报告及复检报告；</w:t>
      </w:r>
    </w:p>
    <w:p w14:paraId="33703503">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②地形地貌、标高、尺寸、厚度、坑、槽、管、沟等原始记录；</w:t>
      </w:r>
    </w:p>
    <w:p w14:paraId="0D54313F">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③内外水电安装方面的资料，如绝缘电阻和接地电阻测试，管线预埋等资料；</w:t>
      </w:r>
    </w:p>
    <w:p w14:paraId="55E067D3">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④自检评定表；</w:t>
      </w:r>
    </w:p>
    <w:p w14:paraId="5305D853">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⑤其他应提交及甲方要求须提交的材料。</w:t>
      </w:r>
    </w:p>
    <w:p w14:paraId="25AA6668">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（6）为维修方便，乙方应在工程竣工交付之前，向甲方提交所有室内外管路布置图，详细标注各种管线的具体位置、规格型号和详细尺寸，并按甲方具体要求在实体结构上标注。</w:t>
      </w:r>
    </w:p>
    <w:p w14:paraId="5B0FDD13">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jc w:val="left"/>
        <w:textAlignment w:val="auto"/>
        <w:rPr>
          <w:rFonts w:hint="eastAsia" w:ascii="宋体" w:hAnsi="宋体" w:eastAsia="宋体" w:cs="宋体"/>
          <w:color w:val="000000"/>
          <w:spacing w:val="-4"/>
          <w:sz w:val="21"/>
          <w:szCs w:val="21"/>
        </w:rPr>
      </w:pPr>
      <w:r>
        <w:rPr>
          <w:rFonts w:hint="eastAsia" w:ascii="宋体" w:hAnsi="宋体" w:eastAsia="宋体" w:cs="宋体"/>
          <w:sz w:val="21"/>
          <w:szCs w:val="21"/>
        </w:rPr>
        <w:t>（7）甲方对乙方隐蔽的工程若有质量疑问时，可委托专业检测机构检测，如检测结果符合质量验收要求，检测费用由甲方承担。如检测结果不能满足验收要求，检测费用由乙方承担，甲方保留因此对乙方进行索赔的权利。</w:t>
      </w:r>
    </w:p>
    <w:p w14:paraId="276E04A6">
      <w:pPr>
        <w:keepNext w:val="0"/>
        <w:keepLines w:val="0"/>
        <w:pageBreakBefore w:val="0"/>
        <w:widowControl w:val="0"/>
        <w:tabs>
          <w:tab w:val="left" w:pos="1260"/>
          <w:tab w:val="left" w:pos="1666"/>
        </w:tabs>
        <w:kinsoku/>
        <w:wordWrap/>
        <w:overflowPunct/>
        <w:topLinePunct w:val="0"/>
        <w:autoSpaceDE/>
        <w:autoSpaceDN/>
        <w:bidi w:val="0"/>
        <w:adjustRightInd/>
        <w:snapToGrid w:val="0"/>
        <w:spacing w:line="440" w:lineRule="exact"/>
        <w:textAlignment w:val="auto"/>
        <w:rPr>
          <w:rFonts w:hint="eastAsia" w:ascii="宋体" w:hAnsi="宋体" w:eastAsia="宋体" w:cs="宋体"/>
          <w:b/>
          <w:color w:val="000000"/>
          <w:sz w:val="21"/>
          <w:szCs w:val="21"/>
        </w:rPr>
      </w:pPr>
      <w:r>
        <w:rPr>
          <w:rFonts w:hint="eastAsia" w:ascii="宋体" w:hAnsi="宋体" w:eastAsia="宋体" w:cs="宋体"/>
          <w:sz w:val="21"/>
          <w:szCs w:val="21"/>
        </w:rPr>
        <w:t xml:space="preserve">  </w:t>
      </w:r>
      <w:r>
        <w:rPr>
          <w:rFonts w:hint="eastAsia" w:ascii="宋体" w:hAnsi="宋体" w:eastAsia="宋体" w:cs="宋体"/>
          <w:b/>
          <w:color w:val="000000"/>
          <w:sz w:val="21"/>
          <w:szCs w:val="21"/>
        </w:rPr>
        <w:t xml:space="preserve">  十</w:t>
      </w:r>
      <w:r>
        <w:rPr>
          <w:rFonts w:hint="eastAsia" w:ascii="宋体" w:hAnsi="宋体" w:eastAsia="宋体" w:cs="宋体"/>
          <w:b/>
          <w:color w:val="000000"/>
          <w:sz w:val="21"/>
          <w:szCs w:val="21"/>
          <w:lang w:eastAsia="zh-CN"/>
        </w:rPr>
        <w:t>一</w:t>
      </w:r>
      <w:r>
        <w:rPr>
          <w:rFonts w:hint="eastAsia" w:ascii="宋体" w:hAnsi="宋体" w:eastAsia="宋体" w:cs="宋体"/>
          <w:b/>
          <w:color w:val="000000"/>
          <w:sz w:val="21"/>
          <w:szCs w:val="21"/>
        </w:rPr>
        <w:t>、材料设备要求</w:t>
      </w:r>
    </w:p>
    <w:p w14:paraId="42A0CE5C">
      <w:pPr>
        <w:keepNext w:val="0"/>
        <w:keepLines w:val="0"/>
        <w:pageBreakBefore w:val="0"/>
        <w:widowControl w:val="0"/>
        <w:numPr>
          <w:ilvl w:val="0"/>
          <w:numId w:val="2"/>
        </w:numPr>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sz w:val="21"/>
          <w:szCs w:val="21"/>
          <w:shd w:val="clear" w:color="auto" w:fill="C2D69B"/>
        </w:rPr>
      </w:pPr>
      <w:r>
        <w:rPr>
          <w:rFonts w:hint="eastAsia" w:ascii="宋体" w:hAnsi="宋体" w:eastAsia="宋体" w:cs="宋体"/>
          <w:color w:val="000000"/>
          <w:spacing w:val="-4"/>
          <w:sz w:val="21"/>
          <w:szCs w:val="21"/>
        </w:rPr>
        <w:t>本工程所需材料、设备均由乙方组织采购，必须</w:t>
      </w:r>
      <w:r>
        <w:rPr>
          <w:rFonts w:hint="eastAsia" w:ascii="宋体" w:hAnsi="宋体" w:eastAsia="宋体" w:cs="宋体"/>
          <w:color w:val="000000"/>
          <w:spacing w:val="-4"/>
          <w:sz w:val="21"/>
          <w:szCs w:val="21"/>
          <w:lang w:val="en-US" w:eastAsia="zh-CN"/>
        </w:rPr>
        <w:t>在招标文件品牌要求的前提下，同时是</w:t>
      </w:r>
      <w:r>
        <w:rPr>
          <w:rFonts w:hint="eastAsia" w:ascii="宋体" w:hAnsi="宋体" w:eastAsia="宋体" w:cs="宋体"/>
          <w:color w:val="000000"/>
          <w:spacing w:val="-4"/>
          <w:sz w:val="21"/>
          <w:szCs w:val="21"/>
        </w:rPr>
        <w:t>本地供电公司的进网产品，所有材料、设备必须有合格证、检测报告、材质证明等必要资料，符合国家规定的技术标准和设计图纸要</w:t>
      </w:r>
      <w:r>
        <w:rPr>
          <w:rFonts w:hint="eastAsia" w:ascii="宋体" w:hAnsi="宋体" w:eastAsia="宋体" w:cs="宋体"/>
          <w:color w:val="000000"/>
          <w:spacing w:val="-4"/>
          <w:sz w:val="21"/>
          <w:szCs w:val="21"/>
          <w:shd w:val="clear" w:color="auto" w:fill="auto"/>
        </w:rPr>
        <w:t>求</w:t>
      </w:r>
      <w:r>
        <w:rPr>
          <w:rFonts w:hint="eastAsia" w:ascii="宋体" w:hAnsi="宋体" w:eastAsia="宋体" w:cs="宋体"/>
          <w:color w:val="000000"/>
          <w:spacing w:val="-4"/>
          <w:sz w:val="21"/>
          <w:szCs w:val="21"/>
          <w:shd w:val="clear" w:color="auto" w:fill="auto"/>
          <w:lang w:eastAsia="zh-CN"/>
        </w:rPr>
        <w:t>。</w:t>
      </w:r>
      <w:r>
        <w:rPr>
          <w:rFonts w:hint="eastAsia" w:ascii="宋体" w:hAnsi="宋体" w:eastAsia="宋体" w:cs="宋体"/>
          <w:color w:val="000000"/>
          <w:spacing w:val="-4"/>
          <w:sz w:val="21"/>
          <w:szCs w:val="21"/>
          <w:shd w:val="clear" w:color="auto" w:fill="auto"/>
        </w:rPr>
        <w:t>乙方所供设备材料必须符合招标文件中规定的品牌要求，未规定品牌的设备材料应在同行业中处于中等以上品质。</w:t>
      </w:r>
    </w:p>
    <w:p w14:paraId="5022A3B7">
      <w:pPr>
        <w:keepNext w:val="0"/>
        <w:keepLines w:val="0"/>
        <w:pageBreakBefore w:val="0"/>
        <w:widowControl w:val="0"/>
        <w:tabs>
          <w:tab w:val="left" w:pos="1260"/>
        </w:tabs>
        <w:kinsoku/>
        <w:wordWrap/>
        <w:overflowPunct/>
        <w:topLinePunct w:val="0"/>
        <w:autoSpaceDE/>
        <w:autoSpaceDN/>
        <w:bidi w:val="0"/>
        <w:adjustRightInd/>
        <w:snapToGrid w:val="0"/>
        <w:spacing w:line="440" w:lineRule="exact"/>
        <w:ind w:firstLine="420" w:firstLineChars="200"/>
        <w:jc w:val="left"/>
        <w:textAlignment w:val="auto"/>
        <w:rPr>
          <w:rStyle w:val="159"/>
          <w:rFonts w:hint="eastAsia" w:ascii="宋体" w:hAnsi="宋体" w:eastAsia="宋体" w:cs="宋体"/>
          <w:sz w:val="21"/>
          <w:szCs w:val="21"/>
        </w:rPr>
      </w:pPr>
      <w:r>
        <w:rPr>
          <w:rStyle w:val="159"/>
          <w:rFonts w:hint="eastAsia" w:ascii="宋体" w:hAnsi="宋体" w:eastAsia="宋体" w:cs="宋体"/>
          <w:sz w:val="21"/>
          <w:szCs w:val="21"/>
        </w:rPr>
        <w:t>2、本工程中所用材料及设备均由乙方自行采购、运输、验收、保管。</w:t>
      </w:r>
      <w:r>
        <w:rPr>
          <w:rFonts w:hint="eastAsia" w:ascii="宋体" w:hAnsi="宋体" w:eastAsia="宋体" w:cs="宋体"/>
          <w:spacing w:val="5"/>
          <w:sz w:val="21"/>
          <w:szCs w:val="21"/>
        </w:rPr>
        <w:t>乙方按照投标文件或规范要求采购供电工程需要的材料设备、成品、半成品，并</w:t>
      </w:r>
      <w:r>
        <w:rPr>
          <w:rStyle w:val="159"/>
          <w:rFonts w:hint="eastAsia" w:ascii="宋体" w:hAnsi="宋体" w:eastAsia="宋体" w:cs="宋体"/>
          <w:sz w:val="21"/>
          <w:szCs w:val="21"/>
        </w:rPr>
        <w:t>在材料设备到货前48小时通知甲方及监理验收。进场验收时参照实物封样，以甲方对已封样材料的技术要求及国家有关规范作为验收标准。如发现不同于原封样产品或不满足国家规范要求，材料及设备不允许进场，已进场设备及材料应立即退场，相关责任及费用由乙方承担。</w:t>
      </w:r>
    </w:p>
    <w:p w14:paraId="565872B9">
      <w:pPr>
        <w:keepNext w:val="0"/>
        <w:keepLines w:val="0"/>
        <w:pageBreakBefore w:val="0"/>
        <w:widowControl w:val="0"/>
        <w:tabs>
          <w:tab w:val="left" w:pos="1260"/>
        </w:tabs>
        <w:kinsoku/>
        <w:wordWrap/>
        <w:overflowPunct/>
        <w:topLinePunct w:val="0"/>
        <w:autoSpaceDE/>
        <w:autoSpaceDN/>
        <w:bidi w:val="0"/>
        <w:adjustRightInd/>
        <w:snapToGrid w:val="0"/>
        <w:spacing w:line="440" w:lineRule="exact"/>
        <w:ind w:firstLine="420" w:firstLineChars="200"/>
        <w:jc w:val="left"/>
        <w:textAlignment w:val="auto"/>
        <w:rPr>
          <w:rStyle w:val="159"/>
          <w:rFonts w:hint="eastAsia" w:ascii="宋体" w:hAnsi="宋体" w:eastAsia="宋体" w:cs="宋体"/>
          <w:sz w:val="21"/>
          <w:szCs w:val="21"/>
        </w:rPr>
      </w:pPr>
      <w:r>
        <w:rPr>
          <w:rStyle w:val="159"/>
          <w:rFonts w:hint="eastAsia" w:ascii="宋体" w:hAnsi="宋体" w:eastAsia="宋体" w:cs="宋体"/>
          <w:sz w:val="21"/>
          <w:szCs w:val="21"/>
        </w:rPr>
        <w:t>3、乙方采购的材料设备使用前，乙方应按规范要求进行检验或试验，相关费用由乙方承担，不合格的不得使用，如甲方或监理单位存在质疑，材料或设备的再次检验或试验费用也由乙方承担。</w:t>
      </w:r>
    </w:p>
    <w:p w14:paraId="15B9CC4D">
      <w:pPr>
        <w:keepNext w:val="0"/>
        <w:keepLines w:val="0"/>
        <w:pageBreakBefore w:val="0"/>
        <w:widowControl w:val="0"/>
        <w:tabs>
          <w:tab w:val="left" w:pos="1260"/>
        </w:tabs>
        <w:kinsoku/>
        <w:wordWrap/>
        <w:overflowPunct/>
        <w:topLinePunct w:val="0"/>
        <w:autoSpaceDE/>
        <w:autoSpaceDN/>
        <w:bidi w:val="0"/>
        <w:adjustRightInd/>
        <w:snapToGrid w:val="0"/>
        <w:spacing w:line="440" w:lineRule="exact"/>
        <w:ind w:firstLine="420" w:firstLineChars="200"/>
        <w:jc w:val="left"/>
        <w:textAlignment w:val="auto"/>
        <w:rPr>
          <w:rStyle w:val="159"/>
          <w:rFonts w:hint="eastAsia" w:ascii="宋体" w:hAnsi="宋体" w:eastAsia="宋体" w:cs="宋体"/>
          <w:sz w:val="21"/>
          <w:szCs w:val="21"/>
        </w:rPr>
      </w:pPr>
      <w:r>
        <w:rPr>
          <w:rStyle w:val="159"/>
          <w:rFonts w:hint="eastAsia" w:ascii="宋体" w:hAnsi="宋体" w:eastAsia="宋体" w:cs="宋体"/>
          <w:sz w:val="21"/>
          <w:szCs w:val="21"/>
        </w:rPr>
        <w:t>4、技术要求中主要材料由乙方负责采购供应，但材料表中部分物料的品牌或厂家须从甲方推荐的品牌中选择采购供应。如乙方采用的材料及设备品牌未在甲方推荐范围内，或未经甲方同意擅自更换材料及设备，除乙方无条件返工并更换合格的材料及设备外，还应向甲方支付该材料、设备涉及金额20%的违约金，且工期不得顺延。</w:t>
      </w:r>
    </w:p>
    <w:p w14:paraId="5F1B6827">
      <w:pPr>
        <w:keepNext w:val="0"/>
        <w:keepLines w:val="0"/>
        <w:pageBreakBefore w:val="0"/>
        <w:widowControl w:val="0"/>
        <w:tabs>
          <w:tab w:val="left" w:pos="1260"/>
        </w:tabs>
        <w:kinsoku/>
        <w:wordWrap/>
        <w:overflowPunct/>
        <w:topLinePunct w:val="0"/>
        <w:autoSpaceDE/>
        <w:autoSpaceDN/>
        <w:bidi w:val="0"/>
        <w:adjustRightInd/>
        <w:snapToGrid w:val="0"/>
        <w:spacing w:line="440" w:lineRule="exact"/>
        <w:ind w:firstLine="420" w:firstLineChars="200"/>
        <w:jc w:val="left"/>
        <w:textAlignment w:val="auto"/>
        <w:rPr>
          <w:rStyle w:val="159"/>
          <w:rFonts w:hint="eastAsia" w:ascii="宋体" w:hAnsi="宋体" w:eastAsia="宋体" w:cs="宋体"/>
          <w:sz w:val="21"/>
          <w:szCs w:val="21"/>
        </w:rPr>
      </w:pPr>
      <w:r>
        <w:rPr>
          <w:rStyle w:val="159"/>
          <w:rFonts w:hint="eastAsia" w:ascii="宋体" w:hAnsi="宋体" w:eastAsia="宋体" w:cs="宋体"/>
          <w:sz w:val="21"/>
          <w:szCs w:val="21"/>
        </w:rPr>
        <w:t>5、乙方需要使用代用材料时，应报甲方审批，应经甲方及设计单位认可后才能使用，由此增减的合同价款双方以书面形式议定。</w:t>
      </w:r>
    </w:p>
    <w:p w14:paraId="30D6134C">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r>
        <w:rPr>
          <w:rFonts w:hint="eastAsia" w:ascii="宋体" w:hAnsi="宋体" w:eastAsia="宋体" w:cs="宋体"/>
          <w:b/>
          <w:bCs/>
          <w:sz w:val="21"/>
          <w:szCs w:val="21"/>
        </w:rPr>
        <w:t xml:space="preserve">    十</w:t>
      </w:r>
      <w:r>
        <w:rPr>
          <w:rFonts w:hint="eastAsia" w:ascii="宋体" w:hAnsi="宋体" w:eastAsia="宋体" w:cs="宋体"/>
          <w:b/>
          <w:bCs/>
          <w:sz w:val="21"/>
          <w:szCs w:val="21"/>
          <w:lang w:eastAsia="zh-CN"/>
        </w:rPr>
        <w:t>二</w:t>
      </w:r>
      <w:r>
        <w:rPr>
          <w:rFonts w:hint="eastAsia" w:ascii="宋体" w:hAnsi="宋体" w:eastAsia="宋体" w:cs="宋体"/>
          <w:b/>
          <w:bCs/>
          <w:sz w:val="21"/>
          <w:szCs w:val="21"/>
        </w:rPr>
        <w:t>、工程质量保修</w:t>
      </w:r>
    </w:p>
    <w:p w14:paraId="3303BAB2">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1、清江锦城</w:t>
      </w:r>
      <w:r>
        <w:rPr>
          <w:rFonts w:hint="eastAsia" w:ascii="宋体" w:hAnsi="宋体" w:eastAsia="宋体" w:cs="宋体"/>
          <w:color w:val="000000"/>
          <w:spacing w:val="-4"/>
          <w:sz w:val="21"/>
          <w:szCs w:val="21"/>
          <w:lang w:eastAsia="zh-CN"/>
        </w:rPr>
        <w:t>K</w:t>
      </w:r>
      <w:r>
        <w:rPr>
          <w:rFonts w:hint="eastAsia" w:ascii="宋体" w:hAnsi="宋体" w:eastAsia="宋体" w:cs="宋体"/>
          <w:color w:val="000000"/>
          <w:spacing w:val="-4"/>
          <w:sz w:val="21"/>
          <w:szCs w:val="21"/>
          <w:lang w:val="en-US" w:eastAsia="zh-CN"/>
        </w:rPr>
        <w:t>6</w:t>
      </w:r>
      <w:r>
        <w:rPr>
          <w:rFonts w:hint="eastAsia" w:ascii="宋体" w:hAnsi="宋体" w:eastAsia="宋体" w:cs="宋体"/>
          <w:color w:val="000000"/>
          <w:spacing w:val="-4"/>
          <w:sz w:val="21"/>
          <w:szCs w:val="21"/>
          <w:lang w:eastAsia="zh-CN"/>
        </w:rPr>
        <w:t>地块</w:t>
      </w:r>
      <w:r>
        <w:rPr>
          <w:rFonts w:hint="eastAsia" w:ascii="宋体" w:hAnsi="宋体" w:eastAsia="宋体" w:cs="宋体"/>
          <w:color w:val="000000"/>
          <w:spacing w:val="-4"/>
          <w:sz w:val="21"/>
          <w:szCs w:val="21"/>
        </w:rPr>
        <w:t>专变供电工程质保期为</w:t>
      </w:r>
      <w:r>
        <w:rPr>
          <w:rFonts w:hint="eastAsia" w:ascii="宋体" w:hAnsi="宋体" w:eastAsia="宋体" w:cs="宋体"/>
          <w:b/>
          <w:bCs/>
          <w:color w:val="000000"/>
          <w:spacing w:val="-4"/>
          <w:sz w:val="21"/>
          <w:szCs w:val="21"/>
          <w:u w:val="single"/>
        </w:rPr>
        <w:t>两年</w:t>
      </w:r>
      <w:r>
        <w:rPr>
          <w:rFonts w:hint="eastAsia" w:ascii="宋体" w:hAnsi="宋体" w:eastAsia="宋体" w:cs="宋体"/>
          <w:color w:val="000000"/>
          <w:spacing w:val="-4"/>
          <w:sz w:val="21"/>
          <w:szCs w:val="21"/>
        </w:rPr>
        <w:t>，质量保修期从正式专变、公变送电之日起计算。</w:t>
      </w:r>
    </w:p>
    <w:p w14:paraId="32064340">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spacing w:val="-4"/>
          <w:sz w:val="21"/>
          <w:szCs w:val="21"/>
        </w:rPr>
      </w:pPr>
      <w:r>
        <w:rPr>
          <w:rFonts w:hint="eastAsia" w:ascii="宋体" w:hAnsi="宋体" w:eastAsia="宋体" w:cs="宋体"/>
          <w:color w:val="000000"/>
          <w:spacing w:val="-4"/>
          <w:sz w:val="21"/>
          <w:szCs w:val="21"/>
        </w:rPr>
        <w:t>2、合同范围内所有项目在保修范围内，在质保期内出现任何问题，乙方应在接到修理通知后立即响应并在2小时内派人修</w:t>
      </w:r>
      <w:r>
        <w:rPr>
          <w:rFonts w:hint="eastAsia" w:ascii="宋体" w:hAnsi="宋体" w:eastAsia="宋体" w:cs="宋体"/>
          <w:spacing w:val="-4"/>
          <w:sz w:val="21"/>
          <w:szCs w:val="21"/>
        </w:rPr>
        <w:t>理。若乙方未及时响应或不在约定时间派人修复，甲方有权委托第三方及时进行修复，修复所产生费用可无需乙方同意直接从乙方质保金中扣除，且因乙方拖延修复给甲方或其它第三方造成损失由乙方承担全部责任。</w:t>
      </w:r>
    </w:p>
    <w:p w14:paraId="0ACFFA12">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 xml:space="preserve">    十</w:t>
      </w:r>
      <w:r>
        <w:rPr>
          <w:rFonts w:hint="eastAsia" w:ascii="宋体" w:hAnsi="宋体" w:eastAsia="宋体" w:cs="宋体"/>
          <w:b/>
          <w:bCs/>
          <w:sz w:val="21"/>
          <w:szCs w:val="21"/>
          <w:lang w:eastAsia="zh-CN"/>
        </w:rPr>
        <w:t>三</w:t>
      </w:r>
      <w:r>
        <w:rPr>
          <w:rFonts w:hint="eastAsia" w:ascii="宋体" w:hAnsi="宋体" w:eastAsia="宋体" w:cs="宋体"/>
          <w:b/>
          <w:bCs/>
          <w:sz w:val="21"/>
          <w:szCs w:val="21"/>
        </w:rPr>
        <w:t>、违约责任</w:t>
      </w:r>
    </w:p>
    <w:p w14:paraId="11E89ACE">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spacing w:val="-4"/>
          <w:sz w:val="21"/>
          <w:szCs w:val="21"/>
        </w:rPr>
      </w:pPr>
      <w:r>
        <w:rPr>
          <w:rFonts w:hint="eastAsia" w:ascii="宋体" w:hAnsi="宋体" w:eastAsia="宋体" w:cs="宋体"/>
          <w:color w:val="000000"/>
          <w:spacing w:val="-4"/>
          <w:sz w:val="21"/>
          <w:szCs w:val="21"/>
        </w:rPr>
        <w:t>1、乙方若未按时提供履约保证金，甲方有权解除合同。因此给甲方后续工作造成影响和其</w:t>
      </w:r>
      <w:r>
        <w:rPr>
          <w:rFonts w:hint="eastAsia" w:ascii="宋体" w:hAnsi="宋体" w:eastAsia="宋体" w:cs="宋体"/>
          <w:spacing w:val="-4"/>
          <w:sz w:val="21"/>
          <w:szCs w:val="21"/>
        </w:rPr>
        <w:t>它经济损失的，乙方还需据实赔偿。</w:t>
      </w:r>
    </w:p>
    <w:p w14:paraId="3BA704B7">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spacing w:val="-4"/>
          <w:sz w:val="21"/>
          <w:szCs w:val="21"/>
        </w:rPr>
      </w:pPr>
      <w:r>
        <w:rPr>
          <w:rFonts w:hint="eastAsia" w:ascii="宋体" w:hAnsi="宋体" w:eastAsia="宋体" w:cs="宋体"/>
          <w:spacing w:val="-4"/>
          <w:sz w:val="21"/>
          <w:szCs w:val="21"/>
        </w:rPr>
        <w:t>2、乙方若未能按本合同约定工期竣工的,每拖延一天扣违约金</w:t>
      </w:r>
      <w:r>
        <w:rPr>
          <w:rFonts w:hint="eastAsia" w:ascii="宋体" w:hAnsi="宋体" w:eastAsia="宋体" w:cs="宋体"/>
          <w:spacing w:val="-4"/>
          <w:sz w:val="21"/>
          <w:szCs w:val="21"/>
          <w:u w:val="single"/>
        </w:rPr>
        <w:t>2000</w:t>
      </w:r>
      <w:r>
        <w:rPr>
          <w:rFonts w:hint="eastAsia" w:ascii="宋体" w:hAnsi="宋体" w:eastAsia="宋体" w:cs="宋体"/>
          <w:spacing w:val="-4"/>
          <w:sz w:val="21"/>
          <w:szCs w:val="21"/>
        </w:rPr>
        <w:t>元，超过十天甲方有权解除合同。因此给甲方后续工作造成影响和其它经济损失的，乙方还需据实赔偿。</w:t>
      </w:r>
    </w:p>
    <w:p w14:paraId="178131F0">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spacing w:val="-4"/>
          <w:sz w:val="21"/>
          <w:szCs w:val="21"/>
        </w:rPr>
      </w:pPr>
      <w:r>
        <w:rPr>
          <w:rFonts w:hint="eastAsia" w:ascii="宋体" w:hAnsi="宋体" w:eastAsia="宋体" w:cs="宋体"/>
          <w:spacing w:val="-4"/>
          <w:sz w:val="21"/>
          <w:szCs w:val="21"/>
        </w:rPr>
        <w:t>3、乙方若未积极配合甲方完成</w:t>
      </w:r>
      <w:r>
        <w:rPr>
          <w:rFonts w:hint="eastAsia" w:ascii="宋体" w:hAnsi="宋体" w:eastAsia="宋体" w:cs="宋体"/>
          <w:sz w:val="21"/>
          <w:szCs w:val="21"/>
        </w:rPr>
        <w:t>公变供电项目的相关工作造成正式供电延迟，每延迟一天扣违约金</w:t>
      </w:r>
      <w:r>
        <w:rPr>
          <w:rFonts w:hint="eastAsia" w:ascii="宋体" w:hAnsi="宋体" w:eastAsia="宋体" w:cs="宋体"/>
          <w:sz w:val="21"/>
          <w:szCs w:val="21"/>
          <w:u w:val="single"/>
        </w:rPr>
        <w:t>5000</w:t>
      </w:r>
      <w:r>
        <w:rPr>
          <w:rFonts w:hint="eastAsia" w:ascii="宋体" w:hAnsi="宋体" w:eastAsia="宋体" w:cs="宋体"/>
          <w:sz w:val="21"/>
          <w:szCs w:val="21"/>
        </w:rPr>
        <w:t>元，</w:t>
      </w:r>
      <w:r>
        <w:rPr>
          <w:rFonts w:hint="eastAsia" w:ascii="宋体" w:hAnsi="宋体" w:eastAsia="宋体" w:cs="宋体"/>
          <w:spacing w:val="-4"/>
          <w:sz w:val="21"/>
          <w:szCs w:val="21"/>
        </w:rPr>
        <w:t>超过十天甲方有权扣除所有履约保证金。因此给甲方后续工作造成影响和其它经济损失的，乙方还需据实赔偿。</w:t>
      </w:r>
    </w:p>
    <w:p w14:paraId="37064154">
      <w:pPr>
        <w:keepNext w:val="0"/>
        <w:keepLines w:val="0"/>
        <w:pageBreakBefore w:val="0"/>
        <w:widowControl w:val="0"/>
        <w:kinsoku/>
        <w:wordWrap/>
        <w:overflowPunct/>
        <w:topLinePunct w:val="0"/>
        <w:autoSpaceDE/>
        <w:autoSpaceDN/>
        <w:bidi w:val="0"/>
        <w:adjustRightInd/>
        <w:spacing w:line="440" w:lineRule="exact"/>
        <w:ind w:left="21" w:leftChars="10" w:firstLine="404" w:firstLineChars="200"/>
        <w:textAlignment w:val="auto"/>
        <w:rPr>
          <w:rFonts w:hint="eastAsia" w:ascii="宋体" w:hAnsi="宋体" w:eastAsia="宋体" w:cs="宋体"/>
          <w:spacing w:val="-4"/>
          <w:sz w:val="21"/>
          <w:szCs w:val="21"/>
        </w:rPr>
      </w:pPr>
      <w:r>
        <w:rPr>
          <w:rFonts w:hint="eastAsia" w:ascii="宋体" w:hAnsi="宋体" w:eastAsia="宋体" w:cs="宋体"/>
          <w:spacing w:val="-4"/>
          <w:sz w:val="21"/>
          <w:szCs w:val="21"/>
        </w:rPr>
        <w:t>4、严禁乙方转包或分包本项目工程（劳务作业除外），如有发生，</w:t>
      </w:r>
      <w:r>
        <w:rPr>
          <w:rFonts w:hint="eastAsia" w:ascii="宋体" w:hAnsi="宋体" w:eastAsia="宋体" w:cs="宋体"/>
          <w:color w:val="000000"/>
          <w:spacing w:val="-4"/>
          <w:sz w:val="21"/>
          <w:szCs w:val="21"/>
        </w:rPr>
        <w:t>甲方有权解除合同，</w:t>
      </w:r>
      <w:r>
        <w:rPr>
          <w:rFonts w:hint="eastAsia" w:ascii="宋体" w:hAnsi="宋体" w:eastAsia="宋体" w:cs="宋体"/>
          <w:spacing w:val="-4"/>
          <w:sz w:val="21"/>
          <w:szCs w:val="21"/>
        </w:rPr>
        <w:t>乙方须向甲方支付本合同价款的</w:t>
      </w:r>
      <w:r>
        <w:rPr>
          <w:rFonts w:hint="eastAsia" w:ascii="宋体" w:hAnsi="宋体" w:eastAsia="宋体" w:cs="宋体"/>
          <w:spacing w:val="-4"/>
          <w:sz w:val="21"/>
          <w:szCs w:val="21"/>
          <w:u w:val="single"/>
        </w:rPr>
        <w:t>20%</w:t>
      </w:r>
      <w:r>
        <w:rPr>
          <w:rFonts w:hint="eastAsia" w:ascii="宋体" w:hAnsi="宋体" w:eastAsia="宋体" w:cs="宋体"/>
          <w:spacing w:val="-4"/>
          <w:sz w:val="21"/>
          <w:szCs w:val="21"/>
        </w:rPr>
        <w:t>作为违约金，并无条件立即退场，由此给甲方后续工作造成影响和其它经济损失，乙方还需据实赔偿。由此产生的责任和损失均由乙方承担。</w:t>
      </w:r>
    </w:p>
    <w:p w14:paraId="712C7F0B">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spacing w:val="-4"/>
          <w:sz w:val="21"/>
          <w:szCs w:val="21"/>
        </w:rPr>
      </w:pPr>
      <w:r>
        <w:rPr>
          <w:rFonts w:hint="eastAsia" w:ascii="宋体" w:hAnsi="宋体" w:eastAsia="宋体" w:cs="宋体"/>
          <w:spacing w:val="-4"/>
          <w:sz w:val="21"/>
          <w:szCs w:val="21"/>
        </w:rPr>
        <w:t>5、工程质量验收不合格,由乙方返工至合格为止,费用及工期的延误均由乙方承担。由于返工造成逾期交付的，乙方还应承担逾期交付的违约责任；如因此造成甲方其他经济损失的，由乙方承担全部赔偿责任。</w:t>
      </w:r>
    </w:p>
    <w:p w14:paraId="078063BC">
      <w:pPr>
        <w:keepNext w:val="0"/>
        <w:keepLines w:val="0"/>
        <w:pageBreakBefore w:val="0"/>
        <w:widowControl w:val="0"/>
        <w:kinsoku/>
        <w:wordWrap/>
        <w:overflowPunct/>
        <w:topLinePunct w:val="0"/>
        <w:autoSpaceDE/>
        <w:autoSpaceDN/>
        <w:bidi w:val="0"/>
        <w:adjustRightInd/>
        <w:snapToGrid w:val="0"/>
        <w:spacing w:line="440" w:lineRule="exact"/>
        <w:ind w:firstLine="404" w:firstLineChars="200"/>
        <w:textAlignment w:val="auto"/>
        <w:rPr>
          <w:rFonts w:hint="eastAsia" w:ascii="宋体" w:hAnsi="宋体" w:eastAsia="宋体" w:cs="宋体"/>
          <w:color w:val="000000"/>
          <w:spacing w:val="-4"/>
          <w:sz w:val="21"/>
          <w:szCs w:val="21"/>
        </w:rPr>
      </w:pPr>
      <w:r>
        <w:rPr>
          <w:rFonts w:hint="eastAsia" w:ascii="宋体" w:hAnsi="宋体" w:eastAsia="宋体" w:cs="宋体"/>
          <w:spacing w:val="-4"/>
          <w:sz w:val="21"/>
          <w:szCs w:val="21"/>
        </w:rPr>
        <w:t>6、材料设备质量验收不合格、实际供应材料设备与</w:t>
      </w:r>
      <w:r>
        <w:rPr>
          <w:rFonts w:hint="eastAsia" w:ascii="宋体" w:hAnsi="宋体" w:cs="宋体"/>
          <w:bCs/>
          <w:sz w:val="21"/>
          <w:szCs w:val="21"/>
          <w:lang w:val="en-US" w:eastAsia="zh-CN"/>
        </w:rPr>
        <w:t>甲方</w:t>
      </w:r>
      <w:r>
        <w:rPr>
          <w:rFonts w:hint="eastAsia" w:ascii="宋体" w:hAnsi="宋体" w:eastAsia="宋体" w:cs="宋体"/>
          <w:spacing w:val="-4"/>
          <w:sz w:val="21"/>
          <w:szCs w:val="21"/>
        </w:rPr>
        <w:t>要求品牌不符，</w:t>
      </w:r>
      <w:r>
        <w:rPr>
          <w:rFonts w:hint="eastAsia" w:ascii="宋体" w:hAnsi="宋体" w:eastAsia="宋体" w:cs="宋体"/>
          <w:color w:val="000000"/>
          <w:spacing w:val="-4"/>
          <w:sz w:val="21"/>
          <w:szCs w:val="21"/>
        </w:rPr>
        <w:t>由乙方无条件维修、调校、返工或更换至合格为止，费用由乙方承担。由于以上材料设备问题造成逾期正式通电的，乙方还应承担逾期的违约责任；如因此造成甲方其他经济损失的，由乙方承担全部赔偿责任。</w:t>
      </w:r>
    </w:p>
    <w:p w14:paraId="51CB1AC4">
      <w:pPr>
        <w:keepNext w:val="0"/>
        <w:keepLines w:val="0"/>
        <w:pageBreakBefore w:val="0"/>
        <w:widowControl w:val="0"/>
        <w:numPr>
          <w:ilvl w:val="0"/>
          <w:numId w:val="0"/>
        </w:numPr>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000000"/>
          <w:spacing w:val="-4"/>
          <w:sz w:val="21"/>
          <w:szCs w:val="21"/>
        </w:rPr>
      </w:pPr>
      <w:r>
        <w:rPr>
          <w:rStyle w:val="159"/>
          <w:rFonts w:hint="eastAsia" w:ascii="宋体" w:hAnsi="宋体" w:eastAsia="宋体" w:cs="宋体"/>
          <w:sz w:val="21"/>
          <w:szCs w:val="21"/>
        </w:rPr>
        <w:t>7、乙方</w:t>
      </w:r>
      <w:r>
        <w:rPr>
          <w:rFonts w:hint="eastAsia" w:ascii="宋体" w:hAnsi="宋体" w:eastAsia="宋体" w:cs="宋体"/>
          <w:color w:val="000000"/>
          <w:sz w:val="21"/>
          <w:szCs w:val="21"/>
        </w:rPr>
        <w:t>应根据国家和地方有关规定向工人(含农民工)及时足额支付报酬，否则甲方有权从进度款中扣除该款项直接向工人支付，并有权另加15%管理费从支付乙方的任何工程款项中扣回。如因乙方未按时全额发放所属工作（包括农民工）的应得收入造成其有过激行为，乙方应按参与工人（包括农民工）数量1000元/人次天的标准向甲方支付违约金,并承担由此造成的所有责任。在社会舆论上造成对甲方不利影响的，按媒体的曝光与政府有关主管部门的通报批评次数，每次由乙方赔偿甲方5万元违约金，从乙方工程款或保修款中扣除。</w:t>
      </w:r>
    </w:p>
    <w:p w14:paraId="351CEA7E">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 xml:space="preserve">    十</w:t>
      </w:r>
      <w:r>
        <w:rPr>
          <w:rFonts w:hint="eastAsia" w:ascii="宋体" w:hAnsi="宋体" w:eastAsia="宋体" w:cs="宋体"/>
          <w:b/>
          <w:bCs/>
          <w:sz w:val="21"/>
          <w:szCs w:val="21"/>
          <w:lang w:eastAsia="zh-CN"/>
        </w:rPr>
        <w:t>四</w:t>
      </w:r>
      <w:r>
        <w:rPr>
          <w:rFonts w:hint="eastAsia" w:ascii="宋体" w:hAnsi="宋体" w:eastAsia="宋体" w:cs="宋体"/>
          <w:b/>
          <w:bCs/>
          <w:sz w:val="21"/>
          <w:szCs w:val="21"/>
        </w:rPr>
        <w:t>、其它</w:t>
      </w:r>
    </w:p>
    <w:p w14:paraId="3FEC8FF3">
      <w:pPr>
        <w:keepNext w:val="0"/>
        <w:keepLines w:val="0"/>
        <w:pageBreakBefore w:val="0"/>
        <w:widowControl w:val="0"/>
        <w:numPr>
          <w:ilvl w:val="0"/>
          <w:numId w:val="3"/>
        </w:numPr>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本合同未尽事宜，双方另行协商签定补充协议，本合同双方签字盖章有效，本合同及补充协议具同等法律效力。</w:t>
      </w:r>
    </w:p>
    <w:p w14:paraId="344E490B">
      <w:pPr>
        <w:keepNext w:val="0"/>
        <w:keepLines w:val="0"/>
        <w:pageBreakBefore w:val="0"/>
        <w:widowControl w:val="0"/>
        <w:numPr>
          <w:ilvl w:val="0"/>
          <w:numId w:val="3"/>
        </w:numPr>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本合同附件作为合同主体的内容，与合同主体具同等法律效力。</w:t>
      </w:r>
    </w:p>
    <w:p w14:paraId="4559134C">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3、本合同一式陆份,甲方肆份,乙方贰份，双方签字盖章生效。</w:t>
      </w:r>
    </w:p>
    <w:p w14:paraId="5D06831C">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4、如本合同发生纠纷，协商不能达成一致的，甲、乙任何一方可向工程所在地人民法院提起诉讼。</w:t>
      </w:r>
    </w:p>
    <w:p w14:paraId="63173CB7">
      <w:pPr>
        <w:keepNext w:val="0"/>
        <w:keepLines w:val="0"/>
        <w:pageBreakBefore w:val="0"/>
        <w:widowControl w:val="0"/>
        <w:kinsoku/>
        <w:wordWrap/>
        <w:overflowPunct/>
        <w:topLinePunct w:val="0"/>
        <w:autoSpaceDE/>
        <w:autoSpaceDN/>
        <w:bidi w:val="0"/>
        <w:adjustRightInd/>
        <w:spacing w:line="440" w:lineRule="exact"/>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十</w:t>
      </w:r>
      <w:r>
        <w:rPr>
          <w:rFonts w:hint="eastAsia" w:ascii="宋体" w:hAnsi="宋体" w:eastAsia="宋体" w:cs="宋体"/>
          <w:b/>
          <w:bCs/>
          <w:sz w:val="21"/>
          <w:szCs w:val="21"/>
          <w:lang w:eastAsia="zh-CN"/>
        </w:rPr>
        <w:t>五</w:t>
      </w:r>
      <w:r>
        <w:rPr>
          <w:rFonts w:hint="eastAsia" w:ascii="宋体" w:hAnsi="宋体" w:eastAsia="宋体" w:cs="宋体"/>
          <w:b/>
          <w:bCs/>
          <w:sz w:val="21"/>
          <w:szCs w:val="21"/>
        </w:rPr>
        <w:t>、合同附件</w:t>
      </w:r>
    </w:p>
    <w:p w14:paraId="3E97C917">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1、投标报价表</w:t>
      </w:r>
    </w:p>
    <w:p w14:paraId="1A7878AC">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2、验收</w:t>
      </w:r>
      <w:r>
        <w:rPr>
          <w:rFonts w:hint="eastAsia" w:ascii="宋体" w:hAnsi="宋体" w:eastAsia="宋体" w:cs="宋体"/>
          <w:sz w:val="21"/>
          <w:szCs w:val="21"/>
          <w:lang w:val="en-US" w:eastAsia="zh-CN"/>
        </w:rPr>
        <w:t>送电</w:t>
      </w:r>
      <w:r>
        <w:rPr>
          <w:rFonts w:hint="eastAsia" w:ascii="宋体" w:hAnsi="宋体" w:eastAsia="宋体" w:cs="宋体"/>
          <w:sz w:val="21"/>
          <w:szCs w:val="21"/>
          <w:lang w:eastAsia="zh-CN"/>
        </w:rPr>
        <w:t>服务措施及承诺</w:t>
      </w:r>
    </w:p>
    <w:p w14:paraId="6E865B1D">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3、清江锦城K</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地块专变供电工程工程量清单编制范围</w:t>
      </w:r>
    </w:p>
    <w:p w14:paraId="6CED97C6">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4、工程技术要求</w:t>
      </w:r>
    </w:p>
    <w:p w14:paraId="084EB9B1">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、清江锦城K</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地块专变供电工程设计施工图纸</w:t>
      </w:r>
    </w:p>
    <w:p w14:paraId="5663F2E6">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6、《建设工程廉政责任书》</w:t>
      </w:r>
    </w:p>
    <w:p w14:paraId="65E6B8E7">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p>
    <w:p w14:paraId="2CB41CCB">
      <w:pPr>
        <w:pStyle w:val="2"/>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p>
    <w:p w14:paraId="0B6A2F02">
      <w:pPr>
        <w:pStyle w:val="2"/>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p>
    <w:p w14:paraId="6E70C347">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甲方: 　　　　　　　　　　　　　　　     　乙方：</w:t>
      </w:r>
    </w:p>
    <w:p w14:paraId="3D5FCC5F">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法人代表：                                 法人代表：</w:t>
      </w:r>
    </w:p>
    <w:p w14:paraId="133DE24F">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委托代理人:　　　　　　　　　　　　　　  　委托代理人:</w:t>
      </w:r>
    </w:p>
    <w:p w14:paraId="4220B70F">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sz w:val="21"/>
          <w:szCs w:val="21"/>
        </w:rPr>
        <w:sectPr>
          <w:pgSz w:w="11906" w:h="16838"/>
          <w:pgMar w:top="1440" w:right="1230" w:bottom="1440" w:left="1230" w:header="851" w:footer="992" w:gutter="0"/>
          <w:cols w:space="720" w:num="1"/>
          <w:docGrid w:type="lines" w:linePitch="312" w:charSpace="0"/>
        </w:sectPr>
      </w:pPr>
      <w:r>
        <w:rPr>
          <w:rFonts w:hint="eastAsia" w:ascii="宋体" w:hAnsi="宋体" w:eastAsia="宋体" w:cs="宋体"/>
          <w:sz w:val="21"/>
          <w:szCs w:val="21"/>
        </w:rPr>
        <w:t xml:space="preserve">   年   月  日                                年   月  日</w:t>
      </w:r>
    </w:p>
    <w:p w14:paraId="699D1FB3">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b/>
          <w:bCs/>
          <w:sz w:val="24"/>
        </w:rPr>
      </w:pPr>
      <w:r>
        <w:rPr>
          <w:rFonts w:hint="eastAsia" w:ascii="宋体" w:hAnsi="宋体"/>
          <w:b/>
          <w:bCs/>
          <w:sz w:val="24"/>
        </w:rPr>
        <w:t>附件</w:t>
      </w:r>
      <w:r>
        <w:rPr>
          <w:rFonts w:hint="eastAsia" w:ascii="宋体" w:hAnsi="宋体"/>
          <w:b/>
          <w:bCs/>
          <w:sz w:val="24"/>
          <w:lang w:val="en-US" w:eastAsia="zh-CN"/>
        </w:rPr>
        <w:t>1：</w:t>
      </w:r>
      <w:r>
        <w:rPr>
          <w:rFonts w:hint="eastAsia" w:ascii="宋体" w:hAnsi="宋体"/>
          <w:b/>
          <w:bCs/>
          <w:sz w:val="24"/>
        </w:rPr>
        <w:t>投标报价表</w:t>
      </w:r>
    </w:p>
    <w:p w14:paraId="67A3513A">
      <w:pPr>
        <w:keepNext w:val="0"/>
        <w:keepLines w:val="0"/>
        <w:pageBreakBefore w:val="0"/>
        <w:widowControl w:val="0"/>
        <w:kinsoku/>
        <w:wordWrap/>
        <w:overflowPunct/>
        <w:topLinePunct w:val="0"/>
        <w:autoSpaceDE/>
        <w:autoSpaceDN/>
        <w:bidi w:val="0"/>
        <w:adjustRightInd/>
        <w:spacing w:line="440" w:lineRule="exact"/>
        <w:ind w:firstLine="482" w:firstLineChars="200"/>
        <w:textAlignment w:val="auto"/>
        <w:rPr>
          <w:rFonts w:hint="eastAsia" w:ascii="宋体" w:hAnsi="宋体"/>
          <w:b/>
          <w:bCs/>
          <w:sz w:val="24"/>
        </w:rPr>
      </w:pPr>
    </w:p>
    <w:p w14:paraId="78C9D5FD">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Times New Roman"/>
          <w:b/>
          <w:bCs/>
          <w:sz w:val="24"/>
        </w:rPr>
      </w:pPr>
      <w:r>
        <w:rPr>
          <w:rFonts w:hint="eastAsia" w:ascii="宋体" w:hAnsi="宋体" w:eastAsia="宋体" w:cs="Times New Roman"/>
          <w:b/>
          <w:bCs/>
          <w:sz w:val="24"/>
        </w:rPr>
        <w:t>附件</w:t>
      </w:r>
      <w:r>
        <w:rPr>
          <w:rFonts w:hint="eastAsia" w:ascii="宋体" w:hAnsi="宋体" w:eastAsia="宋体" w:cs="Times New Roman"/>
          <w:b/>
          <w:bCs/>
          <w:sz w:val="24"/>
          <w:lang w:val="en-US" w:eastAsia="zh-CN"/>
        </w:rPr>
        <w:t>2：</w:t>
      </w:r>
      <w:r>
        <w:rPr>
          <w:rFonts w:hint="eastAsia" w:ascii="宋体" w:hAnsi="宋体" w:eastAsia="宋体" w:cs="Times New Roman"/>
          <w:b/>
          <w:bCs/>
          <w:sz w:val="24"/>
        </w:rPr>
        <w:t>验收</w:t>
      </w:r>
      <w:r>
        <w:rPr>
          <w:rFonts w:hint="eastAsia" w:ascii="宋体" w:hAnsi="宋体" w:eastAsia="宋体" w:cs="Times New Roman"/>
          <w:b/>
          <w:bCs/>
          <w:sz w:val="24"/>
          <w:lang w:val="en-US" w:eastAsia="zh-CN"/>
        </w:rPr>
        <w:t>送电</w:t>
      </w:r>
      <w:r>
        <w:rPr>
          <w:rFonts w:hint="eastAsia" w:ascii="宋体" w:hAnsi="宋体" w:eastAsia="宋体" w:cs="Times New Roman"/>
          <w:b/>
          <w:bCs/>
          <w:sz w:val="24"/>
        </w:rPr>
        <w:t>服务措施及承诺</w:t>
      </w:r>
    </w:p>
    <w:p w14:paraId="341F8335">
      <w:pPr>
        <w:keepNext w:val="0"/>
        <w:keepLines w:val="0"/>
        <w:pageBreakBefore w:val="0"/>
        <w:widowControl w:val="0"/>
        <w:kinsoku/>
        <w:wordWrap/>
        <w:overflowPunct/>
        <w:topLinePunct w:val="0"/>
        <w:autoSpaceDE/>
        <w:autoSpaceDN/>
        <w:bidi w:val="0"/>
        <w:adjustRightInd/>
        <w:spacing w:line="440" w:lineRule="exact"/>
        <w:ind w:firstLine="482" w:firstLineChars="200"/>
        <w:textAlignment w:val="auto"/>
        <w:rPr>
          <w:rFonts w:hint="eastAsia" w:ascii="宋体" w:hAnsi="宋体"/>
          <w:b/>
          <w:bCs/>
          <w:sz w:val="24"/>
        </w:rPr>
      </w:pPr>
    </w:p>
    <w:p w14:paraId="60A2CABB">
      <w:pPr>
        <w:keepNext w:val="0"/>
        <w:keepLines w:val="0"/>
        <w:pageBreakBefore w:val="0"/>
        <w:widowControl w:val="0"/>
        <w:kinsoku/>
        <w:wordWrap/>
        <w:overflowPunct/>
        <w:topLinePunct w:val="0"/>
        <w:autoSpaceDE/>
        <w:autoSpaceDN/>
        <w:bidi w:val="0"/>
        <w:adjustRightInd/>
        <w:spacing w:line="440" w:lineRule="exact"/>
        <w:textAlignment w:val="auto"/>
        <w:rPr>
          <w:rFonts w:hint="default" w:ascii="宋体" w:hAnsi="宋体" w:eastAsia="宋体" w:cs="Times New Roman"/>
          <w:b/>
          <w:bCs/>
          <w:sz w:val="24"/>
          <w:lang w:val="en-US" w:eastAsia="zh-CN"/>
        </w:rPr>
      </w:pPr>
      <w:r>
        <w:rPr>
          <w:rFonts w:hint="eastAsia" w:ascii="宋体" w:hAnsi="宋体" w:eastAsia="宋体" w:cs="Times New Roman"/>
          <w:b/>
          <w:bCs/>
          <w:sz w:val="24"/>
        </w:rPr>
        <w:t>附件</w:t>
      </w:r>
      <w:r>
        <w:rPr>
          <w:rFonts w:hint="eastAsia" w:ascii="宋体" w:hAnsi="宋体" w:eastAsia="宋体" w:cs="Times New Roman"/>
          <w:b/>
          <w:bCs/>
          <w:sz w:val="24"/>
          <w:lang w:val="en-US" w:eastAsia="zh-CN"/>
        </w:rPr>
        <w:t>3</w:t>
      </w:r>
      <w:r>
        <w:rPr>
          <w:rFonts w:hint="eastAsia" w:ascii="宋体" w:hAnsi="宋体" w:eastAsia="宋体" w:cs="Times New Roman"/>
          <w:b/>
          <w:bCs/>
          <w:sz w:val="24"/>
        </w:rPr>
        <w:t>：清江锦城</w:t>
      </w:r>
      <w:r>
        <w:rPr>
          <w:rFonts w:hint="eastAsia" w:ascii="宋体" w:hAnsi="宋体" w:eastAsia="宋体" w:cs="Times New Roman"/>
          <w:b/>
          <w:bCs/>
          <w:sz w:val="24"/>
          <w:lang w:eastAsia="zh-CN"/>
        </w:rPr>
        <w:t>K</w:t>
      </w:r>
      <w:r>
        <w:rPr>
          <w:rFonts w:hint="eastAsia" w:ascii="宋体" w:hAnsi="宋体" w:eastAsia="宋体" w:cs="Times New Roman"/>
          <w:b/>
          <w:bCs/>
          <w:sz w:val="24"/>
          <w:lang w:val="en-US" w:eastAsia="zh-CN"/>
        </w:rPr>
        <w:t>6</w:t>
      </w:r>
      <w:r>
        <w:rPr>
          <w:rFonts w:hint="eastAsia" w:ascii="宋体" w:hAnsi="宋体" w:eastAsia="宋体" w:cs="Times New Roman"/>
          <w:b/>
          <w:bCs/>
          <w:sz w:val="24"/>
          <w:lang w:eastAsia="zh-CN"/>
        </w:rPr>
        <w:t>地块</w:t>
      </w:r>
      <w:r>
        <w:rPr>
          <w:rFonts w:hint="eastAsia" w:ascii="宋体" w:hAnsi="宋体" w:eastAsia="宋体" w:cs="Times New Roman"/>
          <w:b/>
          <w:bCs/>
          <w:sz w:val="24"/>
        </w:rPr>
        <w:t>专变供电工程工程量清单</w:t>
      </w:r>
      <w:r>
        <w:rPr>
          <w:rFonts w:hint="eastAsia" w:ascii="宋体" w:hAnsi="宋体" w:eastAsia="宋体" w:cs="Times New Roman"/>
          <w:b/>
          <w:bCs/>
          <w:sz w:val="24"/>
          <w:lang w:val="en-US" w:eastAsia="zh-CN"/>
        </w:rPr>
        <w:t>及报价说明</w:t>
      </w:r>
    </w:p>
    <w:p w14:paraId="70BE21A5">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Times New Roman"/>
          <w:b/>
          <w:bCs/>
          <w:sz w:val="24"/>
        </w:rPr>
      </w:pPr>
    </w:p>
    <w:p w14:paraId="4F0A3DC1">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附件4：工程技术要求</w:t>
      </w:r>
    </w:p>
    <w:p w14:paraId="6F21D5BE">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Times New Roman"/>
          <w:b/>
          <w:bCs/>
          <w:sz w:val="24"/>
          <w:lang w:val="en-US" w:eastAsia="zh-CN"/>
        </w:rPr>
      </w:pPr>
    </w:p>
    <w:p w14:paraId="54673AF0">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Times New Roman"/>
          <w:b/>
          <w:bCs/>
          <w:sz w:val="24"/>
          <w:lang w:eastAsia="zh-CN"/>
        </w:rPr>
      </w:pPr>
      <w:r>
        <w:rPr>
          <w:rFonts w:hint="eastAsia" w:ascii="宋体" w:hAnsi="宋体" w:eastAsia="宋体" w:cs="Times New Roman"/>
          <w:b/>
          <w:bCs/>
          <w:sz w:val="24"/>
          <w:lang w:val="en-US" w:eastAsia="zh-CN"/>
        </w:rPr>
        <w:t>附件5：</w:t>
      </w:r>
      <w:bookmarkEnd w:id="462"/>
      <w:r>
        <w:rPr>
          <w:rFonts w:hint="eastAsia" w:ascii="宋体" w:hAnsi="宋体" w:eastAsia="宋体" w:cs="Times New Roman"/>
          <w:b/>
          <w:bCs/>
          <w:sz w:val="24"/>
          <w:lang w:eastAsia="zh-CN"/>
        </w:rPr>
        <w:t>清江锦城K</w:t>
      </w:r>
      <w:r>
        <w:rPr>
          <w:rFonts w:hint="eastAsia" w:ascii="宋体" w:hAnsi="宋体" w:eastAsia="宋体" w:cs="Times New Roman"/>
          <w:b/>
          <w:bCs/>
          <w:sz w:val="24"/>
          <w:lang w:val="en-US" w:eastAsia="zh-CN"/>
        </w:rPr>
        <w:t>6</w:t>
      </w:r>
      <w:r>
        <w:rPr>
          <w:rFonts w:hint="eastAsia" w:ascii="宋体" w:hAnsi="宋体" w:eastAsia="宋体" w:cs="Times New Roman"/>
          <w:b/>
          <w:bCs/>
          <w:sz w:val="24"/>
          <w:lang w:eastAsia="zh-CN"/>
        </w:rPr>
        <w:t>地块专变供电工程设计施工图纸</w:t>
      </w:r>
    </w:p>
    <w:p w14:paraId="15FCE9BE">
      <w:pPr>
        <w:pStyle w:val="3"/>
        <w:rPr>
          <w:rFonts w:hint="eastAsia"/>
          <w:u w:val="single"/>
        </w:rPr>
      </w:pPr>
    </w:p>
    <w:p w14:paraId="77ADBBB0">
      <w:pPr>
        <w:spacing w:line="380" w:lineRule="exact"/>
        <w:ind w:firstLine="420" w:firstLineChars="200"/>
        <w:rPr>
          <w:rFonts w:hint="eastAsia"/>
          <w:u w:val="single"/>
        </w:rPr>
      </w:pPr>
    </w:p>
    <w:p w14:paraId="57586180">
      <w:pPr>
        <w:pStyle w:val="2"/>
        <w:rPr>
          <w:rFonts w:hint="eastAsia"/>
          <w:u w:val="single"/>
        </w:rPr>
      </w:pPr>
    </w:p>
    <w:p w14:paraId="02E8D03F">
      <w:pPr>
        <w:pStyle w:val="3"/>
        <w:rPr>
          <w:rFonts w:hint="eastAsia"/>
          <w:u w:val="single"/>
        </w:rPr>
      </w:pPr>
    </w:p>
    <w:p w14:paraId="14DA4030">
      <w:pPr>
        <w:pStyle w:val="3"/>
        <w:rPr>
          <w:rFonts w:hint="eastAsia"/>
          <w:u w:val="single"/>
        </w:rPr>
      </w:pPr>
    </w:p>
    <w:p w14:paraId="357F9320">
      <w:pPr>
        <w:pStyle w:val="3"/>
        <w:rPr>
          <w:rFonts w:hint="eastAsia"/>
          <w:u w:val="single"/>
        </w:rPr>
      </w:pPr>
    </w:p>
    <w:p w14:paraId="27233DD9">
      <w:pPr>
        <w:pStyle w:val="3"/>
        <w:rPr>
          <w:rFonts w:hint="eastAsia"/>
          <w:u w:val="single"/>
        </w:rPr>
      </w:pPr>
    </w:p>
    <w:p w14:paraId="5D26BE19">
      <w:pPr>
        <w:pStyle w:val="3"/>
        <w:rPr>
          <w:rFonts w:hint="eastAsia"/>
          <w:u w:val="single"/>
        </w:rPr>
      </w:pPr>
    </w:p>
    <w:p w14:paraId="694FCF46">
      <w:pPr>
        <w:pStyle w:val="3"/>
        <w:rPr>
          <w:rFonts w:hint="eastAsia"/>
          <w:u w:val="single"/>
        </w:rPr>
      </w:pPr>
    </w:p>
    <w:p w14:paraId="1E310020">
      <w:pPr>
        <w:pStyle w:val="3"/>
        <w:rPr>
          <w:rFonts w:hint="eastAsia"/>
          <w:u w:val="single"/>
        </w:rPr>
      </w:pPr>
    </w:p>
    <w:p w14:paraId="023379B0">
      <w:pPr>
        <w:pStyle w:val="3"/>
        <w:rPr>
          <w:rFonts w:hint="eastAsia"/>
          <w:u w:val="single"/>
        </w:rPr>
      </w:pPr>
    </w:p>
    <w:p w14:paraId="42793018">
      <w:pPr>
        <w:pStyle w:val="3"/>
        <w:rPr>
          <w:rFonts w:hint="eastAsia"/>
          <w:u w:val="single"/>
        </w:rPr>
      </w:pPr>
    </w:p>
    <w:p w14:paraId="79A7C801">
      <w:pPr>
        <w:pStyle w:val="3"/>
        <w:rPr>
          <w:rFonts w:hint="eastAsia"/>
          <w:u w:val="single"/>
        </w:rPr>
      </w:pPr>
    </w:p>
    <w:p w14:paraId="19B859BE">
      <w:pPr>
        <w:pStyle w:val="3"/>
        <w:rPr>
          <w:rFonts w:hint="eastAsia"/>
          <w:u w:val="single"/>
        </w:rPr>
      </w:pPr>
    </w:p>
    <w:p w14:paraId="786F7EDF">
      <w:pPr>
        <w:pStyle w:val="3"/>
        <w:rPr>
          <w:rFonts w:hint="eastAsia"/>
          <w:u w:val="single"/>
        </w:rPr>
      </w:pPr>
    </w:p>
    <w:p w14:paraId="4517C0B4">
      <w:pPr>
        <w:pStyle w:val="3"/>
        <w:rPr>
          <w:rFonts w:hint="eastAsia"/>
          <w:u w:val="single"/>
        </w:rPr>
      </w:pPr>
    </w:p>
    <w:p w14:paraId="39AE27A6">
      <w:pPr>
        <w:pStyle w:val="3"/>
        <w:rPr>
          <w:rFonts w:hint="eastAsia"/>
          <w:u w:val="single"/>
        </w:rPr>
      </w:pPr>
    </w:p>
    <w:p w14:paraId="3066CDA0">
      <w:pPr>
        <w:pStyle w:val="3"/>
        <w:rPr>
          <w:rFonts w:hint="eastAsia"/>
          <w:u w:val="single"/>
        </w:rPr>
      </w:pPr>
    </w:p>
    <w:p w14:paraId="6F1A4670">
      <w:pPr>
        <w:pStyle w:val="3"/>
        <w:rPr>
          <w:rFonts w:hint="eastAsia"/>
          <w:u w:val="single"/>
        </w:rPr>
      </w:pPr>
    </w:p>
    <w:p w14:paraId="35FCCE7D">
      <w:pPr>
        <w:pStyle w:val="3"/>
        <w:rPr>
          <w:rFonts w:hint="eastAsia"/>
          <w:u w:val="single"/>
        </w:rPr>
      </w:pPr>
    </w:p>
    <w:p w14:paraId="38347070">
      <w:pPr>
        <w:pStyle w:val="3"/>
        <w:rPr>
          <w:rFonts w:hint="eastAsia"/>
          <w:u w:val="single"/>
        </w:rPr>
      </w:pPr>
    </w:p>
    <w:p w14:paraId="4372CF21">
      <w:pPr>
        <w:pStyle w:val="3"/>
        <w:rPr>
          <w:rFonts w:hint="eastAsia"/>
          <w:u w:val="single"/>
        </w:rPr>
      </w:pPr>
    </w:p>
    <w:p w14:paraId="5BCBB37D">
      <w:pPr>
        <w:pStyle w:val="3"/>
        <w:rPr>
          <w:rFonts w:hint="eastAsia"/>
          <w:u w:val="single"/>
        </w:rPr>
      </w:pPr>
    </w:p>
    <w:p w14:paraId="3D77C6B4">
      <w:pPr>
        <w:pStyle w:val="3"/>
        <w:rPr>
          <w:rFonts w:hint="eastAsia"/>
          <w:u w:val="single"/>
        </w:rPr>
      </w:pPr>
    </w:p>
    <w:p w14:paraId="51766FA7">
      <w:pPr>
        <w:pStyle w:val="3"/>
        <w:rPr>
          <w:rFonts w:hint="eastAsia"/>
          <w:u w:val="single"/>
        </w:rPr>
      </w:pPr>
    </w:p>
    <w:p w14:paraId="6850D023">
      <w:pPr>
        <w:pStyle w:val="3"/>
        <w:rPr>
          <w:rFonts w:hint="eastAsia"/>
          <w:u w:val="single"/>
        </w:rPr>
      </w:pPr>
    </w:p>
    <w:p w14:paraId="7AEEE355">
      <w:pPr>
        <w:pStyle w:val="3"/>
        <w:rPr>
          <w:rFonts w:hint="eastAsia"/>
          <w:u w:val="single"/>
        </w:rPr>
      </w:pPr>
    </w:p>
    <w:p w14:paraId="6DF1B891">
      <w:pPr>
        <w:pStyle w:val="3"/>
        <w:rPr>
          <w:rFonts w:hint="eastAsia"/>
          <w:u w:val="single"/>
        </w:rPr>
      </w:pPr>
    </w:p>
    <w:p w14:paraId="7ADB5DE5">
      <w:pPr>
        <w:pStyle w:val="3"/>
        <w:rPr>
          <w:rFonts w:hint="eastAsia"/>
          <w:u w:val="single"/>
        </w:rPr>
      </w:pPr>
    </w:p>
    <w:p w14:paraId="54C2C276">
      <w:pPr>
        <w:pStyle w:val="3"/>
        <w:rPr>
          <w:rFonts w:hint="eastAsia"/>
          <w:u w:val="single"/>
        </w:rPr>
      </w:pPr>
    </w:p>
    <w:p w14:paraId="159DF2D0">
      <w:pPr>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b/>
          <w:bCs/>
          <w:sz w:val="24"/>
          <w:lang w:val="en-US" w:eastAsia="zh-CN"/>
        </w:rPr>
      </w:pPr>
      <w:r>
        <w:rPr>
          <w:rFonts w:hint="eastAsia" w:ascii="宋体" w:hAnsi="宋体"/>
          <w:b/>
          <w:bCs/>
          <w:sz w:val="24"/>
          <w:lang w:val="en-US" w:eastAsia="zh-CN"/>
        </w:rPr>
        <w:t>附件6：建设工程廉政责任书</w:t>
      </w:r>
    </w:p>
    <w:p w14:paraId="15E7B3C3">
      <w:pPr>
        <w:rPr>
          <w:rFonts w:ascii="Calibri" w:hAnsi="Calibri" w:eastAsia="宋体" w:cs="Times New Roman"/>
          <w:b/>
          <w:bCs/>
          <w:color w:val="auto"/>
          <w:sz w:val="24"/>
          <w:szCs w:val="32"/>
        </w:rPr>
      </w:pPr>
    </w:p>
    <w:p w14:paraId="20E90760">
      <w:pPr>
        <w:widowControl w:val="0"/>
        <w:spacing w:line="400" w:lineRule="exact"/>
        <w:ind w:firstLine="640" w:firstLineChars="200"/>
        <w:jc w:val="center"/>
        <w:rPr>
          <w:rFonts w:ascii="黑体" w:hAnsi="宋体" w:eastAsia="黑体" w:cs="Times New Roman"/>
          <w:color w:val="auto"/>
          <w:kern w:val="2"/>
          <w:sz w:val="32"/>
          <w:szCs w:val="32"/>
          <w:lang w:val="en-US" w:eastAsia="zh-CN" w:bidi="ar-SA"/>
        </w:rPr>
      </w:pPr>
      <w:r>
        <w:rPr>
          <w:rFonts w:hint="eastAsia" w:ascii="黑体" w:hAnsi="Calibri" w:eastAsia="黑体" w:cs="黑体"/>
          <w:color w:val="auto"/>
          <w:kern w:val="2"/>
          <w:sz w:val="32"/>
          <w:szCs w:val="32"/>
          <w:lang w:val="en-US" w:eastAsia="zh-CN" w:bidi="ar-SA"/>
        </w:rPr>
        <w:t>建设工程廉政责任书</w:t>
      </w:r>
    </w:p>
    <w:p w14:paraId="133FFF60">
      <w:pPr>
        <w:widowControl w:val="0"/>
        <w:spacing w:line="320" w:lineRule="exact"/>
        <w:ind w:firstLine="480" w:firstLineChars="200"/>
        <w:jc w:val="center"/>
        <w:rPr>
          <w:rFonts w:ascii="黑体" w:hAnsi="宋体" w:eastAsia="黑体" w:cs="Times New Roman"/>
          <w:color w:val="auto"/>
          <w:kern w:val="2"/>
          <w:sz w:val="24"/>
          <w:szCs w:val="24"/>
          <w:lang w:val="en-US" w:eastAsia="zh-CN" w:bidi="ar-SA"/>
        </w:rPr>
      </w:pPr>
    </w:p>
    <w:p w14:paraId="2EC13A6C">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发包人：</w:t>
      </w:r>
      <w:r>
        <w:rPr>
          <w:rFonts w:hint="eastAsia" w:ascii="Times New Roman" w:hAnsi="宋体" w:eastAsia="宋体" w:cs="Times New Roman"/>
          <w:color w:val="auto"/>
          <w:kern w:val="2"/>
          <w:sz w:val="21"/>
          <w:szCs w:val="21"/>
          <w:u w:val="single"/>
          <w:lang w:val="en-US" w:eastAsia="zh-CN" w:bidi="ar-SA"/>
        </w:rPr>
        <w:t xml:space="preserve">                               </w:t>
      </w:r>
    </w:p>
    <w:p w14:paraId="085E4E72">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承包人：</w:t>
      </w:r>
      <w:r>
        <w:rPr>
          <w:rFonts w:hint="eastAsia" w:ascii="Times New Roman" w:hAnsi="宋体" w:eastAsia="宋体" w:cs="Times New Roman"/>
          <w:color w:val="auto"/>
          <w:kern w:val="2"/>
          <w:sz w:val="21"/>
          <w:szCs w:val="21"/>
          <w:u w:val="single"/>
          <w:lang w:val="en-US" w:eastAsia="zh-CN" w:bidi="ar-SA"/>
        </w:rPr>
        <w:t xml:space="preserve">                               </w:t>
      </w:r>
    </w:p>
    <w:p w14:paraId="3AF3F8C0">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67C934E5">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一、双方的责任</w:t>
      </w:r>
    </w:p>
    <w:p w14:paraId="6898790F">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1.1</w:t>
      </w:r>
      <w:r>
        <w:rPr>
          <w:rFonts w:hint="eastAsia" w:ascii="宋体" w:hAnsi="宋体" w:eastAsia="宋体" w:cs="宋体"/>
          <w:color w:val="auto"/>
          <w:kern w:val="2"/>
          <w:sz w:val="21"/>
          <w:szCs w:val="22"/>
          <w:lang w:val="en-US" w:eastAsia="zh-CN" w:bidi="ar-SA"/>
        </w:rPr>
        <w:t>应严格遵守国家关于建设工程的有关法律、法规，相关政策，以及廉政建设的各项规定。</w:t>
      </w:r>
    </w:p>
    <w:p w14:paraId="1386F331">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1.2</w:t>
      </w:r>
      <w:r>
        <w:rPr>
          <w:rFonts w:hint="eastAsia" w:ascii="宋体" w:hAnsi="宋体" w:eastAsia="宋体" w:cs="宋体"/>
          <w:color w:val="auto"/>
          <w:kern w:val="2"/>
          <w:sz w:val="21"/>
          <w:szCs w:val="22"/>
          <w:lang w:val="en-US" w:eastAsia="zh-CN" w:bidi="ar-SA"/>
        </w:rPr>
        <w:t>严格执行建设工程合同文件，自觉按合同办事。</w:t>
      </w:r>
    </w:p>
    <w:p w14:paraId="13400D33">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1.3</w:t>
      </w:r>
      <w:r>
        <w:rPr>
          <w:rFonts w:hint="eastAsia" w:ascii="宋体" w:hAnsi="宋体" w:eastAsia="宋体" w:cs="宋体"/>
          <w:color w:val="auto"/>
          <w:kern w:val="2"/>
          <w:sz w:val="21"/>
          <w:szCs w:val="22"/>
          <w:lang w:val="en-US" w:eastAsia="zh-CN" w:bidi="ar-SA"/>
        </w:rPr>
        <w:t>各项活动必须坚持公开、公平、公正、诚信、透明的原则</w:t>
      </w:r>
      <w:r>
        <w:rPr>
          <w:rFonts w:ascii="宋体" w:hAnsi="宋体" w:eastAsia="宋体" w:cs="宋体"/>
          <w:color w:val="auto"/>
          <w:kern w:val="2"/>
          <w:sz w:val="21"/>
          <w:szCs w:val="22"/>
          <w:lang w:val="en-US" w:eastAsia="zh-CN" w:bidi="ar-SA"/>
        </w:rPr>
        <w:t>(</w:t>
      </w:r>
      <w:r>
        <w:rPr>
          <w:rFonts w:hint="eastAsia" w:ascii="宋体" w:hAnsi="宋体" w:eastAsia="宋体" w:cs="宋体"/>
          <w:color w:val="auto"/>
          <w:kern w:val="2"/>
          <w:sz w:val="21"/>
          <w:szCs w:val="22"/>
          <w:lang w:val="en-US" w:eastAsia="zh-CN" w:bidi="ar-SA"/>
        </w:rPr>
        <w:t>除法律法规另有规定者外</w:t>
      </w:r>
      <w:r>
        <w:rPr>
          <w:rFonts w:ascii="宋体" w:hAnsi="宋体" w:eastAsia="宋体" w:cs="宋体"/>
          <w:color w:val="auto"/>
          <w:kern w:val="2"/>
          <w:sz w:val="21"/>
          <w:szCs w:val="22"/>
          <w:lang w:val="en-US" w:eastAsia="zh-CN" w:bidi="ar-SA"/>
        </w:rPr>
        <w:t>)</w:t>
      </w:r>
      <w:r>
        <w:rPr>
          <w:rFonts w:hint="eastAsia" w:ascii="宋体" w:hAnsi="宋体" w:eastAsia="宋体" w:cs="宋体"/>
          <w:color w:val="auto"/>
          <w:kern w:val="2"/>
          <w:sz w:val="21"/>
          <w:szCs w:val="22"/>
          <w:lang w:val="en-US" w:eastAsia="zh-CN" w:bidi="ar-SA"/>
        </w:rPr>
        <w:t>，不得为获取不正当的利益，损害国家、集体和对方利益，不得违反建设工程管理的规章制度。</w:t>
      </w:r>
    </w:p>
    <w:p w14:paraId="7B3AFA90">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1.4</w:t>
      </w:r>
      <w:r>
        <w:rPr>
          <w:rFonts w:hint="eastAsia" w:ascii="宋体" w:hAnsi="宋体" w:eastAsia="宋体" w:cs="宋体"/>
          <w:color w:val="auto"/>
          <w:kern w:val="2"/>
          <w:sz w:val="21"/>
          <w:szCs w:val="22"/>
          <w:lang w:val="en-US" w:eastAsia="zh-CN" w:bidi="ar-SA"/>
        </w:rPr>
        <w:t>发现对方在业务活动中有违规、违纪、违法行为的，应及时提醒对方，情节严重的，应向其上级主管部门或纪检监察、司法等有关机关举报。</w:t>
      </w:r>
    </w:p>
    <w:p w14:paraId="4BEBBE85">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二、发包人责任</w:t>
      </w:r>
    </w:p>
    <w:p w14:paraId="41858AE9">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发包人的领导和从事该建设工程项目的工作人员，在工程建设的事前、事中、事后应遵守以下规定：</w:t>
      </w:r>
    </w:p>
    <w:p w14:paraId="299CCA23">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2.1</w:t>
      </w:r>
      <w:r>
        <w:rPr>
          <w:rFonts w:hint="eastAsia" w:ascii="宋体" w:hAnsi="宋体" w:eastAsia="宋体" w:cs="宋体"/>
          <w:color w:val="auto"/>
          <w:kern w:val="2"/>
          <w:sz w:val="21"/>
          <w:szCs w:val="22"/>
          <w:lang w:val="en-US" w:eastAsia="zh-CN" w:bidi="ar-SA"/>
        </w:rPr>
        <w:t>不得向承包人和相关单位索要或接受回扣、礼金、有价证券、贵重物品和好处费、感谢费等。</w:t>
      </w:r>
    </w:p>
    <w:p w14:paraId="0DEC720A">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2.2</w:t>
      </w:r>
      <w:r>
        <w:rPr>
          <w:rFonts w:hint="eastAsia" w:ascii="宋体" w:hAnsi="宋体" w:eastAsia="宋体" w:cs="宋体"/>
          <w:color w:val="auto"/>
          <w:kern w:val="2"/>
          <w:sz w:val="21"/>
          <w:szCs w:val="22"/>
          <w:lang w:val="en-US" w:eastAsia="zh-CN" w:bidi="ar-SA"/>
        </w:rPr>
        <w:t>不得在承包人和相关单位报销任何应由发包人或个人支付的费用。</w:t>
      </w:r>
    </w:p>
    <w:p w14:paraId="646F83C6">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2.3</w:t>
      </w:r>
      <w:r>
        <w:rPr>
          <w:rFonts w:hint="eastAsia" w:ascii="宋体" w:hAnsi="宋体" w:eastAsia="宋体" w:cs="宋体"/>
          <w:color w:val="auto"/>
          <w:kern w:val="2"/>
          <w:sz w:val="21"/>
          <w:szCs w:val="22"/>
          <w:lang w:val="en-US" w:eastAsia="zh-CN" w:bidi="ar-SA"/>
        </w:rPr>
        <w:t>不得要求、暗示或接受承包人和相关单位为个人装修住房、婚丧嫁娶、配偶子女的工作安排以及出国</w:t>
      </w:r>
      <w:r>
        <w:rPr>
          <w:rFonts w:ascii="宋体" w:hAnsi="宋体" w:eastAsia="宋体" w:cs="宋体"/>
          <w:color w:val="auto"/>
          <w:kern w:val="2"/>
          <w:sz w:val="21"/>
          <w:szCs w:val="22"/>
          <w:lang w:val="en-US" w:eastAsia="zh-CN" w:bidi="ar-SA"/>
        </w:rPr>
        <w:t>(</w:t>
      </w:r>
      <w:r>
        <w:rPr>
          <w:rFonts w:hint="eastAsia" w:ascii="宋体" w:hAnsi="宋体" w:eastAsia="宋体" w:cs="宋体"/>
          <w:color w:val="auto"/>
          <w:kern w:val="2"/>
          <w:sz w:val="21"/>
          <w:szCs w:val="22"/>
          <w:lang w:val="en-US" w:eastAsia="zh-CN" w:bidi="ar-SA"/>
        </w:rPr>
        <w:t>境</w:t>
      </w:r>
      <w:r>
        <w:rPr>
          <w:rFonts w:ascii="宋体" w:hAnsi="宋体" w:eastAsia="宋体" w:cs="宋体"/>
          <w:color w:val="auto"/>
          <w:kern w:val="2"/>
          <w:sz w:val="21"/>
          <w:szCs w:val="22"/>
          <w:lang w:val="en-US" w:eastAsia="zh-CN" w:bidi="ar-SA"/>
        </w:rPr>
        <w:t>)</w:t>
      </w:r>
      <w:r>
        <w:rPr>
          <w:rFonts w:hint="eastAsia" w:ascii="宋体" w:hAnsi="宋体" w:eastAsia="宋体" w:cs="宋体"/>
          <w:color w:val="auto"/>
          <w:kern w:val="2"/>
          <w:sz w:val="21"/>
          <w:szCs w:val="22"/>
          <w:lang w:val="en-US" w:eastAsia="zh-CN" w:bidi="ar-SA"/>
        </w:rPr>
        <w:t>、旅游等提供方便。</w:t>
      </w:r>
    </w:p>
    <w:p w14:paraId="306A9F9D">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2.4</w:t>
      </w:r>
      <w:r>
        <w:rPr>
          <w:rFonts w:hint="eastAsia" w:ascii="宋体" w:hAnsi="宋体" w:eastAsia="宋体" w:cs="宋体"/>
          <w:color w:val="auto"/>
          <w:kern w:val="2"/>
          <w:sz w:val="21"/>
          <w:szCs w:val="22"/>
          <w:lang w:val="en-US" w:eastAsia="zh-CN" w:bidi="ar-SA"/>
        </w:rPr>
        <w:t>不得参加有可能影响公正执行公务的承包人和相关单位的宴请、健身、娱乐等活动。</w:t>
      </w:r>
    </w:p>
    <w:p w14:paraId="4B3F7B1E">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2.5</w:t>
      </w:r>
      <w:r>
        <w:rPr>
          <w:rFonts w:hint="eastAsia" w:ascii="宋体" w:hAnsi="宋体" w:eastAsia="宋体" w:cs="宋体"/>
          <w:color w:val="auto"/>
          <w:kern w:val="2"/>
          <w:sz w:val="21"/>
          <w:szCs w:val="22"/>
          <w:lang w:val="en-US" w:eastAsia="zh-CN" w:bidi="ar-SA"/>
        </w:rPr>
        <w:t>不得向承包人和相关单位介绍或为配偶、子女、亲属参与同发包人工程建设管理合同有关的业务活动；不得以任何理由要求承包人和相关单位使用某种产品、材料和设备。</w:t>
      </w:r>
    </w:p>
    <w:p w14:paraId="41440BD1">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三、承包人责任</w:t>
      </w:r>
    </w:p>
    <w:p w14:paraId="5AB04150">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应与发包人保持正常的业务交往，按照有关法律法规和程序开展业务工作，严格执行工程建设的有关方针、政策，执行工程建设强制性标准，并遵守以下规定：</w:t>
      </w:r>
    </w:p>
    <w:p w14:paraId="114E7F16">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3.1</w:t>
      </w:r>
      <w:r>
        <w:rPr>
          <w:rFonts w:hint="eastAsia" w:ascii="宋体" w:hAnsi="宋体" w:eastAsia="宋体" w:cs="宋体"/>
          <w:color w:val="auto"/>
          <w:kern w:val="2"/>
          <w:sz w:val="21"/>
          <w:szCs w:val="22"/>
          <w:lang w:val="en-US" w:eastAsia="zh-CN" w:bidi="ar-SA"/>
        </w:rPr>
        <w:t>不得以任何理由向发包人及其工作人员索要、接受或赠送礼金、有价证券、贵重物品及回扣、好处费、感谢费等。</w:t>
      </w:r>
    </w:p>
    <w:p w14:paraId="094710E0">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3.2</w:t>
      </w:r>
      <w:r>
        <w:rPr>
          <w:rFonts w:hint="eastAsia" w:ascii="宋体" w:hAnsi="宋体" w:eastAsia="宋体" w:cs="宋体"/>
          <w:color w:val="auto"/>
          <w:kern w:val="2"/>
          <w:sz w:val="21"/>
          <w:szCs w:val="22"/>
          <w:lang w:val="en-US" w:eastAsia="zh-CN" w:bidi="ar-SA"/>
        </w:rPr>
        <w:t>不得以任何理由为发包人和相关单位报销应由对方或个人支付的费用。</w:t>
      </w:r>
    </w:p>
    <w:p w14:paraId="4169100B">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3.3</w:t>
      </w:r>
      <w:r>
        <w:rPr>
          <w:rFonts w:hint="eastAsia" w:ascii="宋体" w:hAnsi="宋体" w:eastAsia="宋体" w:cs="宋体"/>
          <w:color w:val="auto"/>
          <w:kern w:val="2"/>
          <w:sz w:val="21"/>
          <w:szCs w:val="22"/>
          <w:lang w:val="en-US" w:eastAsia="zh-CN" w:bidi="ar-SA"/>
        </w:rPr>
        <w:t>不得接受或暗示为发包人、相关单位或个人装修住房、婚丧嫁娶、配偶子女的工作安排以及出国</w:t>
      </w:r>
      <w:r>
        <w:rPr>
          <w:rFonts w:ascii="宋体" w:hAnsi="宋体" w:eastAsia="宋体" w:cs="宋体"/>
          <w:color w:val="auto"/>
          <w:kern w:val="2"/>
          <w:sz w:val="21"/>
          <w:szCs w:val="22"/>
          <w:lang w:val="en-US" w:eastAsia="zh-CN" w:bidi="ar-SA"/>
        </w:rPr>
        <w:t>(</w:t>
      </w:r>
      <w:r>
        <w:rPr>
          <w:rFonts w:hint="eastAsia" w:ascii="宋体" w:hAnsi="宋体" w:eastAsia="宋体" w:cs="宋体"/>
          <w:color w:val="auto"/>
          <w:kern w:val="2"/>
          <w:sz w:val="21"/>
          <w:szCs w:val="22"/>
          <w:lang w:val="en-US" w:eastAsia="zh-CN" w:bidi="ar-SA"/>
        </w:rPr>
        <w:t>境</w:t>
      </w:r>
      <w:r>
        <w:rPr>
          <w:rFonts w:ascii="宋体" w:hAnsi="宋体" w:eastAsia="宋体" w:cs="宋体"/>
          <w:color w:val="auto"/>
          <w:kern w:val="2"/>
          <w:sz w:val="21"/>
          <w:szCs w:val="22"/>
          <w:lang w:val="en-US" w:eastAsia="zh-CN" w:bidi="ar-SA"/>
        </w:rPr>
        <w:t>)</w:t>
      </w:r>
      <w:r>
        <w:rPr>
          <w:rFonts w:hint="eastAsia" w:ascii="宋体" w:hAnsi="宋体" w:eastAsia="宋体" w:cs="宋体"/>
          <w:color w:val="auto"/>
          <w:kern w:val="2"/>
          <w:sz w:val="21"/>
          <w:szCs w:val="22"/>
          <w:lang w:val="en-US" w:eastAsia="zh-CN" w:bidi="ar-SA"/>
        </w:rPr>
        <w:t>、旅游等提供方便。</w:t>
      </w:r>
    </w:p>
    <w:p w14:paraId="3D7B988E">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3.4</w:t>
      </w:r>
      <w:r>
        <w:rPr>
          <w:rFonts w:hint="eastAsia" w:ascii="宋体" w:hAnsi="宋体" w:eastAsia="宋体" w:cs="宋体"/>
          <w:color w:val="auto"/>
          <w:kern w:val="2"/>
          <w:sz w:val="21"/>
          <w:szCs w:val="22"/>
          <w:lang w:val="en-US" w:eastAsia="zh-CN" w:bidi="ar-SA"/>
        </w:rPr>
        <w:t>不得以任何理由为发包人、相关单位或个人组织有可能影响公正执行公务的宴请、健身、娱乐等活动。</w:t>
      </w:r>
    </w:p>
    <w:p w14:paraId="0DC77007">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四、违约责任</w:t>
      </w:r>
    </w:p>
    <w:p w14:paraId="5DEB1C14">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4.1</w:t>
      </w:r>
      <w:r>
        <w:rPr>
          <w:rFonts w:hint="eastAsia" w:ascii="宋体" w:hAnsi="宋体" w:eastAsia="宋体" w:cs="宋体"/>
          <w:color w:val="auto"/>
          <w:kern w:val="2"/>
          <w:sz w:val="21"/>
          <w:szCs w:val="22"/>
          <w:lang w:val="en-US" w:eastAsia="zh-CN" w:bidi="ar-SA"/>
        </w:rPr>
        <w:t>发包人工作人员有违反本责任书第一、二条责任行为的，依据有关法律、法规给予处理；涉嫌犯罪的，移交司法机关追究刑事责任；给承包人单位造成经济损失的，应予以赔偿。</w:t>
      </w:r>
    </w:p>
    <w:p w14:paraId="73CBE6C4">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4.2</w:t>
      </w:r>
      <w:r>
        <w:rPr>
          <w:rFonts w:hint="eastAsia" w:ascii="宋体" w:hAnsi="宋体" w:eastAsia="宋体" w:cs="宋体"/>
          <w:color w:val="auto"/>
          <w:kern w:val="2"/>
          <w:sz w:val="21"/>
          <w:szCs w:val="22"/>
          <w:lang w:val="en-US" w:eastAsia="zh-CN" w:bidi="ar-SA"/>
        </w:rPr>
        <w:t>承包人工作人员有违反本责任书第一、三条责任行为的，依据有关法律法规处理；涉嫌犯罪的，移交司法机关追究刑事责任；给发包人单位造成经济损失的，应予以赔偿。</w:t>
      </w:r>
    </w:p>
    <w:p w14:paraId="55F91DCC">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ascii="宋体" w:hAnsi="宋体" w:eastAsia="宋体" w:cs="宋体"/>
          <w:color w:val="auto"/>
          <w:kern w:val="2"/>
          <w:sz w:val="21"/>
          <w:szCs w:val="22"/>
          <w:lang w:val="en-US" w:eastAsia="zh-CN" w:bidi="ar-SA"/>
        </w:rPr>
        <w:t>4.3</w:t>
      </w:r>
      <w:r>
        <w:rPr>
          <w:rFonts w:hint="eastAsia" w:ascii="宋体" w:hAnsi="宋体" w:eastAsia="宋体" w:cs="宋体"/>
          <w:color w:val="auto"/>
          <w:kern w:val="2"/>
          <w:sz w:val="21"/>
          <w:szCs w:val="22"/>
          <w:lang w:val="en-US" w:eastAsia="zh-CN" w:bidi="ar-SA"/>
        </w:rPr>
        <w:t>本责任书作为建设工程合同的组成部分，与建设工程合同具有同等法律效力。经双方签署后立即生效。</w:t>
      </w:r>
    </w:p>
    <w:p w14:paraId="47417215">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五、责任书有效期</w:t>
      </w:r>
    </w:p>
    <w:p w14:paraId="706AB05C">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本责任书的有效期为双方签署之日起至该工程项目竣工验收合格时止。</w:t>
      </w:r>
    </w:p>
    <w:p w14:paraId="603E9DE1">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六、责任书份数</w:t>
      </w:r>
    </w:p>
    <w:p w14:paraId="096E3B56">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本责任书一式二份，发包人承包人各执一份，具有同等效力。</w:t>
      </w:r>
    </w:p>
    <w:p w14:paraId="7AC1BD67">
      <w:pPr>
        <w:widowControl w:val="0"/>
        <w:spacing w:line="440" w:lineRule="exact"/>
        <w:jc w:val="both"/>
        <w:rPr>
          <w:rFonts w:ascii="宋体" w:hAnsi="Calibri" w:eastAsia="宋体" w:cs="Times New Roman"/>
          <w:color w:val="auto"/>
          <w:kern w:val="2"/>
          <w:sz w:val="21"/>
          <w:szCs w:val="22"/>
          <w:lang w:val="en-US" w:eastAsia="zh-CN" w:bidi="ar-SA"/>
        </w:rPr>
      </w:pPr>
    </w:p>
    <w:p w14:paraId="3AB60E94">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发包人：</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w:t>
      </w:r>
      <w:r>
        <w:rPr>
          <w:rFonts w:hint="eastAsia" w:ascii="宋体" w:hAnsi="宋体" w:eastAsia="宋体" w:cs="宋体"/>
          <w:color w:val="auto"/>
          <w:kern w:val="2"/>
          <w:sz w:val="21"/>
          <w:szCs w:val="22"/>
          <w:lang w:val="en-US" w:eastAsia="zh-CN" w:bidi="ar-SA"/>
        </w:rPr>
        <w:t>公章</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承包人：</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公章</w:t>
      </w:r>
      <w:r>
        <w:rPr>
          <w:rFonts w:ascii="宋体" w:hAnsi="宋体" w:eastAsia="宋体" w:cs="宋体"/>
          <w:color w:val="auto"/>
          <w:kern w:val="2"/>
          <w:sz w:val="21"/>
          <w:szCs w:val="22"/>
          <w:lang w:val="en-US" w:eastAsia="zh-CN" w:bidi="ar-SA"/>
        </w:rPr>
        <w:t>)</w:t>
      </w:r>
    </w:p>
    <w:p w14:paraId="4CDD8C40">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法定地址：</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法定地址：</w:t>
      </w:r>
      <w:r>
        <w:rPr>
          <w:rFonts w:ascii="宋体" w:hAnsi="宋体" w:eastAsia="宋体" w:cs="宋体"/>
          <w:color w:val="auto"/>
          <w:kern w:val="2"/>
          <w:sz w:val="21"/>
          <w:szCs w:val="22"/>
          <w:u w:val="single"/>
          <w:lang w:val="en-US" w:eastAsia="zh-CN" w:bidi="ar-SA"/>
        </w:rPr>
        <w:t xml:space="preserve">                   </w:t>
      </w:r>
    </w:p>
    <w:p w14:paraId="0CB0FE4C">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法定代表人或其</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法定代表人或其</w:t>
      </w:r>
    </w:p>
    <w:p w14:paraId="5EDA1AE7">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委托代理人：</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w:t>
      </w:r>
      <w:r>
        <w:rPr>
          <w:rFonts w:hint="eastAsia" w:ascii="宋体" w:hAnsi="宋体" w:eastAsia="宋体" w:cs="宋体"/>
          <w:color w:val="auto"/>
          <w:kern w:val="2"/>
          <w:sz w:val="21"/>
          <w:szCs w:val="22"/>
          <w:lang w:val="en-US" w:eastAsia="zh-CN" w:bidi="ar-SA"/>
        </w:rPr>
        <w:t>签字</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委托代理人：</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签字</w:t>
      </w:r>
      <w:r>
        <w:rPr>
          <w:rFonts w:ascii="宋体" w:hAnsi="宋体" w:eastAsia="宋体" w:cs="宋体"/>
          <w:color w:val="auto"/>
          <w:kern w:val="2"/>
          <w:sz w:val="21"/>
          <w:szCs w:val="22"/>
          <w:lang w:val="en-US" w:eastAsia="zh-CN" w:bidi="ar-SA"/>
        </w:rPr>
        <w:t>)</w:t>
      </w:r>
    </w:p>
    <w:p w14:paraId="4897AE62">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电话：</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电话：</w:t>
      </w:r>
      <w:r>
        <w:rPr>
          <w:rFonts w:ascii="宋体" w:hAnsi="宋体" w:eastAsia="宋体" w:cs="宋体"/>
          <w:color w:val="auto"/>
          <w:kern w:val="2"/>
          <w:sz w:val="21"/>
          <w:szCs w:val="22"/>
          <w:u w:val="single"/>
          <w:lang w:val="en-US" w:eastAsia="zh-CN" w:bidi="ar-SA"/>
        </w:rPr>
        <w:t xml:space="preserve">                       </w:t>
      </w:r>
    </w:p>
    <w:p w14:paraId="5603FB33">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传真：</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传真：</w:t>
      </w:r>
      <w:r>
        <w:rPr>
          <w:rFonts w:ascii="宋体" w:hAnsi="宋体" w:eastAsia="宋体" w:cs="宋体"/>
          <w:color w:val="auto"/>
          <w:kern w:val="2"/>
          <w:sz w:val="21"/>
          <w:szCs w:val="22"/>
          <w:u w:val="single"/>
          <w:lang w:val="en-US" w:eastAsia="zh-CN" w:bidi="ar-SA"/>
        </w:rPr>
        <w:t xml:space="preserve">                       </w:t>
      </w:r>
    </w:p>
    <w:p w14:paraId="34CF33B4">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电子邮箱：</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电子邮箱：</w:t>
      </w:r>
      <w:r>
        <w:rPr>
          <w:rFonts w:ascii="宋体" w:hAnsi="宋体" w:eastAsia="宋体" w:cs="宋体"/>
          <w:color w:val="auto"/>
          <w:kern w:val="2"/>
          <w:sz w:val="21"/>
          <w:szCs w:val="22"/>
          <w:u w:val="single"/>
          <w:lang w:val="en-US" w:eastAsia="zh-CN" w:bidi="ar-SA"/>
        </w:rPr>
        <w:t xml:space="preserve">                   </w:t>
      </w:r>
    </w:p>
    <w:p w14:paraId="6F3F39EC">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开户银行：</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开户银行：</w:t>
      </w:r>
      <w:r>
        <w:rPr>
          <w:rFonts w:ascii="宋体" w:hAnsi="宋体" w:eastAsia="宋体" w:cs="宋体"/>
          <w:color w:val="auto"/>
          <w:kern w:val="2"/>
          <w:sz w:val="21"/>
          <w:szCs w:val="22"/>
          <w:u w:val="single"/>
          <w:lang w:val="en-US" w:eastAsia="zh-CN" w:bidi="ar-SA"/>
        </w:rPr>
        <w:t xml:space="preserve">                   </w:t>
      </w:r>
    </w:p>
    <w:p w14:paraId="5738D121">
      <w:pPr>
        <w:widowControl w:val="0"/>
        <w:spacing w:line="440" w:lineRule="exact"/>
        <w:ind w:firstLine="420" w:firstLineChars="200"/>
        <w:jc w:val="both"/>
        <w:rPr>
          <w:rFonts w:ascii="宋体" w:hAnsi="Calibri" w:eastAsia="宋体" w:cs="Times New Roman"/>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帐号：</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帐号：</w:t>
      </w:r>
      <w:r>
        <w:rPr>
          <w:rFonts w:ascii="宋体" w:hAnsi="宋体" w:eastAsia="宋体" w:cs="宋体"/>
          <w:color w:val="auto"/>
          <w:kern w:val="2"/>
          <w:sz w:val="21"/>
          <w:szCs w:val="22"/>
          <w:u w:val="single"/>
          <w:lang w:val="en-US" w:eastAsia="zh-CN" w:bidi="ar-SA"/>
        </w:rPr>
        <w:t xml:space="preserve">                       </w:t>
      </w:r>
    </w:p>
    <w:p w14:paraId="46B56324">
      <w:pPr>
        <w:spacing w:line="380" w:lineRule="exact"/>
        <w:ind w:firstLine="420" w:firstLineChars="200"/>
        <w:rPr>
          <w:rFonts w:hint="eastAsia"/>
          <w:u w:val="single"/>
        </w:rPr>
      </w:pPr>
      <w:r>
        <w:rPr>
          <w:rFonts w:hint="eastAsia" w:ascii="宋体" w:hAnsi="宋体" w:eastAsia="宋体" w:cs="宋体"/>
          <w:color w:val="auto"/>
          <w:kern w:val="2"/>
          <w:sz w:val="21"/>
          <w:szCs w:val="22"/>
          <w:lang w:val="en-US" w:eastAsia="zh-CN" w:bidi="ar-SA"/>
        </w:rPr>
        <w:t>邮政编码：</w:t>
      </w:r>
      <w:r>
        <w:rPr>
          <w:rFonts w:ascii="宋体" w:hAnsi="宋体" w:eastAsia="宋体" w:cs="宋体"/>
          <w:color w:val="auto"/>
          <w:kern w:val="2"/>
          <w:sz w:val="21"/>
          <w:szCs w:val="22"/>
          <w:u w:val="single"/>
          <w:lang w:val="en-US" w:eastAsia="zh-CN" w:bidi="ar-SA"/>
        </w:rPr>
        <w:t xml:space="preserve">                   </w:t>
      </w:r>
      <w:r>
        <w:rPr>
          <w:rFonts w:ascii="宋体" w:hAnsi="宋体" w:eastAsia="宋体" w:cs="宋体"/>
          <w:color w:val="auto"/>
          <w:kern w:val="2"/>
          <w:sz w:val="21"/>
          <w:szCs w:val="22"/>
          <w:lang w:val="en-US" w:eastAsia="zh-CN" w:bidi="ar-SA"/>
        </w:rPr>
        <w:t xml:space="preserve">          </w:t>
      </w:r>
      <w:r>
        <w:rPr>
          <w:rFonts w:hint="eastAsia" w:ascii="宋体" w:hAnsi="宋体" w:eastAsia="宋体" w:cs="宋体"/>
          <w:color w:val="auto"/>
          <w:kern w:val="2"/>
          <w:sz w:val="21"/>
          <w:szCs w:val="22"/>
          <w:lang w:val="en-US" w:eastAsia="zh-CN" w:bidi="ar-SA"/>
        </w:rPr>
        <w:t>邮政编码：</w:t>
      </w:r>
      <w:r>
        <w:rPr>
          <w:rFonts w:ascii="宋体" w:hAnsi="宋体" w:eastAsia="宋体" w:cs="宋体"/>
          <w:color w:val="auto"/>
          <w:kern w:val="2"/>
          <w:sz w:val="21"/>
          <w:szCs w:val="22"/>
          <w:u w:val="single"/>
          <w:lang w:val="en-US" w:eastAsia="zh-CN" w:bidi="ar-SA"/>
        </w:rPr>
        <w:t xml:space="preserve">           </w:t>
      </w:r>
      <w:r>
        <w:rPr>
          <w:rFonts w:hint="eastAsia" w:ascii="宋体" w:hAnsi="宋体" w:eastAsia="宋体" w:cs="宋体"/>
          <w:color w:val="auto"/>
          <w:kern w:val="2"/>
          <w:sz w:val="21"/>
          <w:szCs w:val="22"/>
          <w:u w:val="single"/>
          <w:lang w:val="en-US" w:eastAsia="zh-CN" w:bidi="ar-SA"/>
        </w:rPr>
        <w:t xml:space="preserve">       </w:t>
      </w:r>
    </w:p>
    <w:p w14:paraId="5681F4B8">
      <w:pPr>
        <w:jc w:val="center"/>
        <w:rPr>
          <w:rFonts w:hint="eastAsia" w:ascii="黑体" w:eastAsia="黑体"/>
          <w:sz w:val="30"/>
          <w:szCs w:val="30"/>
        </w:rPr>
      </w:pPr>
    </w:p>
    <w:p w14:paraId="25EFA0B3">
      <w:pPr>
        <w:jc w:val="center"/>
        <w:rPr>
          <w:rFonts w:hint="eastAsia" w:ascii="黑体" w:eastAsia="黑体"/>
          <w:sz w:val="30"/>
          <w:szCs w:val="30"/>
        </w:rPr>
      </w:pPr>
    </w:p>
    <w:p w14:paraId="6492FD6A">
      <w:pPr>
        <w:jc w:val="center"/>
        <w:rPr>
          <w:rFonts w:hint="eastAsia" w:ascii="黑体" w:eastAsia="黑体"/>
          <w:sz w:val="30"/>
          <w:szCs w:val="30"/>
        </w:rPr>
      </w:pPr>
    </w:p>
    <w:p w14:paraId="3C702EDD">
      <w:pPr>
        <w:spacing w:line="400" w:lineRule="exact"/>
        <w:rPr>
          <w:rFonts w:hint="eastAsia"/>
        </w:rPr>
      </w:pPr>
    </w:p>
    <w:p w14:paraId="41252E49">
      <w:pPr>
        <w:pStyle w:val="2"/>
        <w:rPr>
          <w:rFonts w:hint="eastAsia"/>
        </w:rPr>
      </w:pPr>
    </w:p>
    <w:p w14:paraId="78B5AA3D">
      <w:pPr>
        <w:pStyle w:val="3"/>
        <w:rPr>
          <w:rFonts w:hint="eastAsia"/>
        </w:rPr>
      </w:pPr>
    </w:p>
    <w:p w14:paraId="65216E68">
      <w:pPr>
        <w:pStyle w:val="3"/>
        <w:rPr>
          <w:rFonts w:hint="eastAsia"/>
        </w:rPr>
      </w:pPr>
    </w:p>
    <w:p w14:paraId="5569D45B">
      <w:pPr>
        <w:pStyle w:val="3"/>
        <w:rPr>
          <w:rFonts w:hint="eastAsia"/>
        </w:rPr>
      </w:pPr>
    </w:p>
    <w:p w14:paraId="6A1096F3">
      <w:pPr>
        <w:spacing w:line="320" w:lineRule="exact"/>
        <w:ind w:left="735" w:hanging="735" w:hangingChars="350"/>
        <w:rPr>
          <w:rFonts w:hint="eastAsia"/>
        </w:rPr>
      </w:pPr>
    </w:p>
    <w:p w14:paraId="03BDFD06">
      <w:pPr>
        <w:spacing w:line="320" w:lineRule="exact"/>
        <w:ind w:left="735" w:hanging="735" w:hangingChars="350"/>
        <w:rPr>
          <w:rFonts w:hint="eastAsia"/>
        </w:rPr>
      </w:pPr>
    </w:p>
    <w:p w14:paraId="69E9F1A2">
      <w:pPr>
        <w:spacing w:line="420" w:lineRule="exact"/>
        <w:jc w:val="both"/>
        <w:rPr>
          <w:rFonts w:hint="eastAsia" w:ascii="楷体_GB2312" w:eastAsia="楷体_GB2312"/>
        </w:rPr>
      </w:pPr>
    </w:p>
    <w:p w14:paraId="082DDCFD">
      <w:pPr>
        <w:spacing w:line="420" w:lineRule="exact"/>
        <w:jc w:val="center"/>
        <w:rPr>
          <w:rFonts w:hint="eastAsia" w:ascii="楷体_GB2312" w:eastAsia="楷体_GB2312"/>
        </w:rPr>
      </w:pPr>
    </w:p>
    <w:p w14:paraId="1D5061AB">
      <w:pPr>
        <w:spacing w:line="420" w:lineRule="exact"/>
        <w:jc w:val="center"/>
        <w:rPr>
          <w:rFonts w:hint="eastAsia" w:ascii="楷体_GB2312" w:eastAsia="楷体_GB2312"/>
        </w:rPr>
      </w:pPr>
    </w:p>
    <w:p w14:paraId="1AA082A7">
      <w:pPr>
        <w:spacing w:line="420" w:lineRule="exact"/>
        <w:jc w:val="center"/>
        <w:rPr>
          <w:rFonts w:hint="eastAsia" w:ascii="楷体_GB2312" w:eastAsia="楷体_GB2312"/>
        </w:rPr>
      </w:pPr>
    </w:p>
    <w:p w14:paraId="44F4F779">
      <w:pPr>
        <w:spacing w:line="420" w:lineRule="exact"/>
        <w:jc w:val="center"/>
        <w:rPr>
          <w:rFonts w:hint="eastAsia" w:ascii="楷体_GB2312" w:eastAsia="楷体_GB2312"/>
        </w:rPr>
      </w:pPr>
    </w:p>
    <w:p w14:paraId="6124DCA0">
      <w:pPr>
        <w:pStyle w:val="4"/>
        <w:spacing w:before="120" w:after="120" w:line="400" w:lineRule="exact"/>
        <w:jc w:val="center"/>
        <w:rPr>
          <w:rFonts w:ascii="黑体" w:hAnsi="黑体" w:eastAsia="黑体"/>
          <w:b w:val="0"/>
          <w:bCs w:val="0"/>
          <w:sz w:val="32"/>
        </w:rPr>
      </w:pPr>
      <w:bookmarkStart w:id="463" w:name="_Toc108514165"/>
      <w:r>
        <w:rPr>
          <w:rFonts w:hint="eastAsia" w:ascii="黑体" w:hAnsi="黑体" w:eastAsia="黑体"/>
          <w:b w:val="0"/>
          <w:bCs w:val="0"/>
          <w:sz w:val="32"/>
        </w:rPr>
        <w:t>第五章  工程量清单</w:t>
      </w:r>
      <w:bookmarkEnd w:id="463"/>
    </w:p>
    <w:p w14:paraId="20478E4C">
      <w:pPr>
        <w:spacing w:after="360" w:afterLines="150" w:line="380" w:lineRule="exact"/>
        <w:ind w:firstLine="560" w:firstLineChars="200"/>
        <w:jc w:val="center"/>
        <w:rPr>
          <w:rFonts w:hint="eastAsia" w:ascii="黑体" w:hAnsi="宋体" w:eastAsia="黑体"/>
          <w:sz w:val="28"/>
          <w:szCs w:val="28"/>
        </w:rPr>
      </w:pPr>
      <w:r>
        <w:rPr>
          <w:rFonts w:ascii="黑体" w:eastAsia="黑体"/>
          <w:sz w:val="28"/>
          <w:szCs w:val="28"/>
        </w:rPr>
        <w:br w:type="page"/>
      </w:r>
      <w:r>
        <w:rPr>
          <w:rFonts w:hint="eastAsia" w:ascii="黑体" w:hAnsi="宋体" w:eastAsia="黑体"/>
          <w:sz w:val="28"/>
          <w:szCs w:val="28"/>
        </w:rPr>
        <w:t>第五章  工程量清单</w:t>
      </w:r>
    </w:p>
    <w:p w14:paraId="668B5E23">
      <w:pPr>
        <w:pStyle w:val="74"/>
        <w:rPr>
          <w:rFonts w:hint="eastAsia"/>
          <w:sz w:val="24"/>
          <w:szCs w:val="24"/>
        </w:rPr>
      </w:pPr>
      <w:bookmarkStart w:id="464" w:name="_Toc108514166"/>
      <w:r>
        <w:rPr>
          <w:rFonts w:hint="eastAsia"/>
          <w:sz w:val="24"/>
          <w:szCs w:val="24"/>
        </w:rPr>
        <w:t>1、招标工程量清单说明</w:t>
      </w:r>
      <w:bookmarkEnd w:id="464"/>
    </w:p>
    <w:p w14:paraId="1FFD54FD">
      <w:pPr>
        <w:spacing w:line="430" w:lineRule="exact"/>
        <w:ind w:left="769" w:hanging="768" w:hangingChars="366"/>
        <w:rPr>
          <w:rFonts w:hint="eastAsia" w:ascii="宋体" w:hAnsi="宋体"/>
          <w:szCs w:val="21"/>
        </w:rPr>
      </w:pPr>
      <w:r>
        <w:rPr>
          <w:rFonts w:hint="eastAsia" w:ascii="黑体" w:hAnsi="宋体" w:eastAsia="黑体"/>
          <w:szCs w:val="21"/>
        </w:rPr>
        <w:t xml:space="preserve">1.1   </w:t>
      </w:r>
      <w:r>
        <w:rPr>
          <w:rFonts w:hint="eastAsia" w:ascii="宋体" w:hAnsi="宋体"/>
          <w:szCs w:val="21"/>
        </w:rPr>
        <w:t xml:space="preserve"> 本招标工程量清单是依据中华人民共和国国家标准《建设工程工程量清单计价规范》（GB50500-2013</w:t>
      </w:r>
      <w:r>
        <w:rPr>
          <w:rFonts w:ascii="宋体" w:hAnsi="宋体"/>
          <w:szCs w:val="21"/>
        </w:rPr>
        <w:t>）和配套的工程量计算规范（GB50854-2013 ～GB50862-2013）</w:t>
      </w:r>
      <w:r>
        <w:rPr>
          <w:rFonts w:hint="eastAsia" w:ascii="宋体" w:hAnsi="宋体"/>
          <w:szCs w:val="21"/>
        </w:rPr>
        <w:t>(以下简称“计价规范”、“计量规范”或“计价计量规范”)、鄂建文[2013]39号《</w:t>
      </w:r>
      <w:r>
        <w:rPr>
          <w:rFonts w:ascii="宋体" w:hAnsi="宋体"/>
          <w:szCs w:val="21"/>
        </w:rPr>
        <w:t>关于执行</w:t>
      </w:r>
      <w:r>
        <w:rPr>
          <w:rFonts w:hint="eastAsia" w:ascii="宋体" w:hAnsi="宋体"/>
          <w:szCs w:val="21"/>
        </w:rPr>
        <w:t>&lt;</w:t>
      </w:r>
      <w:r>
        <w:rPr>
          <w:rFonts w:ascii="宋体" w:hAnsi="宋体"/>
          <w:szCs w:val="21"/>
        </w:rPr>
        <w:t>房屋建筑与装饰工程工程量计算规范</w:t>
      </w:r>
      <w:r>
        <w:rPr>
          <w:rFonts w:hint="eastAsia" w:ascii="宋体" w:hAnsi="宋体"/>
          <w:szCs w:val="21"/>
        </w:rPr>
        <w:t>&gt;</w:t>
      </w:r>
      <w:r>
        <w:rPr>
          <w:rFonts w:ascii="宋体" w:hAnsi="宋体"/>
          <w:szCs w:val="21"/>
        </w:rPr>
        <w:t>（GB50584-2013）等9项工程量计算规范有关问题的通知</w:t>
      </w:r>
      <w:r>
        <w:rPr>
          <w:rFonts w:hint="eastAsia" w:ascii="宋体" w:hAnsi="宋体"/>
          <w:szCs w:val="21"/>
        </w:rPr>
        <w:t>》、鄂建办[2018]27号《关于发布&lt;湖北省房屋建筑与装饰工程消耗量定额及全费用基价表&gt;等8项定额的通知》、鄂建办〔2019〕93号《关于调整湖北省建设工程计价依据的通知》以及招标文件中包括的图纸等编制。计量采用中华人民共和国法定的基本计量单位。</w:t>
      </w:r>
    </w:p>
    <w:p w14:paraId="6BA304E6">
      <w:pPr>
        <w:spacing w:line="430" w:lineRule="exact"/>
        <w:ind w:left="756" w:hanging="756" w:hangingChars="360"/>
        <w:rPr>
          <w:rFonts w:hint="eastAsia" w:ascii="宋体" w:hAnsi="宋体"/>
          <w:szCs w:val="21"/>
        </w:rPr>
      </w:pPr>
      <w:r>
        <w:rPr>
          <w:rFonts w:hint="eastAsia" w:ascii="黑体" w:hAnsi="宋体" w:eastAsia="黑体"/>
          <w:szCs w:val="21"/>
        </w:rPr>
        <w:t xml:space="preserve">1.2    </w:t>
      </w:r>
      <w:r>
        <w:rPr>
          <w:rFonts w:hint="eastAsia" w:ascii="宋体" w:hAnsi="宋体"/>
          <w:szCs w:val="21"/>
        </w:rPr>
        <w:t>本招标工程量清单应与招标文件中的投标人须知、通用合同条款、专用合同条款、技术标准和要求及图纸等章节内容一起阅读和理解。</w:t>
      </w:r>
    </w:p>
    <w:p w14:paraId="20AE0DB7">
      <w:pPr>
        <w:spacing w:line="430" w:lineRule="exact"/>
        <w:ind w:left="783" w:hanging="783" w:hangingChars="373"/>
        <w:rPr>
          <w:rFonts w:hint="eastAsia" w:ascii="宋体" w:hAnsi="宋体"/>
          <w:szCs w:val="21"/>
        </w:rPr>
      </w:pPr>
      <w:r>
        <w:rPr>
          <w:rFonts w:hint="eastAsia"/>
        </w:rPr>
        <w:t>1</w:t>
      </w:r>
      <w:r>
        <w:rPr>
          <w:rFonts w:hint="eastAsia" w:ascii="黑体" w:hAnsi="宋体" w:eastAsia="黑体"/>
          <w:szCs w:val="21"/>
        </w:rPr>
        <w:t>.3</w:t>
      </w:r>
      <w:r>
        <w:rPr>
          <w:rFonts w:hint="eastAsia"/>
        </w:rPr>
        <w:t xml:space="preserve">   </w:t>
      </w:r>
      <w:r>
        <w:rPr>
          <w:rFonts w:hint="eastAsia" w:ascii="宋体" w:hAnsi="宋体"/>
          <w:szCs w:val="21"/>
        </w:rPr>
        <w:t xml:space="preserve"> 本招标工程量清单作为招标文件的组成部分，其准确性和完整性应由招标人负责。</w:t>
      </w:r>
    </w:p>
    <w:p w14:paraId="53CF0A4F">
      <w:pPr>
        <w:spacing w:line="430" w:lineRule="exact"/>
        <w:ind w:left="716" w:hanging="716" w:hangingChars="341"/>
        <w:rPr>
          <w:rFonts w:hint="eastAsia" w:ascii="宋体" w:hAnsi="宋体"/>
          <w:szCs w:val="21"/>
        </w:rPr>
      </w:pPr>
      <w:r>
        <w:rPr>
          <w:rFonts w:hint="eastAsia" w:ascii="黑体" w:hAnsi="宋体" w:eastAsia="黑体"/>
          <w:szCs w:val="21"/>
        </w:rPr>
        <w:t>1.4</w:t>
      </w:r>
      <w:r>
        <w:rPr>
          <w:rFonts w:hint="eastAsia"/>
        </w:rPr>
        <w:t xml:space="preserve"> </w:t>
      </w:r>
      <w:r>
        <w:rPr>
          <w:rFonts w:hint="eastAsia" w:ascii="黑体" w:hAnsi="宋体" w:eastAsia="黑体"/>
          <w:szCs w:val="21"/>
        </w:rPr>
        <w:t xml:space="preserve"> </w:t>
      </w:r>
      <w:r>
        <w:rPr>
          <w:rFonts w:hint="eastAsia" w:ascii="宋体" w:hAnsi="宋体"/>
          <w:szCs w:val="21"/>
        </w:rPr>
        <w:t xml:space="preserve">  分部分项工程和单价措施项目清单必须载明项目编码、项目名称、项目特征、计量单位和工程量。</w:t>
      </w:r>
    </w:p>
    <w:p w14:paraId="77E46D20">
      <w:pPr>
        <w:spacing w:line="430" w:lineRule="exact"/>
        <w:ind w:left="783" w:hanging="783" w:hangingChars="373"/>
        <w:rPr>
          <w:rFonts w:hint="eastAsia" w:ascii="宋体" w:hAnsi="宋体"/>
          <w:szCs w:val="21"/>
        </w:rPr>
      </w:pPr>
      <w:r>
        <w:rPr>
          <w:rFonts w:hint="eastAsia" w:ascii="宋体" w:hAnsi="宋体"/>
          <w:szCs w:val="21"/>
        </w:rPr>
        <w:t>1</w:t>
      </w:r>
      <w:r>
        <w:rPr>
          <w:rFonts w:hint="eastAsia" w:ascii="黑体" w:hAnsi="宋体" w:eastAsia="黑体"/>
          <w:szCs w:val="21"/>
        </w:rPr>
        <w:t>.5</w:t>
      </w:r>
      <w:r>
        <w:rPr>
          <w:rFonts w:hint="eastAsia"/>
        </w:rPr>
        <w:t xml:space="preserve"> </w:t>
      </w:r>
      <w:r>
        <w:rPr>
          <w:rFonts w:hint="eastAsia" w:ascii="宋体" w:hAnsi="宋体"/>
          <w:szCs w:val="21"/>
        </w:rPr>
        <w:t xml:space="preserve">   分部分项工程和单价措施项目清单必须根据相关工程现行国家计量规范规定的项目编码、项目名称、项目特征、计量单位和工程量计算规则进行编制。</w:t>
      </w:r>
    </w:p>
    <w:p w14:paraId="1B7BA75C">
      <w:pPr>
        <w:spacing w:line="430" w:lineRule="exact"/>
        <w:ind w:left="783" w:hanging="783" w:hangingChars="373"/>
        <w:rPr>
          <w:rFonts w:hint="eastAsia" w:ascii="宋体" w:hAnsi="宋体"/>
          <w:szCs w:val="21"/>
        </w:rPr>
      </w:pPr>
      <w:r>
        <w:rPr>
          <w:rFonts w:hint="eastAsia" w:ascii="宋体" w:hAnsi="宋体"/>
          <w:szCs w:val="21"/>
        </w:rPr>
        <w:t>1</w:t>
      </w:r>
      <w:r>
        <w:rPr>
          <w:rFonts w:hint="eastAsia" w:ascii="黑体" w:hAnsi="宋体" w:eastAsia="黑体"/>
          <w:szCs w:val="21"/>
        </w:rPr>
        <w:t>.6</w:t>
      </w:r>
      <w:r>
        <w:rPr>
          <w:rFonts w:hint="eastAsia" w:ascii="宋体" w:hAnsi="宋体"/>
          <w:szCs w:val="21"/>
        </w:rPr>
        <w:t xml:space="preserve">    总价措施项目清单必须根据相关工程现行国家计量规范的规定编制。</w:t>
      </w:r>
    </w:p>
    <w:p w14:paraId="0755E563">
      <w:pPr>
        <w:spacing w:line="430" w:lineRule="exact"/>
        <w:ind w:left="783" w:hanging="783" w:hangingChars="373"/>
        <w:rPr>
          <w:rFonts w:hint="eastAsia" w:ascii="宋体" w:hAnsi="宋体"/>
          <w:szCs w:val="21"/>
        </w:rPr>
      </w:pPr>
      <w:r>
        <w:rPr>
          <w:rFonts w:hint="eastAsia" w:ascii="黑体" w:hAnsi="宋体" w:eastAsia="黑体"/>
          <w:szCs w:val="21"/>
        </w:rPr>
        <w:t xml:space="preserve">1.7    </w:t>
      </w:r>
      <w:r>
        <w:rPr>
          <w:rFonts w:hint="eastAsia" w:ascii="宋体" w:hAnsi="宋体"/>
          <w:szCs w:val="21"/>
        </w:rPr>
        <w:t>其他项目、规费和税金项目清单应按照现行国家计价规范的规定编制。</w:t>
      </w:r>
    </w:p>
    <w:p w14:paraId="6A873743">
      <w:pPr>
        <w:spacing w:line="430" w:lineRule="exact"/>
        <w:ind w:left="735" w:hanging="735" w:hangingChars="350"/>
        <w:rPr>
          <w:rFonts w:hint="eastAsia" w:ascii="宋体" w:hAnsi="宋体"/>
          <w:szCs w:val="21"/>
        </w:rPr>
      </w:pPr>
      <w:r>
        <w:rPr>
          <w:rFonts w:hint="eastAsia" w:ascii="黑体" w:hAnsi="宋体" w:eastAsia="黑体"/>
          <w:szCs w:val="21"/>
        </w:rPr>
        <w:t xml:space="preserve">1.8    </w:t>
      </w:r>
      <w:r>
        <w:rPr>
          <w:rFonts w:hint="eastAsia" w:ascii="宋体" w:hAnsi="宋体"/>
          <w:szCs w:val="21"/>
        </w:rPr>
        <w:t>编制招标工程量清单出现相关工程现行国家计量规范附录中未包括的项目，编制人应做补充。</w:t>
      </w:r>
    </w:p>
    <w:p w14:paraId="28AF81A9">
      <w:pPr>
        <w:spacing w:line="430" w:lineRule="exact"/>
        <w:ind w:left="741" w:hanging="741" w:hangingChars="353"/>
        <w:rPr>
          <w:rFonts w:hint="eastAsia" w:ascii="宋体" w:hAnsi="宋体"/>
          <w:szCs w:val="21"/>
        </w:rPr>
      </w:pPr>
      <w:r>
        <w:rPr>
          <w:rFonts w:hint="eastAsia" w:ascii="宋体" w:hAnsi="宋体"/>
          <w:szCs w:val="21"/>
        </w:rPr>
        <w:t xml:space="preserve">       补充项目的编码规则按相关工程现行国家计量规范的规定编制，同一招标工程的项目不得重码。</w:t>
      </w:r>
    </w:p>
    <w:p w14:paraId="296387D1">
      <w:pPr>
        <w:spacing w:line="430" w:lineRule="exact"/>
        <w:ind w:left="783" w:hanging="783" w:hangingChars="373"/>
        <w:rPr>
          <w:rFonts w:hint="eastAsia" w:ascii="宋体" w:hAnsi="宋体"/>
          <w:szCs w:val="21"/>
        </w:rPr>
      </w:pPr>
      <w:r>
        <w:rPr>
          <w:rFonts w:hint="eastAsia" w:ascii="宋体" w:hAnsi="宋体"/>
          <w:szCs w:val="21"/>
        </w:rPr>
        <w:t xml:space="preserve">       补充的工程量清单需附有补充项目的名称、项目特征、计量单位、工程量计算规则、工作内容。不能计量的措施项目，需附有补充项目的名称、工作内容及包含范围。</w:t>
      </w:r>
    </w:p>
    <w:p w14:paraId="2609EFCF">
      <w:pPr>
        <w:spacing w:line="430" w:lineRule="exact"/>
        <w:ind w:left="741" w:hanging="741" w:hangingChars="353"/>
        <w:rPr>
          <w:rFonts w:hint="eastAsia" w:ascii="宋体" w:hAnsi="宋体"/>
          <w:szCs w:val="21"/>
        </w:rPr>
      </w:pPr>
      <w:r>
        <w:rPr>
          <w:rFonts w:hint="eastAsia" w:ascii="黑体" w:hAnsi="宋体" w:eastAsia="黑体"/>
          <w:szCs w:val="21"/>
        </w:rPr>
        <w:t xml:space="preserve">1.9    </w:t>
      </w:r>
      <w:r>
        <w:rPr>
          <w:rFonts w:hint="eastAsia" w:ascii="宋体" w:hAnsi="宋体"/>
          <w:szCs w:val="21"/>
        </w:rPr>
        <w:t>本招标工程量清单仅是投标报价的共同基础，采用工程量清单方式招标形成的无论是单价合同还是总价合同，其工程量必须以承包人完成合同工程应予计量的</w:t>
      </w:r>
      <w:r>
        <w:rPr>
          <w:rFonts w:hint="eastAsia" w:ascii="宋体" w:hAnsi="宋体" w:cs="宋体"/>
          <w:szCs w:val="21"/>
        </w:rPr>
        <w:t>工程量确定。</w:t>
      </w:r>
      <w:r>
        <w:rPr>
          <w:rFonts w:hint="eastAsia" w:ascii="宋体" w:hAnsi="宋体"/>
          <w:szCs w:val="21"/>
        </w:rPr>
        <w:t>合同价格的确定以及价款支付应遵循合同条款(包括通用合同条款和专用合同条款)、技术标准和要求以及本章的有关约定。</w:t>
      </w:r>
    </w:p>
    <w:p w14:paraId="4F64B9DD">
      <w:pPr>
        <w:spacing w:line="430" w:lineRule="exact"/>
        <w:ind w:left="783" w:hanging="783" w:hangingChars="373"/>
        <w:rPr>
          <w:rFonts w:hint="eastAsia" w:ascii="宋体" w:hAnsi="宋体"/>
          <w:szCs w:val="21"/>
        </w:rPr>
      </w:pPr>
      <w:r>
        <w:rPr>
          <w:rFonts w:hint="eastAsia" w:ascii="黑体" w:hAnsi="宋体" w:eastAsia="黑体"/>
          <w:szCs w:val="21"/>
        </w:rPr>
        <w:t>1.10</w:t>
      </w:r>
      <w:r>
        <w:rPr>
          <w:rFonts w:hint="eastAsia" w:ascii="宋体" w:hAnsi="宋体"/>
          <w:szCs w:val="21"/>
        </w:rPr>
        <w:t xml:space="preserve">   除招标文件另有约定外，本条第1.1款中约定的计量和计价规则适用于本招标工程发承包及实施阶段的计价活动包括：招标工程量清单、招标控制价、投标报价的编制，工程合同价款的约定，竣工结算的办理以及施工过程中的工程量计量、合同价款支付、施工索赔与现场签证、合同价款调整和合同价款争议的解决等活动。</w:t>
      </w:r>
    </w:p>
    <w:p w14:paraId="127883CC">
      <w:pPr>
        <w:spacing w:line="430" w:lineRule="exact"/>
        <w:ind w:left="769" w:hanging="768" w:hangingChars="366"/>
        <w:rPr>
          <w:rFonts w:hint="eastAsia" w:ascii="宋体" w:hAnsi="宋体"/>
          <w:szCs w:val="21"/>
        </w:rPr>
      </w:pPr>
      <w:r>
        <w:rPr>
          <w:rFonts w:hint="eastAsia" w:ascii="黑体" w:hAnsi="宋体" w:eastAsia="黑体"/>
          <w:szCs w:val="21"/>
        </w:rPr>
        <w:t>1.11</w:t>
      </w:r>
      <w:r>
        <w:rPr>
          <w:rFonts w:hint="eastAsia" w:ascii="宋体" w:hAnsi="宋体"/>
          <w:szCs w:val="21"/>
        </w:rPr>
        <w:t xml:space="preserve">   本条与下述第2条和第3条的说明内容是构成合同文件的已标价工程量清单的组成部分。</w:t>
      </w:r>
    </w:p>
    <w:p w14:paraId="52EBC452">
      <w:pPr>
        <w:pStyle w:val="74"/>
        <w:rPr>
          <w:rFonts w:hint="eastAsia"/>
          <w:sz w:val="24"/>
          <w:szCs w:val="24"/>
        </w:rPr>
      </w:pPr>
      <w:bookmarkStart w:id="465" w:name="_Toc108514167"/>
      <w:r>
        <w:rPr>
          <w:rFonts w:hint="eastAsia"/>
          <w:sz w:val="24"/>
          <w:szCs w:val="24"/>
        </w:rPr>
        <w:t>2、投标报价说明</w:t>
      </w:r>
      <w:bookmarkEnd w:id="465"/>
    </w:p>
    <w:p w14:paraId="05C640D5">
      <w:pPr>
        <w:spacing w:line="430" w:lineRule="exact"/>
        <w:rPr>
          <w:rFonts w:hint="eastAsia" w:ascii="宋体" w:hAnsi="宋体"/>
          <w:szCs w:val="21"/>
        </w:rPr>
      </w:pPr>
      <w:r>
        <w:rPr>
          <w:rFonts w:hint="eastAsia" w:ascii="黑体" w:hAnsi="宋体" w:eastAsia="黑体"/>
          <w:szCs w:val="21"/>
        </w:rPr>
        <w:t>2.1</w:t>
      </w:r>
      <w:r>
        <w:rPr>
          <w:rFonts w:hint="eastAsia" w:ascii="宋体" w:hAnsi="宋体"/>
          <w:szCs w:val="21"/>
        </w:rPr>
        <w:t xml:space="preserve">    投标报价应根据招标文件中的有关计价要求，并按照下列依据自主报价。</w:t>
      </w:r>
    </w:p>
    <w:p w14:paraId="39808927">
      <w:pPr>
        <w:spacing w:line="430" w:lineRule="exact"/>
        <w:ind w:left="1252" w:leftChars="346" w:hanging="525" w:hangingChars="250"/>
        <w:rPr>
          <w:rFonts w:hint="eastAsia" w:ascii="黑体" w:hAnsi="宋体" w:eastAsia="黑体"/>
          <w:szCs w:val="21"/>
        </w:rPr>
      </w:pPr>
      <w:r>
        <w:rPr>
          <w:rFonts w:hint="eastAsia" w:ascii="黑体" w:hAnsi="宋体" w:eastAsia="黑体"/>
          <w:szCs w:val="21"/>
        </w:rPr>
        <w:t xml:space="preserve">(1) </w:t>
      </w:r>
      <w:r>
        <w:rPr>
          <w:rFonts w:hint="eastAsia" w:ascii="宋体" w:hAnsi="宋体"/>
          <w:szCs w:val="21"/>
        </w:rPr>
        <w:t>《建设工程工程量清单计价规范》</w:t>
      </w:r>
      <w:r>
        <w:rPr>
          <w:rFonts w:ascii="宋体" w:hAnsi="宋体"/>
          <w:szCs w:val="21"/>
        </w:rPr>
        <w:t>（GB50500-2013）；</w:t>
      </w:r>
    </w:p>
    <w:p w14:paraId="45AD9955">
      <w:pPr>
        <w:spacing w:line="430" w:lineRule="exact"/>
        <w:ind w:firstLine="726" w:firstLineChars="346"/>
        <w:rPr>
          <w:rFonts w:hint="eastAsia" w:ascii="宋体" w:hAnsi="宋体"/>
          <w:szCs w:val="21"/>
        </w:rPr>
      </w:pPr>
      <w:r>
        <w:rPr>
          <w:rFonts w:hint="eastAsia" w:ascii="黑体" w:hAnsi="宋体" w:eastAsia="黑体"/>
          <w:szCs w:val="21"/>
        </w:rPr>
        <w:t>(2)</w:t>
      </w:r>
      <w:r>
        <w:rPr>
          <w:rFonts w:hint="eastAsia" w:ascii="宋体" w:hAnsi="宋体"/>
          <w:szCs w:val="21"/>
        </w:rPr>
        <w:t xml:space="preserve">  国家或省级、行业建设主管部门颁发的计价办法；</w:t>
      </w:r>
    </w:p>
    <w:p w14:paraId="0E99BD0A">
      <w:pPr>
        <w:spacing w:line="430" w:lineRule="exact"/>
        <w:ind w:firstLine="726" w:firstLineChars="346"/>
        <w:rPr>
          <w:rFonts w:hint="eastAsia" w:ascii="宋体" w:hAnsi="宋体"/>
          <w:szCs w:val="21"/>
        </w:rPr>
      </w:pPr>
      <w:r>
        <w:rPr>
          <w:rFonts w:hint="eastAsia" w:ascii="黑体" w:hAnsi="宋体" w:eastAsia="黑体"/>
          <w:szCs w:val="21"/>
        </w:rPr>
        <w:t>(3)</w:t>
      </w:r>
      <w:r>
        <w:rPr>
          <w:rFonts w:hint="eastAsia" w:ascii="宋体" w:hAnsi="宋体"/>
          <w:szCs w:val="21"/>
        </w:rPr>
        <w:t xml:space="preserve">  企业定额，国家或省级、行业建设主管部门颁发的计价定额和计价办法；</w:t>
      </w:r>
    </w:p>
    <w:p w14:paraId="24E5BF33">
      <w:pPr>
        <w:spacing w:line="430" w:lineRule="exact"/>
        <w:ind w:firstLine="726" w:firstLineChars="346"/>
        <w:rPr>
          <w:rFonts w:hint="eastAsia" w:ascii="宋体" w:hAnsi="宋体"/>
          <w:szCs w:val="21"/>
        </w:rPr>
      </w:pPr>
      <w:r>
        <w:rPr>
          <w:rFonts w:hint="eastAsia" w:ascii="黑体" w:hAnsi="宋体" w:eastAsia="黑体"/>
          <w:szCs w:val="21"/>
        </w:rPr>
        <w:t>(4)</w:t>
      </w:r>
      <w:r>
        <w:rPr>
          <w:rFonts w:hint="eastAsia" w:ascii="宋体" w:hAnsi="宋体"/>
          <w:szCs w:val="21"/>
        </w:rPr>
        <w:t xml:space="preserve">  招标文件(包括招标工程量清单)及其澄清、修改文件；</w:t>
      </w:r>
    </w:p>
    <w:p w14:paraId="75F99597">
      <w:pPr>
        <w:spacing w:line="430" w:lineRule="exact"/>
        <w:ind w:firstLine="726" w:firstLineChars="346"/>
        <w:rPr>
          <w:rFonts w:hint="eastAsia" w:ascii="宋体" w:hAnsi="宋体"/>
          <w:szCs w:val="21"/>
        </w:rPr>
      </w:pPr>
      <w:r>
        <w:rPr>
          <w:rFonts w:hint="eastAsia" w:ascii="黑体" w:hAnsi="宋体" w:eastAsia="黑体"/>
          <w:szCs w:val="21"/>
        </w:rPr>
        <w:t>(5)</w:t>
      </w:r>
      <w:r>
        <w:rPr>
          <w:rFonts w:hint="eastAsia" w:ascii="宋体" w:hAnsi="宋体"/>
          <w:szCs w:val="21"/>
        </w:rPr>
        <w:t xml:space="preserve">  建设工程设计文件及相关资料；</w:t>
      </w:r>
    </w:p>
    <w:p w14:paraId="21BC9771">
      <w:pPr>
        <w:spacing w:line="430" w:lineRule="exact"/>
        <w:ind w:firstLine="726" w:firstLineChars="346"/>
        <w:rPr>
          <w:rFonts w:hint="eastAsia" w:ascii="宋体" w:hAnsi="宋体"/>
          <w:szCs w:val="21"/>
        </w:rPr>
      </w:pPr>
      <w:r>
        <w:rPr>
          <w:rFonts w:hint="eastAsia" w:ascii="黑体" w:hAnsi="宋体" w:eastAsia="黑体"/>
          <w:szCs w:val="21"/>
        </w:rPr>
        <w:t>(6)</w:t>
      </w:r>
      <w:r>
        <w:rPr>
          <w:rFonts w:hint="eastAsia" w:ascii="宋体" w:hAnsi="宋体"/>
          <w:szCs w:val="21"/>
        </w:rPr>
        <w:t xml:space="preserve">  施工现场情况、工程特点及投标时拟定的施工组织设计或施工方案；</w:t>
      </w:r>
    </w:p>
    <w:p w14:paraId="06671587">
      <w:pPr>
        <w:spacing w:line="420" w:lineRule="exact"/>
        <w:ind w:firstLine="726" w:firstLineChars="346"/>
        <w:rPr>
          <w:rFonts w:hint="eastAsia"/>
        </w:rPr>
      </w:pPr>
      <w:r>
        <w:rPr>
          <w:rFonts w:hint="eastAsia" w:ascii="黑体" w:eastAsia="黑体"/>
        </w:rPr>
        <w:t>(7)</w:t>
      </w:r>
      <w:r>
        <w:rPr>
          <w:rFonts w:hint="eastAsia"/>
        </w:rPr>
        <w:t xml:space="preserve">  与建设项目相关的标准、规范等技术资料；</w:t>
      </w:r>
    </w:p>
    <w:p w14:paraId="62094219">
      <w:pPr>
        <w:spacing w:line="420" w:lineRule="exact"/>
        <w:ind w:firstLine="726" w:firstLineChars="346"/>
        <w:rPr>
          <w:rFonts w:hint="eastAsia"/>
        </w:rPr>
      </w:pPr>
      <w:r>
        <w:rPr>
          <w:rFonts w:hint="eastAsia" w:ascii="黑体" w:eastAsia="黑体"/>
        </w:rPr>
        <w:t>(8)</w:t>
      </w:r>
      <w:r>
        <w:rPr>
          <w:rFonts w:hint="eastAsia"/>
        </w:rPr>
        <w:t xml:space="preserve">  市场价格信息或工程造价管理机构发布的工程造价信息；</w:t>
      </w:r>
    </w:p>
    <w:p w14:paraId="2C445DDB">
      <w:pPr>
        <w:spacing w:line="420" w:lineRule="exact"/>
        <w:ind w:firstLine="726" w:firstLineChars="346"/>
        <w:rPr>
          <w:rFonts w:hint="eastAsia"/>
        </w:rPr>
      </w:pPr>
      <w:r>
        <w:rPr>
          <w:rFonts w:hint="eastAsia" w:ascii="黑体" w:eastAsia="黑体"/>
        </w:rPr>
        <w:t xml:space="preserve">(9)  </w:t>
      </w:r>
      <w:r>
        <w:rPr>
          <w:rFonts w:hint="eastAsia"/>
        </w:rPr>
        <w:t>其他的相关资料。</w:t>
      </w:r>
    </w:p>
    <w:p w14:paraId="6E206669">
      <w:pPr>
        <w:spacing w:line="420" w:lineRule="exact"/>
        <w:ind w:left="735" w:hanging="735" w:hangingChars="350"/>
        <w:rPr>
          <w:rFonts w:hint="eastAsia"/>
          <w:bdr w:val="single" w:color="auto" w:sz="4" w:space="0"/>
        </w:rPr>
      </w:pPr>
      <w:r>
        <w:rPr>
          <w:rFonts w:hint="eastAsia" w:ascii="黑体" w:eastAsia="黑体"/>
        </w:rPr>
        <w:t>2.2</w:t>
      </w:r>
      <w:r>
        <w:rPr>
          <w:rFonts w:hint="eastAsia"/>
        </w:rPr>
        <w:t xml:space="preserve">    投标人必须按招标工程量清单填报价格。项目编码、项目名称、项目特征、计量单位必须与招标工程量清单一致。</w:t>
      </w:r>
    </w:p>
    <w:p w14:paraId="1968F95C">
      <w:pPr>
        <w:spacing w:line="420" w:lineRule="exact"/>
        <w:ind w:left="769" w:hanging="768" w:hangingChars="366"/>
        <w:rPr>
          <w:rFonts w:hint="eastAsia"/>
        </w:rPr>
      </w:pPr>
      <w:r>
        <w:rPr>
          <w:rFonts w:hint="eastAsia" w:ascii="黑体" w:hAnsi="宋体" w:eastAsia="黑体"/>
          <w:szCs w:val="21"/>
        </w:rPr>
        <w:t>2.3</w:t>
      </w:r>
      <w:r>
        <w:rPr>
          <w:rFonts w:hint="eastAsia"/>
        </w:rPr>
        <w:t xml:space="preserve">    工程量清单应采用综合单价计价。综合单价中应包括招标文件中划分的应由投标人承担的风险范围及其费用，招标文件中没有明确的，应提请招标人明确。即工程量清单中标价的单价或金额，应包括所需人工费、材料费、施工机械使用费和企业管理费及利润，以及一定范围内的风险费用。所谓“一定范围内的风险”是指合同约定的风险。</w:t>
      </w:r>
    </w:p>
    <w:p w14:paraId="514783B7">
      <w:pPr>
        <w:spacing w:line="420" w:lineRule="exact"/>
        <w:ind w:left="756" w:leftChars="7" w:hanging="741" w:hangingChars="353"/>
        <w:rPr>
          <w:rFonts w:hint="eastAsia"/>
        </w:rPr>
      </w:pPr>
      <w:r>
        <w:rPr>
          <w:rFonts w:hint="eastAsia" w:ascii="黑体" w:hAnsi="宋体" w:eastAsia="黑体"/>
          <w:szCs w:val="21"/>
        </w:rPr>
        <w:t>2.4</w:t>
      </w:r>
      <w:r>
        <w:rPr>
          <w:rFonts w:hint="eastAsia"/>
        </w:rPr>
        <w:t xml:space="preserve">    招标工程量清单与计价表中列明的所有需要填写单价和合价的项目，投标人均应填写且只允许有一个报价。未填写单价和合价的项目，可视为此项费用已经包含在已标价工程量清单中其他项目的单价或合价之中。当竣工结算时，此项目不得重新组价予以调整。</w:t>
      </w:r>
    </w:p>
    <w:p w14:paraId="1094E95C">
      <w:pPr>
        <w:spacing w:line="420" w:lineRule="exact"/>
        <w:ind w:left="769" w:hanging="768" w:hangingChars="366"/>
        <w:rPr>
          <w:rFonts w:hint="eastAsia"/>
          <w:bdr w:val="single" w:color="auto" w:sz="4" w:space="0"/>
        </w:rPr>
      </w:pPr>
      <w:r>
        <w:rPr>
          <w:rFonts w:hint="eastAsia" w:ascii="黑体" w:hAnsi="宋体" w:eastAsia="黑体"/>
          <w:szCs w:val="21"/>
        </w:rPr>
        <w:t>2.5</w:t>
      </w:r>
      <w:r>
        <w:rPr>
          <w:rFonts w:hint="eastAsia"/>
        </w:rPr>
        <w:t xml:space="preserve">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5470B2E7">
      <w:pPr>
        <w:spacing w:line="420" w:lineRule="exact"/>
        <w:rPr>
          <w:rFonts w:hint="eastAsia"/>
        </w:rPr>
      </w:pPr>
      <w:r>
        <w:rPr>
          <w:rFonts w:hint="eastAsia" w:ascii="黑体" w:hAnsi="宋体" w:eastAsia="黑体"/>
          <w:szCs w:val="21"/>
        </w:rPr>
        <w:t>2.6</w:t>
      </w:r>
      <w:r>
        <w:rPr>
          <w:rFonts w:hint="eastAsia"/>
        </w:rPr>
        <w:t xml:space="preserve">    分部分项工程</w:t>
      </w:r>
      <w:r>
        <w:t>和单价措施项目</w:t>
      </w:r>
      <w:r>
        <w:rPr>
          <w:rFonts w:hint="eastAsia"/>
        </w:rPr>
        <w:t>按下列要求报价：</w:t>
      </w:r>
    </w:p>
    <w:p w14:paraId="125127B9">
      <w:pPr>
        <w:spacing w:line="420" w:lineRule="exact"/>
        <w:ind w:left="735" w:hanging="735" w:hangingChars="350"/>
        <w:rPr>
          <w:rFonts w:hint="eastAsia"/>
        </w:rPr>
      </w:pPr>
      <w:r>
        <w:rPr>
          <w:rFonts w:hint="eastAsia" w:ascii="黑体" w:hAnsi="宋体" w:eastAsia="黑体"/>
          <w:szCs w:val="21"/>
        </w:rPr>
        <w:t>2.6.1</w:t>
      </w:r>
      <w:r>
        <w:rPr>
          <w:rFonts w:hint="eastAsia"/>
        </w:rPr>
        <w:t xml:space="preserve">  分部分项工程</w:t>
      </w:r>
      <w:r>
        <w:t>和单价措施项目</w:t>
      </w:r>
      <w:r>
        <w:rPr>
          <w:rFonts w:hint="eastAsia"/>
        </w:rPr>
        <w:t>，应根据招标文件和招标工程量清单中的项目特征描述确定综合单价。</w:t>
      </w:r>
    </w:p>
    <w:p w14:paraId="323B5644">
      <w:pPr>
        <w:spacing w:line="420" w:lineRule="exact"/>
        <w:ind w:left="769" w:hanging="768" w:hangingChars="366"/>
        <w:rPr>
          <w:rFonts w:hint="eastAsia"/>
        </w:rPr>
      </w:pPr>
      <w:r>
        <w:rPr>
          <w:rFonts w:hint="eastAsia" w:ascii="黑体" w:hAnsi="宋体" w:eastAsia="黑体"/>
          <w:szCs w:val="21"/>
        </w:rPr>
        <w:t>2.6.2</w:t>
      </w:r>
      <w:r>
        <w:rPr>
          <w:rFonts w:hint="eastAsia"/>
        </w:rPr>
        <w:t xml:space="preserve">  如果分部分项工程</w:t>
      </w:r>
      <w:r>
        <w:t>和单价措施项目</w:t>
      </w:r>
      <w:r>
        <w:rPr>
          <w:rFonts w:hint="eastAsia"/>
        </w:rPr>
        <w:t>清单中涉及“材料（工程设备）暂估单价表”中列出的材料和工程设备，则按照本节第3.3.2项的报价原则计价。</w:t>
      </w:r>
    </w:p>
    <w:p w14:paraId="555F43BA">
      <w:pPr>
        <w:spacing w:line="420" w:lineRule="exact"/>
        <w:ind w:left="769" w:hanging="768" w:hangingChars="366"/>
        <w:rPr>
          <w:rFonts w:hint="eastAsia"/>
        </w:rPr>
      </w:pPr>
      <w:r>
        <w:rPr>
          <w:rFonts w:hint="eastAsia" w:ascii="黑体" w:hAnsi="宋体" w:eastAsia="黑体"/>
          <w:szCs w:val="21"/>
        </w:rPr>
        <w:t>2.6.3</w:t>
      </w:r>
      <w:r>
        <w:rPr>
          <w:rFonts w:hint="eastAsia" w:ascii="宋体" w:hAnsi="宋体"/>
          <w:szCs w:val="21"/>
        </w:rPr>
        <w:t xml:space="preserve">  如果分部分项工程</w:t>
      </w:r>
      <w:r>
        <w:t>和单价措施项目</w:t>
      </w:r>
      <w:r>
        <w:rPr>
          <w:rFonts w:hint="eastAsia"/>
        </w:rPr>
        <w:t>清单</w:t>
      </w:r>
      <w:r>
        <w:rPr>
          <w:rFonts w:hint="eastAsia" w:ascii="宋体" w:hAnsi="宋体"/>
          <w:szCs w:val="21"/>
        </w:rPr>
        <w:t>中涉及“发包人提供的材料和工程设备一览表”</w:t>
      </w:r>
      <w:r>
        <w:rPr>
          <w:rFonts w:hint="eastAsia" w:ascii="黑体" w:hAnsi="宋体" w:eastAsia="黑体"/>
          <w:sz w:val="24"/>
        </w:rPr>
        <w:t xml:space="preserve"> </w:t>
      </w:r>
      <w:r>
        <w:rPr>
          <w:rFonts w:hint="eastAsia"/>
        </w:rPr>
        <w:t>列出的材料和工程设备。</w:t>
      </w:r>
    </w:p>
    <w:p w14:paraId="026F9153">
      <w:pPr>
        <w:spacing w:line="420" w:lineRule="exact"/>
        <w:ind w:left="769" w:leftChars="366"/>
        <w:rPr>
          <w:rFonts w:hint="eastAsia"/>
        </w:rPr>
      </w:pPr>
      <w:r>
        <w:rPr>
          <w:rFonts w:hint="eastAsia" w:ascii="宋体" w:hAnsi="宋体"/>
          <w:szCs w:val="21"/>
        </w:rPr>
        <w:t>采用一般计税方法的，甲供材不计入除税工程造价。</w:t>
      </w:r>
    </w:p>
    <w:p w14:paraId="484BBA28">
      <w:pPr>
        <w:spacing w:line="420" w:lineRule="exact"/>
        <w:ind w:left="768" w:leftChars="350" w:hanging="33" w:hangingChars="16"/>
        <w:rPr>
          <w:rFonts w:hint="eastAsia"/>
        </w:rPr>
      </w:pPr>
      <w:r>
        <w:rPr>
          <w:rFonts w:hint="eastAsia" w:ascii="宋体" w:hAnsi="宋体"/>
          <w:szCs w:val="21"/>
        </w:rPr>
        <w:t>采用简易计税方法的，甲供材计入除税工程造价。</w:t>
      </w:r>
    </w:p>
    <w:p w14:paraId="1B88EE59">
      <w:pPr>
        <w:spacing w:line="420" w:lineRule="exact"/>
        <w:ind w:left="769" w:hanging="768" w:hangingChars="366"/>
        <w:rPr>
          <w:rFonts w:hint="eastAsia"/>
        </w:rPr>
      </w:pPr>
      <w:r>
        <w:rPr>
          <w:rFonts w:hint="eastAsia" w:ascii="黑体" w:hAnsi="宋体" w:eastAsia="黑体"/>
          <w:szCs w:val="21"/>
        </w:rPr>
        <w:t>2.6.4</w:t>
      </w:r>
      <w:r>
        <w:rPr>
          <w:rFonts w:hint="eastAsia"/>
        </w:rPr>
        <w:t xml:space="preserve">  “分部分项工程</w:t>
      </w:r>
      <w:r>
        <w:t>和单价措施项目</w:t>
      </w:r>
      <w:r>
        <w:rPr>
          <w:rFonts w:hint="eastAsia"/>
        </w:rPr>
        <w:t>清单与计价表”所列各项目的综合单价组成中，各项目的人工、材料和机械台班消耗量由投标人按照其自身情况做充分的竞争性考虑。材料消耗量包括损耗量。</w:t>
      </w:r>
    </w:p>
    <w:p w14:paraId="5F416AE5">
      <w:pPr>
        <w:spacing w:line="420" w:lineRule="exact"/>
        <w:ind w:left="769" w:hanging="768" w:hangingChars="366"/>
        <w:rPr>
          <w:rFonts w:hint="eastAsia"/>
        </w:rPr>
      </w:pPr>
      <w:r>
        <w:rPr>
          <w:rFonts w:hint="eastAsia" w:ascii="黑体" w:hAnsi="宋体" w:eastAsia="黑体"/>
          <w:szCs w:val="21"/>
        </w:rPr>
        <w:t>2.6.5</w:t>
      </w:r>
      <w:r>
        <w:rPr>
          <w:rFonts w:hint="eastAsia"/>
        </w:rPr>
        <w:t xml:space="preserve">  投标人在投标文件中提交并构成合同文件的“</w:t>
      </w:r>
      <w:r>
        <w:rPr>
          <w:rFonts w:hint="eastAsia" w:ascii="宋体" w:hAnsi="宋体"/>
          <w:szCs w:val="21"/>
        </w:rPr>
        <w:t>承包人提供主要材料和工程设备一览表</w:t>
      </w:r>
      <w:r>
        <w:rPr>
          <w:rFonts w:hint="eastAsia"/>
        </w:rPr>
        <w:t>”应符合下列要求。</w:t>
      </w:r>
    </w:p>
    <w:p w14:paraId="7AF90BCD">
      <w:pPr>
        <w:spacing w:line="420" w:lineRule="exact"/>
        <w:ind w:left="768" w:leftChars="350" w:hanging="33" w:hangingChars="16"/>
        <w:rPr>
          <w:rFonts w:hint="eastAsia"/>
        </w:rPr>
      </w:pPr>
      <w:r>
        <w:rPr>
          <w:rFonts w:hint="eastAsia" w:ascii="宋体" w:hAnsi="宋体"/>
          <w:szCs w:val="21"/>
        </w:rPr>
        <w:t>采用</w:t>
      </w:r>
      <w:r>
        <w:rPr>
          <w:rFonts w:hint="eastAsia"/>
        </w:rPr>
        <w:t>一般计税</w:t>
      </w:r>
      <w:r>
        <w:rPr>
          <w:rFonts w:hint="eastAsia" w:ascii="宋体" w:hAnsi="宋体"/>
          <w:szCs w:val="21"/>
        </w:rPr>
        <w:t>方</w:t>
      </w:r>
      <w:r>
        <w:rPr>
          <w:rFonts w:hint="eastAsia"/>
        </w:rPr>
        <w:t>法的，进入综合单价的材料和工程设备的价格为除税价格。</w:t>
      </w:r>
    </w:p>
    <w:p w14:paraId="06291A2D">
      <w:pPr>
        <w:spacing w:line="420" w:lineRule="exact"/>
        <w:ind w:left="768" w:leftChars="350" w:hanging="33" w:hangingChars="16"/>
        <w:rPr>
          <w:rFonts w:hint="eastAsia"/>
          <w:bdr w:val="single" w:color="auto" w:sz="4" w:space="0"/>
        </w:rPr>
      </w:pPr>
      <w:r>
        <w:rPr>
          <w:rFonts w:hint="eastAsia" w:ascii="宋体" w:hAnsi="宋体"/>
          <w:szCs w:val="21"/>
        </w:rPr>
        <w:t>采用</w:t>
      </w:r>
      <w:r>
        <w:rPr>
          <w:rFonts w:hint="eastAsia"/>
        </w:rPr>
        <w:t>简易计税</w:t>
      </w:r>
      <w:r>
        <w:rPr>
          <w:rFonts w:hint="eastAsia" w:ascii="宋体" w:hAnsi="宋体"/>
          <w:szCs w:val="21"/>
        </w:rPr>
        <w:t>方</w:t>
      </w:r>
      <w:r>
        <w:rPr>
          <w:rFonts w:hint="eastAsia"/>
        </w:rPr>
        <w:t>法的，进入综合单价的材料和工程设备的价格为含税价格。</w:t>
      </w:r>
    </w:p>
    <w:p w14:paraId="715ED417">
      <w:pPr>
        <w:spacing w:line="420" w:lineRule="exact"/>
        <w:ind w:left="769" w:hanging="768" w:hangingChars="366"/>
        <w:rPr>
          <w:rFonts w:hint="eastAsia"/>
        </w:rPr>
      </w:pPr>
      <w:r>
        <w:rPr>
          <w:rFonts w:hint="eastAsia" w:ascii="黑体" w:hAnsi="宋体" w:eastAsia="黑体"/>
          <w:szCs w:val="21"/>
        </w:rPr>
        <w:t xml:space="preserve">2.6.6  </w:t>
      </w:r>
      <w:r>
        <w:rPr>
          <w:rFonts w:hint="eastAsia"/>
        </w:rPr>
        <w:t>投标人应对每一个分部分项工程</w:t>
      </w:r>
      <w:r>
        <w:t>和单价措施项目</w:t>
      </w:r>
      <w:r>
        <w:rPr>
          <w:rFonts w:hint="eastAsia"/>
        </w:rPr>
        <w:t>编制“综合单价分析表”，并按分部分项工程</w:t>
      </w:r>
      <w:r>
        <w:t>和单价措施项目</w:t>
      </w:r>
      <w:r>
        <w:rPr>
          <w:rFonts w:hint="eastAsia"/>
        </w:rPr>
        <w:t>的顺序附在“分部分项工程</w:t>
      </w:r>
      <w:r>
        <w:t>和单价措施项目</w:t>
      </w:r>
      <w:r>
        <w:rPr>
          <w:rFonts w:hint="eastAsia"/>
        </w:rPr>
        <w:t>清单与计价表”之后，“综合单价分析表”中的综合单价应与“分部分项工程</w:t>
      </w:r>
      <w:r>
        <w:t>和单价措施项目</w:t>
      </w:r>
      <w:r>
        <w:rPr>
          <w:rFonts w:hint="eastAsia"/>
        </w:rPr>
        <w:t>清单与计价表”中相应的综合单价一致。</w:t>
      </w:r>
    </w:p>
    <w:p w14:paraId="50A1C7E2">
      <w:pPr>
        <w:spacing w:line="380" w:lineRule="exact"/>
        <w:rPr>
          <w:rFonts w:hint="eastAsia"/>
        </w:rPr>
      </w:pPr>
      <w:r>
        <w:rPr>
          <w:rFonts w:hint="eastAsia" w:ascii="黑体" w:hAnsi="宋体" w:eastAsia="黑体"/>
          <w:szCs w:val="21"/>
        </w:rPr>
        <w:t>2.7</w:t>
      </w:r>
      <w:r>
        <w:rPr>
          <w:rFonts w:hint="eastAsia"/>
        </w:rPr>
        <w:t xml:space="preserve">    </w:t>
      </w:r>
      <w:r>
        <w:t>总价</w:t>
      </w:r>
      <w:r>
        <w:rPr>
          <w:rFonts w:hint="eastAsia"/>
        </w:rPr>
        <w:t>措施项目按下列要求报价：</w:t>
      </w:r>
    </w:p>
    <w:p w14:paraId="7A5973A8">
      <w:pPr>
        <w:spacing w:line="420" w:lineRule="exact"/>
        <w:ind w:left="769" w:hanging="768" w:hangingChars="366"/>
        <w:rPr>
          <w:rFonts w:hint="eastAsia"/>
        </w:rPr>
      </w:pPr>
      <w:r>
        <w:rPr>
          <w:rFonts w:hint="eastAsia" w:ascii="黑体" w:hAnsi="宋体" w:eastAsia="黑体"/>
          <w:szCs w:val="21"/>
        </w:rPr>
        <w:t>2.7.1</w:t>
      </w:r>
      <w:r>
        <w:rPr>
          <w:rFonts w:hint="eastAsia"/>
        </w:rPr>
        <w:t xml:space="preserve">  </w:t>
      </w:r>
      <w:r>
        <w:t>总价</w:t>
      </w:r>
      <w:r>
        <w:rPr>
          <w:rFonts w:hint="eastAsia"/>
        </w:rPr>
        <w:t>措施项目应根据招标文件及投标时拟定的施工组织设计或施工方案，</w:t>
      </w:r>
      <w:r>
        <w:t>以“项”为单位</w:t>
      </w:r>
      <w:r>
        <w:rPr>
          <w:rFonts w:hint="eastAsia"/>
        </w:rPr>
        <w:t>自主确定价格</w:t>
      </w:r>
      <w:r>
        <w:rPr>
          <w:rFonts w:ascii="宋体" w:hAnsi="宋体" w:cs="宋体"/>
          <w:kern w:val="0"/>
          <w:sz w:val="19"/>
          <w:szCs w:val="19"/>
        </w:rPr>
        <w:t>。</w:t>
      </w:r>
      <w:r>
        <w:rPr>
          <w:rFonts w:hint="eastAsia"/>
        </w:rPr>
        <w:t>投标人所填报价格应包括除规费、税金外的全部费用。</w:t>
      </w:r>
    </w:p>
    <w:p w14:paraId="30075B08">
      <w:pPr>
        <w:spacing w:line="420" w:lineRule="exact"/>
        <w:ind w:left="769" w:hanging="768" w:hangingChars="366"/>
        <w:rPr>
          <w:rFonts w:hint="eastAsia"/>
        </w:rPr>
      </w:pPr>
      <w:r>
        <w:rPr>
          <w:rFonts w:hint="eastAsia" w:ascii="黑体" w:hAnsi="宋体" w:eastAsia="黑体"/>
          <w:szCs w:val="21"/>
        </w:rPr>
        <w:t>2.7.2</w:t>
      </w:r>
      <w:r>
        <w:rPr>
          <w:rFonts w:hint="eastAsia"/>
        </w:rPr>
        <w:t xml:space="preserve">  总价措施项目清单中的安全文明施工费必须按国家或省级、行业建设主管部门的规定计算，不得作为竞争性费用。</w:t>
      </w:r>
    </w:p>
    <w:p w14:paraId="64F6C7B7">
      <w:pPr>
        <w:spacing w:line="420" w:lineRule="exact"/>
        <w:ind w:left="769" w:hanging="768" w:hangingChars="366"/>
        <w:rPr>
          <w:rFonts w:hint="eastAsia"/>
        </w:rPr>
      </w:pPr>
      <w:r>
        <w:rPr>
          <w:rFonts w:hint="eastAsia" w:ascii="黑体" w:hAnsi="宋体" w:eastAsia="黑体"/>
          <w:szCs w:val="21"/>
        </w:rPr>
        <w:t>2.7.3</w:t>
      </w:r>
      <w:r>
        <w:rPr>
          <w:rFonts w:hint="eastAsia"/>
        </w:rPr>
        <w:t xml:space="preserve">  “</w:t>
      </w:r>
      <w:r>
        <w:t>总价</w:t>
      </w:r>
      <w:r>
        <w:rPr>
          <w:rFonts w:hint="eastAsia"/>
        </w:rPr>
        <w:t>措施项目清单与计价表”中所填写的报价金额，应全面涵盖招标文件约定的投标人中标后施工、竣工、交付本工程并维修其任何缺陷所需要履行的责任和义务的全部费用。</w:t>
      </w:r>
    </w:p>
    <w:p w14:paraId="2B026AD3">
      <w:pPr>
        <w:spacing w:line="380" w:lineRule="exact"/>
        <w:rPr>
          <w:rFonts w:hint="eastAsia"/>
        </w:rPr>
      </w:pPr>
      <w:r>
        <w:rPr>
          <w:rFonts w:hint="eastAsia" w:ascii="黑体" w:hAnsi="宋体" w:eastAsia="黑体"/>
          <w:szCs w:val="21"/>
        </w:rPr>
        <w:t>2.8</w:t>
      </w:r>
      <w:r>
        <w:rPr>
          <w:rFonts w:hint="eastAsia"/>
        </w:rPr>
        <w:t xml:space="preserve">    其他项目应按下列规定报价：</w:t>
      </w:r>
    </w:p>
    <w:p w14:paraId="08DC5DD5">
      <w:pPr>
        <w:spacing w:line="420" w:lineRule="exact"/>
        <w:ind w:left="718" w:leftChars="2" w:hanging="714" w:hangingChars="340"/>
        <w:rPr>
          <w:rFonts w:hint="eastAsia"/>
        </w:rPr>
      </w:pPr>
      <w:r>
        <w:rPr>
          <w:rFonts w:hint="eastAsia" w:ascii="黑体" w:hAnsi="宋体" w:eastAsia="黑体"/>
          <w:szCs w:val="21"/>
        </w:rPr>
        <w:t>2.8.1</w:t>
      </w:r>
      <w:r>
        <w:rPr>
          <w:rFonts w:hint="eastAsia"/>
        </w:rPr>
        <w:t xml:space="preserve">  暂列金额应按招标工程量清单“暂列金额明细表”中列出的金额填写，不得变动。</w:t>
      </w:r>
    </w:p>
    <w:p w14:paraId="22AFF694">
      <w:pPr>
        <w:spacing w:line="420" w:lineRule="exact"/>
        <w:ind w:left="718" w:leftChars="2" w:hanging="714" w:hangingChars="340"/>
        <w:rPr>
          <w:rFonts w:hint="eastAsia"/>
        </w:rPr>
      </w:pPr>
      <w:r>
        <w:rPr>
          <w:rFonts w:hint="eastAsia" w:ascii="黑体" w:hAnsi="宋体" w:eastAsia="黑体"/>
          <w:szCs w:val="21"/>
        </w:rPr>
        <w:t>2.8.2</w:t>
      </w:r>
      <w:r>
        <w:rPr>
          <w:rFonts w:hint="eastAsia"/>
        </w:rPr>
        <w:t xml:space="preserve">  暂估价分为材料（工程设备）暂估单价和专业工程暂估价两类。其中材料、工程设备暂估单价应按招标工程量清单“材料（工程设备）暂估单价表”中列出的单价和本节第3.3.2项的报价原则进入分部分项工程</w:t>
      </w:r>
      <w:r>
        <w:t>和单价措施项目</w:t>
      </w:r>
      <w:r>
        <w:rPr>
          <w:rFonts w:hint="eastAsia"/>
        </w:rPr>
        <w:t>清单之综合单价，不得变动，不在“其他项目清单与计价汇总表”中汇总</w:t>
      </w:r>
      <w:r>
        <w:rPr>
          <w:rFonts w:hint="eastAsia" w:ascii="宋体" w:hAnsi="宋体"/>
          <w:szCs w:val="21"/>
        </w:rPr>
        <w:t>；</w:t>
      </w:r>
      <w:r>
        <w:rPr>
          <w:rFonts w:hint="eastAsia"/>
        </w:rPr>
        <w:t>专业工程暂估价应按招标工程量清单 “专业工程暂估价表”中列出的金额和本节第3.3.3项的报价原则计入其他项目清单报价，不得变动。</w:t>
      </w:r>
    </w:p>
    <w:p w14:paraId="5A0EC9E6">
      <w:pPr>
        <w:spacing w:line="420" w:lineRule="exact"/>
        <w:ind w:left="741" w:leftChars="2" w:hanging="737" w:hangingChars="351"/>
        <w:rPr>
          <w:rFonts w:hint="eastAsia"/>
        </w:rPr>
      </w:pPr>
      <w:r>
        <w:rPr>
          <w:rFonts w:hint="eastAsia" w:ascii="黑体" w:hAnsi="宋体" w:eastAsia="黑体"/>
          <w:szCs w:val="21"/>
        </w:rPr>
        <w:t>2.8.3</w:t>
      </w:r>
      <w:r>
        <w:rPr>
          <w:rFonts w:hint="eastAsia"/>
        </w:rPr>
        <w:t xml:space="preserve">  计日工应按招标工程量清单“计日工表”中列出的项目和数量，自主确定单价并计取企业管理费与利润。计日工单价不包括规费和税金。</w:t>
      </w:r>
    </w:p>
    <w:p w14:paraId="4663CB09">
      <w:pPr>
        <w:spacing w:line="420" w:lineRule="exact"/>
        <w:ind w:left="634" w:leftChars="302" w:firstLine="105" w:firstLineChars="50"/>
        <w:rPr>
          <w:rFonts w:hint="eastAsia"/>
        </w:rPr>
      </w:pPr>
      <w:r>
        <w:rPr>
          <w:rFonts w:hint="eastAsia" w:ascii="宋体" w:hAnsi="宋体"/>
          <w:szCs w:val="21"/>
        </w:rPr>
        <w:t>采用</w:t>
      </w:r>
      <w:r>
        <w:rPr>
          <w:rFonts w:hint="eastAsia"/>
        </w:rPr>
        <w:t>一般计税方法的</w:t>
      </w:r>
      <w:r>
        <w:rPr>
          <w:rFonts w:hint="eastAsia" w:ascii="宋体" w:hAnsi="宋体"/>
          <w:szCs w:val="21"/>
        </w:rPr>
        <w:t>，</w:t>
      </w:r>
      <w:r>
        <w:rPr>
          <w:rFonts w:hint="eastAsia"/>
        </w:rPr>
        <w:t>计日工费用组成中的材料和机械的单价为除税价格。</w:t>
      </w:r>
    </w:p>
    <w:p w14:paraId="2CF94299">
      <w:pPr>
        <w:spacing w:line="420" w:lineRule="exact"/>
        <w:ind w:left="634" w:leftChars="302" w:firstLine="105" w:firstLineChars="50"/>
        <w:rPr>
          <w:rFonts w:hint="eastAsia"/>
        </w:rPr>
      </w:pPr>
      <w:r>
        <w:rPr>
          <w:rFonts w:hint="eastAsia" w:ascii="宋体" w:hAnsi="宋体"/>
          <w:szCs w:val="21"/>
        </w:rPr>
        <w:t>采用</w:t>
      </w:r>
      <w:r>
        <w:rPr>
          <w:rFonts w:hint="eastAsia"/>
        </w:rPr>
        <w:t>简易计税</w:t>
      </w:r>
      <w:r>
        <w:rPr>
          <w:rFonts w:hint="eastAsia" w:ascii="宋体" w:hAnsi="宋体"/>
          <w:szCs w:val="21"/>
        </w:rPr>
        <w:t>方</w:t>
      </w:r>
      <w:r>
        <w:rPr>
          <w:rFonts w:hint="eastAsia"/>
        </w:rPr>
        <w:t>法的，计日工费用组成中的材料和机械的单价为含税价格。</w:t>
      </w:r>
    </w:p>
    <w:p w14:paraId="3E3339FD">
      <w:pPr>
        <w:numPr>
          <w:ilvl w:val="2"/>
          <w:numId w:val="4"/>
        </w:numPr>
        <w:spacing w:line="420" w:lineRule="exact"/>
        <w:rPr>
          <w:rFonts w:hint="eastAsia"/>
        </w:rPr>
      </w:pPr>
      <w:r>
        <w:rPr>
          <w:rFonts w:hint="eastAsia"/>
        </w:rPr>
        <w:t>总承包服务费应按招标工程量清单“总承包服务费计价表”中列出的内容和提出的要求自主报价。</w:t>
      </w:r>
    </w:p>
    <w:p w14:paraId="00FF3A03">
      <w:pPr>
        <w:spacing w:line="420" w:lineRule="exact"/>
        <w:ind w:left="724"/>
        <w:rPr>
          <w:rFonts w:hint="eastAsia" w:ascii="宋体" w:hAnsi="宋体"/>
        </w:rPr>
      </w:pPr>
      <w:r>
        <w:rPr>
          <w:rFonts w:hint="eastAsia" w:ascii="宋体" w:hAnsi="宋体"/>
        </w:rPr>
        <w:t>采用一般计税方法的，总承包服务费的项目价值为除税价格。项目费率在原费率的基础上可作适度上浮。</w:t>
      </w:r>
    </w:p>
    <w:p w14:paraId="08E1C91D">
      <w:pPr>
        <w:spacing w:line="420" w:lineRule="exact"/>
        <w:ind w:left="724"/>
        <w:rPr>
          <w:rFonts w:hint="eastAsia"/>
        </w:rPr>
      </w:pPr>
      <w:r>
        <w:rPr>
          <w:rFonts w:hint="eastAsia" w:ascii="宋体" w:hAnsi="宋体"/>
          <w:szCs w:val="21"/>
        </w:rPr>
        <w:t>采用</w:t>
      </w:r>
      <w:r>
        <w:rPr>
          <w:rFonts w:hint="eastAsia"/>
        </w:rPr>
        <w:t>简易计税</w:t>
      </w:r>
      <w:r>
        <w:rPr>
          <w:rFonts w:hint="eastAsia" w:ascii="宋体" w:hAnsi="宋体"/>
          <w:szCs w:val="21"/>
        </w:rPr>
        <w:t>方</w:t>
      </w:r>
      <w:r>
        <w:rPr>
          <w:rFonts w:hint="eastAsia"/>
        </w:rPr>
        <w:t>法的，</w:t>
      </w:r>
      <w:r>
        <w:rPr>
          <w:rFonts w:hint="eastAsia" w:ascii="宋体" w:hAnsi="宋体"/>
        </w:rPr>
        <w:t>总承包服务费的项目价值为含税价格。</w:t>
      </w:r>
    </w:p>
    <w:p w14:paraId="5385D4C0">
      <w:pPr>
        <w:spacing w:line="420" w:lineRule="exact"/>
        <w:ind w:left="642" w:leftChars="2" w:hanging="638" w:hangingChars="304"/>
        <w:rPr>
          <w:rFonts w:hint="eastAsia"/>
        </w:rPr>
      </w:pPr>
      <w:r>
        <w:rPr>
          <w:rFonts w:hint="eastAsia" w:ascii="黑体" w:hAnsi="宋体" w:eastAsia="黑体"/>
          <w:szCs w:val="21"/>
        </w:rPr>
        <w:t>2.9</w:t>
      </w:r>
      <w:r>
        <w:rPr>
          <w:rFonts w:hint="eastAsia"/>
        </w:rPr>
        <w:t xml:space="preserve">   规费和税金</w:t>
      </w:r>
      <w:r>
        <w:t>项目</w:t>
      </w:r>
      <w:r>
        <w:rPr>
          <w:rFonts w:hint="eastAsia"/>
        </w:rPr>
        <w:t>按下列要求报价：</w:t>
      </w:r>
    </w:p>
    <w:p w14:paraId="6DD6FDA6">
      <w:pPr>
        <w:spacing w:line="420" w:lineRule="exact"/>
        <w:ind w:left="634" w:leftChars="302"/>
        <w:rPr>
          <w:rFonts w:hint="eastAsia"/>
        </w:rPr>
      </w:pPr>
      <w:r>
        <w:rPr>
          <w:rFonts w:hint="eastAsia"/>
        </w:rPr>
        <w:t>规费和税金必须按国家或省级、行业建设主管部门的规定计算，不得作为竞争性费用。</w:t>
      </w:r>
    </w:p>
    <w:p w14:paraId="521C7E4F">
      <w:pPr>
        <w:spacing w:line="420" w:lineRule="exact"/>
        <w:ind w:left="642" w:leftChars="2" w:hanging="638" w:hangingChars="304"/>
        <w:rPr>
          <w:rFonts w:hint="eastAsia"/>
        </w:rPr>
      </w:pPr>
      <w:r>
        <w:rPr>
          <w:rFonts w:hint="eastAsia" w:ascii="黑体" w:hAnsi="宋体" w:eastAsia="黑体"/>
          <w:szCs w:val="21"/>
        </w:rPr>
        <w:t>2.10</w:t>
      </w:r>
      <w:r>
        <w:rPr>
          <w:rFonts w:hint="eastAsia" w:ascii="宋体" w:hAnsi="宋体"/>
          <w:szCs w:val="21"/>
        </w:rPr>
        <w:t xml:space="preserve">  除招标文件有强制性规定以及不可竞争部分以外，投标报价由投标人自主确定，但不</w:t>
      </w:r>
      <w:r>
        <w:rPr>
          <w:rFonts w:hint="eastAsia"/>
        </w:rPr>
        <w:t>得低于其工程成本。</w:t>
      </w:r>
    </w:p>
    <w:p w14:paraId="79685146">
      <w:pPr>
        <w:spacing w:line="420" w:lineRule="exact"/>
        <w:ind w:left="627" w:leftChars="1" w:hanging="625" w:hangingChars="298"/>
        <w:rPr>
          <w:rFonts w:hint="eastAsia"/>
        </w:rPr>
      </w:pPr>
      <w:r>
        <w:rPr>
          <w:rFonts w:hint="eastAsia" w:ascii="黑体" w:hAnsi="宋体" w:eastAsia="黑体"/>
        </w:rPr>
        <w:t>2.11</w:t>
      </w:r>
      <w:r>
        <w:rPr>
          <w:rFonts w:hint="eastAsia"/>
        </w:rPr>
        <w:t xml:space="preserve">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p>
    <w:p w14:paraId="2B39BC56">
      <w:pPr>
        <w:spacing w:line="420" w:lineRule="exact"/>
        <w:ind w:left="657" w:leftChars="2" w:hanging="653" w:hangingChars="311"/>
        <w:rPr>
          <w:rFonts w:hint="eastAsia"/>
        </w:rPr>
      </w:pPr>
      <w:r>
        <w:rPr>
          <w:rFonts w:hint="eastAsia" w:ascii="黑体" w:hAnsi="宋体" w:eastAsia="黑体"/>
        </w:rPr>
        <w:t>2.12</w:t>
      </w:r>
      <w:r>
        <w:rPr>
          <w:rFonts w:hint="eastAsia"/>
        </w:rPr>
        <w:t xml:space="preserve">  </w:t>
      </w:r>
      <w:r>
        <w:t>企业</w:t>
      </w:r>
      <w:r>
        <w:rPr>
          <w:rFonts w:hint="eastAsia"/>
        </w:rPr>
        <w:t>管理费应由投标人在保证不低于其成本的基础上合理报价；利润由投标人根据自身情况和综合实力合理报价。</w:t>
      </w:r>
    </w:p>
    <w:p w14:paraId="5EDB6AFD">
      <w:pPr>
        <w:spacing w:line="380" w:lineRule="exact"/>
        <w:rPr>
          <w:rFonts w:hint="eastAsia"/>
        </w:rPr>
      </w:pPr>
      <w:r>
        <w:rPr>
          <w:rFonts w:hint="eastAsia" w:ascii="黑体" w:eastAsia="黑体"/>
        </w:rPr>
        <w:t>2.13</w:t>
      </w:r>
      <w:r>
        <w:rPr>
          <w:rFonts w:hint="eastAsia"/>
        </w:rPr>
        <w:t xml:space="preserve">  投标报价中应考虑招标文件中要求投标人承担的风险范围以及相关的费用。</w:t>
      </w:r>
    </w:p>
    <w:p w14:paraId="1D0A6AD1">
      <w:pPr>
        <w:spacing w:line="420" w:lineRule="exact"/>
        <w:ind w:left="684" w:leftChars="2" w:hanging="680" w:hangingChars="324"/>
        <w:rPr>
          <w:rFonts w:hint="eastAsia"/>
        </w:rPr>
      </w:pPr>
      <w:r>
        <w:rPr>
          <w:rFonts w:hint="eastAsia" w:ascii="黑体" w:eastAsia="黑体"/>
        </w:rPr>
        <w:t>2.14</w:t>
      </w:r>
      <w:r>
        <w:rPr>
          <w:rFonts w:hint="eastAsia"/>
        </w:rPr>
        <w:t xml:space="preserve">  投标总价为投标人在投标文件中提出的各项支付金额的总和，为实施、完成招标工程并修补缺陷以及履行招标文件中约定的风险范围内的所有责任和义务所发生的全部费用。</w:t>
      </w:r>
    </w:p>
    <w:p w14:paraId="5621182E">
      <w:pPr>
        <w:spacing w:line="380" w:lineRule="exact"/>
        <w:rPr>
          <w:rFonts w:hint="eastAsia"/>
        </w:rPr>
      </w:pPr>
      <w:r>
        <w:rPr>
          <w:rFonts w:hint="eastAsia" w:ascii="黑体" w:eastAsia="黑体"/>
        </w:rPr>
        <w:t>2.15</w:t>
      </w:r>
      <w:r>
        <w:rPr>
          <w:rFonts w:hint="eastAsia"/>
        </w:rPr>
        <w:t xml:space="preserve">  有关投标报价的其他说明：</w:t>
      </w:r>
    </w:p>
    <w:p w14:paraId="0E74BA9A">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22" w:firstLineChars="200"/>
        <w:jc w:val="both"/>
        <w:textAlignment w:val="auto"/>
        <w:rPr>
          <w:rFonts w:hint="eastAsia" w:ascii="宋体" w:hAnsi="宋体" w:eastAsia="宋体" w:cs="Arial"/>
          <w:kern w:val="2"/>
          <w:sz w:val="21"/>
          <w:szCs w:val="21"/>
          <w:u w:val="single"/>
        </w:rPr>
      </w:pPr>
      <w:r>
        <w:rPr>
          <w:rFonts w:hint="eastAsia" w:ascii="宋体" w:hAnsi="宋体" w:eastAsia="宋体" w:cs="宋体"/>
          <w:b/>
          <w:bCs/>
          <w:kern w:val="2"/>
          <w:sz w:val="21"/>
          <w:szCs w:val="21"/>
          <w:u w:val="single"/>
          <w:lang w:val="en-US" w:eastAsia="zh" w:bidi="ar"/>
        </w:rPr>
        <w:t>（1）</w:t>
      </w:r>
      <w:r>
        <w:rPr>
          <w:rFonts w:hint="eastAsia" w:ascii="宋体" w:hAnsi="宋体" w:eastAsia="宋体" w:cs="宋体"/>
          <w:b/>
          <w:bCs/>
          <w:kern w:val="2"/>
          <w:sz w:val="21"/>
          <w:szCs w:val="21"/>
          <w:u w:val="single"/>
          <w:lang w:val="en-US" w:eastAsia="zh-CN" w:bidi="ar"/>
        </w:rPr>
        <w:t>本工程采用工程量清单计价模式，采用</w:t>
      </w:r>
      <w:r>
        <w:rPr>
          <w:rFonts w:hint="eastAsia" w:ascii="宋体" w:hAnsi="宋体" w:cs="宋体"/>
          <w:b/>
          <w:bCs/>
          <w:kern w:val="2"/>
          <w:sz w:val="21"/>
          <w:szCs w:val="21"/>
          <w:u w:val="single"/>
          <w:lang w:val="en-US" w:eastAsia="zh-CN" w:bidi="ar"/>
        </w:rPr>
        <w:t>施工图</w:t>
      </w:r>
      <w:r>
        <w:rPr>
          <w:rFonts w:hint="eastAsia" w:ascii="宋体" w:hAnsi="宋体" w:eastAsia="宋体" w:cs="宋体"/>
          <w:b/>
          <w:bCs/>
          <w:kern w:val="2"/>
          <w:sz w:val="21"/>
          <w:szCs w:val="21"/>
          <w:u w:val="single"/>
          <w:lang w:val="en-US" w:eastAsia="zh-CN" w:bidi="ar"/>
        </w:rPr>
        <w:t>总价包干</w:t>
      </w:r>
      <w:r>
        <w:rPr>
          <w:rFonts w:hint="eastAsia" w:ascii="宋体" w:hAnsi="宋体" w:eastAsia="宋体" w:cs="宋体"/>
          <w:kern w:val="2"/>
          <w:sz w:val="21"/>
          <w:szCs w:val="21"/>
          <w:u w:val="single"/>
          <w:lang w:val="en-US" w:eastAsia="zh-CN" w:bidi="ar"/>
        </w:rPr>
        <w:t>。工程量清单中未列明项目，投标人一律在总价中考虑。投标人在投标期间应核实工程量清单的准确性，如遇工程量清单中的工程量及项目特征描述不准确的情况下，应在投标期间以答疑形式提出，否则招标人视为投标人已将工程量清单错误体现在报价中。</w:t>
      </w:r>
      <w:r>
        <w:rPr>
          <w:rFonts w:hint="eastAsia" w:ascii="宋体" w:hAnsi="宋体" w:eastAsia="宋体" w:cs="宋体"/>
          <w:kern w:val="0"/>
          <w:sz w:val="21"/>
          <w:szCs w:val="21"/>
          <w:u w:val="single"/>
          <w:lang w:val="en-US" w:eastAsia="zh-CN" w:bidi="ar"/>
        </w:rPr>
        <w:t>投标单位必须仔细检查招标清单及清单特征描述的准确性，因此类问题错误引起的造价由投标单位承担，不再增补。招标人工程量清单项目特征描述是对图纸主要工作内容的描述，投标人的投标报价应根据项目特征描述、施工图纸、施工规范、招标文件要求，并结合施工组织设计方案进行报价，项目特征描述不全但施工图纸或施工规范、招标人有要求的，投标人应按要求施工，合同价格不作调整。</w:t>
      </w:r>
    </w:p>
    <w:p w14:paraId="6C83064C">
      <w:pPr>
        <w:keepNext w:val="0"/>
        <w:keepLines w:val="0"/>
        <w:pageBreakBefore w:val="0"/>
        <w:widowControl w:val="0"/>
        <w:suppressLineNumbers w:val="0"/>
        <w:tabs>
          <w:tab w:val="left" w:pos="180"/>
        </w:tabs>
        <w:kinsoku/>
        <w:wordWrap/>
        <w:overflowPunct/>
        <w:topLinePunct w:val="0"/>
        <w:autoSpaceDE w:val="0"/>
        <w:autoSpaceDN/>
        <w:bidi w:val="0"/>
        <w:adjustRightInd/>
        <w:snapToGrid/>
        <w:spacing w:before="0" w:beforeAutospacing="0" w:after="0" w:afterAutospacing="0" w:line="440" w:lineRule="exact"/>
        <w:ind w:left="0" w:right="183" w:rightChars="87" w:firstLine="420" w:firstLineChars="200"/>
        <w:jc w:val="both"/>
        <w:textAlignment w:val="auto"/>
        <w:rPr>
          <w:rFonts w:hint="eastAsia" w:ascii="宋体" w:hAnsi="宋体" w:eastAsia="宋体" w:cs="Arial"/>
          <w:kern w:val="2"/>
          <w:sz w:val="21"/>
          <w:szCs w:val="21"/>
          <w:u w:val="single"/>
        </w:rPr>
      </w:pPr>
      <w:r>
        <w:rPr>
          <w:rFonts w:hint="eastAsia" w:ascii="宋体" w:hAnsi="宋体" w:eastAsia="宋体" w:cs="宋体"/>
          <w:kern w:val="2"/>
          <w:sz w:val="21"/>
          <w:szCs w:val="21"/>
          <w:u w:val="single"/>
          <w:lang w:val="en-US" w:eastAsia="zh" w:bidi="ar"/>
        </w:rPr>
        <w:t>（2）</w:t>
      </w:r>
      <w:r>
        <w:rPr>
          <w:rFonts w:hint="eastAsia" w:ascii="宋体" w:hAnsi="宋体" w:eastAsia="宋体" w:cs="宋体"/>
          <w:kern w:val="2"/>
          <w:sz w:val="21"/>
          <w:szCs w:val="21"/>
          <w:u w:val="single"/>
          <w:lang w:val="en-US" w:eastAsia="zh-CN" w:bidi="ar"/>
        </w:rPr>
        <w:t>本工程系交钥匙工程，固定总报价中已包含勘查、报装、审批、设备材料采购、施工（所有为完成本工程而必然发生的相关土建和市政开挖修复补偿等工作及费用）、成品保护、</w:t>
      </w:r>
      <w:r>
        <w:rPr>
          <w:rFonts w:hint="eastAsia"/>
          <w:szCs w:val="21"/>
          <w:highlight w:val="none"/>
          <w:u w:val="single"/>
          <w:lang w:val="en-US" w:eastAsia="zh-CN"/>
        </w:rPr>
        <w:t>其他供电咨询服务</w:t>
      </w:r>
      <w:r>
        <w:rPr>
          <w:rFonts w:hint="eastAsia" w:ascii="宋体" w:hAnsi="宋体" w:eastAsia="宋体" w:cs="宋体"/>
          <w:kern w:val="2"/>
          <w:sz w:val="21"/>
          <w:szCs w:val="21"/>
          <w:u w:val="single"/>
          <w:lang w:val="en-US" w:eastAsia="zh-CN" w:bidi="ar"/>
        </w:rPr>
        <w:t>、检测试验、计量、挂表、对外办理电力工程方面全部手续与协调、组织工程验收合格、确保按约定送电运行、竣工移交、资料移交以及保修期内的所有工作内容的报价，投标人还需负责本项目公变供电工程报装至验收过程中的协调工作并承担相应费用，确保按期正式通电。</w:t>
      </w:r>
      <w:r>
        <w:rPr>
          <w:rFonts w:hint="eastAsia" w:ascii="宋体" w:hAnsi="宋体" w:eastAsia="宋体" w:cs="宋体"/>
          <w:kern w:val="0"/>
          <w:sz w:val="21"/>
          <w:szCs w:val="21"/>
          <w:u w:val="single"/>
          <w:lang w:val="en-US" w:eastAsia="zh-CN" w:bidi="ar"/>
        </w:rPr>
        <w:t>投标人应考虑本次报价的风险，包括材料价格上涨的风险、政策风险等。投标报价不因工资、物价、市场波动、费率或汇率的变动或政府颁发的任何调价文件之要求而有所调整。</w:t>
      </w:r>
    </w:p>
    <w:p w14:paraId="6A9E75A2">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 w:bidi="ar"/>
        </w:rPr>
        <w:t>（3）</w:t>
      </w:r>
      <w:r>
        <w:rPr>
          <w:rFonts w:hint="eastAsia" w:ascii="宋体" w:hAnsi="宋体" w:eastAsia="宋体" w:cs="宋体"/>
          <w:kern w:val="2"/>
          <w:sz w:val="21"/>
          <w:szCs w:val="21"/>
          <w:u w:val="single"/>
          <w:lang w:val="en-US" w:eastAsia="zh-CN" w:bidi="ar"/>
        </w:rPr>
        <w:t>工程量清单投标报价的单价或金额，应包括所需人工费、施工机械使用费、材料费、措施费、其他（运杂费、质检费、安装费、缺陷修复费、保险费、物价上涨及政策性调整风险等）、管理费、利润、规费、税金的全部费用。</w:t>
      </w:r>
    </w:p>
    <w:p w14:paraId="6F88D106">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lang w:val="en-US" w:eastAsia="zh-CN" w:bidi="ar"/>
        </w:rPr>
      </w:pPr>
      <w:r>
        <w:rPr>
          <w:rFonts w:hint="eastAsia" w:ascii="宋体" w:hAnsi="宋体" w:eastAsia="宋体" w:cs="宋体"/>
          <w:kern w:val="2"/>
          <w:sz w:val="21"/>
          <w:szCs w:val="21"/>
          <w:u w:val="single"/>
          <w:lang w:val="en-US" w:eastAsia="zh" w:bidi="ar"/>
        </w:rPr>
        <w:t>（4）</w:t>
      </w:r>
      <w:r>
        <w:rPr>
          <w:rFonts w:hint="eastAsia" w:ascii="宋体" w:hAnsi="宋体" w:eastAsia="宋体" w:cs="宋体"/>
          <w:kern w:val="2"/>
          <w:sz w:val="21"/>
          <w:szCs w:val="21"/>
          <w:u w:val="single"/>
          <w:lang w:val="en-US" w:eastAsia="zh-CN" w:bidi="ar"/>
        </w:rPr>
        <w:t>投标人应充分考虑总价所包含的内容、费用，投标人漏报错报少报的，均视为其价格已包含在总价中。投标人未填单价或合价的工程项目（包括未计取定额的项目），在合同实施后，招标人将不予以支付，并视为该项费用已包括在其他有价款的单价或合价内，结算时不予调整。文件中已明示应由投标人承担而在工程量清单中未详细列出的项目，其费用和利润应认为已包括在其它有关项目的单价和合价中。</w:t>
      </w:r>
    </w:p>
    <w:p w14:paraId="1EB0A57D">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default" w:ascii="宋体" w:hAnsi="宋体" w:eastAsia="宋体" w:cs="宋体"/>
          <w:kern w:val="2"/>
          <w:sz w:val="21"/>
          <w:szCs w:val="21"/>
          <w:u w:val="single"/>
          <w:lang w:val="en-US"/>
        </w:rPr>
      </w:pPr>
      <w:r>
        <w:rPr>
          <w:rFonts w:hint="eastAsia" w:ascii="宋体" w:hAnsi="宋体" w:eastAsia="宋体" w:cs="宋体"/>
          <w:kern w:val="2"/>
          <w:sz w:val="21"/>
          <w:szCs w:val="21"/>
          <w:highlight w:val="yellow"/>
          <w:u w:val="single"/>
          <w:lang w:val="en-US" w:eastAsia="zh-CN" w:bidi="ar"/>
        </w:rPr>
        <w:t>（5）本项目柴油发电机组及相关母线、电缆为暂估价项目，以固定价格列入本项目清单。后期由招标人及中标人根据现场需求确定实际型号及采购方式，并按照实际价格办理结算。如招标人后期无法与中标人就相关价格达成一致，招标人有权自行采购。</w:t>
      </w:r>
    </w:p>
    <w:p w14:paraId="1F312A31">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6</w:t>
      </w: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关于措施费的报价要求：</w:t>
      </w:r>
    </w:p>
    <w:p w14:paraId="69101E36">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 w:bidi="ar"/>
        </w:rPr>
        <w:t>①</w:t>
      </w:r>
      <w:r>
        <w:rPr>
          <w:rFonts w:hint="eastAsia" w:ascii="宋体" w:hAnsi="宋体" w:eastAsia="宋体" w:cs="宋体"/>
          <w:kern w:val="2"/>
          <w:sz w:val="21"/>
          <w:szCs w:val="21"/>
          <w:u w:val="single"/>
          <w:lang w:val="en-US" w:eastAsia="zh-CN" w:bidi="ar"/>
        </w:rPr>
        <w:t>招标人提出的措施项目清单是根据一般情况确定的，没有考虑一般投标人的“个性”，因此投标人在报价时，可以根据本企业实际情况增加措施项目内容报价。</w:t>
      </w:r>
      <w:r>
        <w:rPr>
          <w:rFonts w:hint="eastAsia" w:ascii="宋体" w:hAnsi="宋体" w:eastAsia="宋体" w:cs="宋体"/>
          <w:b/>
          <w:bCs/>
          <w:kern w:val="2"/>
          <w:sz w:val="21"/>
          <w:szCs w:val="21"/>
          <w:u w:val="single"/>
          <w:lang w:val="en-US" w:eastAsia="zh-CN" w:bidi="ar"/>
        </w:rPr>
        <w:t>投标人应根据本招标工程的具体情况和投标人的自身情况，一次性的报出本工程的措施费；本工程措施费包干，不因任何情况调整。</w:t>
      </w:r>
    </w:p>
    <w:p w14:paraId="7CBEE1F2">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 w:bidi="ar"/>
        </w:rPr>
        <w:t>②</w:t>
      </w:r>
      <w:r>
        <w:rPr>
          <w:rFonts w:hint="eastAsia" w:ascii="宋体" w:hAnsi="宋体" w:eastAsia="宋体" w:cs="宋体"/>
          <w:kern w:val="2"/>
          <w:sz w:val="21"/>
          <w:szCs w:val="21"/>
          <w:u w:val="single"/>
          <w:lang w:val="en-US" w:eastAsia="zh-CN" w:bidi="ar"/>
        </w:rPr>
        <w:t>投标人可根据工程实际情况结合施工组织设计，对招标人所列的措施项目进行增补。措施项目费应根据设计施工图纸、相关技术规范、招标文件中的措施项目清单、合同要求及投标时拟定的施工组织设计或施工方案自主确定；施工过程中，投标人对原施工组织方案提出变化的，若建设方和监理方签字认可，仅代表对施工组织方案的确定，并不代表建设方对施工组织方案变化而产生的费用的认可，投标人在报价中应考虑该部分的费用；现场施工组织方案及相关施工措施的变更、调整，不涉及措施费及合同价格的调整。</w:t>
      </w:r>
    </w:p>
    <w:p w14:paraId="010BA5B0">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7</w:t>
      </w: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投标人现场工程的计时工均按</w:t>
      </w:r>
      <w:r>
        <w:rPr>
          <w:rFonts w:hint="eastAsia" w:ascii="宋体" w:hAnsi="宋体" w:eastAsia="宋体" w:cs="宋体"/>
          <w:kern w:val="2"/>
          <w:sz w:val="21"/>
          <w:szCs w:val="21"/>
          <w:u w:val="single"/>
          <w:lang w:val="en-US" w:eastAsia="zh" w:bidi="ar"/>
        </w:rPr>
        <w:t>20</w:t>
      </w:r>
      <w:r>
        <w:rPr>
          <w:rFonts w:hint="eastAsia" w:ascii="宋体" w:hAnsi="宋体" w:eastAsia="宋体" w:cs="宋体"/>
          <w:kern w:val="2"/>
          <w:sz w:val="21"/>
          <w:szCs w:val="21"/>
          <w:u w:val="single"/>
          <w:lang w:val="en-US" w:eastAsia="zh-CN" w:bidi="ar"/>
        </w:rPr>
        <w:t>0元/工日计取（不分普工、技工、高级技工），且计时工单价为包干单价，除税金外，其它费用均不另外计取；</w:t>
      </w:r>
    </w:p>
    <w:p w14:paraId="4BEC8CC6">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8</w:t>
      </w: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现场踏勘费用：投标人自行对现场踏勘，对所有影响报价的情况进行考虑，并计算进投标报价中，中标后，不得以不完全了解现场情况为理由而提出额外的付款或延长竣工日期等要求，踏勘现场所发生的所有费用由投标人自行承担。投标人应承担勘察现场的全部责任和风险。</w:t>
      </w:r>
    </w:p>
    <w:p w14:paraId="205B8199">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9</w:t>
      </w: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投标人应充分熟悉供电部门供电报装、验收、送电等全过程手续流程及该行业相关取费对本项目工期和报价造成影响的情况，且完成该类工作所涉及的一切费用均已包含在本次报价中。任何因忽视或误解上述因素而导致的合同总价增加申请或工期延长申请将不被批准。</w:t>
      </w:r>
    </w:p>
    <w:p w14:paraId="60819BAA">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3" w:firstLineChars="235"/>
        <w:jc w:val="both"/>
        <w:textAlignment w:val="auto"/>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10</w:t>
      </w:r>
      <w:r>
        <w:rPr>
          <w:rFonts w:hint="eastAsia" w:ascii="宋体" w:hAnsi="宋体" w:eastAsia="宋体" w:cs="宋体"/>
          <w:kern w:val="2"/>
          <w:sz w:val="21"/>
          <w:szCs w:val="21"/>
          <w:u w:val="single"/>
          <w:lang w:val="en-US" w:eastAsia="zh" w:bidi="ar"/>
        </w:rPr>
        <w:t>）</w:t>
      </w:r>
      <w:r>
        <w:rPr>
          <w:rFonts w:hint="eastAsia" w:ascii="宋体" w:hAnsi="宋体" w:eastAsia="宋体" w:cs="宋体"/>
          <w:kern w:val="2"/>
          <w:sz w:val="21"/>
          <w:szCs w:val="21"/>
          <w:u w:val="single"/>
          <w:lang w:val="en-US" w:eastAsia="zh-CN" w:bidi="ar"/>
        </w:rPr>
        <w:t>招标人负责为投标人协调施工用水、用电接口，相关接驳事宜、费用等均由投标人自行负责；招标人不提供生活居住场地及生活用水、用电接口，投标人现场施工人员居住问题由投标人自行解决。</w:t>
      </w:r>
    </w:p>
    <w:p w14:paraId="721C373B">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5" w:firstLineChars="235"/>
        <w:jc w:val="both"/>
        <w:textAlignment w:val="auto"/>
        <w:rPr>
          <w:rFonts w:hint="eastAsia" w:ascii="宋体" w:hAnsi="宋体" w:eastAsia="宋体" w:cs="宋体"/>
          <w:kern w:val="2"/>
          <w:sz w:val="21"/>
          <w:szCs w:val="21"/>
          <w:u w:val="single"/>
        </w:rPr>
      </w:pPr>
      <w:r>
        <w:rPr>
          <w:rFonts w:hint="eastAsia" w:ascii="宋体" w:hAnsi="宋体" w:eastAsia="宋体" w:cs="宋体"/>
          <w:b/>
          <w:bCs/>
          <w:kern w:val="2"/>
          <w:sz w:val="21"/>
          <w:szCs w:val="21"/>
          <w:u w:val="single"/>
          <w:lang w:val="en-US" w:eastAsia="zh" w:bidi="ar"/>
        </w:rPr>
        <w:t>（1</w:t>
      </w:r>
      <w:r>
        <w:rPr>
          <w:rFonts w:hint="eastAsia" w:ascii="宋体" w:hAnsi="宋体" w:eastAsia="宋体" w:cs="宋体"/>
          <w:b/>
          <w:bCs/>
          <w:kern w:val="2"/>
          <w:sz w:val="21"/>
          <w:szCs w:val="21"/>
          <w:u w:val="single"/>
          <w:lang w:val="en-US" w:eastAsia="zh-CN" w:bidi="ar"/>
        </w:rPr>
        <w:t>1</w:t>
      </w:r>
      <w:r>
        <w:rPr>
          <w:rFonts w:hint="eastAsia" w:ascii="宋体" w:hAnsi="宋体" w:eastAsia="宋体" w:cs="宋体"/>
          <w:b/>
          <w:bCs/>
          <w:kern w:val="2"/>
          <w:sz w:val="21"/>
          <w:szCs w:val="21"/>
          <w:u w:val="single"/>
          <w:lang w:val="en-US" w:eastAsia="zh" w:bidi="ar"/>
        </w:rPr>
        <w:t>）</w:t>
      </w:r>
      <w:r>
        <w:rPr>
          <w:rFonts w:hint="eastAsia" w:ascii="宋体" w:hAnsi="宋体" w:eastAsia="宋体" w:cs="宋体"/>
          <w:b/>
          <w:bCs/>
          <w:kern w:val="2"/>
          <w:sz w:val="21"/>
          <w:szCs w:val="21"/>
          <w:u w:val="single"/>
          <w:lang w:val="en-US" w:eastAsia="zh-CN" w:bidi="ar"/>
        </w:rPr>
        <w:t>投标人需负责本项目公变供电工程报装至验收过程中的协调工作并承担相应费用，该费用报价采用一口价包干形式，后期该费用不因任何变化而调整。</w:t>
      </w:r>
    </w:p>
    <w:p w14:paraId="35FA27E6">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5" w:firstLineChars="235"/>
        <w:jc w:val="both"/>
        <w:textAlignment w:val="auto"/>
        <w:rPr>
          <w:rFonts w:hint="eastAsia" w:ascii="宋体" w:hAnsi="宋体" w:eastAsia="宋体" w:cs="宋体"/>
          <w:b/>
          <w:bCs/>
          <w:kern w:val="2"/>
          <w:sz w:val="21"/>
          <w:szCs w:val="21"/>
          <w:u w:val="single"/>
          <w:lang w:val="en-US" w:eastAsia="zh-CN" w:bidi="ar"/>
        </w:rPr>
      </w:pPr>
      <w:r>
        <w:rPr>
          <w:rFonts w:hint="eastAsia" w:ascii="宋体" w:hAnsi="宋体" w:eastAsia="宋体" w:cs="宋体"/>
          <w:b/>
          <w:bCs/>
          <w:kern w:val="2"/>
          <w:sz w:val="21"/>
          <w:szCs w:val="21"/>
          <w:u w:val="single"/>
          <w:lang w:val="en-US" w:eastAsia="zh" w:bidi="ar"/>
        </w:rPr>
        <w:t>（1</w:t>
      </w:r>
      <w:r>
        <w:rPr>
          <w:rFonts w:hint="eastAsia" w:ascii="宋体" w:hAnsi="宋体" w:eastAsia="宋体" w:cs="宋体"/>
          <w:b/>
          <w:bCs/>
          <w:kern w:val="2"/>
          <w:sz w:val="21"/>
          <w:szCs w:val="21"/>
          <w:u w:val="single"/>
          <w:lang w:val="en-US" w:eastAsia="zh-CN" w:bidi="ar"/>
        </w:rPr>
        <w:t>2</w:t>
      </w:r>
      <w:r>
        <w:rPr>
          <w:rFonts w:hint="eastAsia" w:ascii="宋体" w:hAnsi="宋体" w:eastAsia="宋体" w:cs="宋体"/>
          <w:b/>
          <w:bCs/>
          <w:kern w:val="2"/>
          <w:sz w:val="21"/>
          <w:szCs w:val="21"/>
          <w:u w:val="single"/>
          <w:lang w:val="en-US" w:eastAsia="zh" w:bidi="ar"/>
        </w:rPr>
        <w:t>）</w:t>
      </w:r>
      <w:r>
        <w:rPr>
          <w:rFonts w:hint="eastAsia" w:ascii="宋体" w:hAnsi="宋体" w:eastAsia="宋体" w:cs="宋体"/>
          <w:b/>
          <w:bCs/>
          <w:kern w:val="2"/>
          <w:sz w:val="21"/>
          <w:szCs w:val="21"/>
          <w:u w:val="single"/>
          <w:lang w:val="en-US" w:eastAsia="zh-CN" w:bidi="ar"/>
        </w:rPr>
        <w:t>本工程专变供电</w:t>
      </w:r>
      <w:r>
        <w:rPr>
          <w:rFonts w:hint="eastAsia" w:ascii="宋体" w:hAnsi="宋体" w:eastAsia="宋体" w:cs="宋体"/>
          <w:b/>
          <w:bCs/>
          <w:kern w:val="2"/>
          <w:sz w:val="21"/>
          <w:szCs w:val="21"/>
          <w:u w:val="single"/>
          <w:lang w:val="en-US" w:eastAsia="zh" w:bidi="ar"/>
        </w:rPr>
        <w:t>深化设计及</w:t>
      </w:r>
      <w:r>
        <w:rPr>
          <w:rFonts w:hint="eastAsia" w:ascii="宋体" w:hAnsi="宋体" w:eastAsia="宋体" w:cs="宋体"/>
          <w:b/>
          <w:bCs/>
          <w:kern w:val="2"/>
          <w:sz w:val="21"/>
          <w:szCs w:val="21"/>
          <w:u w:val="single"/>
          <w:lang w:val="en-US" w:eastAsia="zh-CN" w:bidi="ar"/>
        </w:rPr>
        <w:t>其他供电咨询服务费用包含在报价中，该费用报价结合市场情况采用一口价包干形式，后期该费用不因任何变化而调整。</w:t>
      </w:r>
    </w:p>
    <w:p w14:paraId="7F4E6AF4">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440" w:lineRule="exact"/>
        <w:ind w:left="0" w:right="0" w:firstLine="495" w:firstLineChars="235"/>
        <w:jc w:val="both"/>
        <w:textAlignment w:val="auto"/>
        <w:rPr>
          <w:rFonts w:hint="eastAsia" w:ascii="宋体" w:hAnsi="宋体" w:eastAsia="宋体" w:cs="宋体"/>
          <w:b/>
          <w:bCs/>
          <w:kern w:val="2"/>
          <w:sz w:val="21"/>
          <w:szCs w:val="21"/>
          <w:highlight w:val="none"/>
          <w:u w:val="single"/>
          <w:lang w:val="en-US" w:eastAsia="zh-CN" w:bidi="ar"/>
        </w:rPr>
      </w:pPr>
      <w:r>
        <w:rPr>
          <w:rFonts w:hint="eastAsia" w:ascii="宋体" w:hAnsi="宋体" w:eastAsia="宋体" w:cs="宋体"/>
          <w:b/>
          <w:bCs/>
          <w:kern w:val="2"/>
          <w:sz w:val="21"/>
          <w:szCs w:val="21"/>
          <w:highlight w:val="none"/>
          <w:u w:val="single"/>
          <w:lang w:val="en-US" w:eastAsia="zh-CN" w:bidi="ar"/>
        </w:rPr>
        <w:t>（13）本项目因地上一二期分期竣备，部分公变通道施工范围在二期竣备前完工，由此产生的二次进场、施工、验收等费用在投标报价中综合考虑，后期该费用不因任何变化而调整。</w:t>
      </w:r>
    </w:p>
    <w:p w14:paraId="127568D7">
      <w:pPr>
        <w:pStyle w:val="74"/>
        <w:rPr>
          <w:rFonts w:hint="eastAsia"/>
          <w:sz w:val="24"/>
          <w:szCs w:val="24"/>
        </w:rPr>
      </w:pPr>
      <w:bookmarkStart w:id="466" w:name="_Toc108514168"/>
      <w:r>
        <w:rPr>
          <w:rFonts w:hint="eastAsia"/>
          <w:sz w:val="24"/>
          <w:szCs w:val="24"/>
        </w:rPr>
        <w:t>3、其他说明</w:t>
      </w:r>
      <w:bookmarkEnd w:id="466"/>
    </w:p>
    <w:p w14:paraId="30F107E5">
      <w:pPr>
        <w:spacing w:after="120" w:afterLines="50" w:line="380" w:lineRule="exact"/>
        <w:rPr>
          <w:rFonts w:hint="eastAsia" w:ascii="黑体" w:eastAsia="黑体"/>
        </w:rPr>
      </w:pPr>
      <w:r>
        <w:rPr>
          <w:rFonts w:hint="eastAsia" w:ascii="黑体" w:eastAsia="黑体"/>
        </w:rPr>
        <w:t>3.1词语和定义</w:t>
      </w:r>
    </w:p>
    <w:p w14:paraId="44502710">
      <w:pPr>
        <w:spacing w:before="24" w:beforeLines="10" w:after="48" w:afterLines="20" w:line="380" w:lineRule="exact"/>
        <w:rPr>
          <w:rFonts w:hint="eastAsia"/>
          <w:b/>
        </w:rPr>
      </w:pPr>
      <w:r>
        <w:rPr>
          <w:rFonts w:hint="eastAsia" w:ascii="黑体" w:eastAsia="黑体"/>
        </w:rPr>
        <w:t>3.1.1</w:t>
      </w:r>
      <w:r>
        <w:rPr>
          <w:rFonts w:hint="eastAsia"/>
        </w:rPr>
        <w:t xml:space="preserve">  </w:t>
      </w:r>
      <w:r>
        <w:rPr>
          <w:rFonts w:hint="eastAsia"/>
          <w:b/>
        </w:rPr>
        <w:t>工程量清单</w:t>
      </w:r>
    </w:p>
    <w:p w14:paraId="09F4F684">
      <w:pPr>
        <w:spacing w:line="380" w:lineRule="exact"/>
        <w:ind w:left="735" w:leftChars="350"/>
        <w:rPr>
          <w:rFonts w:hint="eastAsia"/>
        </w:rPr>
      </w:pPr>
      <w:r>
        <w:rPr>
          <w:rFonts w:hint="eastAsia"/>
        </w:rPr>
        <w:t>是表现建设工程分部分项工程项目、措施项目、其他项目的名称和相应数量以及规费和税金项目等内容的明细清单。</w:t>
      </w:r>
    </w:p>
    <w:p w14:paraId="17BE7C95">
      <w:pPr>
        <w:spacing w:line="420" w:lineRule="exact"/>
        <w:ind w:left="735" w:hanging="735" w:hangingChars="350"/>
        <w:rPr>
          <w:rFonts w:hint="eastAsia"/>
        </w:rPr>
      </w:pPr>
      <w:r>
        <w:rPr>
          <w:rFonts w:hint="eastAsia" w:ascii="黑体" w:eastAsia="黑体"/>
        </w:rPr>
        <w:t xml:space="preserve">3.1.2 </w:t>
      </w:r>
      <w:r>
        <w:rPr>
          <w:rFonts w:hint="eastAsia" w:ascii="黑体" w:eastAsia="黑体"/>
          <w:b/>
        </w:rPr>
        <w:t xml:space="preserve"> </w:t>
      </w:r>
      <w:r>
        <w:rPr>
          <w:b/>
        </w:rPr>
        <w:t>招标工程量清单</w:t>
      </w:r>
    </w:p>
    <w:p w14:paraId="0ECB595B">
      <w:pPr>
        <w:spacing w:line="420" w:lineRule="exact"/>
        <w:ind w:left="735" w:leftChars="350"/>
        <w:rPr>
          <w:rFonts w:hint="eastAsia"/>
        </w:rPr>
      </w:pPr>
      <w:r>
        <w:t>是招标人依据国家标准、招标文件、设计文件以及施工现场实际情况编制的，随招标文件发布供投标报价的工程量</w:t>
      </w:r>
      <w:r>
        <w:rPr>
          <w:rFonts w:hint="eastAsia"/>
        </w:rPr>
        <w:t>清</w:t>
      </w:r>
      <w:r>
        <w:t>单，包括其说明和表格，同时也是编制招标控制价的依据之一。</w:t>
      </w:r>
    </w:p>
    <w:p w14:paraId="4EEE7D2D">
      <w:pPr>
        <w:spacing w:before="24" w:beforeLines="10" w:after="48" w:afterLines="20" w:line="380" w:lineRule="exact"/>
        <w:rPr>
          <w:rFonts w:hint="eastAsia"/>
          <w:b/>
        </w:rPr>
      </w:pPr>
      <w:r>
        <w:rPr>
          <w:rFonts w:hint="eastAsia" w:ascii="黑体" w:eastAsia="黑体"/>
        </w:rPr>
        <w:t xml:space="preserve">3.1.3 </w:t>
      </w:r>
      <w:r>
        <w:rPr>
          <w:rFonts w:hint="eastAsia"/>
        </w:rPr>
        <w:t xml:space="preserve"> </w:t>
      </w:r>
      <w:r>
        <w:rPr>
          <w:rFonts w:hint="eastAsia"/>
          <w:b/>
        </w:rPr>
        <w:t>总价项目</w:t>
      </w:r>
    </w:p>
    <w:p w14:paraId="4CC0E316">
      <w:pPr>
        <w:spacing w:line="380" w:lineRule="exact"/>
        <w:ind w:left="735" w:leftChars="350"/>
        <w:rPr>
          <w:rFonts w:hint="eastAsia"/>
          <w:b/>
          <w:bdr w:val="single" w:color="auto" w:sz="4" w:space="0"/>
        </w:rPr>
      </w:pPr>
      <w:r>
        <w:rPr>
          <w:rFonts w:hint="eastAsia"/>
        </w:rPr>
        <w:t>工程量清单中以总价计价的项目，即此类项目在相关工程国家计量规范中无工程量计算规则以总价（或计算基础乘费率）计算的项目，通常以“项”为计量单位，除专用合同条款另有约定外，总价固定包干。</w:t>
      </w:r>
    </w:p>
    <w:p w14:paraId="1ED031B0">
      <w:pPr>
        <w:spacing w:before="24" w:beforeLines="10" w:after="48" w:afterLines="20" w:line="380" w:lineRule="exact"/>
        <w:rPr>
          <w:rFonts w:hint="eastAsia"/>
          <w:b/>
        </w:rPr>
      </w:pPr>
      <w:r>
        <w:rPr>
          <w:rFonts w:hint="eastAsia" w:ascii="黑体" w:eastAsia="黑体"/>
        </w:rPr>
        <w:t>3.1.4</w:t>
      </w:r>
      <w:r>
        <w:rPr>
          <w:rFonts w:hint="eastAsia"/>
        </w:rPr>
        <w:t xml:space="preserve">  </w:t>
      </w:r>
      <w:r>
        <w:rPr>
          <w:rFonts w:hint="eastAsia"/>
          <w:b/>
        </w:rPr>
        <w:t>单价项目</w:t>
      </w:r>
    </w:p>
    <w:p w14:paraId="2A30B6CB">
      <w:pPr>
        <w:spacing w:line="380" w:lineRule="exact"/>
        <w:ind w:left="735" w:leftChars="350"/>
        <w:rPr>
          <w:rFonts w:hint="eastAsia"/>
        </w:rPr>
      </w:pPr>
      <w:r>
        <w:rPr>
          <w:rFonts w:hint="eastAsia"/>
        </w:rPr>
        <w:t>工程量清单中以单价计价的项目，即根据合同工程图纸（含设计变更）和相关工程国家计量规范规定的工程量计算规则进行计量，与已标价工程量清单相应综合单价进行价款计算的项目。</w:t>
      </w:r>
    </w:p>
    <w:p w14:paraId="2233A2EC">
      <w:pPr>
        <w:spacing w:before="24" w:beforeLines="10" w:after="48" w:afterLines="20" w:line="380" w:lineRule="exact"/>
        <w:rPr>
          <w:rFonts w:hint="eastAsia"/>
          <w:b/>
        </w:rPr>
      </w:pPr>
      <w:r>
        <w:rPr>
          <w:rFonts w:hint="eastAsia" w:ascii="黑体" w:eastAsia="黑体"/>
        </w:rPr>
        <w:t>3.1.5</w:t>
      </w:r>
      <w:r>
        <w:rPr>
          <w:rFonts w:hint="eastAsia"/>
        </w:rPr>
        <w:t xml:space="preserve">  </w:t>
      </w:r>
      <w:r>
        <w:rPr>
          <w:rFonts w:hint="eastAsia"/>
          <w:b/>
        </w:rPr>
        <w:t>项目编码</w:t>
      </w:r>
    </w:p>
    <w:p w14:paraId="44FA0D4E">
      <w:pPr>
        <w:spacing w:line="380" w:lineRule="exact"/>
        <w:ind w:left="724" w:leftChars="345"/>
        <w:rPr>
          <w:rFonts w:hint="eastAsia"/>
        </w:rPr>
      </w:pPr>
      <w:r>
        <w:rPr>
          <w:rFonts w:hint="eastAsia"/>
        </w:rPr>
        <w:t>分部分项工程和措施项目清单名称的阿拉伯数字标识。项目编码与子目编码同义。</w:t>
      </w:r>
    </w:p>
    <w:p w14:paraId="38DEE51D">
      <w:pPr>
        <w:spacing w:before="48" w:beforeLines="20" w:after="48" w:afterLines="20" w:line="380" w:lineRule="exact"/>
        <w:rPr>
          <w:rFonts w:hint="eastAsia"/>
          <w:b/>
        </w:rPr>
      </w:pPr>
      <w:r>
        <w:rPr>
          <w:rFonts w:hint="eastAsia" w:ascii="黑体" w:eastAsia="黑体"/>
        </w:rPr>
        <w:t>3.1.6</w:t>
      </w:r>
      <w:r>
        <w:rPr>
          <w:rFonts w:hint="eastAsia"/>
        </w:rPr>
        <w:t xml:space="preserve">  </w:t>
      </w:r>
      <w:r>
        <w:rPr>
          <w:rFonts w:hint="eastAsia"/>
          <w:b/>
        </w:rPr>
        <w:t>项目特征</w:t>
      </w:r>
    </w:p>
    <w:p w14:paraId="55DE5078">
      <w:pPr>
        <w:spacing w:line="380" w:lineRule="exact"/>
        <w:ind w:left="718" w:leftChars="342" w:firstLine="35" w:firstLineChars="17"/>
        <w:rPr>
          <w:rFonts w:hint="eastAsia"/>
        </w:rPr>
      </w:pPr>
      <w:r>
        <w:rPr>
          <w:rFonts w:hint="eastAsia"/>
        </w:rPr>
        <w:t>构成分部分项工程项目、措施项目自身价值的本质特征，项目特征与子目特征同义。</w:t>
      </w:r>
    </w:p>
    <w:p w14:paraId="30DAF39D">
      <w:pPr>
        <w:spacing w:before="48" w:beforeLines="20" w:after="48" w:afterLines="20" w:line="380" w:lineRule="exact"/>
        <w:rPr>
          <w:rFonts w:hint="eastAsia" w:ascii="宋体" w:hAnsi="宋体"/>
          <w:b/>
        </w:rPr>
      </w:pPr>
      <w:r>
        <w:rPr>
          <w:rFonts w:hint="eastAsia" w:ascii="黑体" w:eastAsia="黑体"/>
        </w:rPr>
        <w:t xml:space="preserve">3.1.7 </w:t>
      </w:r>
      <w:r>
        <w:rPr>
          <w:rFonts w:hint="eastAsia" w:ascii="宋体" w:hAnsi="宋体"/>
        </w:rPr>
        <w:t xml:space="preserve"> </w:t>
      </w:r>
      <w:r>
        <w:rPr>
          <w:rFonts w:hint="eastAsia" w:ascii="宋体" w:hAnsi="宋体"/>
          <w:b/>
        </w:rPr>
        <w:t>规费</w:t>
      </w:r>
    </w:p>
    <w:p w14:paraId="63DA9BA3">
      <w:pPr>
        <w:spacing w:line="380" w:lineRule="exact"/>
        <w:ind w:left="735" w:leftChars="350"/>
        <w:rPr>
          <w:rFonts w:hint="eastAsia"/>
        </w:rPr>
      </w:pPr>
      <w:r>
        <w:rPr>
          <w:rFonts w:hint="eastAsia"/>
        </w:rPr>
        <w:t>根据国家法律、法规规定，由省级政府或省级有关权力部门规定承包人必须缴纳的，应计入建筑安装工程造价的费用。</w:t>
      </w:r>
    </w:p>
    <w:p w14:paraId="16F37FB0">
      <w:pPr>
        <w:spacing w:before="48" w:beforeLines="20" w:after="48" w:afterLines="20" w:line="380" w:lineRule="exact"/>
        <w:rPr>
          <w:rFonts w:hint="eastAsia"/>
        </w:rPr>
      </w:pPr>
      <w:r>
        <w:rPr>
          <w:rFonts w:hint="eastAsia" w:ascii="黑体" w:eastAsia="黑体"/>
        </w:rPr>
        <w:t>3.1.8</w:t>
      </w:r>
      <w:r>
        <w:rPr>
          <w:rFonts w:hint="eastAsia"/>
        </w:rPr>
        <w:t xml:space="preserve">  </w:t>
      </w:r>
      <w:r>
        <w:rPr>
          <w:rFonts w:hint="eastAsia"/>
          <w:b/>
        </w:rPr>
        <w:t>税金</w:t>
      </w:r>
    </w:p>
    <w:p w14:paraId="24B8AAB3">
      <w:pPr>
        <w:spacing w:line="380" w:lineRule="exact"/>
        <w:ind w:left="735" w:leftChars="350"/>
        <w:rPr>
          <w:rFonts w:hint="eastAsia"/>
        </w:rPr>
      </w:pPr>
      <w:r>
        <w:rPr>
          <w:rFonts w:hint="eastAsia"/>
        </w:rPr>
        <w:t>国家税法规定的应计入建筑安装工程造价内的增值税。</w:t>
      </w:r>
    </w:p>
    <w:p w14:paraId="5B5BB38E">
      <w:pPr>
        <w:spacing w:line="380" w:lineRule="exact"/>
        <w:ind w:left="735" w:leftChars="350"/>
        <w:rPr>
          <w:rFonts w:hint="eastAsia"/>
        </w:rPr>
      </w:pPr>
      <w:r>
        <w:rPr>
          <w:rFonts w:hint="eastAsia"/>
        </w:rPr>
        <w:t>采用一般计税方法的，税金指增值税的销项税额，附加税列入企业管理费。</w:t>
      </w:r>
    </w:p>
    <w:p w14:paraId="017A223A">
      <w:pPr>
        <w:spacing w:line="380" w:lineRule="exact"/>
        <w:ind w:left="735" w:leftChars="350"/>
        <w:rPr>
          <w:rFonts w:hint="eastAsia"/>
        </w:rPr>
      </w:pPr>
      <w:r>
        <w:rPr>
          <w:rFonts w:hint="eastAsia"/>
        </w:rPr>
        <w:t>采用简易计税方法的，税金指增值税的征收率，附加税列入企业管理费。</w:t>
      </w:r>
    </w:p>
    <w:p w14:paraId="75DE2252">
      <w:pPr>
        <w:spacing w:before="48" w:beforeLines="20" w:after="48" w:afterLines="20" w:line="380" w:lineRule="exact"/>
        <w:rPr>
          <w:rFonts w:hint="eastAsia"/>
          <w:b/>
        </w:rPr>
      </w:pPr>
      <w:r>
        <w:rPr>
          <w:rFonts w:hint="eastAsia" w:ascii="黑体" w:eastAsia="黑体"/>
        </w:rPr>
        <w:t>3.1.9</w:t>
      </w:r>
      <w:r>
        <w:rPr>
          <w:rFonts w:hint="eastAsia"/>
        </w:rPr>
        <w:t xml:space="preserve">  </w:t>
      </w:r>
      <w:r>
        <w:rPr>
          <w:rFonts w:hint="eastAsia"/>
          <w:b/>
        </w:rPr>
        <w:t>总承包服务费</w:t>
      </w:r>
    </w:p>
    <w:p w14:paraId="34DBFC5B">
      <w:pPr>
        <w:spacing w:line="390" w:lineRule="exact"/>
        <w:ind w:left="781" w:leftChars="366" w:hanging="12" w:hangingChars="6"/>
        <w:rPr>
          <w:rFonts w:hint="eastAsia"/>
        </w:rPr>
      </w:pPr>
      <w:r>
        <w:rPr>
          <w:rFonts w:hint="eastAsia"/>
        </w:rPr>
        <w:t>总承包人为配合协调发包人进行的专业工程发包，对发包人自行采购的材料、工程设备等进行保管以及施工现场管理、竣工资料汇总整理等服务所需的费用。</w:t>
      </w:r>
    </w:p>
    <w:p w14:paraId="4D3C1D99">
      <w:pPr>
        <w:spacing w:before="48" w:beforeLines="20" w:after="48" w:afterLines="20" w:line="380" w:lineRule="exact"/>
        <w:rPr>
          <w:rFonts w:hint="eastAsia"/>
          <w:b/>
        </w:rPr>
      </w:pPr>
      <w:r>
        <w:rPr>
          <w:rFonts w:hint="eastAsia" w:ascii="黑体" w:eastAsia="黑体"/>
        </w:rPr>
        <w:t>3.1.10</w:t>
      </w:r>
      <w:r>
        <w:rPr>
          <w:rFonts w:hint="eastAsia"/>
        </w:rPr>
        <w:t xml:space="preserve"> </w:t>
      </w:r>
      <w:r>
        <w:rPr>
          <w:rFonts w:hint="eastAsia"/>
          <w:b/>
        </w:rPr>
        <w:t>同义词语</w:t>
      </w:r>
    </w:p>
    <w:p w14:paraId="09469949">
      <w:pPr>
        <w:spacing w:line="390" w:lineRule="exact"/>
        <w:ind w:left="735" w:leftChars="350" w:firstLine="105" w:firstLineChars="50"/>
        <w:rPr>
          <w:rFonts w:hint="eastAsia"/>
        </w:rPr>
      </w:pPr>
      <w:r>
        <w:rPr>
          <w:rFonts w:hint="eastAsia"/>
        </w:rPr>
        <w:t>本章中使用的词语“招标人”和“投标人”分别与合同条款中定义的“发包人”和“承包人”同义</w:t>
      </w:r>
      <w:r>
        <w:rPr>
          <w:rFonts w:hint="eastAsia" w:ascii="宋体" w:hAnsi="宋体"/>
          <w:szCs w:val="21"/>
        </w:rPr>
        <w:t>；</w:t>
      </w:r>
      <w:r>
        <w:rPr>
          <w:rFonts w:hint="eastAsia"/>
        </w:rPr>
        <w:t>就工程量清单而言，“项目”与“子目”同义。</w:t>
      </w:r>
    </w:p>
    <w:p w14:paraId="4DFA9D2B">
      <w:pPr>
        <w:spacing w:before="48" w:beforeLines="20" w:after="48" w:afterLines="20" w:line="380" w:lineRule="exact"/>
        <w:rPr>
          <w:rFonts w:hint="eastAsia"/>
        </w:rPr>
      </w:pPr>
      <w:r>
        <w:rPr>
          <w:rFonts w:hint="eastAsia" w:ascii="黑体" w:eastAsia="黑体"/>
        </w:rPr>
        <w:t>3.2工程量差异调整</w:t>
      </w:r>
    </w:p>
    <w:p w14:paraId="3CE386B6">
      <w:pPr>
        <w:spacing w:line="380" w:lineRule="exact"/>
        <w:ind w:left="720" w:leftChars="-7" w:hanging="735" w:hangingChars="350"/>
        <w:rPr>
          <w:rFonts w:hint="eastAsia"/>
        </w:rPr>
      </w:pPr>
      <w:r>
        <w:rPr>
          <w:rFonts w:hint="eastAsia" w:ascii="黑体" w:eastAsia="黑体"/>
        </w:rPr>
        <w:t>3.2.1</w:t>
      </w:r>
      <w:r>
        <w:rPr>
          <w:rFonts w:hint="eastAsia"/>
        </w:rPr>
        <w:t xml:space="preserve">  招标工程量清单中的工作内容分类、项目列项、特征描述以及“分部分项工程</w:t>
      </w:r>
      <w:r>
        <w:t>和单价措施项目</w:t>
      </w:r>
      <w:r>
        <w:rPr>
          <w:rFonts w:hint="eastAsia"/>
        </w:rPr>
        <w:t>清单与计价表”中附带的工程量都不应理解为是对承包(招标)范围以及合同工作内容的唯一的、最终的或全部的定义。</w:t>
      </w:r>
    </w:p>
    <w:p w14:paraId="7B69AB15">
      <w:pPr>
        <w:spacing w:line="380" w:lineRule="exact"/>
        <w:ind w:left="718" w:hanging="718" w:hangingChars="342"/>
        <w:rPr>
          <w:rFonts w:hint="eastAsia"/>
        </w:rPr>
      </w:pPr>
      <w:r>
        <w:rPr>
          <w:rFonts w:hint="eastAsia" w:ascii="黑体" w:eastAsia="黑体"/>
        </w:rPr>
        <w:t>3.2.2</w:t>
      </w:r>
      <w:r>
        <w:rPr>
          <w:rFonts w:hint="eastAsia"/>
        </w:rPr>
        <w:t xml:space="preserve">  投标人可以对招标工程量清单进行复核。这种复核包括对招标工程量清单中的项目编码、项目名称、项目特征描述、计量单位、工程量的准确性以及可能存在的任何书写、打印错误进行检查和复核。如果投标人经过检查和复核以后认为招标工程量清单存在差异，这种差异的</w:t>
      </w:r>
      <w:r>
        <w:t>存在可能对造价产生重大影响的，</w:t>
      </w:r>
      <w:r>
        <w:rPr>
          <w:rFonts w:hint="eastAsia"/>
        </w:rPr>
        <w:t>则投标人应将此类差异的详细情况连同按投标人须知规定提交的要求招标人澄清的其他问题一起提交给招标人，招标人</w:t>
      </w:r>
      <w:r>
        <w:t>在核实差异后</w:t>
      </w:r>
      <w:r>
        <w:rPr>
          <w:rFonts w:hint="eastAsia"/>
        </w:rPr>
        <w:t>将根据实际情况决定是否颁发招标工程量清单的澄清和(或)修改文件。</w:t>
      </w:r>
    </w:p>
    <w:p w14:paraId="38C5102E">
      <w:pPr>
        <w:spacing w:line="380" w:lineRule="exact"/>
        <w:ind w:left="720" w:leftChars="-7" w:hanging="735" w:hangingChars="350"/>
        <w:rPr>
          <w:rFonts w:hint="eastAsia"/>
        </w:rPr>
      </w:pPr>
      <w:r>
        <w:rPr>
          <w:rFonts w:hint="eastAsia" w:ascii="黑体" w:eastAsia="黑体"/>
        </w:rPr>
        <w:t>3.2.3</w:t>
      </w:r>
      <w:r>
        <w:rPr>
          <w:rFonts w:hint="eastAsia"/>
        </w:rPr>
        <w:t xml:space="preserve">  如果招标人在检查投标人根据上文第3.2.2项提交的差异问题后认为没有必要对招标工程量清单进行澄清和(或)修改，或者招标人根据上文第3.2.2项对招标工程量清单进行了澄清和(或)修改，但投标人认为招标工程量清单依然存在差异，则此类差异不再提交招标人要求澄清和(或)修改，而是直接按招标工程量清单(包括招标人可能的澄清和(或)修改)进行报价。</w:t>
      </w:r>
    </w:p>
    <w:p w14:paraId="7963B7A9">
      <w:pPr>
        <w:spacing w:line="380" w:lineRule="exact"/>
        <w:ind w:left="735" w:hanging="735" w:hangingChars="350"/>
        <w:rPr>
          <w:rFonts w:hint="eastAsia"/>
        </w:rPr>
      </w:pPr>
      <w:r>
        <w:rPr>
          <w:rFonts w:hint="eastAsia" w:ascii="黑体" w:eastAsia="黑体"/>
        </w:rPr>
        <w:t xml:space="preserve">3.2.4  </w:t>
      </w:r>
      <w:r>
        <w:rPr>
          <w:rFonts w:hint="eastAsia"/>
        </w:rPr>
        <w:t>投标人在按照招标工程量清单进行报价时，不得改变招标工程量清单的项目编码、项目名称、项目特征描述、计量单位以及工程量，也不得改变其他项目清单及其载明的暂列金额和暂估价等内容。即使按照图纸和招标范围的约定并不存在的项目，只要在招标人提供的招标工程量清单中已经列明，投标人都需要对其报价，并纳入投标总价的计算。</w:t>
      </w:r>
    </w:p>
    <w:p w14:paraId="204D4C71">
      <w:pPr>
        <w:spacing w:line="380" w:lineRule="exact"/>
        <w:rPr>
          <w:rFonts w:hint="eastAsia" w:ascii="黑体" w:eastAsia="黑体"/>
        </w:rPr>
      </w:pPr>
      <w:r>
        <w:rPr>
          <w:rFonts w:hint="eastAsia" w:ascii="黑体" w:eastAsia="黑体"/>
        </w:rPr>
        <w:t>3.3暂列金额和暂估价</w:t>
      </w:r>
    </w:p>
    <w:p w14:paraId="3144C601">
      <w:pPr>
        <w:spacing w:line="380" w:lineRule="exact"/>
        <w:ind w:left="735" w:hanging="735" w:hangingChars="350"/>
        <w:rPr>
          <w:rFonts w:hint="eastAsia" w:ascii="宋体" w:hAnsi="宋体"/>
        </w:rPr>
      </w:pPr>
      <w:r>
        <w:rPr>
          <w:rFonts w:hint="eastAsia" w:ascii="黑体" w:eastAsia="黑体"/>
        </w:rPr>
        <w:t xml:space="preserve">3.3.1  </w:t>
      </w:r>
      <w:r>
        <w:rPr>
          <w:rFonts w:hint="eastAsia" w:ascii="宋体" w:hAnsi="宋体"/>
        </w:rPr>
        <w:t>采用一般计税方法的，“暂列金额明细表”中所列暂列金额为不含进项税额和销项税额的金额。投标人应按本招标文件规定将此类暂列金额直接纳入其他项目清单的投标价格，并计取相应的销项税额。</w:t>
      </w:r>
    </w:p>
    <w:p w14:paraId="214D56C0">
      <w:pPr>
        <w:spacing w:line="380" w:lineRule="exact"/>
        <w:ind w:left="735" w:leftChars="350"/>
        <w:rPr>
          <w:rFonts w:hint="eastAsia" w:ascii="黑体" w:eastAsia="黑体"/>
        </w:rPr>
      </w:pPr>
      <w:r>
        <w:rPr>
          <w:rFonts w:hint="eastAsia" w:ascii="宋体" w:hAnsi="宋体"/>
        </w:rPr>
        <w:t>采用简易计税方法，“暂列金额明细表”中所列暂列金额为含进项税额但不含销项税额的金额。投标人应按本招标文件规定将此类暂列金额直接纳入其他项目清单的投标价格，并计取相应的增值税征收率。</w:t>
      </w:r>
    </w:p>
    <w:p w14:paraId="79B7AC3E">
      <w:pPr>
        <w:spacing w:line="380" w:lineRule="exact"/>
        <w:ind w:left="735" w:hanging="735" w:hangingChars="350"/>
        <w:rPr>
          <w:rFonts w:hint="eastAsia" w:ascii="黑体" w:eastAsia="黑体"/>
        </w:rPr>
      </w:pPr>
      <w:r>
        <w:rPr>
          <w:rFonts w:hint="eastAsia" w:ascii="黑体" w:eastAsia="黑体"/>
        </w:rPr>
        <w:t xml:space="preserve">3.3.2  </w:t>
      </w:r>
      <w:r>
        <w:rPr>
          <w:rFonts w:hint="eastAsia" w:ascii="宋体" w:hAnsi="宋体"/>
        </w:rPr>
        <w:t>“材料（工程设备）暂估单价表”中所列的材料和工程设备暂估价是此类材料、工程设备本身运至施工现场内的工地地面价，除应按本招标文件规定将此类暂估价本身纳入分部分项工程和单价措施项目清单相应项目的综合单价以外，投标人还应将上述材料和工程设备的安装及辅助工作所发生的费用以及与此类费用有关的</w:t>
      </w:r>
      <w:r>
        <w:rPr>
          <w:rFonts w:ascii="宋体" w:hAnsi="宋体"/>
        </w:rPr>
        <w:t>企业</w:t>
      </w:r>
      <w:r>
        <w:rPr>
          <w:rFonts w:hint="eastAsia" w:ascii="宋体" w:hAnsi="宋体"/>
        </w:rPr>
        <w:t>管理费和利润包含在分部分项工程和单价措施项目清单相应项目的综合单价中。</w:t>
      </w:r>
    </w:p>
    <w:p w14:paraId="02A7A8E1">
      <w:pPr>
        <w:spacing w:line="380" w:lineRule="exact"/>
        <w:ind w:left="735" w:hanging="735" w:hangingChars="350"/>
        <w:rPr>
          <w:rFonts w:hint="eastAsia" w:ascii="宋体" w:hAnsi="宋体"/>
        </w:rPr>
      </w:pPr>
      <w:r>
        <w:rPr>
          <w:rFonts w:hint="eastAsia" w:ascii="黑体" w:eastAsia="黑体"/>
        </w:rPr>
        <w:t xml:space="preserve">3.3.3  </w:t>
      </w:r>
      <w:r>
        <w:rPr>
          <w:rFonts w:hint="eastAsia" w:ascii="宋体" w:hAnsi="宋体"/>
        </w:rPr>
        <w:t>采用一般计税</w:t>
      </w:r>
      <w:r>
        <w:rPr>
          <w:rFonts w:hint="eastAsia"/>
        </w:rPr>
        <w:t>方</w:t>
      </w:r>
      <w:r>
        <w:rPr>
          <w:rFonts w:hint="eastAsia" w:ascii="宋体" w:hAnsi="宋体"/>
        </w:rPr>
        <w:t>法的，“专业工程暂估价表”中所列专业工程暂估价为不含进项税额和销项税额的</w:t>
      </w:r>
      <w:r>
        <w:rPr>
          <w:rFonts w:hint="eastAsia"/>
        </w:rPr>
        <w:t>金额</w:t>
      </w:r>
      <w:r>
        <w:rPr>
          <w:rFonts w:hint="eastAsia" w:ascii="宋体" w:hAnsi="宋体"/>
        </w:rPr>
        <w:t>。投标人应按本招标文件规定将此类专业工程暂估金额直接纳入其他项目清单的投标价格，并计取相应的销项税额。</w:t>
      </w:r>
    </w:p>
    <w:p w14:paraId="5E60DC45">
      <w:pPr>
        <w:spacing w:line="380" w:lineRule="exact"/>
        <w:ind w:left="735" w:leftChars="350"/>
        <w:rPr>
          <w:rFonts w:hint="eastAsia" w:ascii="黑体" w:eastAsia="黑体"/>
        </w:rPr>
      </w:pPr>
      <w:r>
        <w:rPr>
          <w:rFonts w:hint="eastAsia" w:ascii="宋体" w:hAnsi="宋体"/>
        </w:rPr>
        <w:t>采用简易计税</w:t>
      </w:r>
      <w:r>
        <w:rPr>
          <w:rFonts w:hint="eastAsia"/>
        </w:rPr>
        <w:t>方</w:t>
      </w:r>
      <w:r>
        <w:rPr>
          <w:rFonts w:hint="eastAsia" w:ascii="宋体" w:hAnsi="宋体"/>
        </w:rPr>
        <w:t>法的，“专业工程暂估价表”中所列专业工程暂估价为含进项税额但不含销项税额的</w:t>
      </w:r>
      <w:r>
        <w:rPr>
          <w:rFonts w:hint="eastAsia"/>
        </w:rPr>
        <w:t>金额</w:t>
      </w:r>
      <w:r>
        <w:rPr>
          <w:rFonts w:hint="eastAsia" w:ascii="宋体" w:hAnsi="宋体"/>
        </w:rPr>
        <w:t>。投标人应按本招标文件规定将此类专业工程暂估金额直接纳入其他项目清单的投标价格，并计取相应的增值税征收率。</w:t>
      </w:r>
    </w:p>
    <w:p w14:paraId="48A38D60">
      <w:pPr>
        <w:spacing w:line="380" w:lineRule="exact"/>
        <w:ind w:left="735" w:hanging="735" w:hangingChars="350"/>
        <w:rPr>
          <w:rFonts w:hint="eastAsia" w:ascii="黑体" w:eastAsia="黑体"/>
        </w:rPr>
      </w:pPr>
      <w:r>
        <w:rPr>
          <w:rFonts w:hint="eastAsia" w:ascii="黑体" w:eastAsia="黑体"/>
        </w:rPr>
        <w:t>3.4其他补充说明</w:t>
      </w:r>
    </w:p>
    <w:p w14:paraId="799235A1">
      <w:pPr>
        <w:spacing w:line="380" w:lineRule="exact"/>
        <w:ind w:firstLine="420" w:firstLineChars="200"/>
        <w:rPr>
          <w:rFonts w:hint="eastAsia" w:ascii="黑体" w:eastAsia="黑体"/>
          <w:u w:val="single"/>
        </w:rPr>
      </w:pPr>
      <w:r>
        <w:rPr>
          <w:rFonts w:hint="eastAsia" w:ascii="黑体" w:eastAsia="黑体"/>
          <w:u w:val="single"/>
        </w:rPr>
        <w:t xml:space="preserve">            </w:t>
      </w:r>
      <w:r>
        <w:rPr>
          <w:rFonts w:hint="eastAsia" w:ascii="黑体" w:eastAsia="黑体"/>
          <w:u w:val="single"/>
          <w:lang w:val="en-US" w:eastAsia="zh-CN"/>
        </w:rPr>
        <w:t>/</w:t>
      </w:r>
      <w:r>
        <w:rPr>
          <w:rFonts w:hint="eastAsia" w:ascii="黑体" w:eastAsia="黑体"/>
          <w:u w:val="single"/>
        </w:rPr>
        <w:t xml:space="preserve">                                                                 </w:t>
      </w:r>
    </w:p>
    <w:p w14:paraId="46B09018">
      <w:pPr>
        <w:spacing w:line="380" w:lineRule="exact"/>
        <w:ind w:firstLine="420" w:firstLineChars="200"/>
        <w:rPr>
          <w:rFonts w:hint="eastAsia" w:ascii="黑体" w:eastAsia="黑体"/>
          <w:u w:val="single"/>
        </w:rPr>
      </w:pPr>
      <w:r>
        <w:rPr>
          <w:rFonts w:hint="eastAsia" w:ascii="黑体" w:eastAsia="黑体"/>
          <w:u w:val="single"/>
        </w:rPr>
        <w:t xml:space="preserve">                                                                             </w:t>
      </w:r>
    </w:p>
    <w:p w14:paraId="00C84547">
      <w:pPr>
        <w:spacing w:after="240" w:afterLines="100" w:line="380" w:lineRule="exact"/>
        <w:rPr>
          <w:rFonts w:hint="eastAsia" w:ascii="黑体" w:eastAsia="黑体"/>
          <w:sz w:val="28"/>
          <w:szCs w:val="28"/>
          <w:u w:val="single"/>
        </w:rPr>
      </w:pPr>
    </w:p>
    <w:p w14:paraId="1C00A3E8">
      <w:pPr>
        <w:spacing w:after="240" w:afterLines="100" w:line="380" w:lineRule="exact"/>
        <w:rPr>
          <w:rFonts w:hint="eastAsia" w:ascii="黑体" w:eastAsia="黑体"/>
          <w:sz w:val="28"/>
          <w:szCs w:val="28"/>
          <w:u w:val="single"/>
        </w:rPr>
      </w:pPr>
    </w:p>
    <w:p w14:paraId="523DC372">
      <w:pPr>
        <w:spacing w:after="240" w:afterLines="100" w:line="380" w:lineRule="exact"/>
        <w:rPr>
          <w:rFonts w:hint="eastAsia" w:ascii="黑体" w:eastAsia="黑体"/>
          <w:sz w:val="28"/>
          <w:szCs w:val="28"/>
          <w:u w:val="single"/>
        </w:rPr>
        <w:sectPr>
          <w:pgSz w:w="11907" w:h="16840"/>
          <w:pgMar w:top="1701" w:right="1531" w:bottom="1588" w:left="1474" w:header="851" w:footer="851" w:gutter="0"/>
          <w:cols w:space="720" w:num="1"/>
          <w:docGrid w:linePitch="312" w:charSpace="0"/>
        </w:sectPr>
      </w:pPr>
      <w:bookmarkStart w:id="467" w:name="_Toc108514169"/>
    </w:p>
    <w:p w14:paraId="4C343B00">
      <w:pPr>
        <w:pStyle w:val="74"/>
        <w:rPr>
          <w:rFonts w:hint="eastAsia"/>
          <w:szCs w:val="28"/>
        </w:rPr>
      </w:pPr>
      <w:r>
        <w:rPr>
          <w:rFonts w:hint="eastAsia"/>
          <w:szCs w:val="28"/>
        </w:rPr>
        <w:t>4、工程量清单与计价表</w:t>
      </w:r>
      <w:bookmarkEnd w:id="467"/>
    </w:p>
    <w:p w14:paraId="5501C8AE">
      <w:pPr>
        <w:spacing w:line="380" w:lineRule="exact"/>
        <w:ind w:left="735" w:hanging="735" w:hangingChars="350"/>
        <w:rPr>
          <w:rFonts w:hint="eastAsia" w:ascii="宋体" w:hAnsi="宋体"/>
        </w:rPr>
      </w:pPr>
    </w:p>
    <w:p w14:paraId="4B010D10">
      <w:pPr>
        <w:spacing w:line="380" w:lineRule="exact"/>
        <w:ind w:left="735" w:hanging="735" w:hangingChars="350"/>
        <w:rPr>
          <w:rFonts w:hint="default" w:ascii="宋体" w:hAnsi="宋体" w:eastAsia="宋体"/>
          <w:lang w:val="en-US" w:eastAsia="zh-CN"/>
        </w:rPr>
      </w:pPr>
      <w:r>
        <w:rPr>
          <w:rFonts w:hint="eastAsia" w:ascii="宋体" w:hAnsi="宋体"/>
          <w:lang w:val="en-US" w:eastAsia="zh-CN"/>
        </w:rPr>
        <w:t>另附招标清单。</w:t>
      </w:r>
    </w:p>
    <w:p w14:paraId="3B8B9A5A">
      <w:pPr>
        <w:spacing w:line="380" w:lineRule="exact"/>
        <w:ind w:left="735" w:hanging="735" w:hangingChars="350"/>
        <w:rPr>
          <w:rFonts w:hint="eastAsia" w:ascii="宋体" w:hAnsi="宋体"/>
        </w:rPr>
      </w:pPr>
    </w:p>
    <w:p w14:paraId="339A6C26">
      <w:pPr>
        <w:spacing w:line="380" w:lineRule="exact"/>
        <w:ind w:left="735" w:hanging="735" w:hangingChars="350"/>
        <w:rPr>
          <w:rFonts w:hint="eastAsia" w:ascii="宋体" w:hAnsi="宋体"/>
        </w:rPr>
      </w:pPr>
    </w:p>
    <w:p w14:paraId="3331022C">
      <w:pPr>
        <w:spacing w:line="380" w:lineRule="exact"/>
        <w:ind w:left="735" w:hanging="735" w:hangingChars="350"/>
        <w:rPr>
          <w:rFonts w:hint="eastAsia" w:ascii="宋体" w:hAnsi="宋体"/>
        </w:rPr>
      </w:pPr>
    </w:p>
    <w:p w14:paraId="687E9DFF">
      <w:pPr>
        <w:spacing w:line="380" w:lineRule="exact"/>
        <w:ind w:left="735" w:hanging="735" w:hangingChars="350"/>
        <w:rPr>
          <w:rFonts w:hint="eastAsia" w:ascii="宋体" w:hAnsi="宋体"/>
        </w:rPr>
      </w:pPr>
    </w:p>
    <w:p w14:paraId="6FA133A4">
      <w:pPr>
        <w:spacing w:line="380" w:lineRule="exact"/>
        <w:ind w:left="735" w:hanging="735" w:hangingChars="350"/>
        <w:rPr>
          <w:rFonts w:hint="eastAsia" w:ascii="宋体" w:hAnsi="宋体"/>
        </w:rPr>
      </w:pPr>
    </w:p>
    <w:p w14:paraId="2B213749">
      <w:pPr>
        <w:spacing w:line="380" w:lineRule="exact"/>
        <w:ind w:left="735" w:hanging="735" w:hangingChars="350"/>
        <w:rPr>
          <w:rFonts w:hint="eastAsia" w:ascii="宋体" w:hAnsi="宋体"/>
        </w:rPr>
      </w:pPr>
    </w:p>
    <w:p w14:paraId="01442780">
      <w:pPr>
        <w:spacing w:line="380" w:lineRule="exact"/>
        <w:ind w:left="735" w:hanging="735" w:hangingChars="350"/>
        <w:rPr>
          <w:rFonts w:hint="eastAsia" w:ascii="宋体" w:hAnsi="宋体"/>
        </w:rPr>
      </w:pPr>
    </w:p>
    <w:p w14:paraId="4E26F3DA">
      <w:pPr>
        <w:spacing w:line="380" w:lineRule="exact"/>
        <w:ind w:left="735" w:hanging="735" w:hangingChars="350"/>
        <w:rPr>
          <w:rFonts w:hint="eastAsia" w:ascii="宋体" w:hAnsi="宋体"/>
        </w:rPr>
      </w:pPr>
    </w:p>
    <w:p w14:paraId="4B74A0E9">
      <w:pPr>
        <w:spacing w:line="380" w:lineRule="exact"/>
        <w:ind w:left="735" w:hanging="735" w:hangingChars="350"/>
        <w:rPr>
          <w:rFonts w:hint="eastAsia" w:ascii="宋体" w:hAnsi="宋体"/>
        </w:rPr>
      </w:pPr>
    </w:p>
    <w:p w14:paraId="5E4B4699">
      <w:pPr>
        <w:spacing w:line="380" w:lineRule="exact"/>
        <w:ind w:left="735" w:hanging="735" w:hangingChars="350"/>
        <w:rPr>
          <w:rFonts w:hint="eastAsia" w:ascii="宋体" w:hAnsi="宋体"/>
        </w:rPr>
      </w:pPr>
    </w:p>
    <w:p w14:paraId="2C3A92B1">
      <w:pPr>
        <w:spacing w:line="380" w:lineRule="exact"/>
        <w:ind w:left="735" w:hanging="735" w:hangingChars="350"/>
        <w:rPr>
          <w:rFonts w:hint="eastAsia" w:ascii="宋体" w:hAnsi="宋体"/>
        </w:rPr>
      </w:pPr>
    </w:p>
    <w:p w14:paraId="16585225">
      <w:pPr>
        <w:spacing w:line="380" w:lineRule="exact"/>
        <w:ind w:left="735" w:hanging="735" w:hangingChars="350"/>
        <w:rPr>
          <w:rFonts w:hint="eastAsia" w:ascii="宋体" w:hAnsi="宋体"/>
        </w:rPr>
      </w:pPr>
    </w:p>
    <w:p w14:paraId="6970FB34">
      <w:pPr>
        <w:spacing w:line="380" w:lineRule="exact"/>
        <w:ind w:left="735" w:hanging="735" w:hangingChars="350"/>
        <w:rPr>
          <w:rFonts w:hint="eastAsia" w:ascii="宋体" w:hAnsi="宋体"/>
        </w:rPr>
      </w:pPr>
    </w:p>
    <w:p w14:paraId="3CF8E141">
      <w:pPr>
        <w:spacing w:line="380" w:lineRule="exact"/>
        <w:ind w:left="735" w:hanging="735" w:hangingChars="350"/>
        <w:rPr>
          <w:rFonts w:hint="eastAsia" w:ascii="宋体" w:hAnsi="宋体"/>
        </w:rPr>
      </w:pPr>
    </w:p>
    <w:p w14:paraId="69EBA2A8">
      <w:pPr>
        <w:spacing w:line="380" w:lineRule="exact"/>
        <w:ind w:left="735" w:hanging="735" w:hangingChars="350"/>
        <w:rPr>
          <w:rFonts w:hint="eastAsia" w:ascii="宋体" w:hAnsi="宋体"/>
        </w:rPr>
      </w:pPr>
    </w:p>
    <w:p w14:paraId="02DBFF1A">
      <w:pPr>
        <w:spacing w:line="380" w:lineRule="exact"/>
        <w:ind w:left="735" w:hanging="735" w:hangingChars="350"/>
        <w:rPr>
          <w:rFonts w:hint="eastAsia" w:ascii="宋体" w:hAnsi="宋体"/>
        </w:rPr>
      </w:pPr>
    </w:p>
    <w:p w14:paraId="0831911E">
      <w:pPr>
        <w:spacing w:line="380" w:lineRule="exact"/>
        <w:ind w:left="735" w:hanging="735" w:hangingChars="350"/>
        <w:rPr>
          <w:rFonts w:hint="eastAsia" w:ascii="宋体" w:hAnsi="宋体"/>
        </w:rPr>
      </w:pPr>
    </w:p>
    <w:p w14:paraId="5AD67C7B">
      <w:pPr>
        <w:spacing w:line="380" w:lineRule="exact"/>
        <w:ind w:left="735" w:hanging="735" w:hangingChars="350"/>
        <w:rPr>
          <w:rFonts w:hint="eastAsia" w:ascii="宋体" w:hAnsi="宋体"/>
        </w:rPr>
      </w:pPr>
    </w:p>
    <w:p w14:paraId="615CA69C">
      <w:pPr>
        <w:spacing w:line="380" w:lineRule="exact"/>
        <w:ind w:left="735" w:hanging="735" w:hangingChars="350"/>
        <w:rPr>
          <w:rFonts w:hint="eastAsia" w:ascii="宋体" w:hAnsi="宋体"/>
        </w:rPr>
      </w:pPr>
    </w:p>
    <w:p w14:paraId="65E9FDA1">
      <w:pPr>
        <w:spacing w:line="380" w:lineRule="exact"/>
        <w:ind w:left="735" w:hanging="735" w:hangingChars="350"/>
        <w:rPr>
          <w:rFonts w:hint="eastAsia" w:ascii="宋体" w:hAnsi="宋体"/>
        </w:rPr>
      </w:pPr>
    </w:p>
    <w:p w14:paraId="0915D95F">
      <w:pPr>
        <w:spacing w:line="380" w:lineRule="exact"/>
        <w:ind w:left="735" w:hanging="735" w:hangingChars="350"/>
        <w:rPr>
          <w:rFonts w:hint="eastAsia" w:ascii="宋体" w:hAnsi="宋体"/>
        </w:rPr>
      </w:pPr>
    </w:p>
    <w:p w14:paraId="57F8914A">
      <w:pPr>
        <w:spacing w:line="380" w:lineRule="exact"/>
        <w:ind w:left="735" w:hanging="735" w:hangingChars="350"/>
        <w:rPr>
          <w:rFonts w:hint="eastAsia" w:ascii="宋体" w:hAnsi="宋体"/>
        </w:rPr>
      </w:pPr>
    </w:p>
    <w:p w14:paraId="6AA42A03">
      <w:pPr>
        <w:spacing w:line="380" w:lineRule="exact"/>
        <w:ind w:left="735" w:hanging="735" w:hangingChars="350"/>
        <w:rPr>
          <w:rFonts w:hint="eastAsia" w:ascii="宋体" w:hAnsi="宋体"/>
        </w:rPr>
      </w:pPr>
    </w:p>
    <w:p w14:paraId="20F8553A">
      <w:pPr>
        <w:spacing w:line="380" w:lineRule="exact"/>
        <w:ind w:left="735" w:hanging="735" w:hangingChars="350"/>
        <w:rPr>
          <w:rFonts w:hint="eastAsia" w:ascii="宋体" w:hAnsi="宋体"/>
        </w:rPr>
      </w:pPr>
    </w:p>
    <w:p w14:paraId="01B5D238">
      <w:pPr>
        <w:spacing w:line="380" w:lineRule="exact"/>
        <w:ind w:left="735" w:hanging="735" w:hangingChars="350"/>
        <w:rPr>
          <w:rFonts w:hint="eastAsia" w:ascii="宋体" w:hAnsi="宋体"/>
        </w:rPr>
      </w:pPr>
    </w:p>
    <w:p w14:paraId="31BEE6C8">
      <w:pPr>
        <w:spacing w:line="380" w:lineRule="exact"/>
        <w:ind w:left="735" w:hanging="735" w:hangingChars="350"/>
        <w:rPr>
          <w:rFonts w:hint="eastAsia" w:ascii="宋体" w:hAnsi="宋体"/>
        </w:rPr>
      </w:pPr>
    </w:p>
    <w:p w14:paraId="35281724">
      <w:pPr>
        <w:spacing w:line="380" w:lineRule="exact"/>
        <w:ind w:left="735" w:hanging="735" w:hangingChars="350"/>
        <w:rPr>
          <w:rFonts w:hint="eastAsia"/>
          <w:szCs w:val="28"/>
        </w:rPr>
      </w:pPr>
    </w:p>
    <w:p w14:paraId="13D0B03C">
      <w:pPr>
        <w:spacing w:line="380" w:lineRule="exact"/>
        <w:ind w:left="735" w:hanging="735" w:hangingChars="350"/>
        <w:rPr>
          <w:rFonts w:hint="eastAsia"/>
          <w:szCs w:val="28"/>
        </w:rPr>
      </w:pPr>
    </w:p>
    <w:p w14:paraId="7FCA41D1">
      <w:pPr>
        <w:spacing w:line="380" w:lineRule="exact"/>
        <w:ind w:left="735" w:hanging="735" w:hangingChars="350"/>
        <w:rPr>
          <w:rFonts w:hint="eastAsia"/>
          <w:szCs w:val="28"/>
        </w:rPr>
      </w:pPr>
    </w:p>
    <w:p w14:paraId="410E7E39">
      <w:pPr>
        <w:rPr>
          <w:rFonts w:hint="eastAsia"/>
          <w:szCs w:val="21"/>
        </w:rPr>
      </w:pPr>
    </w:p>
    <w:p w14:paraId="42A4EB35">
      <w:pPr>
        <w:rPr>
          <w:rFonts w:hint="eastAsia"/>
          <w:szCs w:val="21"/>
        </w:rPr>
      </w:pPr>
    </w:p>
    <w:p w14:paraId="6114FF1C">
      <w:pPr>
        <w:rPr>
          <w:rFonts w:hint="eastAsia"/>
          <w:szCs w:val="21"/>
        </w:rPr>
      </w:pPr>
    </w:p>
    <w:p w14:paraId="696356BA">
      <w:pPr>
        <w:rPr>
          <w:rFonts w:hint="eastAsia"/>
          <w:szCs w:val="21"/>
        </w:rPr>
      </w:pPr>
    </w:p>
    <w:p w14:paraId="640C2421">
      <w:pPr>
        <w:rPr>
          <w:rFonts w:hint="eastAsia"/>
          <w:szCs w:val="21"/>
        </w:rPr>
      </w:pPr>
    </w:p>
    <w:p w14:paraId="2F8250AE">
      <w:pPr>
        <w:rPr>
          <w:rFonts w:hint="eastAsia"/>
          <w:szCs w:val="21"/>
        </w:rPr>
      </w:pPr>
    </w:p>
    <w:p w14:paraId="38E34D69">
      <w:pPr>
        <w:rPr>
          <w:rFonts w:hint="eastAsia"/>
          <w:szCs w:val="21"/>
        </w:rPr>
      </w:pPr>
    </w:p>
    <w:p w14:paraId="645F4648">
      <w:pPr>
        <w:rPr>
          <w:rFonts w:hint="eastAsia"/>
          <w:szCs w:val="21"/>
        </w:rPr>
      </w:pPr>
    </w:p>
    <w:p w14:paraId="6DDD8FC0">
      <w:pPr>
        <w:rPr>
          <w:rFonts w:hint="eastAsia"/>
          <w:szCs w:val="21"/>
        </w:rPr>
      </w:pPr>
    </w:p>
    <w:p w14:paraId="23529CCB">
      <w:pPr>
        <w:rPr>
          <w:rFonts w:hint="eastAsia"/>
          <w:szCs w:val="21"/>
        </w:rPr>
      </w:pPr>
    </w:p>
    <w:p w14:paraId="75721C46">
      <w:pPr>
        <w:rPr>
          <w:rFonts w:hint="eastAsia"/>
          <w:szCs w:val="21"/>
        </w:rPr>
      </w:pPr>
    </w:p>
    <w:p w14:paraId="6E6F87E1">
      <w:pPr>
        <w:rPr>
          <w:rFonts w:hint="eastAsia"/>
          <w:szCs w:val="21"/>
        </w:rPr>
      </w:pPr>
    </w:p>
    <w:p w14:paraId="5E573DF4">
      <w:pPr>
        <w:rPr>
          <w:rFonts w:hint="eastAsia"/>
          <w:szCs w:val="21"/>
        </w:rPr>
      </w:pPr>
    </w:p>
    <w:p w14:paraId="3F90AB7B">
      <w:pPr>
        <w:pStyle w:val="4"/>
        <w:spacing w:before="120" w:after="120" w:line="400" w:lineRule="exact"/>
        <w:jc w:val="center"/>
        <w:rPr>
          <w:rFonts w:hint="eastAsia" w:ascii="黑体" w:hAnsi="黑体" w:eastAsia="黑体"/>
          <w:b w:val="0"/>
          <w:bCs w:val="0"/>
          <w:sz w:val="48"/>
          <w:szCs w:val="48"/>
        </w:rPr>
      </w:pPr>
      <w:bookmarkStart w:id="468" w:name="_Toc108514191"/>
      <w:r>
        <w:rPr>
          <w:rFonts w:hint="eastAsia" w:ascii="黑体" w:hAnsi="黑体" w:eastAsia="黑体"/>
          <w:b w:val="0"/>
          <w:bCs w:val="0"/>
          <w:sz w:val="48"/>
          <w:szCs w:val="48"/>
        </w:rPr>
        <w:t>第二卷</w:t>
      </w:r>
      <w:bookmarkEnd w:id="468"/>
    </w:p>
    <w:p w14:paraId="6412461C">
      <w:pPr>
        <w:rPr>
          <w:rFonts w:hint="eastAsia" w:ascii="黑体" w:eastAsia="黑体"/>
          <w:sz w:val="48"/>
          <w:szCs w:val="48"/>
        </w:rPr>
      </w:pPr>
    </w:p>
    <w:p w14:paraId="32CBF142">
      <w:pPr>
        <w:spacing w:line="420" w:lineRule="exact"/>
        <w:jc w:val="center"/>
        <w:rPr>
          <w:rFonts w:hint="eastAsia" w:ascii="楷体_GB2312" w:eastAsia="楷体_GB2312"/>
        </w:rPr>
      </w:pPr>
      <w:r>
        <w:rPr>
          <w:szCs w:val="21"/>
        </w:rPr>
        <w:br w:type="page"/>
      </w:r>
    </w:p>
    <w:p w14:paraId="5AEB4CA1">
      <w:pPr>
        <w:spacing w:line="420" w:lineRule="exact"/>
        <w:jc w:val="center"/>
        <w:rPr>
          <w:rFonts w:hint="eastAsia" w:ascii="楷体_GB2312" w:eastAsia="楷体_GB2312"/>
        </w:rPr>
      </w:pPr>
    </w:p>
    <w:p w14:paraId="558021BD">
      <w:pPr>
        <w:spacing w:line="420" w:lineRule="exact"/>
        <w:jc w:val="center"/>
        <w:rPr>
          <w:rFonts w:hint="eastAsia" w:ascii="楷体_GB2312" w:eastAsia="楷体_GB2312"/>
        </w:rPr>
      </w:pPr>
    </w:p>
    <w:p w14:paraId="4CE88090">
      <w:pPr>
        <w:spacing w:line="420" w:lineRule="exact"/>
        <w:jc w:val="center"/>
        <w:rPr>
          <w:rFonts w:hint="eastAsia" w:ascii="楷体_GB2312" w:eastAsia="楷体_GB2312"/>
        </w:rPr>
      </w:pPr>
    </w:p>
    <w:p w14:paraId="60BB242C">
      <w:pPr>
        <w:spacing w:line="420" w:lineRule="exact"/>
        <w:jc w:val="center"/>
        <w:rPr>
          <w:rFonts w:hint="eastAsia" w:ascii="楷体_GB2312" w:eastAsia="楷体_GB2312"/>
        </w:rPr>
      </w:pPr>
    </w:p>
    <w:p w14:paraId="3E5C57B4">
      <w:pPr>
        <w:pStyle w:val="4"/>
        <w:spacing w:before="120" w:after="120" w:line="400" w:lineRule="exact"/>
        <w:jc w:val="center"/>
        <w:rPr>
          <w:rFonts w:hint="eastAsia" w:ascii="黑体" w:hAnsi="黑体" w:eastAsia="黑体"/>
          <w:b w:val="0"/>
          <w:bCs w:val="0"/>
          <w:sz w:val="32"/>
        </w:rPr>
      </w:pPr>
      <w:bookmarkStart w:id="469" w:name="_Toc108514192"/>
      <w:r>
        <w:rPr>
          <w:rFonts w:hint="eastAsia" w:ascii="黑体" w:hAnsi="黑体" w:eastAsia="黑体"/>
          <w:b w:val="0"/>
          <w:bCs w:val="0"/>
          <w:sz w:val="32"/>
        </w:rPr>
        <w:t>第六章  图  纸</w:t>
      </w:r>
      <w:bookmarkEnd w:id="469"/>
    </w:p>
    <w:p w14:paraId="7148251D">
      <w:pPr>
        <w:jc w:val="center"/>
        <w:rPr>
          <w:rFonts w:hint="eastAsia" w:ascii="黑体" w:eastAsia="黑体"/>
          <w:sz w:val="44"/>
          <w:szCs w:val="44"/>
        </w:rPr>
      </w:pPr>
      <w:r>
        <w:rPr>
          <w:rFonts w:hint="eastAsia" w:ascii="黑体" w:eastAsia="黑体"/>
          <w:sz w:val="44"/>
          <w:szCs w:val="44"/>
        </w:rPr>
        <w:t xml:space="preserve"> </w:t>
      </w:r>
    </w:p>
    <w:p w14:paraId="5A83E6E3">
      <w:pPr>
        <w:jc w:val="center"/>
        <w:rPr>
          <w:rFonts w:hint="eastAsia" w:ascii="黑体" w:eastAsia="黑体"/>
          <w:sz w:val="44"/>
          <w:szCs w:val="44"/>
        </w:rPr>
      </w:pPr>
    </w:p>
    <w:p w14:paraId="03FF8A2E">
      <w:pPr>
        <w:jc w:val="center"/>
        <w:rPr>
          <w:rFonts w:hint="eastAsia" w:ascii="黑体" w:eastAsia="黑体"/>
          <w:sz w:val="44"/>
          <w:szCs w:val="44"/>
        </w:rPr>
      </w:pPr>
    </w:p>
    <w:p w14:paraId="7E58F8D7">
      <w:pPr>
        <w:jc w:val="center"/>
        <w:rPr>
          <w:rFonts w:hint="eastAsia" w:ascii="黑体" w:eastAsia="黑体"/>
          <w:sz w:val="44"/>
          <w:szCs w:val="44"/>
        </w:rPr>
      </w:pPr>
    </w:p>
    <w:p w14:paraId="48991504">
      <w:pPr>
        <w:jc w:val="center"/>
        <w:rPr>
          <w:rFonts w:hint="eastAsia" w:ascii="黑体" w:eastAsia="黑体"/>
          <w:sz w:val="44"/>
          <w:szCs w:val="44"/>
        </w:rPr>
      </w:pPr>
    </w:p>
    <w:p w14:paraId="69793C9D">
      <w:pPr>
        <w:jc w:val="center"/>
        <w:rPr>
          <w:rFonts w:hint="eastAsia" w:ascii="黑体" w:eastAsia="黑体"/>
          <w:sz w:val="44"/>
          <w:szCs w:val="44"/>
        </w:rPr>
      </w:pPr>
    </w:p>
    <w:p w14:paraId="17008688">
      <w:pPr>
        <w:jc w:val="center"/>
        <w:rPr>
          <w:rFonts w:hint="eastAsia" w:ascii="黑体" w:eastAsia="黑体"/>
          <w:sz w:val="44"/>
          <w:szCs w:val="44"/>
        </w:rPr>
      </w:pPr>
    </w:p>
    <w:p w14:paraId="1E93EAD1">
      <w:pPr>
        <w:jc w:val="center"/>
        <w:rPr>
          <w:rFonts w:hint="eastAsia" w:ascii="黑体" w:eastAsia="黑体"/>
          <w:sz w:val="44"/>
          <w:szCs w:val="44"/>
        </w:rPr>
      </w:pPr>
    </w:p>
    <w:p w14:paraId="7A7D264E">
      <w:pPr>
        <w:jc w:val="center"/>
        <w:rPr>
          <w:rFonts w:hint="eastAsia" w:ascii="黑体" w:eastAsia="黑体"/>
          <w:sz w:val="44"/>
          <w:szCs w:val="44"/>
        </w:rPr>
      </w:pPr>
    </w:p>
    <w:p w14:paraId="1CEDDFBD">
      <w:pPr>
        <w:jc w:val="center"/>
        <w:rPr>
          <w:rFonts w:hint="eastAsia" w:ascii="黑体" w:eastAsia="黑体"/>
          <w:sz w:val="44"/>
          <w:szCs w:val="44"/>
        </w:rPr>
      </w:pPr>
    </w:p>
    <w:p w14:paraId="551AE563">
      <w:pPr>
        <w:jc w:val="center"/>
        <w:rPr>
          <w:rFonts w:hint="eastAsia" w:ascii="黑体" w:eastAsia="黑体"/>
          <w:sz w:val="44"/>
          <w:szCs w:val="44"/>
        </w:rPr>
      </w:pPr>
    </w:p>
    <w:p w14:paraId="25E79CCD">
      <w:pPr>
        <w:jc w:val="center"/>
        <w:rPr>
          <w:rFonts w:hint="eastAsia" w:ascii="黑体" w:eastAsia="黑体"/>
          <w:sz w:val="44"/>
          <w:szCs w:val="44"/>
        </w:rPr>
      </w:pPr>
    </w:p>
    <w:p w14:paraId="4CDD2DF6">
      <w:pPr>
        <w:jc w:val="center"/>
        <w:rPr>
          <w:rFonts w:hint="eastAsia" w:ascii="黑体" w:eastAsia="黑体"/>
          <w:sz w:val="44"/>
          <w:szCs w:val="44"/>
        </w:rPr>
      </w:pPr>
    </w:p>
    <w:p w14:paraId="3B46AC36">
      <w:pPr>
        <w:jc w:val="center"/>
        <w:rPr>
          <w:rFonts w:hint="eastAsia" w:ascii="黑体" w:eastAsia="黑体"/>
          <w:sz w:val="44"/>
          <w:szCs w:val="44"/>
        </w:rPr>
      </w:pPr>
    </w:p>
    <w:p w14:paraId="4024DF1A">
      <w:pPr>
        <w:jc w:val="center"/>
        <w:rPr>
          <w:rFonts w:hint="eastAsia" w:ascii="黑体" w:eastAsia="黑体"/>
          <w:sz w:val="44"/>
          <w:szCs w:val="44"/>
        </w:rPr>
      </w:pPr>
    </w:p>
    <w:p w14:paraId="1BAFBDD2">
      <w:pPr>
        <w:jc w:val="center"/>
        <w:rPr>
          <w:rFonts w:hint="eastAsia" w:ascii="黑体" w:eastAsia="黑体"/>
          <w:sz w:val="44"/>
          <w:szCs w:val="44"/>
        </w:rPr>
      </w:pPr>
    </w:p>
    <w:p w14:paraId="2215C86B">
      <w:pPr>
        <w:jc w:val="center"/>
        <w:rPr>
          <w:rFonts w:hint="eastAsia" w:ascii="黑体" w:eastAsia="黑体"/>
          <w:sz w:val="44"/>
          <w:szCs w:val="44"/>
        </w:rPr>
      </w:pPr>
    </w:p>
    <w:p w14:paraId="20EF8196">
      <w:pPr>
        <w:jc w:val="center"/>
        <w:rPr>
          <w:rFonts w:hint="eastAsia" w:ascii="黑体" w:eastAsia="黑体"/>
          <w:sz w:val="44"/>
          <w:szCs w:val="44"/>
        </w:rPr>
      </w:pPr>
    </w:p>
    <w:p w14:paraId="40026B37">
      <w:pPr>
        <w:pStyle w:val="74"/>
        <w:rPr>
          <w:rFonts w:hint="eastAsia"/>
          <w:sz w:val="24"/>
          <w:szCs w:val="24"/>
        </w:rPr>
      </w:pPr>
      <w:bookmarkStart w:id="470" w:name="_Toc108514193"/>
      <w:r>
        <w:rPr>
          <w:rFonts w:hint="eastAsia"/>
          <w:sz w:val="24"/>
          <w:szCs w:val="24"/>
        </w:rPr>
        <w:t>1．图纸目录</w:t>
      </w:r>
      <w:bookmarkEnd w:id="470"/>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1453"/>
        <w:gridCol w:w="1453"/>
        <w:gridCol w:w="1453"/>
        <w:gridCol w:w="1454"/>
        <w:gridCol w:w="1454"/>
      </w:tblGrid>
      <w:tr w14:paraId="4F5D1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76A94FA">
            <w:pPr>
              <w:jc w:val="center"/>
              <w:rPr>
                <w:rFonts w:hint="eastAsia" w:ascii="宋体" w:hAnsi="宋体"/>
                <w:szCs w:val="21"/>
              </w:rPr>
            </w:pPr>
            <w:r>
              <w:rPr>
                <w:rFonts w:hint="eastAsia" w:ascii="宋体" w:hAnsi="宋体"/>
                <w:szCs w:val="21"/>
              </w:rPr>
              <w:t>序号</w:t>
            </w:r>
          </w:p>
        </w:tc>
        <w:tc>
          <w:tcPr>
            <w:tcW w:w="1453" w:type="dxa"/>
            <w:noWrap w:val="0"/>
            <w:vAlign w:val="center"/>
          </w:tcPr>
          <w:p w14:paraId="3C048643">
            <w:pPr>
              <w:jc w:val="center"/>
              <w:rPr>
                <w:rFonts w:hint="eastAsia" w:ascii="宋体" w:hAnsi="宋体"/>
                <w:szCs w:val="21"/>
              </w:rPr>
            </w:pPr>
            <w:r>
              <w:rPr>
                <w:rFonts w:hint="eastAsia" w:ascii="宋体" w:hAnsi="宋体"/>
                <w:szCs w:val="21"/>
              </w:rPr>
              <w:t>图名</w:t>
            </w:r>
          </w:p>
        </w:tc>
        <w:tc>
          <w:tcPr>
            <w:tcW w:w="1453" w:type="dxa"/>
            <w:noWrap w:val="0"/>
            <w:vAlign w:val="center"/>
          </w:tcPr>
          <w:p w14:paraId="6DCE5C67">
            <w:pPr>
              <w:jc w:val="center"/>
              <w:rPr>
                <w:rFonts w:hint="eastAsia" w:ascii="宋体" w:hAnsi="宋体"/>
                <w:szCs w:val="21"/>
              </w:rPr>
            </w:pPr>
            <w:r>
              <w:rPr>
                <w:rFonts w:hint="eastAsia" w:ascii="宋体" w:hAnsi="宋体"/>
                <w:szCs w:val="21"/>
              </w:rPr>
              <w:t>图号</w:t>
            </w:r>
          </w:p>
        </w:tc>
        <w:tc>
          <w:tcPr>
            <w:tcW w:w="1453" w:type="dxa"/>
            <w:noWrap w:val="0"/>
            <w:vAlign w:val="center"/>
          </w:tcPr>
          <w:p w14:paraId="7CB71058">
            <w:pPr>
              <w:jc w:val="center"/>
              <w:rPr>
                <w:rFonts w:hint="eastAsia" w:ascii="宋体" w:hAnsi="宋体"/>
                <w:szCs w:val="21"/>
              </w:rPr>
            </w:pPr>
            <w:r>
              <w:rPr>
                <w:rFonts w:hint="eastAsia" w:ascii="宋体" w:hAnsi="宋体"/>
                <w:szCs w:val="21"/>
              </w:rPr>
              <w:t>版本</w:t>
            </w:r>
          </w:p>
        </w:tc>
        <w:tc>
          <w:tcPr>
            <w:tcW w:w="1454" w:type="dxa"/>
            <w:noWrap w:val="0"/>
            <w:vAlign w:val="center"/>
          </w:tcPr>
          <w:p w14:paraId="65C2A934">
            <w:pPr>
              <w:jc w:val="center"/>
              <w:rPr>
                <w:rFonts w:hint="eastAsia" w:ascii="宋体" w:hAnsi="宋体"/>
                <w:szCs w:val="21"/>
              </w:rPr>
            </w:pPr>
            <w:r>
              <w:rPr>
                <w:rFonts w:hint="eastAsia" w:ascii="宋体" w:hAnsi="宋体"/>
                <w:szCs w:val="21"/>
              </w:rPr>
              <w:t>出图日期</w:t>
            </w:r>
          </w:p>
        </w:tc>
        <w:tc>
          <w:tcPr>
            <w:tcW w:w="1454" w:type="dxa"/>
            <w:noWrap w:val="0"/>
            <w:vAlign w:val="center"/>
          </w:tcPr>
          <w:p w14:paraId="2056974D">
            <w:pPr>
              <w:jc w:val="center"/>
              <w:rPr>
                <w:rFonts w:hint="eastAsia" w:ascii="宋体" w:hAnsi="宋体"/>
                <w:szCs w:val="21"/>
              </w:rPr>
            </w:pPr>
            <w:r>
              <w:rPr>
                <w:rFonts w:hint="eastAsia" w:ascii="宋体" w:hAnsi="宋体"/>
                <w:szCs w:val="21"/>
              </w:rPr>
              <w:t>备注</w:t>
            </w:r>
          </w:p>
        </w:tc>
      </w:tr>
      <w:tr w14:paraId="73B5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E546431">
            <w:pPr>
              <w:jc w:val="center"/>
              <w:rPr>
                <w:rFonts w:hint="eastAsia" w:ascii="宋体" w:hAnsi="宋体" w:eastAsia="宋体"/>
                <w:szCs w:val="21"/>
                <w:lang w:eastAsia="zh"/>
              </w:rPr>
            </w:pPr>
            <w:r>
              <w:rPr>
                <w:rFonts w:hint="eastAsia" w:ascii="宋体" w:hAnsi="宋体"/>
                <w:szCs w:val="21"/>
                <w:lang w:eastAsia="zh"/>
              </w:rPr>
              <w:t>1</w:t>
            </w:r>
          </w:p>
        </w:tc>
        <w:tc>
          <w:tcPr>
            <w:tcW w:w="1453" w:type="dxa"/>
            <w:noWrap w:val="0"/>
            <w:vAlign w:val="center"/>
          </w:tcPr>
          <w:p w14:paraId="0319D1F9">
            <w:pPr>
              <w:jc w:val="center"/>
              <w:rPr>
                <w:rFonts w:hint="eastAsia" w:ascii="宋体" w:hAnsi="宋体" w:eastAsia="宋体"/>
                <w:szCs w:val="21"/>
                <w:highlight w:val="none"/>
                <w:lang w:eastAsia="zh"/>
              </w:rPr>
            </w:pPr>
            <w:r>
              <w:rPr>
                <w:rFonts w:hint="eastAsia" w:ascii="宋体" w:hAnsi="宋体"/>
                <w:szCs w:val="21"/>
                <w:highlight w:val="none"/>
                <w:lang w:eastAsia="zh"/>
              </w:rPr>
              <w:t>专用供电工程（专用20240565）</w:t>
            </w:r>
          </w:p>
        </w:tc>
        <w:tc>
          <w:tcPr>
            <w:tcW w:w="1453" w:type="dxa"/>
            <w:noWrap w:val="0"/>
            <w:vAlign w:val="center"/>
          </w:tcPr>
          <w:p w14:paraId="57786206">
            <w:pPr>
              <w:jc w:val="center"/>
              <w:rPr>
                <w:rFonts w:hint="eastAsia" w:ascii="宋体" w:hAnsi="宋体"/>
                <w:szCs w:val="21"/>
                <w:highlight w:val="none"/>
              </w:rPr>
            </w:pPr>
          </w:p>
        </w:tc>
        <w:tc>
          <w:tcPr>
            <w:tcW w:w="1453" w:type="dxa"/>
            <w:noWrap w:val="0"/>
            <w:vAlign w:val="center"/>
          </w:tcPr>
          <w:p w14:paraId="3B79A763">
            <w:pPr>
              <w:jc w:val="center"/>
              <w:rPr>
                <w:rFonts w:hint="eastAsia" w:ascii="宋体" w:hAnsi="宋体" w:eastAsia="宋体"/>
                <w:szCs w:val="21"/>
                <w:lang w:eastAsia="zh"/>
              </w:rPr>
            </w:pPr>
            <w:r>
              <w:rPr>
                <w:rFonts w:hint="eastAsia" w:ascii="宋体" w:hAnsi="宋体"/>
                <w:szCs w:val="21"/>
                <w:lang w:eastAsia="zh"/>
              </w:rPr>
              <w:t>一套</w:t>
            </w:r>
          </w:p>
        </w:tc>
        <w:tc>
          <w:tcPr>
            <w:tcW w:w="1454" w:type="dxa"/>
            <w:noWrap w:val="0"/>
            <w:vAlign w:val="center"/>
          </w:tcPr>
          <w:p w14:paraId="5890AC24">
            <w:pPr>
              <w:jc w:val="center"/>
              <w:rPr>
                <w:rFonts w:hint="eastAsia" w:ascii="宋体" w:hAnsi="宋体" w:eastAsia="宋体"/>
                <w:szCs w:val="21"/>
                <w:lang w:eastAsia="zh"/>
              </w:rPr>
            </w:pPr>
          </w:p>
        </w:tc>
        <w:tc>
          <w:tcPr>
            <w:tcW w:w="1454" w:type="dxa"/>
            <w:noWrap w:val="0"/>
            <w:vAlign w:val="center"/>
          </w:tcPr>
          <w:p w14:paraId="1C011419">
            <w:pPr>
              <w:jc w:val="center"/>
              <w:rPr>
                <w:rFonts w:hint="eastAsia" w:ascii="宋体" w:hAnsi="宋体"/>
                <w:szCs w:val="21"/>
              </w:rPr>
            </w:pPr>
          </w:p>
        </w:tc>
      </w:tr>
      <w:tr w14:paraId="571D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FE24A55">
            <w:pPr>
              <w:jc w:val="center"/>
              <w:rPr>
                <w:rFonts w:hint="eastAsia" w:ascii="宋体" w:hAnsi="宋体" w:eastAsia="宋体"/>
                <w:szCs w:val="21"/>
                <w:lang w:eastAsia="zh"/>
              </w:rPr>
            </w:pPr>
            <w:r>
              <w:rPr>
                <w:rFonts w:hint="eastAsia" w:ascii="宋体" w:hAnsi="宋体"/>
                <w:szCs w:val="21"/>
                <w:lang w:eastAsia="zh"/>
              </w:rPr>
              <w:t>2</w:t>
            </w:r>
          </w:p>
        </w:tc>
        <w:tc>
          <w:tcPr>
            <w:tcW w:w="1453" w:type="dxa"/>
            <w:noWrap w:val="0"/>
            <w:vAlign w:val="center"/>
          </w:tcPr>
          <w:p w14:paraId="67206893">
            <w:pPr>
              <w:jc w:val="center"/>
              <w:rPr>
                <w:rFonts w:hint="eastAsia" w:ascii="宋体" w:hAnsi="宋体" w:eastAsia="宋体"/>
                <w:szCs w:val="21"/>
                <w:highlight w:val="none"/>
                <w:lang w:eastAsia="zh-CN"/>
              </w:rPr>
            </w:pPr>
            <w:r>
              <w:rPr>
                <w:rFonts w:hint="eastAsia" w:ascii="宋体" w:hAnsi="宋体"/>
                <w:szCs w:val="21"/>
                <w:highlight w:val="none"/>
                <w:lang w:eastAsia="zh"/>
              </w:rPr>
              <w:t>清江K6公用通道</w:t>
            </w:r>
            <w:r>
              <w:rPr>
                <w:rFonts w:hint="eastAsia" w:ascii="宋体" w:hAnsi="宋体"/>
                <w:szCs w:val="21"/>
                <w:highlight w:val="none"/>
                <w:lang w:val="en-US" w:eastAsia="zh-CN"/>
              </w:rPr>
              <w:t>工程</w:t>
            </w:r>
          </w:p>
        </w:tc>
        <w:tc>
          <w:tcPr>
            <w:tcW w:w="1453" w:type="dxa"/>
            <w:noWrap w:val="0"/>
            <w:vAlign w:val="center"/>
          </w:tcPr>
          <w:p w14:paraId="11495203">
            <w:pPr>
              <w:jc w:val="center"/>
              <w:rPr>
                <w:rFonts w:hint="eastAsia" w:ascii="宋体" w:hAnsi="宋体"/>
                <w:szCs w:val="21"/>
                <w:highlight w:val="none"/>
              </w:rPr>
            </w:pPr>
          </w:p>
        </w:tc>
        <w:tc>
          <w:tcPr>
            <w:tcW w:w="1453" w:type="dxa"/>
            <w:noWrap w:val="0"/>
            <w:vAlign w:val="center"/>
          </w:tcPr>
          <w:p w14:paraId="6FFDA77C">
            <w:pPr>
              <w:jc w:val="center"/>
              <w:rPr>
                <w:rFonts w:hint="eastAsia" w:ascii="宋体" w:hAnsi="宋体" w:eastAsia="宋体"/>
                <w:szCs w:val="21"/>
                <w:lang w:eastAsia="zh"/>
              </w:rPr>
            </w:pPr>
            <w:r>
              <w:rPr>
                <w:rFonts w:hint="eastAsia" w:ascii="宋体" w:hAnsi="宋体"/>
                <w:szCs w:val="21"/>
                <w:lang w:eastAsia="zh"/>
              </w:rPr>
              <w:t>一套</w:t>
            </w:r>
          </w:p>
        </w:tc>
        <w:tc>
          <w:tcPr>
            <w:tcW w:w="1454" w:type="dxa"/>
            <w:noWrap w:val="0"/>
            <w:vAlign w:val="center"/>
          </w:tcPr>
          <w:p w14:paraId="4084CAE0">
            <w:pPr>
              <w:jc w:val="center"/>
              <w:rPr>
                <w:rFonts w:hint="eastAsia" w:ascii="宋体" w:hAnsi="宋体"/>
                <w:szCs w:val="21"/>
              </w:rPr>
            </w:pPr>
          </w:p>
        </w:tc>
        <w:tc>
          <w:tcPr>
            <w:tcW w:w="1454" w:type="dxa"/>
            <w:noWrap w:val="0"/>
            <w:vAlign w:val="center"/>
          </w:tcPr>
          <w:p w14:paraId="12B8B63E">
            <w:pPr>
              <w:jc w:val="center"/>
              <w:rPr>
                <w:rFonts w:hint="eastAsia" w:ascii="宋体" w:hAnsi="宋体"/>
                <w:szCs w:val="21"/>
              </w:rPr>
            </w:pPr>
          </w:p>
        </w:tc>
      </w:tr>
      <w:tr w14:paraId="47C0F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2421B25">
            <w:pPr>
              <w:jc w:val="center"/>
              <w:rPr>
                <w:rFonts w:hint="eastAsia" w:ascii="宋体" w:hAnsi="宋体" w:eastAsia="宋体"/>
                <w:szCs w:val="21"/>
                <w:lang w:eastAsia="zh"/>
              </w:rPr>
            </w:pPr>
            <w:r>
              <w:rPr>
                <w:rFonts w:hint="eastAsia" w:ascii="宋体" w:hAnsi="宋体"/>
                <w:szCs w:val="21"/>
                <w:lang w:eastAsia="zh"/>
              </w:rPr>
              <w:t>3</w:t>
            </w:r>
          </w:p>
        </w:tc>
        <w:tc>
          <w:tcPr>
            <w:tcW w:w="1453" w:type="dxa"/>
            <w:noWrap w:val="0"/>
            <w:vAlign w:val="center"/>
          </w:tcPr>
          <w:p w14:paraId="34BF0F1E">
            <w:pPr>
              <w:jc w:val="center"/>
              <w:rPr>
                <w:rFonts w:hint="eastAsia" w:ascii="宋体" w:hAnsi="宋体" w:eastAsia="宋体"/>
                <w:szCs w:val="21"/>
                <w:highlight w:val="none"/>
                <w:lang w:eastAsia="zh"/>
              </w:rPr>
            </w:pPr>
            <w:r>
              <w:rPr>
                <w:rFonts w:hint="eastAsia" w:ascii="宋体" w:hAnsi="宋体"/>
                <w:szCs w:val="21"/>
                <w:highlight w:val="none"/>
                <w:lang w:eastAsia="zh"/>
              </w:rPr>
              <w:t>K6地下室动力及系统</w:t>
            </w:r>
          </w:p>
        </w:tc>
        <w:tc>
          <w:tcPr>
            <w:tcW w:w="1453" w:type="dxa"/>
            <w:noWrap w:val="0"/>
            <w:vAlign w:val="center"/>
          </w:tcPr>
          <w:p w14:paraId="6D117A26">
            <w:pPr>
              <w:jc w:val="center"/>
              <w:rPr>
                <w:rFonts w:hint="eastAsia" w:ascii="宋体" w:hAnsi="宋体"/>
                <w:szCs w:val="21"/>
                <w:highlight w:val="none"/>
              </w:rPr>
            </w:pPr>
          </w:p>
        </w:tc>
        <w:tc>
          <w:tcPr>
            <w:tcW w:w="1453" w:type="dxa"/>
            <w:noWrap w:val="0"/>
            <w:vAlign w:val="center"/>
          </w:tcPr>
          <w:p w14:paraId="774922A9">
            <w:pPr>
              <w:jc w:val="center"/>
              <w:rPr>
                <w:rFonts w:hint="eastAsia" w:ascii="宋体" w:hAnsi="宋体" w:eastAsia="宋体"/>
                <w:szCs w:val="21"/>
                <w:lang w:eastAsia="zh"/>
              </w:rPr>
            </w:pPr>
            <w:r>
              <w:rPr>
                <w:rFonts w:hint="eastAsia" w:ascii="宋体" w:hAnsi="宋体"/>
                <w:szCs w:val="21"/>
                <w:lang w:eastAsia="zh"/>
              </w:rPr>
              <w:t>一套</w:t>
            </w:r>
          </w:p>
        </w:tc>
        <w:tc>
          <w:tcPr>
            <w:tcW w:w="1454" w:type="dxa"/>
            <w:noWrap w:val="0"/>
            <w:vAlign w:val="center"/>
          </w:tcPr>
          <w:p w14:paraId="535A8CEF">
            <w:pPr>
              <w:jc w:val="center"/>
              <w:rPr>
                <w:rFonts w:hint="eastAsia" w:ascii="宋体" w:hAnsi="宋体"/>
                <w:szCs w:val="21"/>
              </w:rPr>
            </w:pPr>
          </w:p>
        </w:tc>
        <w:tc>
          <w:tcPr>
            <w:tcW w:w="1454" w:type="dxa"/>
            <w:noWrap w:val="0"/>
            <w:vAlign w:val="center"/>
          </w:tcPr>
          <w:p w14:paraId="64A43B31">
            <w:pPr>
              <w:jc w:val="center"/>
              <w:rPr>
                <w:rFonts w:hint="eastAsia" w:ascii="宋体" w:hAnsi="宋体"/>
                <w:szCs w:val="21"/>
              </w:rPr>
            </w:pPr>
          </w:p>
        </w:tc>
      </w:tr>
      <w:tr w14:paraId="37009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2895D1BC">
            <w:pPr>
              <w:jc w:val="center"/>
              <w:rPr>
                <w:rFonts w:hint="eastAsia" w:ascii="宋体" w:hAnsi="宋体" w:eastAsia="宋体"/>
                <w:szCs w:val="21"/>
                <w:lang w:eastAsia="zh"/>
              </w:rPr>
            </w:pPr>
            <w:r>
              <w:rPr>
                <w:rFonts w:hint="eastAsia" w:ascii="宋体" w:hAnsi="宋体"/>
                <w:szCs w:val="21"/>
                <w:lang w:eastAsia="zh"/>
              </w:rPr>
              <w:t>4</w:t>
            </w:r>
          </w:p>
        </w:tc>
        <w:tc>
          <w:tcPr>
            <w:tcW w:w="1453" w:type="dxa"/>
            <w:noWrap w:val="0"/>
            <w:vAlign w:val="center"/>
          </w:tcPr>
          <w:p w14:paraId="7CFA5B79">
            <w:pPr>
              <w:jc w:val="center"/>
              <w:rPr>
                <w:rFonts w:hint="eastAsia" w:ascii="宋体" w:hAnsi="宋体" w:eastAsia="宋体"/>
                <w:szCs w:val="21"/>
                <w:highlight w:val="none"/>
                <w:lang w:eastAsia="zh"/>
              </w:rPr>
            </w:pPr>
            <w:r>
              <w:rPr>
                <w:rFonts w:hint="eastAsia" w:ascii="宋体" w:hAnsi="宋体"/>
                <w:szCs w:val="21"/>
                <w:highlight w:val="none"/>
                <w:lang w:eastAsia="zh"/>
              </w:rPr>
              <w:t>K6变配电房</w:t>
            </w:r>
          </w:p>
        </w:tc>
        <w:tc>
          <w:tcPr>
            <w:tcW w:w="1453" w:type="dxa"/>
            <w:noWrap w:val="0"/>
            <w:vAlign w:val="center"/>
          </w:tcPr>
          <w:p w14:paraId="3F09196F">
            <w:pPr>
              <w:jc w:val="center"/>
              <w:rPr>
                <w:rFonts w:hint="eastAsia" w:ascii="宋体" w:hAnsi="宋体"/>
                <w:szCs w:val="21"/>
                <w:highlight w:val="none"/>
              </w:rPr>
            </w:pPr>
          </w:p>
        </w:tc>
        <w:tc>
          <w:tcPr>
            <w:tcW w:w="1453" w:type="dxa"/>
            <w:noWrap w:val="0"/>
            <w:vAlign w:val="center"/>
          </w:tcPr>
          <w:p w14:paraId="2A979B05">
            <w:pPr>
              <w:jc w:val="center"/>
              <w:rPr>
                <w:rFonts w:hint="eastAsia" w:ascii="宋体" w:hAnsi="宋体" w:eastAsia="宋体"/>
                <w:szCs w:val="21"/>
                <w:lang w:eastAsia="zh"/>
              </w:rPr>
            </w:pPr>
            <w:r>
              <w:rPr>
                <w:rFonts w:hint="eastAsia" w:ascii="宋体" w:hAnsi="宋体"/>
                <w:szCs w:val="21"/>
                <w:lang w:eastAsia="zh"/>
              </w:rPr>
              <w:t>一套</w:t>
            </w:r>
          </w:p>
        </w:tc>
        <w:tc>
          <w:tcPr>
            <w:tcW w:w="1454" w:type="dxa"/>
            <w:noWrap w:val="0"/>
            <w:vAlign w:val="center"/>
          </w:tcPr>
          <w:p w14:paraId="7298FCBD">
            <w:pPr>
              <w:jc w:val="center"/>
              <w:rPr>
                <w:rFonts w:hint="eastAsia" w:ascii="宋体" w:hAnsi="宋体"/>
                <w:szCs w:val="21"/>
              </w:rPr>
            </w:pPr>
          </w:p>
        </w:tc>
        <w:tc>
          <w:tcPr>
            <w:tcW w:w="1454" w:type="dxa"/>
            <w:noWrap w:val="0"/>
            <w:vAlign w:val="center"/>
          </w:tcPr>
          <w:p w14:paraId="1B791770">
            <w:pPr>
              <w:jc w:val="center"/>
              <w:rPr>
                <w:rFonts w:hint="eastAsia" w:ascii="宋体" w:hAnsi="宋体"/>
                <w:szCs w:val="21"/>
              </w:rPr>
            </w:pPr>
          </w:p>
        </w:tc>
      </w:tr>
      <w:tr w14:paraId="5D7CB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FCF14B7">
            <w:pPr>
              <w:jc w:val="center"/>
              <w:rPr>
                <w:rFonts w:hint="eastAsia" w:ascii="宋体" w:hAnsi="宋体"/>
                <w:szCs w:val="21"/>
              </w:rPr>
            </w:pPr>
          </w:p>
        </w:tc>
        <w:tc>
          <w:tcPr>
            <w:tcW w:w="1453" w:type="dxa"/>
            <w:noWrap w:val="0"/>
            <w:vAlign w:val="center"/>
          </w:tcPr>
          <w:p w14:paraId="23314822">
            <w:pPr>
              <w:jc w:val="center"/>
              <w:rPr>
                <w:rFonts w:hint="eastAsia" w:ascii="宋体" w:hAnsi="宋体"/>
                <w:szCs w:val="21"/>
              </w:rPr>
            </w:pPr>
          </w:p>
        </w:tc>
        <w:tc>
          <w:tcPr>
            <w:tcW w:w="1453" w:type="dxa"/>
            <w:noWrap w:val="0"/>
            <w:vAlign w:val="center"/>
          </w:tcPr>
          <w:p w14:paraId="078E71A4">
            <w:pPr>
              <w:jc w:val="center"/>
              <w:rPr>
                <w:rFonts w:hint="eastAsia" w:ascii="宋体" w:hAnsi="宋体"/>
                <w:szCs w:val="21"/>
              </w:rPr>
            </w:pPr>
          </w:p>
        </w:tc>
        <w:tc>
          <w:tcPr>
            <w:tcW w:w="1453" w:type="dxa"/>
            <w:noWrap w:val="0"/>
            <w:vAlign w:val="center"/>
          </w:tcPr>
          <w:p w14:paraId="31752ECA">
            <w:pPr>
              <w:jc w:val="center"/>
              <w:rPr>
                <w:rFonts w:hint="eastAsia" w:ascii="宋体" w:hAnsi="宋体"/>
                <w:szCs w:val="21"/>
              </w:rPr>
            </w:pPr>
          </w:p>
        </w:tc>
        <w:tc>
          <w:tcPr>
            <w:tcW w:w="1454" w:type="dxa"/>
            <w:noWrap w:val="0"/>
            <w:vAlign w:val="center"/>
          </w:tcPr>
          <w:p w14:paraId="6D3632F6">
            <w:pPr>
              <w:jc w:val="center"/>
              <w:rPr>
                <w:rFonts w:hint="eastAsia" w:ascii="宋体" w:hAnsi="宋体"/>
                <w:szCs w:val="21"/>
              </w:rPr>
            </w:pPr>
          </w:p>
        </w:tc>
        <w:tc>
          <w:tcPr>
            <w:tcW w:w="1454" w:type="dxa"/>
            <w:noWrap w:val="0"/>
            <w:vAlign w:val="center"/>
          </w:tcPr>
          <w:p w14:paraId="5F32F860">
            <w:pPr>
              <w:jc w:val="center"/>
              <w:rPr>
                <w:rFonts w:hint="eastAsia" w:ascii="宋体" w:hAnsi="宋体"/>
                <w:szCs w:val="21"/>
              </w:rPr>
            </w:pPr>
          </w:p>
        </w:tc>
      </w:tr>
      <w:tr w14:paraId="19D8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114C784">
            <w:pPr>
              <w:jc w:val="center"/>
              <w:rPr>
                <w:rFonts w:hint="eastAsia" w:ascii="宋体" w:hAnsi="宋体"/>
                <w:szCs w:val="21"/>
              </w:rPr>
            </w:pPr>
          </w:p>
        </w:tc>
        <w:tc>
          <w:tcPr>
            <w:tcW w:w="1453" w:type="dxa"/>
            <w:noWrap w:val="0"/>
            <w:vAlign w:val="center"/>
          </w:tcPr>
          <w:p w14:paraId="76D737AA">
            <w:pPr>
              <w:jc w:val="center"/>
              <w:rPr>
                <w:rFonts w:hint="eastAsia" w:ascii="宋体" w:hAnsi="宋体"/>
                <w:szCs w:val="21"/>
              </w:rPr>
            </w:pPr>
          </w:p>
        </w:tc>
        <w:tc>
          <w:tcPr>
            <w:tcW w:w="1453" w:type="dxa"/>
            <w:noWrap w:val="0"/>
            <w:vAlign w:val="center"/>
          </w:tcPr>
          <w:p w14:paraId="7F618CEA">
            <w:pPr>
              <w:jc w:val="center"/>
              <w:rPr>
                <w:rFonts w:hint="eastAsia" w:ascii="宋体" w:hAnsi="宋体"/>
                <w:szCs w:val="21"/>
              </w:rPr>
            </w:pPr>
          </w:p>
        </w:tc>
        <w:tc>
          <w:tcPr>
            <w:tcW w:w="1453" w:type="dxa"/>
            <w:noWrap w:val="0"/>
            <w:vAlign w:val="center"/>
          </w:tcPr>
          <w:p w14:paraId="09419C3A">
            <w:pPr>
              <w:jc w:val="center"/>
              <w:rPr>
                <w:rFonts w:hint="eastAsia" w:ascii="宋体" w:hAnsi="宋体"/>
                <w:szCs w:val="21"/>
              </w:rPr>
            </w:pPr>
          </w:p>
        </w:tc>
        <w:tc>
          <w:tcPr>
            <w:tcW w:w="1454" w:type="dxa"/>
            <w:noWrap w:val="0"/>
            <w:vAlign w:val="center"/>
          </w:tcPr>
          <w:p w14:paraId="00979395">
            <w:pPr>
              <w:jc w:val="center"/>
              <w:rPr>
                <w:rFonts w:hint="eastAsia" w:ascii="宋体" w:hAnsi="宋体"/>
                <w:szCs w:val="21"/>
              </w:rPr>
            </w:pPr>
          </w:p>
        </w:tc>
        <w:tc>
          <w:tcPr>
            <w:tcW w:w="1454" w:type="dxa"/>
            <w:noWrap w:val="0"/>
            <w:vAlign w:val="center"/>
          </w:tcPr>
          <w:p w14:paraId="0185FF6C">
            <w:pPr>
              <w:jc w:val="center"/>
              <w:rPr>
                <w:rFonts w:hint="eastAsia" w:ascii="宋体" w:hAnsi="宋体"/>
                <w:szCs w:val="21"/>
              </w:rPr>
            </w:pPr>
          </w:p>
        </w:tc>
      </w:tr>
    </w:tbl>
    <w:p w14:paraId="651C2DF2">
      <w:pPr>
        <w:rPr>
          <w:rFonts w:hint="eastAsia"/>
          <w:szCs w:val="21"/>
        </w:rPr>
      </w:pPr>
    </w:p>
    <w:p w14:paraId="3B9CBA70">
      <w:pPr>
        <w:rPr>
          <w:rFonts w:hint="eastAsia"/>
          <w:szCs w:val="21"/>
        </w:rPr>
      </w:pPr>
    </w:p>
    <w:p w14:paraId="65E9FDAF">
      <w:pPr>
        <w:rPr>
          <w:rFonts w:hint="eastAsia"/>
          <w:szCs w:val="21"/>
        </w:rPr>
      </w:pPr>
    </w:p>
    <w:p w14:paraId="4794981C">
      <w:pPr>
        <w:rPr>
          <w:rFonts w:hint="eastAsia"/>
          <w:szCs w:val="21"/>
        </w:rPr>
      </w:pPr>
    </w:p>
    <w:p w14:paraId="0E888647">
      <w:pPr>
        <w:rPr>
          <w:rFonts w:hint="eastAsia"/>
          <w:szCs w:val="21"/>
        </w:rPr>
      </w:pPr>
    </w:p>
    <w:p w14:paraId="25071B21">
      <w:pPr>
        <w:pStyle w:val="74"/>
        <w:rPr>
          <w:rFonts w:ascii="黑体"/>
          <w:sz w:val="24"/>
        </w:rPr>
      </w:pPr>
      <w:bookmarkStart w:id="471" w:name="_Toc108514194"/>
      <w:r>
        <w:rPr>
          <w:rFonts w:hint="eastAsia"/>
          <w:sz w:val="24"/>
          <w:szCs w:val="24"/>
        </w:rPr>
        <w:t>2．图  纸</w:t>
      </w:r>
      <w:bookmarkEnd w:id="471"/>
    </w:p>
    <w:p w14:paraId="78D44074">
      <w:pPr>
        <w:rPr>
          <w:rFonts w:hint="eastAsia" w:ascii="黑体" w:eastAsia="黑体"/>
          <w:sz w:val="24"/>
        </w:rPr>
      </w:pPr>
      <w:r>
        <w:rPr>
          <w:rFonts w:hint="eastAsia" w:ascii="宋体" w:hAnsi="宋体" w:eastAsia="宋体" w:cs="Times New Roman"/>
          <w:szCs w:val="21"/>
          <w:lang w:val="en-US" w:eastAsia="zh-CN"/>
        </w:rPr>
        <w:t>另附图纸。</w:t>
      </w:r>
      <w:r>
        <w:rPr>
          <w:rFonts w:ascii="黑体" w:eastAsia="黑体"/>
          <w:sz w:val="24"/>
        </w:rPr>
        <w:br w:type="page"/>
      </w:r>
    </w:p>
    <w:p w14:paraId="148FEB6D">
      <w:pPr>
        <w:rPr>
          <w:rFonts w:hint="eastAsia" w:ascii="黑体" w:eastAsia="黑体"/>
          <w:sz w:val="24"/>
        </w:rPr>
      </w:pPr>
    </w:p>
    <w:p w14:paraId="468B1E72">
      <w:pPr>
        <w:rPr>
          <w:rFonts w:hint="eastAsia" w:ascii="黑体" w:eastAsia="黑体"/>
          <w:sz w:val="24"/>
        </w:rPr>
      </w:pPr>
    </w:p>
    <w:p w14:paraId="621497D1">
      <w:pPr>
        <w:rPr>
          <w:rFonts w:hint="eastAsia" w:ascii="黑体" w:eastAsia="黑体"/>
          <w:sz w:val="24"/>
        </w:rPr>
      </w:pPr>
    </w:p>
    <w:p w14:paraId="385A4822">
      <w:pPr>
        <w:rPr>
          <w:rFonts w:hint="eastAsia" w:ascii="黑体" w:eastAsia="黑体"/>
          <w:sz w:val="24"/>
        </w:rPr>
      </w:pPr>
    </w:p>
    <w:p w14:paraId="5B12B677">
      <w:pPr>
        <w:rPr>
          <w:rFonts w:hint="eastAsia" w:ascii="黑体" w:eastAsia="黑体"/>
          <w:sz w:val="24"/>
        </w:rPr>
      </w:pPr>
    </w:p>
    <w:p w14:paraId="223E0C6C">
      <w:pPr>
        <w:rPr>
          <w:rFonts w:hint="eastAsia" w:ascii="黑体" w:eastAsia="黑体"/>
          <w:sz w:val="24"/>
        </w:rPr>
      </w:pPr>
    </w:p>
    <w:p w14:paraId="5E42251C">
      <w:pPr>
        <w:rPr>
          <w:rFonts w:hint="eastAsia" w:ascii="黑体" w:eastAsia="黑体"/>
          <w:sz w:val="24"/>
        </w:rPr>
      </w:pPr>
    </w:p>
    <w:p w14:paraId="1C615BD5">
      <w:pPr>
        <w:rPr>
          <w:rFonts w:hint="eastAsia" w:ascii="黑体" w:eastAsia="黑体"/>
          <w:sz w:val="24"/>
        </w:rPr>
      </w:pPr>
    </w:p>
    <w:p w14:paraId="09EB9202">
      <w:pPr>
        <w:rPr>
          <w:rFonts w:hint="eastAsia"/>
          <w:szCs w:val="21"/>
        </w:rPr>
      </w:pPr>
    </w:p>
    <w:p w14:paraId="2BB49BFD">
      <w:pPr>
        <w:pStyle w:val="4"/>
        <w:spacing w:before="120" w:after="120" w:line="400" w:lineRule="exact"/>
        <w:jc w:val="center"/>
        <w:rPr>
          <w:rFonts w:hint="eastAsia" w:ascii="黑体" w:hAnsi="黑体" w:eastAsia="黑体"/>
          <w:b w:val="0"/>
          <w:bCs w:val="0"/>
          <w:sz w:val="48"/>
          <w:szCs w:val="48"/>
        </w:rPr>
      </w:pPr>
      <w:bookmarkStart w:id="472" w:name="_Toc108514195"/>
      <w:r>
        <w:rPr>
          <w:rFonts w:hint="eastAsia" w:ascii="黑体" w:hAnsi="黑体" w:eastAsia="黑体"/>
          <w:b w:val="0"/>
          <w:bCs w:val="0"/>
          <w:sz w:val="48"/>
          <w:szCs w:val="48"/>
        </w:rPr>
        <w:t>第三卷</w:t>
      </w:r>
      <w:bookmarkEnd w:id="472"/>
    </w:p>
    <w:p w14:paraId="74544FBE">
      <w:pPr>
        <w:jc w:val="center"/>
        <w:rPr>
          <w:rFonts w:hint="eastAsia" w:ascii="黑体" w:eastAsia="黑体"/>
          <w:sz w:val="32"/>
          <w:szCs w:val="32"/>
        </w:rPr>
      </w:pPr>
    </w:p>
    <w:p w14:paraId="56FC8884">
      <w:pPr>
        <w:spacing w:line="420" w:lineRule="exact"/>
        <w:jc w:val="center"/>
        <w:rPr>
          <w:rFonts w:hint="eastAsia" w:ascii="楷体_GB2312" w:eastAsia="楷体_GB2312"/>
        </w:rPr>
      </w:pPr>
      <w:r>
        <w:rPr>
          <w:rFonts w:ascii="黑体" w:eastAsia="黑体"/>
          <w:sz w:val="32"/>
          <w:szCs w:val="32"/>
        </w:rPr>
        <w:br w:type="page"/>
      </w:r>
    </w:p>
    <w:p w14:paraId="747D506F">
      <w:pPr>
        <w:spacing w:line="420" w:lineRule="exact"/>
        <w:jc w:val="center"/>
        <w:rPr>
          <w:rFonts w:hint="eastAsia" w:ascii="楷体_GB2312" w:eastAsia="楷体_GB2312"/>
        </w:rPr>
      </w:pPr>
    </w:p>
    <w:p w14:paraId="4695D499">
      <w:pPr>
        <w:spacing w:line="420" w:lineRule="exact"/>
        <w:jc w:val="center"/>
        <w:rPr>
          <w:rFonts w:hint="eastAsia" w:ascii="楷体_GB2312" w:eastAsia="楷体_GB2312"/>
        </w:rPr>
      </w:pPr>
    </w:p>
    <w:p w14:paraId="2B7232D3">
      <w:pPr>
        <w:spacing w:line="420" w:lineRule="exact"/>
        <w:jc w:val="center"/>
        <w:rPr>
          <w:rFonts w:hint="eastAsia" w:ascii="楷体_GB2312" w:eastAsia="楷体_GB2312"/>
        </w:rPr>
      </w:pPr>
    </w:p>
    <w:p w14:paraId="093DE5B2">
      <w:pPr>
        <w:spacing w:line="420" w:lineRule="exact"/>
        <w:jc w:val="center"/>
        <w:rPr>
          <w:rFonts w:hint="eastAsia" w:ascii="楷体_GB2312" w:eastAsia="楷体_GB2312"/>
        </w:rPr>
      </w:pPr>
    </w:p>
    <w:p w14:paraId="750FC90F">
      <w:pPr>
        <w:pStyle w:val="4"/>
        <w:spacing w:before="120" w:after="120" w:line="400" w:lineRule="exact"/>
        <w:jc w:val="center"/>
        <w:rPr>
          <w:rFonts w:hint="eastAsia" w:ascii="黑体" w:hAnsi="黑体" w:eastAsia="黑体"/>
          <w:b w:val="0"/>
          <w:bCs w:val="0"/>
          <w:sz w:val="32"/>
        </w:rPr>
      </w:pPr>
      <w:bookmarkStart w:id="473" w:name="_Toc108514196"/>
      <w:r>
        <w:rPr>
          <w:rFonts w:hint="eastAsia" w:ascii="黑体" w:hAnsi="黑体" w:eastAsia="黑体"/>
          <w:b w:val="0"/>
          <w:bCs w:val="0"/>
          <w:sz w:val="32"/>
        </w:rPr>
        <w:t>第七章  技术标准和要求</w:t>
      </w:r>
      <w:bookmarkEnd w:id="473"/>
    </w:p>
    <w:p w14:paraId="49386C1D">
      <w:pPr>
        <w:spacing w:before="240" w:beforeLines="100" w:after="240" w:afterLines="100"/>
        <w:jc w:val="center"/>
        <w:rPr>
          <w:rFonts w:hint="eastAsia" w:ascii="黑体" w:eastAsia="黑体"/>
          <w:sz w:val="28"/>
          <w:szCs w:val="28"/>
        </w:rPr>
      </w:pPr>
      <w:r>
        <w:rPr>
          <w:rFonts w:hint="eastAsia" w:ascii="黑体" w:eastAsia="黑体"/>
          <w:sz w:val="28"/>
          <w:szCs w:val="28"/>
        </w:rPr>
        <w:br w:type="page"/>
      </w:r>
      <w:r>
        <w:rPr>
          <w:rFonts w:hint="eastAsia" w:ascii="黑体" w:eastAsia="黑体"/>
          <w:sz w:val="28"/>
          <w:szCs w:val="28"/>
        </w:rPr>
        <w:t>第七章  技术标准和要求</w:t>
      </w:r>
    </w:p>
    <w:p w14:paraId="197595E7">
      <w:pPr>
        <w:pStyle w:val="74"/>
        <w:jc w:val="center"/>
        <w:rPr>
          <w:rFonts w:hint="eastAsia"/>
        </w:rPr>
      </w:pPr>
      <w:bookmarkStart w:id="474" w:name="_Toc108514197"/>
      <w:r>
        <w:rPr>
          <w:rFonts w:hint="eastAsia"/>
        </w:rPr>
        <w:t>第一节 一般要求</w:t>
      </w:r>
      <w:bookmarkEnd w:id="474"/>
    </w:p>
    <w:p w14:paraId="3660AA3B">
      <w:pPr>
        <w:pStyle w:val="73"/>
        <w:rPr>
          <w:rFonts w:hint="eastAsia"/>
          <w:sz w:val="28"/>
          <w:szCs w:val="28"/>
        </w:rPr>
      </w:pPr>
      <w:bookmarkStart w:id="475" w:name="_Toc108514198"/>
      <w:r>
        <w:rPr>
          <w:rFonts w:hint="eastAsia"/>
          <w:sz w:val="28"/>
          <w:szCs w:val="28"/>
        </w:rPr>
        <w:t>1.工程说明</w:t>
      </w:r>
      <w:bookmarkEnd w:id="475"/>
    </w:p>
    <w:p w14:paraId="1174F714">
      <w:pPr>
        <w:spacing w:line="480" w:lineRule="exact"/>
        <w:ind w:left="420" w:hanging="420" w:hangingChars="200"/>
        <w:rPr>
          <w:rFonts w:hint="eastAsia" w:ascii="黑体" w:hAnsi="宋体" w:eastAsia="黑体"/>
          <w:szCs w:val="21"/>
        </w:rPr>
      </w:pPr>
      <w:r>
        <w:rPr>
          <w:rFonts w:hint="eastAsia" w:ascii="黑体" w:hAnsi="宋体" w:eastAsia="黑体"/>
          <w:szCs w:val="21"/>
        </w:rPr>
        <w:t>1.1  工程概况</w:t>
      </w:r>
    </w:p>
    <w:p w14:paraId="0F216520">
      <w:pPr>
        <w:spacing w:line="480" w:lineRule="exact"/>
        <w:ind w:left="420" w:hanging="420" w:hangingChars="200"/>
        <w:rPr>
          <w:rFonts w:hint="eastAsia" w:ascii="宋体" w:hAnsi="宋体"/>
          <w:szCs w:val="21"/>
        </w:rPr>
      </w:pPr>
      <w:r>
        <w:rPr>
          <w:rFonts w:hint="eastAsia" w:ascii="宋体" w:hAnsi="宋体"/>
          <w:szCs w:val="21"/>
        </w:rPr>
        <w:t>l.1.1  本工程基本情况如下：</w:t>
      </w:r>
    </w:p>
    <w:p w14:paraId="0FA000D5">
      <w:pPr>
        <w:spacing w:line="48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本</w:t>
      </w:r>
      <w:r>
        <w:rPr>
          <w:rFonts w:hint="eastAsia" w:ascii="宋体" w:hAnsi="宋体"/>
          <w:szCs w:val="21"/>
          <w:u w:val="single"/>
          <w:lang w:eastAsia="zh"/>
        </w:rPr>
        <w:t>项目用地面积为51765.9㎡，总建筑面积约28.50万㎡，拟修建2栋32层、6栋45层住宅楼及配套；1栋3层幼儿园，二层地下室。</w:t>
      </w:r>
      <w:r>
        <w:rPr>
          <w:rFonts w:hint="eastAsia" w:ascii="宋体" w:hAnsi="宋体"/>
          <w:szCs w:val="21"/>
        </w:rPr>
        <w:t>。</w:t>
      </w:r>
    </w:p>
    <w:p w14:paraId="11F8ED12">
      <w:pPr>
        <w:spacing w:line="480" w:lineRule="exact"/>
        <w:ind w:left="420" w:hanging="420" w:hangingChars="200"/>
        <w:rPr>
          <w:rFonts w:hint="eastAsia" w:ascii="宋体" w:hAnsi="宋体"/>
          <w:szCs w:val="21"/>
        </w:rPr>
      </w:pPr>
      <w:r>
        <w:rPr>
          <w:rFonts w:hint="eastAsia" w:ascii="宋体" w:hAnsi="宋体"/>
          <w:szCs w:val="21"/>
        </w:rPr>
        <w:t>1.1.2  本工程施工场地(现场)具体地理位置如下：</w:t>
      </w:r>
    </w:p>
    <w:p w14:paraId="36339893">
      <w:pPr>
        <w:spacing w:line="48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eastAsia="zh"/>
        </w:rPr>
        <w:t>武汉市洪山区张家湾街白沙三路与烽火路交叉口</w:t>
      </w:r>
      <w:r>
        <w:rPr>
          <w:rFonts w:hint="eastAsia" w:ascii="宋体" w:hAnsi="宋体"/>
          <w:szCs w:val="21"/>
          <w:u w:val="single"/>
        </w:rPr>
        <w:t xml:space="preserve">                 </w:t>
      </w:r>
      <w:r>
        <w:rPr>
          <w:rFonts w:hint="eastAsia" w:ascii="宋体" w:hAnsi="宋体"/>
          <w:szCs w:val="21"/>
        </w:rPr>
        <w:t>。</w:t>
      </w:r>
    </w:p>
    <w:p w14:paraId="4875AD36">
      <w:pPr>
        <w:spacing w:line="480" w:lineRule="exact"/>
        <w:ind w:left="420" w:hanging="420" w:hangingChars="200"/>
        <w:rPr>
          <w:rFonts w:hint="eastAsia" w:ascii="黑体" w:hAnsi="宋体" w:eastAsia="黑体"/>
          <w:szCs w:val="21"/>
        </w:rPr>
      </w:pPr>
      <w:r>
        <w:rPr>
          <w:rFonts w:hint="eastAsia" w:ascii="黑体" w:hAnsi="宋体" w:eastAsia="黑体"/>
          <w:szCs w:val="21"/>
        </w:rPr>
        <w:t>1.2    现场条件和周围环境</w:t>
      </w:r>
    </w:p>
    <w:p w14:paraId="7ACC4F7D">
      <w:pPr>
        <w:spacing w:line="480" w:lineRule="exact"/>
        <w:ind w:left="735" w:hanging="735" w:hangingChars="350"/>
        <w:rPr>
          <w:rFonts w:hint="eastAsia" w:ascii="宋体" w:hAnsi="宋体"/>
          <w:szCs w:val="21"/>
        </w:rPr>
      </w:pPr>
      <w:r>
        <w:rPr>
          <w:rFonts w:hint="eastAsia" w:ascii="宋体" w:hAnsi="宋体"/>
          <w:szCs w:val="21"/>
        </w:rPr>
        <w:t>1.2.1  本工程施工场地(现场)已经具备施工条件。施工场地(现场)临时水源接口位置、临时电源接口位置、临时排污口位置、建筑红线位置、道路交通和出入口、以及施工场地(现场)和周围环境等情况见本章附件A：施工场地(现场)现状平面图。</w:t>
      </w:r>
    </w:p>
    <w:p w14:paraId="5EAED43E">
      <w:pPr>
        <w:spacing w:line="480" w:lineRule="exact"/>
        <w:ind w:left="1050" w:hanging="1050" w:hangingChars="500"/>
        <w:rPr>
          <w:rFonts w:hint="eastAsia" w:ascii="宋体" w:hAnsi="宋体"/>
          <w:szCs w:val="21"/>
        </w:rPr>
      </w:pPr>
      <w:r>
        <w:rPr>
          <w:rFonts w:hint="eastAsia" w:ascii="宋体" w:hAnsi="宋体"/>
          <w:szCs w:val="21"/>
        </w:rPr>
        <w:t>1.2.2  施工场地(现场)临时供水管径</w:t>
      </w:r>
      <w:r>
        <w:rPr>
          <w:rFonts w:hint="eastAsia" w:ascii="宋体" w:hAnsi="宋体"/>
          <w:szCs w:val="21"/>
          <w:u w:val="single"/>
        </w:rPr>
        <w:t xml:space="preserve">     </w:t>
      </w:r>
      <w:r>
        <w:rPr>
          <w:rFonts w:hint="eastAsia" w:ascii="宋体" w:hAnsi="宋体"/>
          <w:szCs w:val="21"/>
          <w:u w:val="single"/>
          <w:lang w:eastAsia="zh"/>
        </w:rPr>
        <w:t>DN50</w:t>
      </w:r>
      <w:r>
        <w:rPr>
          <w:rFonts w:hint="eastAsia" w:ascii="宋体" w:hAnsi="宋体"/>
          <w:szCs w:val="21"/>
          <w:u w:val="single"/>
        </w:rPr>
        <w:t xml:space="preserve">                                      </w:t>
      </w:r>
      <w:r>
        <w:rPr>
          <w:rFonts w:hint="eastAsia" w:ascii="宋体" w:hAnsi="宋体"/>
          <w:szCs w:val="21"/>
        </w:rPr>
        <w:t>。</w:t>
      </w:r>
    </w:p>
    <w:p w14:paraId="72EDBD8B">
      <w:pPr>
        <w:spacing w:line="480" w:lineRule="exact"/>
        <w:ind w:firstLine="735" w:firstLineChars="350"/>
        <w:rPr>
          <w:rFonts w:hint="eastAsia" w:ascii="宋体" w:hAnsi="宋体"/>
          <w:szCs w:val="21"/>
        </w:rPr>
      </w:pPr>
      <w:r>
        <w:rPr>
          <w:rFonts w:hint="eastAsia" w:ascii="宋体" w:hAnsi="宋体"/>
          <w:szCs w:val="21"/>
        </w:rPr>
        <w:t>施工场地(现场)临时排污管径</w:t>
      </w:r>
      <w:r>
        <w:rPr>
          <w:rFonts w:hint="eastAsia" w:ascii="宋体" w:hAnsi="宋体"/>
          <w:szCs w:val="21"/>
          <w:u w:val="single"/>
        </w:rPr>
        <w:t xml:space="preserve">     </w:t>
      </w:r>
      <w:r>
        <w:rPr>
          <w:rFonts w:hint="eastAsia" w:ascii="宋体" w:hAnsi="宋体"/>
          <w:szCs w:val="21"/>
          <w:u w:val="single"/>
          <w:lang w:eastAsia="zh"/>
        </w:rPr>
        <w:t>DN500</w:t>
      </w:r>
      <w:r>
        <w:rPr>
          <w:rFonts w:hint="eastAsia" w:ascii="宋体" w:hAnsi="宋体"/>
          <w:szCs w:val="21"/>
          <w:u w:val="single"/>
        </w:rPr>
        <w:t xml:space="preserve">                                      </w:t>
      </w:r>
      <w:r>
        <w:rPr>
          <w:rFonts w:hint="eastAsia" w:ascii="宋体" w:hAnsi="宋体"/>
          <w:szCs w:val="21"/>
        </w:rPr>
        <w:t>。</w:t>
      </w:r>
    </w:p>
    <w:p w14:paraId="14A9194B">
      <w:pPr>
        <w:spacing w:line="480" w:lineRule="exact"/>
        <w:ind w:left="798" w:leftChars="330" w:hanging="105" w:hangingChars="50"/>
        <w:rPr>
          <w:rFonts w:hint="eastAsia" w:ascii="宋体" w:hAnsi="宋体"/>
          <w:szCs w:val="21"/>
        </w:rPr>
      </w:pPr>
      <w:r>
        <w:rPr>
          <w:rFonts w:hint="eastAsia" w:ascii="宋体" w:hAnsi="宋体"/>
          <w:szCs w:val="21"/>
        </w:rPr>
        <w:t>施工场地(现场)临时雨水管径</w:t>
      </w:r>
      <w:r>
        <w:rPr>
          <w:rFonts w:hint="eastAsia" w:ascii="宋体" w:hAnsi="宋体"/>
          <w:szCs w:val="21"/>
          <w:u w:val="single"/>
        </w:rPr>
        <w:t xml:space="preserve">     </w:t>
      </w:r>
      <w:r>
        <w:rPr>
          <w:rFonts w:hint="eastAsia" w:ascii="宋体" w:hAnsi="宋体"/>
          <w:szCs w:val="21"/>
          <w:u w:val="single"/>
          <w:lang w:eastAsia="zh"/>
        </w:rPr>
        <w:t>DN500</w:t>
      </w:r>
      <w:r>
        <w:rPr>
          <w:rFonts w:hint="eastAsia" w:ascii="宋体" w:hAnsi="宋体"/>
          <w:szCs w:val="21"/>
          <w:u w:val="single"/>
        </w:rPr>
        <w:t xml:space="preserve">                                     </w:t>
      </w:r>
      <w:r>
        <w:rPr>
          <w:rFonts w:hint="eastAsia" w:ascii="宋体" w:hAnsi="宋体"/>
          <w:szCs w:val="21"/>
        </w:rPr>
        <w:t>。</w:t>
      </w:r>
    </w:p>
    <w:p w14:paraId="00C814A0">
      <w:pPr>
        <w:spacing w:line="480" w:lineRule="exact"/>
        <w:ind w:firstLine="756" w:firstLineChars="360"/>
        <w:rPr>
          <w:rFonts w:hint="eastAsia" w:ascii="宋体" w:hAnsi="宋体"/>
          <w:szCs w:val="21"/>
        </w:rPr>
      </w:pPr>
      <w:r>
        <w:rPr>
          <w:rFonts w:hint="eastAsia" w:ascii="宋体" w:hAnsi="宋体"/>
          <w:szCs w:val="21"/>
        </w:rPr>
        <w:t>施工现场临时供电容量(变压器输出功率)</w:t>
      </w:r>
      <w:r>
        <w:rPr>
          <w:rFonts w:hint="eastAsia" w:ascii="宋体" w:hAnsi="宋体"/>
          <w:szCs w:val="21"/>
          <w:u w:val="single"/>
        </w:rPr>
        <w:t xml:space="preserve">    </w:t>
      </w:r>
      <w:r>
        <w:rPr>
          <w:rFonts w:hint="eastAsia" w:ascii="宋体" w:hAnsi="宋体"/>
          <w:szCs w:val="21"/>
          <w:u w:val="single"/>
          <w:lang w:eastAsia="zh"/>
        </w:rPr>
        <w:t>2台1000KVA</w:t>
      </w:r>
      <w:r>
        <w:rPr>
          <w:rFonts w:hint="eastAsia" w:ascii="宋体" w:hAnsi="宋体"/>
          <w:szCs w:val="21"/>
          <w:u w:val="single"/>
        </w:rPr>
        <w:t xml:space="preserve">    </w:t>
      </w:r>
      <w:r>
        <w:rPr>
          <w:rFonts w:hint="eastAsia" w:ascii="宋体" w:hAnsi="宋体"/>
          <w:szCs w:val="21"/>
          <w:u w:val="single"/>
          <w:lang w:eastAsia="zh"/>
        </w:rPr>
        <w:t xml:space="preserve">       </w:t>
      </w:r>
      <w:r>
        <w:rPr>
          <w:rFonts w:hint="eastAsia" w:ascii="宋体" w:hAnsi="宋体"/>
          <w:szCs w:val="21"/>
          <w:u w:val="single"/>
        </w:rPr>
        <w:t xml:space="preserve">     </w:t>
      </w:r>
      <w:r>
        <w:rPr>
          <w:rFonts w:hint="eastAsia" w:ascii="宋体" w:hAnsi="宋体"/>
          <w:szCs w:val="21"/>
        </w:rPr>
        <w:t>。</w:t>
      </w:r>
    </w:p>
    <w:p w14:paraId="1325A4C4">
      <w:pPr>
        <w:spacing w:line="480" w:lineRule="exact"/>
        <w:ind w:left="420" w:hanging="420" w:hangingChars="200"/>
        <w:rPr>
          <w:rFonts w:hint="eastAsia" w:ascii="宋体" w:hAnsi="宋体"/>
          <w:szCs w:val="21"/>
        </w:rPr>
      </w:pPr>
      <w:r>
        <w:rPr>
          <w:rFonts w:hint="eastAsia" w:ascii="宋体" w:hAnsi="宋体"/>
          <w:szCs w:val="21"/>
        </w:rPr>
        <w:t>1.2.3  现场条件和周围环境的其他资料和信息数据如下：</w:t>
      </w:r>
    </w:p>
    <w:p w14:paraId="4D0E5419">
      <w:pPr>
        <w:spacing w:line="480" w:lineRule="exact"/>
        <w:ind w:left="420" w:hanging="420" w:hangingChars="2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4B8DF30A">
      <w:pPr>
        <w:spacing w:line="48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2A443806">
      <w:pPr>
        <w:spacing w:line="480" w:lineRule="exact"/>
        <w:ind w:left="420" w:hanging="420" w:hangingChars="200"/>
        <w:rPr>
          <w:rFonts w:hint="eastAsia" w:ascii="宋体" w:hAnsi="宋体"/>
          <w:szCs w:val="21"/>
        </w:rPr>
      </w:pPr>
      <w:r>
        <w:rPr>
          <w:rFonts w:hint="eastAsia" w:ascii="宋体" w:hAnsi="宋体"/>
          <w:szCs w:val="21"/>
        </w:rPr>
        <w:t>1.2.4  承包人被认为已在本工程投标阶段踏勘现场时充分了解本工程现场条件和周围</w:t>
      </w:r>
    </w:p>
    <w:p w14:paraId="4B78AECB">
      <w:pPr>
        <w:spacing w:line="480" w:lineRule="exact"/>
        <w:ind w:left="420" w:leftChars="200" w:firstLine="315" w:firstLineChars="150"/>
        <w:rPr>
          <w:rFonts w:hint="eastAsia" w:ascii="宋体" w:hAnsi="宋体"/>
          <w:szCs w:val="21"/>
        </w:rPr>
      </w:pPr>
      <w:r>
        <w:rPr>
          <w:rFonts w:hint="eastAsia" w:ascii="宋体" w:hAnsi="宋体"/>
          <w:szCs w:val="21"/>
        </w:rPr>
        <w:t>环境，并已在其投标时就此给予了充分的考虑。</w:t>
      </w:r>
    </w:p>
    <w:p w14:paraId="658CF745">
      <w:pPr>
        <w:spacing w:line="480" w:lineRule="exact"/>
        <w:ind w:left="420" w:hanging="420" w:hangingChars="200"/>
        <w:rPr>
          <w:rFonts w:hint="eastAsia" w:ascii="黑体" w:hAnsi="宋体" w:eastAsia="黑体"/>
          <w:szCs w:val="21"/>
        </w:rPr>
      </w:pPr>
      <w:r>
        <w:rPr>
          <w:rFonts w:hint="eastAsia" w:ascii="黑体" w:hAnsi="宋体" w:eastAsia="黑体"/>
          <w:szCs w:val="21"/>
        </w:rPr>
        <w:t>1.3   地质及水文资料</w:t>
      </w:r>
    </w:p>
    <w:p w14:paraId="3C401EB1">
      <w:pPr>
        <w:spacing w:line="480" w:lineRule="exact"/>
        <w:ind w:left="420" w:hanging="420" w:hangingChars="200"/>
        <w:rPr>
          <w:rFonts w:hint="eastAsia" w:ascii="宋体" w:hAnsi="宋体"/>
          <w:szCs w:val="21"/>
        </w:rPr>
      </w:pPr>
      <w:r>
        <w:rPr>
          <w:rFonts w:hint="eastAsia" w:ascii="宋体" w:hAnsi="宋体"/>
          <w:szCs w:val="21"/>
        </w:rPr>
        <w:t>1.3.1  现场地质及水文资料和信息数据如下：</w:t>
      </w:r>
    </w:p>
    <w:p w14:paraId="4FBF3A04">
      <w:pPr>
        <w:spacing w:line="480" w:lineRule="exact"/>
        <w:ind w:left="420" w:hanging="420" w:hangingChars="2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56D91F4F">
      <w:pPr>
        <w:spacing w:line="48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346C7614">
      <w:pPr>
        <w:spacing w:line="400" w:lineRule="exact"/>
        <w:ind w:left="1200" w:hanging="1200" w:hangingChars="500"/>
        <w:rPr>
          <w:rFonts w:hint="eastAsia" w:ascii="黑体" w:hAnsi="宋体" w:eastAsia="黑体"/>
          <w:sz w:val="24"/>
        </w:rPr>
      </w:pPr>
      <w:r>
        <w:rPr>
          <w:rFonts w:hint="eastAsia" w:ascii="黑体" w:hAnsi="宋体" w:eastAsia="黑体"/>
          <w:sz w:val="24"/>
        </w:rPr>
        <w:t>1.4    资料和信息的使用</w:t>
      </w:r>
    </w:p>
    <w:p w14:paraId="0E1941BA">
      <w:pPr>
        <w:spacing w:line="400" w:lineRule="exact"/>
        <w:ind w:left="783" w:hanging="783" w:hangingChars="373"/>
        <w:rPr>
          <w:rFonts w:hint="eastAsia" w:ascii="宋体" w:hAnsi="宋体"/>
          <w:szCs w:val="21"/>
        </w:rPr>
      </w:pPr>
      <w:r>
        <w:rPr>
          <w:rFonts w:hint="eastAsia" w:ascii="宋体" w:hAnsi="宋体"/>
          <w:szCs w:val="21"/>
        </w:rPr>
        <w:t>1.4.1  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p w14:paraId="7D1E8605">
      <w:pPr>
        <w:pStyle w:val="73"/>
        <w:rPr>
          <w:rFonts w:hint="eastAsia"/>
          <w:sz w:val="28"/>
          <w:szCs w:val="28"/>
        </w:rPr>
      </w:pPr>
      <w:bookmarkStart w:id="476" w:name="_Toc108514199"/>
      <w:r>
        <w:rPr>
          <w:rFonts w:hint="eastAsia"/>
          <w:sz w:val="28"/>
          <w:szCs w:val="28"/>
        </w:rPr>
        <w:t>2.承包范围</w:t>
      </w:r>
      <w:bookmarkEnd w:id="476"/>
    </w:p>
    <w:p w14:paraId="644D2E06">
      <w:pPr>
        <w:spacing w:line="400" w:lineRule="exact"/>
        <w:ind w:left="1200" w:hanging="1200" w:hangingChars="500"/>
        <w:rPr>
          <w:rFonts w:hint="eastAsia" w:ascii="黑体" w:hAnsi="宋体" w:eastAsia="黑体"/>
          <w:sz w:val="24"/>
        </w:rPr>
      </w:pPr>
      <w:r>
        <w:rPr>
          <w:rFonts w:hint="eastAsia" w:ascii="黑体" w:hAnsi="宋体" w:eastAsia="黑体"/>
          <w:sz w:val="24"/>
        </w:rPr>
        <w:t>2.1    承包范围</w:t>
      </w:r>
    </w:p>
    <w:p w14:paraId="40CCA309">
      <w:pPr>
        <w:spacing w:line="400" w:lineRule="exact"/>
        <w:ind w:left="1050" w:hanging="1050" w:hangingChars="500"/>
        <w:rPr>
          <w:rFonts w:hint="eastAsia" w:ascii="黑体" w:hAnsi="宋体" w:eastAsia="黑体"/>
          <w:szCs w:val="21"/>
        </w:rPr>
      </w:pPr>
      <w:r>
        <w:rPr>
          <w:rFonts w:hint="eastAsia" w:ascii="黑体" w:hAnsi="宋体" w:eastAsia="黑体"/>
          <w:szCs w:val="21"/>
        </w:rPr>
        <w:t>2.1.1   承包人自行施工范围</w:t>
      </w:r>
    </w:p>
    <w:p w14:paraId="4757E944">
      <w:pPr>
        <w:spacing w:line="400" w:lineRule="exact"/>
        <w:ind w:left="1050" w:leftChars="250" w:hanging="525" w:hangingChars="250"/>
        <w:rPr>
          <w:rFonts w:hint="eastAsia" w:ascii="宋体" w:hAnsi="宋体"/>
          <w:szCs w:val="21"/>
        </w:rPr>
      </w:pPr>
      <w:r>
        <w:rPr>
          <w:rFonts w:hint="eastAsia" w:ascii="宋体" w:hAnsi="宋体"/>
          <w:szCs w:val="21"/>
        </w:rPr>
        <w:t xml:space="preserve">   本工程承包人自行施工的工程范围如下：</w:t>
      </w:r>
    </w:p>
    <w:p w14:paraId="7237952A">
      <w:pPr>
        <w:spacing w:line="480" w:lineRule="exact"/>
        <w:ind w:firstLine="840" w:firstLineChars="400"/>
        <w:rPr>
          <w:rFonts w:hint="eastAsia"/>
          <w:szCs w:val="21"/>
          <w:u w:val="single"/>
        </w:rPr>
      </w:pPr>
      <w:r>
        <w:rPr>
          <w:rFonts w:hint="eastAsia" w:ascii="宋体" w:hAnsi="宋体"/>
          <w:szCs w:val="21"/>
        </w:rPr>
        <w:t xml:space="preserve"> </w:t>
      </w:r>
      <w:r>
        <w:rPr>
          <w:rFonts w:hint="eastAsia"/>
          <w:szCs w:val="21"/>
          <w:u w:val="single"/>
        </w:rPr>
        <w:t>清江锦城K6地块专用配电室10KV主供电源</w:t>
      </w:r>
      <w:r>
        <w:rPr>
          <w:rFonts w:hint="eastAsia"/>
          <w:szCs w:val="21"/>
          <w:u w:val="single"/>
          <w:lang w:val="en-US" w:eastAsia="zh-CN"/>
        </w:rPr>
        <w:t>为</w:t>
      </w:r>
      <w:r>
        <w:rPr>
          <w:rFonts w:hint="eastAsia"/>
          <w:szCs w:val="21"/>
          <w:u w:val="single"/>
        </w:rPr>
        <w:t>清江锦城K6地块住宅项目1#公用开闭所Ⅰ-Ⅱ段母线待用间隔（该间隔柜属公变施工范围），供电容量为3600KVA，详见供电答复函。</w:t>
      </w:r>
      <w:r>
        <w:rPr>
          <w:rFonts w:hint="eastAsia"/>
          <w:szCs w:val="21"/>
          <w:u w:val="single"/>
          <w:lang w:val="en-US" w:eastAsia="zh-CN"/>
        </w:rPr>
        <w:t>具体范围包括</w:t>
      </w:r>
      <w:r>
        <w:rPr>
          <w:rFonts w:hint="eastAsia"/>
          <w:szCs w:val="21"/>
          <w:u w:val="single"/>
        </w:rPr>
        <w:t>：</w:t>
      </w:r>
    </w:p>
    <w:p w14:paraId="204C4C6D">
      <w:pPr>
        <w:spacing w:line="480" w:lineRule="exact"/>
        <w:ind w:firstLine="840" w:firstLineChars="400"/>
        <w:rPr>
          <w:rFonts w:hint="eastAsia"/>
          <w:szCs w:val="21"/>
          <w:u w:val="single"/>
        </w:rPr>
      </w:pPr>
      <w:r>
        <w:rPr>
          <w:rFonts w:hint="eastAsia"/>
          <w:szCs w:val="21"/>
          <w:u w:val="single"/>
        </w:rPr>
        <w:t>（1）电气工程</w:t>
      </w:r>
    </w:p>
    <w:p w14:paraId="2DA1E35F">
      <w:pPr>
        <w:spacing w:line="480" w:lineRule="exact"/>
        <w:ind w:firstLine="840" w:firstLineChars="400"/>
        <w:rPr>
          <w:rFonts w:hint="eastAsia"/>
          <w:szCs w:val="21"/>
          <w:u w:val="single"/>
        </w:rPr>
      </w:pPr>
      <w:r>
        <w:rPr>
          <w:rFonts w:hint="eastAsia"/>
          <w:szCs w:val="21"/>
          <w:u w:val="single"/>
        </w:rPr>
        <w:t>专用配电室内变压器、高低压柜、发电机房柴油发电机组及连接母线、电缆及配件、母线、电气设施设备接地等电力装置。</w:t>
      </w:r>
    </w:p>
    <w:p w14:paraId="3F57C33B">
      <w:pPr>
        <w:spacing w:line="480" w:lineRule="exact"/>
        <w:ind w:firstLine="840" w:firstLineChars="400"/>
        <w:rPr>
          <w:rFonts w:hint="eastAsia"/>
          <w:szCs w:val="21"/>
          <w:u w:val="single"/>
        </w:rPr>
      </w:pPr>
      <w:r>
        <w:rPr>
          <w:rFonts w:hint="eastAsia"/>
          <w:szCs w:val="21"/>
          <w:u w:val="single"/>
        </w:rPr>
        <w:t>（2）10KV线路公用、专用通道及专用工程电缆。</w:t>
      </w:r>
    </w:p>
    <w:p w14:paraId="764B31F4">
      <w:pPr>
        <w:spacing w:line="480" w:lineRule="exact"/>
        <w:ind w:firstLine="840" w:firstLineChars="400"/>
        <w:rPr>
          <w:rFonts w:hint="eastAsia"/>
          <w:szCs w:val="21"/>
          <w:u w:val="single"/>
        </w:rPr>
      </w:pPr>
      <w:r>
        <w:rPr>
          <w:rFonts w:hint="eastAsia"/>
          <w:szCs w:val="21"/>
          <w:u w:val="single"/>
        </w:rPr>
        <w:t>从供电答复函明确的外线开断π接至K6新建公用开闭所供电通道。</w:t>
      </w:r>
    </w:p>
    <w:p w14:paraId="550034D5">
      <w:pPr>
        <w:spacing w:line="480" w:lineRule="exact"/>
        <w:ind w:firstLine="840" w:firstLineChars="400"/>
        <w:rPr>
          <w:rFonts w:hint="eastAsia"/>
          <w:szCs w:val="21"/>
          <w:u w:val="single"/>
        </w:rPr>
      </w:pPr>
      <w:r>
        <w:rPr>
          <w:rFonts w:hint="eastAsia"/>
          <w:szCs w:val="21"/>
          <w:u w:val="single"/>
        </w:rPr>
        <w:t>K6地块1#公用开闭所分别至K6地块1#-7#公用配电房，1#-7#公用配电房分别至各单元楼栋，以上各段公用供电线路桥架安装、土建通道的新建、疏通和既有通道的检验、疏通。</w:t>
      </w:r>
    </w:p>
    <w:p w14:paraId="51A2DCB1">
      <w:pPr>
        <w:spacing w:line="480" w:lineRule="exact"/>
        <w:ind w:firstLine="840" w:firstLineChars="400"/>
        <w:rPr>
          <w:rFonts w:hint="eastAsia"/>
          <w:szCs w:val="21"/>
          <w:u w:val="single"/>
        </w:rPr>
      </w:pPr>
      <w:r>
        <w:rPr>
          <w:rFonts w:hint="eastAsia"/>
          <w:szCs w:val="21"/>
          <w:u w:val="single"/>
        </w:rPr>
        <w:t>K6地块1#公用开闭所至K6地块1#专用配电室，1#专用配电室至2#专用配电室，以及专用配电室内的桥架安装，以上各段专用供电线路桥架安装、土建通道的新建、疏通和既有通道的检验、疏通。</w:t>
      </w:r>
    </w:p>
    <w:p w14:paraId="1CBF797B">
      <w:pPr>
        <w:spacing w:line="480" w:lineRule="exact"/>
        <w:ind w:firstLine="840" w:firstLineChars="400"/>
        <w:rPr>
          <w:rFonts w:hint="eastAsia"/>
          <w:szCs w:val="21"/>
          <w:u w:val="single"/>
        </w:rPr>
      </w:pPr>
      <w:r>
        <w:rPr>
          <w:rFonts w:hint="eastAsia"/>
          <w:szCs w:val="21"/>
          <w:u w:val="single"/>
        </w:rPr>
        <w:t>K6地块1#公用开闭所至K6地块1#专用配电室，1#专用配电室至2#专用配电室的专用电缆敷设、电缆头安装。</w:t>
      </w:r>
    </w:p>
    <w:p w14:paraId="0F67BFE6">
      <w:pPr>
        <w:spacing w:line="480" w:lineRule="exact"/>
        <w:ind w:firstLine="840" w:firstLineChars="400"/>
        <w:rPr>
          <w:rFonts w:hint="eastAsia"/>
          <w:szCs w:val="21"/>
          <w:u w:val="single"/>
        </w:rPr>
      </w:pPr>
      <w:r>
        <w:rPr>
          <w:rFonts w:hint="eastAsia"/>
          <w:szCs w:val="21"/>
          <w:u w:val="single"/>
        </w:rPr>
        <w:t>（3） 配电房标准化配置</w:t>
      </w:r>
    </w:p>
    <w:p w14:paraId="39798979">
      <w:pPr>
        <w:spacing w:line="480" w:lineRule="exact"/>
        <w:ind w:firstLine="840" w:firstLineChars="400"/>
        <w:rPr>
          <w:rFonts w:hint="eastAsia"/>
          <w:szCs w:val="21"/>
          <w:u w:val="single"/>
        </w:rPr>
      </w:pPr>
      <w:r>
        <w:rPr>
          <w:rFonts w:hint="eastAsia"/>
          <w:szCs w:val="21"/>
          <w:u w:val="single"/>
        </w:rPr>
        <w:t>按电力规范验收标准，公用开闭所、公用配电房、专用配电室内橡胶绝缘地垫、防鼠挡板、工具箱、高压验电棒、高压手套、警示标牌、标识标牌、灭火器等所有配电室标准化验收所需的材料。</w:t>
      </w:r>
    </w:p>
    <w:p w14:paraId="1714BDFC">
      <w:pPr>
        <w:spacing w:line="480" w:lineRule="exact"/>
        <w:ind w:firstLine="840" w:firstLineChars="400"/>
        <w:rPr>
          <w:rFonts w:hint="eastAsia"/>
          <w:szCs w:val="21"/>
          <w:u w:val="single"/>
        </w:rPr>
      </w:pPr>
      <w:r>
        <w:rPr>
          <w:rFonts w:hint="eastAsia"/>
          <w:szCs w:val="21"/>
          <w:u w:val="single"/>
        </w:rPr>
        <w:t xml:space="preserve">（4）低压出线 </w:t>
      </w:r>
    </w:p>
    <w:p w14:paraId="294666B1">
      <w:pPr>
        <w:spacing w:line="480" w:lineRule="exact"/>
        <w:ind w:firstLine="840" w:firstLineChars="400"/>
        <w:rPr>
          <w:rFonts w:hint="eastAsia"/>
          <w:szCs w:val="21"/>
          <w:u w:val="single"/>
        </w:rPr>
      </w:pPr>
      <w:r>
        <w:rPr>
          <w:rFonts w:hint="eastAsia"/>
          <w:szCs w:val="21"/>
          <w:u w:val="single"/>
        </w:rPr>
        <w:t>专用配电室低压柜至一级箱之间的桥架安装、电缆敷设、电缆头安装及一级配电箱采购安装，其中地下室范围内的桥架仅负二层在本次招标范围内。</w:t>
      </w:r>
    </w:p>
    <w:p w14:paraId="28CE27B5">
      <w:pPr>
        <w:spacing w:line="480" w:lineRule="exact"/>
        <w:ind w:firstLine="840" w:firstLineChars="400"/>
        <w:rPr>
          <w:rFonts w:hint="eastAsia"/>
          <w:szCs w:val="21"/>
          <w:u w:val="single"/>
        </w:rPr>
      </w:pPr>
      <w:r>
        <w:rPr>
          <w:rFonts w:hint="eastAsia"/>
          <w:szCs w:val="21"/>
          <w:u w:val="single"/>
        </w:rPr>
        <w:t>（5）高压计量柜内电表和低压柜住宅、商铺电表等的采购（如有）、挂表安装费用，包含在本次招标范围内。</w:t>
      </w:r>
    </w:p>
    <w:p w14:paraId="704912F9">
      <w:pPr>
        <w:spacing w:line="480" w:lineRule="exact"/>
        <w:ind w:firstLine="840" w:firstLineChars="400"/>
        <w:rPr>
          <w:rFonts w:hint="eastAsia"/>
          <w:szCs w:val="21"/>
          <w:u w:val="single"/>
        </w:rPr>
      </w:pPr>
      <w:r>
        <w:rPr>
          <w:rFonts w:hint="eastAsia"/>
          <w:szCs w:val="21"/>
          <w:u w:val="single"/>
        </w:rPr>
        <w:t>（6） 本工程专变供电深化设计及</w:t>
      </w:r>
      <w:r>
        <w:rPr>
          <w:rFonts w:hint="eastAsia"/>
          <w:szCs w:val="21"/>
          <w:highlight w:val="none"/>
          <w:u w:val="single"/>
          <w:lang w:val="en-US" w:eastAsia="zh-CN"/>
        </w:rPr>
        <w:t>其他供电咨询服务</w:t>
      </w:r>
      <w:r>
        <w:rPr>
          <w:rFonts w:hint="eastAsia"/>
          <w:szCs w:val="21"/>
          <w:u w:val="single"/>
        </w:rPr>
        <w:t>属于本次招标范围之内，相关费用已包含在本次投标报价中。</w:t>
      </w:r>
    </w:p>
    <w:p w14:paraId="0DC01458">
      <w:pPr>
        <w:spacing w:line="480" w:lineRule="exact"/>
        <w:ind w:firstLine="840" w:firstLineChars="400"/>
        <w:rPr>
          <w:rFonts w:hint="eastAsia"/>
          <w:szCs w:val="21"/>
          <w:u w:val="single"/>
        </w:rPr>
      </w:pPr>
      <w:r>
        <w:rPr>
          <w:rFonts w:hint="eastAsia"/>
          <w:szCs w:val="21"/>
          <w:u w:val="single"/>
        </w:rPr>
        <w:t>（7） 负责K6地块全部公用、专用电力设备设施及电缆的看护保管等工作，</w:t>
      </w:r>
      <w:r>
        <w:rPr>
          <w:rFonts w:hint="eastAsia" w:ascii="Times New Roman" w:hAnsi="Times New Roman" w:eastAsia="宋体" w:cs="Times New Roman"/>
          <w:szCs w:val="21"/>
          <w:u w:val="single"/>
        </w:rPr>
        <w:t>直至</w:t>
      </w:r>
      <w:r>
        <w:rPr>
          <w:rFonts w:hint="eastAsia"/>
          <w:szCs w:val="21"/>
          <w:u w:val="single"/>
        </w:rPr>
        <w:t>正式移交供电公司或物业公司。</w:t>
      </w:r>
    </w:p>
    <w:p w14:paraId="1E286704">
      <w:pPr>
        <w:spacing w:line="480" w:lineRule="exact"/>
        <w:ind w:firstLine="840" w:firstLineChars="400"/>
        <w:rPr>
          <w:rFonts w:hint="eastAsia"/>
          <w:szCs w:val="21"/>
          <w:u w:val="single"/>
        </w:rPr>
      </w:pPr>
      <w:r>
        <w:rPr>
          <w:rFonts w:hint="eastAsia"/>
          <w:szCs w:val="21"/>
          <w:u w:val="single"/>
        </w:rPr>
        <w:t>（8） 招标人已完成《K6地块新建住宅供电配套工程合同》（公变供电）的签订，投标人需负责本项目公变供电工程报装至验收过程中的协调工作并承担可能发生的相应费用，确保按期正式通电，具体需完成包括但不限于以下内容：</w:t>
      </w:r>
    </w:p>
    <w:p w14:paraId="0D0494C7">
      <w:pPr>
        <w:spacing w:line="480" w:lineRule="exact"/>
        <w:ind w:firstLine="840" w:firstLineChars="400"/>
        <w:rPr>
          <w:rFonts w:hint="eastAsia"/>
          <w:szCs w:val="21"/>
          <w:u w:val="single"/>
        </w:rPr>
      </w:pPr>
      <w:r>
        <w:rPr>
          <w:rFonts w:hint="eastAsia"/>
          <w:szCs w:val="21"/>
          <w:u w:val="single"/>
        </w:rPr>
        <w:t>a 按招标人要求与供电公司协调，将所有住宅电表安装在每层电表井内。</w:t>
      </w:r>
    </w:p>
    <w:p w14:paraId="2973864A">
      <w:pPr>
        <w:spacing w:line="480" w:lineRule="exact"/>
        <w:ind w:firstLine="840" w:firstLineChars="400"/>
        <w:rPr>
          <w:rFonts w:hint="eastAsia"/>
          <w:szCs w:val="21"/>
          <w:u w:val="single"/>
        </w:rPr>
      </w:pPr>
      <w:r>
        <w:rPr>
          <w:rFonts w:hint="eastAsia"/>
          <w:szCs w:val="21"/>
          <w:u w:val="single"/>
        </w:rPr>
        <w:t>b协助招标人与供电部门或供电设计部门积极协调沟通，解决专用、公用配电房门窗、基础、接地、通风、照明、电缆通道、住宅电表安装位置等技术问题。满足K6地块的整体布局要求，全程跟踪指导，及时提供供电部门的相关法规及最新规范要求，组织协调公用、专用分部分项验收工作，确保各项按时验收通过。</w:t>
      </w:r>
    </w:p>
    <w:p w14:paraId="343C4412">
      <w:pPr>
        <w:spacing w:line="480" w:lineRule="exact"/>
        <w:ind w:firstLine="840" w:firstLineChars="400"/>
        <w:rPr>
          <w:rFonts w:hint="eastAsia"/>
          <w:szCs w:val="21"/>
          <w:u w:val="single"/>
        </w:rPr>
      </w:pPr>
      <w:r>
        <w:rPr>
          <w:rFonts w:hint="eastAsia"/>
          <w:szCs w:val="21"/>
          <w:u w:val="single"/>
        </w:rPr>
        <w:t>c依据招标人K6施工进度及交房时间节点，组织、协调相关验收，提前拿到正式供电证明，确保不影响消防和其他专业工程验收进度安排。</w:t>
      </w:r>
    </w:p>
    <w:p w14:paraId="3AFB0583">
      <w:pPr>
        <w:spacing w:line="480" w:lineRule="exact"/>
        <w:ind w:firstLine="840" w:firstLineChars="400"/>
        <w:rPr>
          <w:rFonts w:hint="eastAsia"/>
          <w:szCs w:val="21"/>
          <w:u w:val="single"/>
        </w:rPr>
      </w:pPr>
      <w:r>
        <w:rPr>
          <w:rFonts w:hint="eastAsia"/>
          <w:szCs w:val="21"/>
          <w:u w:val="single"/>
        </w:rPr>
        <w:t>（9）不在本次招标范围的工程：</w:t>
      </w:r>
    </w:p>
    <w:p w14:paraId="75E10279">
      <w:pPr>
        <w:spacing w:line="480" w:lineRule="exact"/>
        <w:ind w:firstLine="840" w:firstLineChars="400"/>
        <w:rPr>
          <w:rFonts w:hint="eastAsia"/>
          <w:szCs w:val="21"/>
          <w:u w:val="single"/>
        </w:rPr>
      </w:pPr>
      <w:r>
        <w:rPr>
          <w:rFonts w:hint="eastAsia"/>
          <w:szCs w:val="21"/>
          <w:u w:val="single"/>
        </w:rPr>
        <w:t>a K6公用、专用配电室主体土建结构、装饰、通风、接地及照明安装、穿地下室剪力墙套管等工作为主体总包施工合同内容，不在本次招标范围内；</w:t>
      </w:r>
    </w:p>
    <w:p w14:paraId="45F41782">
      <w:pPr>
        <w:spacing w:line="480" w:lineRule="exact"/>
        <w:ind w:firstLine="840" w:firstLineChars="400"/>
        <w:rPr>
          <w:rFonts w:hint="eastAsia"/>
          <w:szCs w:val="21"/>
          <w:u w:val="single"/>
        </w:rPr>
      </w:pPr>
      <w:r>
        <w:rPr>
          <w:rFonts w:hint="eastAsia"/>
          <w:szCs w:val="21"/>
          <w:u w:val="single"/>
        </w:rPr>
        <w:t>b负一层地下室范围的桥架供货安装，不在本次招标范围内。</w:t>
      </w:r>
    </w:p>
    <w:p w14:paraId="0D118709">
      <w:pPr>
        <w:keepNext w:val="0"/>
        <w:keepLines w:val="0"/>
        <w:pageBreakBefore w:val="0"/>
        <w:widowControl w:val="0"/>
        <w:kinsoku/>
        <w:wordWrap/>
        <w:overflowPunct/>
        <w:topLinePunct w:val="0"/>
        <w:autoSpaceDE/>
        <w:autoSpaceDN/>
        <w:bidi w:val="0"/>
        <w:adjustRightInd/>
        <w:spacing w:line="440" w:lineRule="exact"/>
        <w:ind w:firstLine="840" w:firstLineChars="400"/>
        <w:textAlignment w:val="auto"/>
        <w:rPr>
          <w:rFonts w:hint="eastAsia" w:ascii="宋体" w:hAnsi="宋体" w:eastAsia="宋体" w:cs="宋体"/>
          <w:b/>
          <w:bCs/>
          <w:sz w:val="21"/>
          <w:szCs w:val="21"/>
          <w:highlight w:val="none"/>
          <w:lang w:val="en-US" w:eastAsia="zh-CN"/>
        </w:rPr>
      </w:pPr>
      <w:r>
        <w:rPr>
          <w:rFonts w:hint="eastAsia"/>
          <w:szCs w:val="21"/>
          <w:highlight w:val="none"/>
          <w:u w:val="single"/>
          <w:lang w:eastAsia="zh-CN"/>
        </w:rPr>
        <w:t>（</w:t>
      </w:r>
      <w:r>
        <w:rPr>
          <w:rFonts w:hint="eastAsia"/>
          <w:szCs w:val="21"/>
          <w:highlight w:val="none"/>
          <w:u w:val="single"/>
          <w:lang w:val="en-US" w:eastAsia="zh-CN"/>
        </w:rPr>
        <w:t>10</w:t>
      </w:r>
      <w:r>
        <w:rPr>
          <w:rFonts w:hint="eastAsia"/>
          <w:szCs w:val="21"/>
          <w:highlight w:val="none"/>
          <w:u w:val="single"/>
          <w:lang w:eastAsia="zh-CN"/>
        </w:rPr>
        <w:t>）</w:t>
      </w:r>
      <w:r>
        <w:rPr>
          <w:rFonts w:hint="eastAsia" w:ascii="宋体" w:hAnsi="宋体" w:eastAsia="宋体" w:cs="宋体"/>
          <w:b/>
          <w:bCs/>
          <w:sz w:val="21"/>
          <w:szCs w:val="21"/>
          <w:highlight w:val="none"/>
          <w:u w:val="single"/>
          <w:lang w:val="en-US" w:eastAsia="zh-CN"/>
        </w:rPr>
        <w:t>特别注意：本项目因地上一二期分期竣备，部分公变通道施工范围在二期竣备前完工。</w:t>
      </w:r>
    </w:p>
    <w:p w14:paraId="6D6AFE11">
      <w:pPr>
        <w:spacing w:line="400" w:lineRule="exact"/>
        <w:ind w:left="1050" w:hanging="1050" w:hangingChars="500"/>
        <w:rPr>
          <w:rFonts w:hint="eastAsia" w:ascii="黑体" w:hAnsi="宋体" w:eastAsia="黑体"/>
          <w:szCs w:val="21"/>
        </w:rPr>
      </w:pPr>
      <w:r>
        <w:rPr>
          <w:rFonts w:hint="eastAsia" w:ascii="黑体" w:hAnsi="宋体" w:eastAsia="黑体"/>
          <w:szCs w:val="21"/>
        </w:rPr>
        <w:t>2.1.2    承包范围内的暂估价项目</w:t>
      </w:r>
    </w:p>
    <w:p w14:paraId="3F605C1A">
      <w:pPr>
        <w:spacing w:line="400" w:lineRule="exact"/>
        <w:ind w:left="945" w:hanging="945" w:hangingChars="450"/>
        <w:rPr>
          <w:rFonts w:hint="eastAsia" w:ascii="宋体" w:hAnsi="宋体"/>
          <w:szCs w:val="21"/>
        </w:rPr>
      </w:pPr>
      <w:r>
        <w:rPr>
          <w:rFonts w:hint="eastAsia" w:ascii="宋体" w:hAnsi="宋体"/>
          <w:szCs w:val="21"/>
        </w:rPr>
        <w:t>2.1.2.1  承包范围内以暂估价形式实施的专业工程见第五章“工程量清单”表4.11—3“专业工程暂估价表”。</w:t>
      </w:r>
    </w:p>
    <w:p w14:paraId="218A5AA2">
      <w:pPr>
        <w:tabs>
          <w:tab w:val="left" w:pos="1260"/>
        </w:tabs>
        <w:spacing w:line="400" w:lineRule="exact"/>
        <w:ind w:left="945" w:hanging="945" w:hangingChars="450"/>
        <w:rPr>
          <w:rFonts w:hint="eastAsia" w:ascii="宋体" w:hAnsi="宋体"/>
          <w:szCs w:val="21"/>
        </w:rPr>
      </w:pPr>
      <w:r>
        <w:rPr>
          <w:rFonts w:hint="eastAsia" w:ascii="宋体" w:hAnsi="宋体"/>
          <w:szCs w:val="21"/>
        </w:rPr>
        <w:t>2.1.2.2  承包范围内以暂估价形式实施的材料和工程设备见第五章“工程量清单”表4.11—2“材料和工程设备暂估单价表”。</w:t>
      </w:r>
    </w:p>
    <w:p w14:paraId="6DFA2508">
      <w:pPr>
        <w:spacing w:line="400" w:lineRule="exact"/>
        <w:ind w:left="735" w:hanging="735" w:hangingChars="350"/>
        <w:rPr>
          <w:rFonts w:hint="eastAsia" w:ascii="宋体" w:hAnsi="宋体"/>
          <w:szCs w:val="21"/>
        </w:rPr>
      </w:pPr>
      <w:r>
        <w:rPr>
          <w:rFonts w:hint="eastAsia" w:ascii="宋体" w:hAnsi="宋体"/>
          <w:szCs w:val="21"/>
        </w:rPr>
        <w:t>2.1.2.3  上述暂估价项目与本节第2.1.1项承包人自行施工范围的工作界面划分如下：</w:t>
      </w:r>
    </w:p>
    <w:p w14:paraId="558FA9D7">
      <w:pPr>
        <w:spacing w:line="500" w:lineRule="exact"/>
        <w:ind w:left="735" w:hanging="735" w:hangingChars="35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08675577">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70C2296C">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2469A7DA">
      <w:pPr>
        <w:spacing w:line="400" w:lineRule="exact"/>
        <w:ind w:left="735" w:hanging="735" w:hangingChars="350"/>
        <w:rPr>
          <w:rFonts w:hint="eastAsia" w:ascii="黑体" w:hAnsi="宋体" w:eastAsia="黑体"/>
          <w:szCs w:val="21"/>
        </w:rPr>
      </w:pPr>
      <w:r>
        <w:rPr>
          <w:rFonts w:hint="eastAsia" w:ascii="黑体" w:hAnsi="宋体" w:eastAsia="黑体"/>
          <w:szCs w:val="21"/>
        </w:rPr>
        <w:t>2.1.3     承包范围内的暂列金额项目</w:t>
      </w:r>
    </w:p>
    <w:p w14:paraId="429B4D84">
      <w:pPr>
        <w:spacing w:line="400" w:lineRule="exact"/>
        <w:ind w:left="945" w:hanging="945" w:hangingChars="450"/>
        <w:rPr>
          <w:rFonts w:hint="eastAsia" w:ascii="宋体" w:hAnsi="宋体"/>
          <w:szCs w:val="21"/>
        </w:rPr>
      </w:pPr>
      <w:r>
        <w:rPr>
          <w:rFonts w:hint="eastAsia" w:ascii="宋体" w:hAnsi="宋体"/>
          <w:szCs w:val="21"/>
        </w:rPr>
        <w:t>2.1.3.1  承包范围内以暂列金额(包括计日工)方式实施的项目见第五章“工程量清单”表4.1l—l“暂列金额明细表”(不包括计日工)和表4.1l一4“计日工表”，其中计日工金额为承包人在其投标报价中按表4.11—4“计日工表”所列计日工子目、数量和相应规定填报的金额。</w:t>
      </w:r>
    </w:p>
    <w:p w14:paraId="6CE5C4AB">
      <w:pPr>
        <w:spacing w:line="400" w:lineRule="exact"/>
        <w:ind w:left="945" w:hanging="945" w:hangingChars="450"/>
        <w:rPr>
          <w:rFonts w:hint="eastAsia" w:ascii="宋体" w:hAnsi="宋体"/>
          <w:szCs w:val="21"/>
        </w:rPr>
      </w:pPr>
      <w:r>
        <w:rPr>
          <w:rFonts w:hint="eastAsia" w:ascii="宋体" w:hAnsi="宋体"/>
          <w:szCs w:val="21"/>
        </w:rPr>
        <w:t>2.1.3.2  暂列金额明细表中每笔暂列金额所对应的子目，包括计日工，均只是可能发生的子目。承包人应当充分认识到，合同履行过程中所列暂列金额可能不发生，也可能部分发生。即便发生，监理人按照合同约定发出的使用暂列金额的指示也不限于只能用于表中所列子目。</w:t>
      </w:r>
    </w:p>
    <w:p w14:paraId="211B4D31">
      <w:pPr>
        <w:spacing w:line="400" w:lineRule="exact"/>
        <w:ind w:left="945" w:hanging="945" w:hangingChars="450"/>
        <w:rPr>
          <w:rFonts w:hint="eastAsia" w:ascii="宋体" w:hAnsi="宋体"/>
          <w:szCs w:val="21"/>
        </w:rPr>
      </w:pPr>
      <w:r>
        <w:rPr>
          <w:rFonts w:hint="eastAsia" w:ascii="宋体" w:hAnsi="宋体"/>
          <w:szCs w:val="21"/>
        </w:rPr>
        <w:t>2.1.3.3  暂列金额是否实际发生、其再分和合并等均不应成为承包人要求任何追加费用和(或)延长工期的理由。</w:t>
      </w:r>
    </w:p>
    <w:p w14:paraId="5EA4DF7C">
      <w:pPr>
        <w:spacing w:line="400" w:lineRule="exact"/>
        <w:ind w:left="735" w:hanging="735" w:hangingChars="350"/>
        <w:rPr>
          <w:rFonts w:hint="eastAsia" w:ascii="宋体" w:hAnsi="宋体"/>
          <w:szCs w:val="21"/>
        </w:rPr>
      </w:pPr>
      <w:r>
        <w:rPr>
          <w:rFonts w:hint="eastAsia" w:ascii="宋体" w:hAnsi="宋体"/>
          <w:szCs w:val="21"/>
        </w:rPr>
        <w:t>2.1.3.4  关于暂列金额的其他说明：</w:t>
      </w:r>
    </w:p>
    <w:p w14:paraId="2D4C010E">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61A9579F">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040A39E5">
      <w:pPr>
        <w:spacing w:line="400" w:lineRule="exact"/>
        <w:ind w:left="735" w:hanging="735" w:hangingChars="350"/>
        <w:rPr>
          <w:rFonts w:hint="eastAsia" w:ascii="黑体" w:hAnsi="宋体" w:eastAsia="黑体"/>
          <w:szCs w:val="21"/>
        </w:rPr>
      </w:pPr>
      <w:r>
        <w:rPr>
          <w:rFonts w:hint="eastAsia" w:ascii="黑体" w:hAnsi="宋体" w:eastAsia="黑体"/>
          <w:szCs w:val="21"/>
        </w:rPr>
        <w:t>2.2    发包人发包专业工程和发包人供应的材料和工程设备</w:t>
      </w:r>
    </w:p>
    <w:p w14:paraId="05C8931E">
      <w:pPr>
        <w:spacing w:line="400" w:lineRule="exact"/>
        <w:ind w:left="735" w:hanging="735" w:hangingChars="350"/>
        <w:rPr>
          <w:rFonts w:hint="eastAsia" w:ascii="宋体" w:hAnsi="宋体"/>
          <w:szCs w:val="21"/>
        </w:rPr>
      </w:pPr>
      <w:r>
        <w:rPr>
          <w:rFonts w:hint="eastAsia" w:ascii="宋体" w:hAnsi="宋体"/>
          <w:szCs w:val="21"/>
        </w:rPr>
        <w:t>2.2.1  由发包人发包的专业工程属于与本工程有关的其他工程，不属于承包人的承包范围。发包人发包的专业工程如下：</w:t>
      </w:r>
    </w:p>
    <w:p w14:paraId="4778D388">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0D14CD36">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0C6B75E">
      <w:pPr>
        <w:spacing w:line="400" w:lineRule="exact"/>
        <w:ind w:left="735" w:hanging="735" w:hangingChars="350"/>
        <w:rPr>
          <w:rFonts w:hint="eastAsia" w:ascii="宋体" w:hAnsi="宋体"/>
          <w:szCs w:val="21"/>
        </w:rPr>
      </w:pPr>
      <w:r>
        <w:rPr>
          <w:rFonts w:hint="eastAsia" w:ascii="宋体" w:hAnsi="宋体"/>
          <w:szCs w:val="21"/>
        </w:rPr>
        <w:t>2.2.2  由发包人供应的材料和工程设备不属于承包人的承包范围。发包人供应的材料和工程设备</w:t>
      </w:r>
      <w:r>
        <w:rPr>
          <w:rFonts w:hint="eastAsia" w:ascii="宋体" w:hAnsi="宋体"/>
          <w:szCs w:val="21"/>
          <w:u w:val="single"/>
          <w:lang w:val="en-US" w:eastAsia="zh-CN"/>
        </w:rPr>
        <w:t>无</w:t>
      </w:r>
      <w:r>
        <w:rPr>
          <w:rFonts w:hint="eastAsia" w:ascii="宋体" w:hAnsi="宋体"/>
          <w:szCs w:val="21"/>
        </w:rPr>
        <w:t>。</w:t>
      </w:r>
    </w:p>
    <w:p w14:paraId="55B09FC6">
      <w:pPr>
        <w:spacing w:line="400" w:lineRule="exact"/>
        <w:ind w:left="735" w:hanging="735" w:hangingChars="350"/>
        <w:rPr>
          <w:rFonts w:hint="eastAsia" w:ascii="黑体" w:hAnsi="宋体" w:eastAsia="黑体"/>
          <w:szCs w:val="21"/>
        </w:rPr>
      </w:pPr>
      <w:r>
        <w:rPr>
          <w:rFonts w:hint="eastAsia" w:ascii="黑体" w:hAnsi="宋体" w:eastAsia="黑体"/>
          <w:szCs w:val="21"/>
        </w:rPr>
        <w:t>2.3    承包人与发包人发包专业工程承包人的工作界面</w:t>
      </w:r>
    </w:p>
    <w:p w14:paraId="4B0E30BD">
      <w:pPr>
        <w:spacing w:line="400" w:lineRule="exact"/>
        <w:ind w:left="735" w:hanging="735" w:hangingChars="350"/>
        <w:rPr>
          <w:rFonts w:hint="eastAsia" w:ascii="宋体" w:hAnsi="宋体"/>
          <w:szCs w:val="21"/>
        </w:rPr>
        <w:sectPr>
          <w:pgSz w:w="11907" w:h="16840"/>
          <w:pgMar w:top="1701" w:right="1531" w:bottom="1588" w:left="1474" w:header="851" w:footer="992" w:gutter="0"/>
          <w:cols w:space="720" w:num="1"/>
          <w:docGrid w:linePitch="312" w:charSpace="0"/>
        </w:sectPr>
      </w:pPr>
      <w:r>
        <w:rPr>
          <w:rFonts w:hint="eastAsia" w:ascii="宋体" w:hAnsi="宋体"/>
          <w:szCs w:val="21"/>
        </w:rPr>
        <w:t>2.3.1  承包人与发包人发包专业工程承包人以及与发包人供应的材料和设备的供应商之间的工作界面划分如下：</w:t>
      </w:r>
    </w:p>
    <w:tbl>
      <w:tblPr>
        <w:tblStyle w:val="42"/>
        <w:tblW w:w="13767"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7"/>
        <w:gridCol w:w="1613"/>
        <w:gridCol w:w="5196"/>
        <w:gridCol w:w="5951"/>
      </w:tblGrid>
      <w:tr w14:paraId="0DC1A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trPr>
        <w:tc>
          <w:tcPr>
            <w:tcW w:w="1007" w:type="dxa"/>
            <w:tcBorders>
              <w:top w:val="single" w:color="000000" w:sz="4" w:space="0"/>
              <w:left w:val="single" w:color="000000" w:sz="4" w:space="0"/>
              <w:bottom w:val="single" w:color="000000" w:sz="4" w:space="0"/>
              <w:right w:val="single" w:color="000000" w:sz="4" w:space="0"/>
            </w:tcBorders>
            <w:noWrap w:val="0"/>
            <w:vAlign w:val="center"/>
          </w:tcPr>
          <w:p w14:paraId="3CB4B5C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序号</w:t>
            </w:r>
          </w:p>
        </w:tc>
        <w:tc>
          <w:tcPr>
            <w:tcW w:w="1613" w:type="dxa"/>
            <w:tcBorders>
              <w:top w:val="single" w:color="000000" w:sz="4" w:space="0"/>
              <w:left w:val="single" w:color="000000" w:sz="4" w:space="0"/>
              <w:bottom w:val="single" w:color="000000" w:sz="4" w:space="0"/>
              <w:right w:val="single" w:color="000000" w:sz="4" w:space="0"/>
            </w:tcBorders>
            <w:noWrap/>
            <w:vAlign w:val="center"/>
          </w:tcPr>
          <w:p w14:paraId="5C6F7E4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专业名称</w:t>
            </w:r>
          </w:p>
        </w:tc>
        <w:tc>
          <w:tcPr>
            <w:tcW w:w="5196" w:type="dxa"/>
            <w:tcBorders>
              <w:top w:val="single" w:color="000000" w:sz="4" w:space="0"/>
              <w:left w:val="single" w:color="000000" w:sz="4" w:space="0"/>
              <w:bottom w:val="single" w:color="000000" w:sz="4" w:space="0"/>
              <w:right w:val="single" w:color="000000" w:sz="4" w:space="0"/>
            </w:tcBorders>
            <w:noWrap w:val="0"/>
            <w:vAlign w:val="center"/>
          </w:tcPr>
          <w:p w14:paraId="41A1F81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相关承包单位的施工单位</w:t>
            </w:r>
          </w:p>
        </w:tc>
        <w:tc>
          <w:tcPr>
            <w:tcW w:w="5951" w:type="dxa"/>
            <w:tcBorders>
              <w:top w:val="single" w:color="000000" w:sz="4" w:space="0"/>
              <w:left w:val="single" w:color="000000" w:sz="4" w:space="0"/>
              <w:bottom w:val="single" w:color="000000" w:sz="4" w:space="0"/>
              <w:right w:val="single" w:color="000000" w:sz="4" w:space="0"/>
            </w:tcBorders>
            <w:noWrap/>
            <w:vAlign w:val="center"/>
          </w:tcPr>
          <w:p w14:paraId="1A77F24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专变工程施工范围</w:t>
            </w:r>
          </w:p>
        </w:tc>
      </w:tr>
      <w:tr w14:paraId="4F06C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single" w:color="000000" w:sz="4" w:space="0"/>
              <w:right w:val="single" w:color="000000" w:sz="4" w:space="0"/>
            </w:tcBorders>
            <w:noWrap/>
            <w:vAlign w:val="center"/>
          </w:tcPr>
          <w:p w14:paraId="2435ACD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一</w:t>
            </w:r>
          </w:p>
        </w:tc>
        <w:tc>
          <w:tcPr>
            <w:tcW w:w="1613" w:type="dxa"/>
            <w:tcBorders>
              <w:top w:val="single" w:color="000000" w:sz="4" w:space="0"/>
              <w:left w:val="single" w:color="000000" w:sz="4" w:space="0"/>
              <w:bottom w:val="nil"/>
              <w:right w:val="single" w:color="000000" w:sz="4" w:space="0"/>
            </w:tcBorders>
            <w:noWrap w:val="0"/>
            <w:vAlign w:val="center"/>
          </w:tcPr>
          <w:p w14:paraId="0DD57DA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与总包单位土建专业</w:t>
            </w:r>
          </w:p>
        </w:tc>
        <w:tc>
          <w:tcPr>
            <w:tcW w:w="5196" w:type="dxa"/>
            <w:tcBorders>
              <w:top w:val="single" w:color="000000" w:sz="4" w:space="0"/>
              <w:left w:val="single" w:color="000000" w:sz="4" w:space="0"/>
              <w:bottom w:val="single" w:color="000000" w:sz="4" w:space="0"/>
              <w:right w:val="single" w:color="000000" w:sz="4" w:space="0"/>
            </w:tcBorders>
            <w:noWrap w:val="0"/>
            <w:vAlign w:val="center"/>
          </w:tcPr>
          <w:p w14:paraId="6A3CC10F">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Style w:val="162"/>
                <w:rFonts w:ascii="宋体" w:eastAsia="宋体"/>
                <w:color w:val="auto"/>
                <w:sz w:val="20"/>
                <w:lang w:val="en-US" w:eastAsia="zh-CN" w:bidi="ar"/>
              </w:rPr>
              <w:t>总包单位（土建专业）负责：</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1、</w:t>
            </w:r>
            <w:r>
              <w:rPr>
                <w:rStyle w:val="163"/>
                <w:rFonts w:ascii="宋体" w:eastAsia="宋体"/>
                <w:color w:val="auto"/>
                <w:sz w:val="20"/>
                <w:lang w:val="en-US" w:eastAsia="zh-CN" w:bidi="ar"/>
              </w:rPr>
              <w:t>开闭所、公用配电房、</w:t>
            </w:r>
            <w:r>
              <w:rPr>
                <w:rStyle w:val="162"/>
                <w:rFonts w:ascii="宋体" w:eastAsia="宋体"/>
                <w:color w:val="auto"/>
                <w:sz w:val="20"/>
                <w:lang w:val="en-US" w:eastAsia="zh-CN" w:bidi="ar"/>
              </w:rPr>
              <w:t>专用配电房内电缆沟及设备基础砼浇筑及回填土至建筑完成面标高，包括建筑面层（含环氧地坪）等做法；电缆沟盖板、电缆沟内电缆支架、接地的制作、安装。</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2、开闭所、公用配电房、专用配电房所有墙体及砌筑、抹灰、刮白工程。</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3、按照供电局优化后图纸完成一、二次结构墙体的预留工作。</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4、清理堆积到指定区域的施工垃圾和污水到场外。</w:t>
            </w:r>
          </w:p>
        </w:tc>
        <w:tc>
          <w:tcPr>
            <w:tcW w:w="5951" w:type="dxa"/>
            <w:tcBorders>
              <w:top w:val="single" w:color="000000" w:sz="4" w:space="0"/>
              <w:left w:val="single" w:color="000000" w:sz="4" w:space="0"/>
              <w:bottom w:val="nil"/>
              <w:right w:val="single" w:color="000000" w:sz="4" w:space="0"/>
            </w:tcBorders>
            <w:noWrap w:val="0"/>
            <w:vAlign w:val="center"/>
          </w:tcPr>
          <w:p w14:paraId="3CFAE23C">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1、专变单位负责土建条件的技术交底及初步验收，并保证在初步验收合格情况下供电局验收通过。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2、开闭所、专变房及公变房内绝缘胶垫、绝缘靴、绝缘手套、挡鼠板、防虫网、灭火器、工具箱、标识牌等涉及验收工具和设备的供应、安装、成品保护。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3、本承包单位所属施工区域的施工垃圾及污水清理到指定地点。</w:t>
            </w:r>
          </w:p>
        </w:tc>
      </w:tr>
      <w:tr w14:paraId="7A0A1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2A1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二</w:t>
            </w:r>
          </w:p>
        </w:tc>
        <w:tc>
          <w:tcPr>
            <w:tcW w:w="1613" w:type="dxa"/>
            <w:tcBorders>
              <w:top w:val="single" w:color="000000" w:sz="4" w:space="0"/>
              <w:left w:val="single" w:color="000000" w:sz="4" w:space="0"/>
              <w:bottom w:val="nil"/>
              <w:right w:val="single" w:color="000000" w:sz="4" w:space="0"/>
            </w:tcBorders>
            <w:shd w:val="clear" w:color="auto" w:fill="auto"/>
            <w:noWrap w:val="0"/>
            <w:vAlign w:val="center"/>
          </w:tcPr>
          <w:p w14:paraId="2D76E5A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与总包单位电气暖通安装专业</w:t>
            </w:r>
          </w:p>
        </w:tc>
        <w:tc>
          <w:tcPr>
            <w:tcW w:w="51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9C3CD1">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Style w:val="162"/>
                <w:rFonts w:ascii="宋体" w:eastAsia="宋体"/>
                <w:color w:val="auto"/>
                <w:sz w:val="20"/>
                <w:lang w:val="en-US" w:eastAsia="zh-CN" w:bidi="ar"/>
              </w:rPr>
              <w:t>总包单位（电气及暖通专业）负责：</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1、负责一级箱（不含）至末端回路的配电系统施工(含后端桥架、防火封堵等）。</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2、负一层所有电缆桥架均属于总包施工范围（</w:t>
            </w:r>
            <w:r>
              <w:rPr>
                <w:rStyle w:val="163"/>
                <w:rFonts w:ascii="宋体" w:eastAsia="宋体"/>
                <w:color w:val="auto"/>
                <w:sz w:val="20"/>
                <w:lang w:val="en-US" w:eastAsia="zh-CN" w:bidi="ar"/>
              </w:rPr>
              <w:t>包含配电房（不含配电房内桥架）引至负一层的竖向桥架</w:t>
            </w:r>
            <w:r>
              <w:rPr>
                <w:rStyle w:val="162"/>
                <w:rFonts w:ascii="宋体" w:eastAsia="宋体"/>
                <w:color w:val="auto"/>
                <w:sz w:val="20"/>
                <w:lang w:val="en-US" w:eastAsia="zh-CN" w:bidi="ar"/>
              </w:rPr>
              <w:t>）。</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3、负责配电房内的接地扁铁预留及洞口预留预埋完成；并完成动力设备接地、高低压柜接地、明敷扁钢、基础槽钢施工等配套工程接地施工，并与预留的接地点或等电位箱接驳。</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4、变电所内照明插座的点位布设，开关面板及灯具安装；室内开关插座电线敷设。</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5、负责开闭所、公用配电房专用配电房内墙面轴流风机采购及安装调试。</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6、负责开闭所、公用配电房、专用配电房及公用供电及专用供电工程的高低电缆桥架（穿墙、穿楼板）内的防火封堵工作，负责电井内公用母线槽穿墙、穿楼板的防火封堵工作，均需满足消防验收要求。</w:t>
            </w:r>
          </w:p>
        </w:tc>
        <w:tc>
          <w:tcPr>
            <w:tcW w:w="5951" w:type="dxa"/>
            <w:tcBorders>
              <w:top w:val="single" w:color="000000" w:sz="4" w:space="0"/>
              <w:left w:val="single" w:color="000000" w:sz="4" w:space="0"/>
              <w:bottom w:val="single" w:color="000000" w:sz="4" w:space="0"/>
              <w:right w:val="single" w:color="000000" w:sz="4" w:space="0"/>
            </w:tcBorders>
            <w:noWrap w:val="0"/>
            <w:vAlign w:val="center"/>
          </w:tcPr>
          <w:p w14:paraId="39E341B3">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Style w:val="162"/>
                <w:rFonts w:ascii="宋体" w:eastAsia="宋体"/>
                <w:color w:val="auto"/>
                <w:sz w:val="20"/>
                <w:lang w:val="en-US" w:eastAsia="zh-CN" w:bidi="ar"/>
              </w:rPr>
              <w:t>1、负责从开闭所至专用变配电室的低压配电柜上端头的电气工程，专用高压配电房及专用变配电房内所有高低压柜、变压器的供应、安装、调试、验收、二次搬运等；负责低压柜出线前的电缆、桥架、母线槽供应、安装、调试、验收等；负责从开闭所站至低压配电室高压通道（公用高压通道、专用高压通道）、公用低压通道（公用配电室至楼栋强电井部分）。</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2、负责从专用变配电室的低压配电柜至一级箱的电气工程（含一级箱、电缆、桥架），其中负二层电缆桥架部分属于专变施工范围（包含</w:t>
            </w:r>
            <w:r>
              <w:rPr>
                <w:rStyle w:val="163"/>
                <w:rFonts w:ascii="宋体" w:eastAsia="宋体"/>
                <w:color w:val="auto"/>
                <w:sz w:val="20"/>
                <w:lang w:val="en-US" w:eastAsia="zh-CN" w:bidi="ar"/>
              </w:rPr>
              <w:t>负一层引至负二层的竖向桥架（此处以地下室负一层楼板建筑完成面标高为界</w:t>
            </w:r>
            <w:r>
              <w:rPr>
                <w:rStyle w:val="162"/>
                <w:rFonts w:ascii="宋体" w:eastAsia="宋体"/>
                <w:color w:val="auto"/>
                <w:sz w:val="20"/>
                <w:lang w:val="en-US" w:eastAsia="zh-CN" w:bidi="ar"/>
              </w:rPr>
              <w:t>）。</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3、审核照明、插座的布设是否满足变电所使用要求。</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4、提供大型设备、材料的运输方案、吊装方案（变压器）；负责合同范围内所有设备安装就位。</w:t>
            </w:r>
          </w:p>
        </w:tc>
      </w:tr>
      <w:tr w14:paraId="59BE4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23D0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三</w:t>
            </w:r>
          </w:p>
        </w:tc>
        <w:tc>
          <w:tcPr>
            <w:tcW w:w="1613" w:type="dxa"/>
            <w:tcBorders>
              <w:top w:val="single" w:color="000000" w:sz="4" w:space="0"/>
              <w:left w:val="single" w:color="000000" w:sz="4" w:space="0"/>
              <w:bottom w:val="nil"/>
              <w:right w:val="single" w:color="000000" w:sz="4" w:space="0"/>
            </w:tcBorders>
            <w:shd w:val="clear" w:color="auto" w:fill="auto"/>
            <w:noWrap w:val="0"/>
            <w:vAlign w:val="center"/>
          </w:tcPr>
          <w:p w14:paraId="12E1989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与总包单位消防专业</w:t>
            </w:r>
          </w:p>
        </w:tc>
        <w:tc>
          <w:tcPr>
            <w:tcW w:w="51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815217">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总包单位（消防专业）负责：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1、开闭所、公用配电房、专用配电房内气体灭火系统的图纸深化及相关工程施工并验收。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2、开闭所、公用配电房、专用配电房内防排烟系统的安装调试，墙面轴流风机防火阀安装调试。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3、按照专变图纸设计的低压柜电气火灾监控模块，完成电气火灾监控系统的实施。</w:t>
            </w:r>
          </w:p>
        </w:tc>
        <w:tc>
          <w:tcPr>
            <w:tcW w:w="5951" w:type="dxa"/>
            <w:tcBorders>
              <w:top w:val="single" w:color="000000" w:sz="4" w:space="0"/>
              <w:left w:val="single" w:color="000000" w:sz="4" w:space="0"/>
              <w:bottom w:val="single" w:color="000000" w:sz="4" w:space="0"/>
              <w:right w:val="single" w:color="000000" w:sz="4" w:space="0"/>
            </w:tcBorders>
            <w:noWrap w:val="0"/>
            <w:vAlign w:val="center"/>
          </w:tcPr>
          <w:p w14:paraId="6CF0D031">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1、校核开闭所、公用配电房、专用配电房气体灭火系统设备平面布置满足供电验收要求。</w:t>
            </w:r>
          </w:p>
        </w:tc>
      </w:tr>
      <w:tr w14:paraId="34564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nil"/>
              <w:right w:val="single" w:color="000000" w:sz="4" w:space="0"/>
            </w:tcBorders>
            <w:shd w:val="clear" w:color="auto" w:fill="FFFFFF"/>
            <w:noWrap/>
            <w:vAlign w:val="center"/>
          </w:tcPr>
          <w:p w14:paraId="0AB89C6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四</w:t>
            </w:r>
          </w:p>
        </w:tc>
        <w:tc>
          <w:tcPr>
            <w:tcW w:w="1613" w:type="dxa"/>
            <w:tcBorders>
              <w:top w:val="single" w:color="000000" w:sz="4" w:space="0"/>
              <w:left w:val="single" w:color="000000" w:sz="4" w:space="0"/>
              <w:bottom w:val="nil"/>
              <w:right w:val="single" w:color="000000" w:sz="4" w:space="0"/>
            </w:tcBorders>
            <w:shd w:val="clear" w:color="auto" w:fill="auto"/>
            <w:noWrap w:val="0"/>
            <w:vAlign w:val="center"/>
          </w:tcPr>
          <w:p w14:paraId="04642CE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与总包单位三网合一专业</w:t>
            </w:r>
          </w:p>
        </w:tc>
        <w:tc>
          <w:tcPr>
            <w:tcW w:w="51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276EAD">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总包单位（三网合一专业）负责：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1、负责协调信号覆盖施工，确保在供电验收前信号开通。</w:t>
            </w:r>
          </w:p>
        </w:tc>
        <w:tc>
          <w:tcPr>
            <w:tcW w:w="5951" w:type="dxa"/>
            <w:tcBorders>
              <w:top w:val="single" w:color="000000" w:sz="4" w:space="0"/>
              <w:left w:val="single" w:color="000000" w:sz="4" w:space="0"/>
              <w:bottom w:val="single" w:color="000000" w:sz="4" w:space="0"/>
              <w:right w:val="single" w:color="000000" w:sz="4" w:space="0"/>
            </w:tcBorders>
            <w:noWrap w:val="0"/>
            <w:vAlign w:val="center"/>
          </w:tcPr>
          <w:p w14:paraId="6476F89C">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1、查验通信信号是否满足供电验收要求。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2、检测手机信号覆盖是否达到使用要求。</w:t>
            </w:r>
          </w:p>
        </w:tc>
      </w:tr>
      <w:tr w14:paraId="19A21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nil"/>
              <w:right w:val="single" w:color="000000" w:sz="4" w:space="0"/>
            </w:tcBorders>
            <w:shd w:val="clear" w:color="auto" w:fill="FFFFFF"/>
            <w:noWrap/>
            <w:vAlign w:val="center"/>
          </w:tcPr>
          <w:p w14:paraId="1EC3EA8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五</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14:paraId="5B46983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小区低压柜出线端计量</w:t>
            </w:r>
          </w:p>
        </w:tc>
        <w:tc>
          <w:tcPr>
            <w:tcW w:w="5196" w:type="dxa"/>
            <w:tcBorders>
              <w:top w:val="single" w:color="000000" w:sz="4" w:space="0"/>
              <w:left w:val="single" w:color="000000" w:sz="4" w:space="0"/>
              <w:bottom w:val="single" w:color="000000" w:sz="4" w:space="0"/>
              <w:right w:val="single" w:color="000000" w:sz="4" w:space="0"/>
            </w:tcBorders>
            <w:noWrap w:val="0"/>
            <w:vAlign w:val="center"/>
          </w:tcPr>
          <w:p w14:paraId="500A78F0">
            <w:pPr>
              <w:keepNext/>
              <w:snapToGrid w:val="0"/>
              <w:ind w:left="0" w:leftChars="0" w:right="0" w:rightChars="0" w:firstLine="0" w:firstLineChars="0"/>
              <w:jc w:val="both"/>
              <w:rPr>
                <w:rFonts w:hint="eastAsia" w:ascii="宋体" w:hAnsi="宋体" w:eastAsia="宋体" w:cs="宋体"/>
                <w:i w:val="0"/>
                <w:iCs w:val="0"/>
                <w:color w:val="auto"/>
                <w:sz w:val="20"/>
                <w:szCs w:val="20"/>
                <w:u w:val="none"/>
              </w:rPr>
            </w:pPr>
          </w:p>
        </w:tc>
        <w:tc>
          <w:tcPr>
            <w:tcW w:w="5951" w:type="dxa"/>
            <w:tcBorders>
              <w:top w:val="single" w:color="000000" w:sz="4" w:space="0"/>
              <w:left w:val="single" w:color="000000" w:sz="4" w:space="0"/>
              <w:bottom w:val="single" w:color="000000" w:sz="4" w:space="0"/>
              <w:right w:val="single" w:color="000000" w:sz="4" w:space="0"/>
            </w:tcBorders>
            <w:noWrap w:val="0"/>
            <w:vAlign w:val="center"/>
          </w:tcPr>
          <w:p w14:paraId="7F8E0C3C">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1、小区商业、动力、照明等低压柜单独出线回路需单独配置计量表（如有）。</w:t>
            </w:r>
          </w:p>
        </w:tc>
      </w:tr>
      <w:tr w14:paraId="4096C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nil"/>
              <w:right w:val="single" w:color="000000" w:sz="4" w:space="0"/>
            </w:tcBorders>
            <w:shd w:val="clear" w:color="auto" w:fill="FFFFFF"/>
            <w:noWrap/>
            <w:vAlign w:val="center"/>
          </w:tcPr>
          <w:p w14:paraId="3E4434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六</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14:paraId="2C7B7BE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供电外线工程</w:t>
            </w:r>
          </w:p>
        </w:tc>
        <w:tc>
          <w:tcPr>
            <w:tcW w:w="5196" w:type="dxa"/>
            <w:tcBorders>
              <w:top w:val="single" w:color="000000" w:sz="4" w:space="0"/>
              <w:left w:val="single" w:color="000000" w:sz="4" w:space="0"/>
              <w:bottom w:val="single" w:color="000000" w:sz="4" w:space="0"/>
              <w:right w:val="single" w:color="000000" w:sz="4" w:space="0"/>
            </w:tcBorders>
            <w:noWrap w:val="0"/>
            <w:vAlign w:val="center"/>
          </w:tcPr>
          <w:p w14:paraId="126734E0">
            <w:pPr>
              <w:keepNext/>
              <w:snapToGrid w:val="0"/>
              <w:ind w:left="0" w:leftChars="0" w:right="0" w:rightChars="0" w:firstLine="0" w:firstLineChars="0"/>
              <w:jc w:val="both"/>
              <w:rPr>
                <w:rFonts w:hint="eastAsia" w:ascii="宋体" w:hAnsi="宋体" w:eastAsia="宋体" w:cs="宋体"/>
                <w:i w:val="0"/>
                <w:iCs w:val="0"/>
                <w:color w:val="auto"/>
                <w:sz w:val="20"/>
                <w:szCs w:val="20"/>
                <w:u w:val="none"/>
              </w:rPr>
            </w:pPr>
          </w:p>
        </w:tc>
        <w:tc>
          <w:tcPr>
            <w:tcW w:w="5951" w:type="dxa"/>
            <w:tcBorders>
              <w:top w:val="single" w:color="000000" w:sz="4" w:space="0"/>
              <w:left w:val="single" w:color="000000" w:sz="4" w:space="0"/>
              <w:bottom w:val="single" w:color="000000" w:sz="4" w:space="0"/>
              <w:right w:val="single" w:color="000000" w:sz="4" w:space="0"/>
            </w:tcBorders>
            <w:noWrap w:val="0"/>
            <w:vAlign w:val="center"/>
          </w:tcPr>
          <w:p w14:paraId="4090ADEA">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Style w:val="162"/>
                <w:rFonts w:ascii="宋体" w:eastAsia="宋体"/>
                <w:color w:val="auto"/>
                <w:sz w:val="20"/>
                <w:lang w:val="en-US" w:eastAsia="zh-CN" w:bidi="ar"/>
              </w:rPr>
              <w:t>1、负责</w:t>
            </w:r>
            <w:r>
              <w:rPr>
                <w:rStyle w:val="163"/>
                <w:rFonts w:ascii="宋体" w:eastAsia="宋体"/>
                <w:color w:val="auto"/>
                <w:sz w:val="20"/>
                <w:lang w:val="en-US" w:eastAsia="zh-CN" w:bidi="ar"/>
              </w:rPr>
              <w:t>从供电答复函明确的外线开断至本项目开闭所高压电力通道</w:t>
            </w:r>
            <w:r>
              <w:rPr>
                <w:rStyle w:val="162"/>
                <w:rFonts w:ascii="宋体" w:eastAsia="宋体"/>
                <w:color w:val="auto"/>
                <w:sz w:val="20"/>
                <w:lang w:val="en-US" w:eastAsia="zh-CN" w:bidi="ar"/>
              </w:rPr>
              <w:t>。项目用地红线外电力工程（由供电局确认外电源点至本项目开闭所）：负责红线外地上管群（含顶管或拖管）、电缆井等供电通道施工，以及施工过程中所发生的一切拆迁赔偿、破路赔偿、绿化赔偿等政府相关部门收取的费用（如需要），负责红线外供电通道施工任务所需的一切对外沟通协调工作。                                                                2、负责</w:t>
            </w:r>
            <w:r>
              <w:rPr>
                <w:rStyle w:val="163"/>
                <w:rFonts w:ascii="宋体" w:eastAsia="宋体"/>
                <w:color w:val="auto"/>
                <w:sz w:val="20"/>
                <w:lang w:val="en-US" w:eastAsia="zh-CN" w:bidi="ar"/>
              </w:rPr>
              <w:t>红线内高压埋地通道</w:t>
            </w:r>
            <w:r>
              <w:rPr>
                <w:rStyle w:val="162"/>
                <w:rFonts w:ascii="宋体" w:eastAsia="宋体"/>
                <w:color w:val="auto"/>
                <w:sz w:val="20"/>
                <w:lang w:val="en-US" w:eastAsia="zh-CN" w:bidi="ar"/>
              </w:rPr>
              <w:t>施工。</w:t>
            </w:r>
            <w:r>
              <w:rPr>
                <w:rStyle w:val="162"/>
                <w:rFonts w:ascii="宋体" w:eastAsia="宋体"/>
                <w:color w:val="auto"/>
                <w:sz w:val="20"/>
                <w:lang w:val="en-US" w:eastAsia="zh-CN" w:bidi="ar"/>
              </w:rPr>
              <w:br w:type="textWrapping"/>
            </w:r>
            <w:r>
              <w:rPr>
                <w:rStyle w:val="162"/>
                <w:rFonts w:ascii="宋体" w:eastAsia="宋体"/>
                <w:color w:val="auto"/>
                <w:sz w:val="20"/>
                <w:lang w:val="en-US" w:eastAsia="zh-CN" w:bidi="ar"/>
              </w:rPr>
              <w:t xml:space="preserve">3、负责红线外既有供电管道占用审批手续办理，管道占用费包含在本合同中。                                          </w:t>
            </w:r>
          </w:p>
        </w:tc>
      </w:tr>
      <w:tr w14:paraId="110E8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nil"/>
              <w:right w:val="single" w:color="000000" w:sz="4" w:space="0"/>
            </w:tcBorders>
            <w:shd w:val="clear" w:color="auto" w:fill="FFFFFF"/>
            <w:noWrap/>
            <w:vAlign w:val="center"/>
          </w:tcPr>
          <w:p w14:paraId="75A67B6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七</w:t>
            </w:r>
          </w:p>
        </w:tc>
        <w:tc>
          <w:tcPr>
            <w:tcW w:w="1613" w:type="dxa"/>
            <w:tcBorders>
              <w:top w:val="single" w:color="000000" w:sz="4" w:space="0"/>
              <w:left w:val="single" w:color="000000" w:sz="4" w:space="0"/>
              <w:bottom w:val="single" w:color="000000" w:sz="4" w:space="0"/>
              <w:right w:val="single" w:color="000000" w:sz="4" w:space="0"/>
            </w:tcBorders>
            <w:noWrap/>
            <w:vAlign w:val="center"/>
          </w:tcPr>
          <w:p w14:paraId="0FE97B6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2"/>
                <w:u w:val="none"/>
              </w:rPr>
            </w:pPr>
            <w:r>
              <w:rPr>
                <w:rFonts w:hint="eastAsia" w:ascii="宋体" w:hAnsi="宋体" w:eastAsia="宋体" w:cs="宋体"/>
                <w:i w:val="0"/>
                <w:iCs w:val="0"/>
                <w:color w:val="auto"/>
                <w:kern w:val="0"/>
                <w:sz w:val="20"/>
                <w:szCs w:val="22"/>
                <w:u w:val="none"/>
                <w:lang w:val="en-US" w:eastAsia="zh-CN" w:bidi="ar"/>
              </w:rPr>
              <w:t>柴油发电机</w:t>
            </w:r>
          </w:p>
        </w:tc>
        <w:tc>
          <w:tcPr>
            <w:tcW w:w="5196" w:type="dxa"/>
            <w:tcBorders>
              <w:top w:val="single" w:color="000000" w:sz="4" w:space="0"/>
              <w:left w:val="single" w:color="000000" w:sz="4" w:space="0"/>
              <w:bottom w:val="single" w:color="000000" w:sz="4" w:space="0"/>
              <w:right w:val="single" w:color="000000" w:sz="4" w:space="0"/>
            </w:tcBorders>
            <w:noWrap w:val="0"/>
            <w:vAlign w:val="center"/>
          </w:tcPr>
          <w:p w14:paraId="178A38BD">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总包单位（土建专业）负责：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1、柴油发电机房设备基础施工。</w:t>
            </w:r>
          </w:p>
        </w:tc>
        <w:tc>
          <w:tcPr>
            <w:tcW w:w="5951" w:type="dxa"/>
            <w:tcBorders>
              <w:top w:val="single" w:color="000000" w:sz="4" w:space="0"/>
              <w:left w:val="single" w:color="000000" w:sz="4" w:space="0"/>
              <w:bottom w:val="single" w:color="000000" w:sz="4" w:space="0"/>
              <w:right w:val="single" w:color="000000" w:sz="4" w:space="0"/>
            </w:tcBorders>
            <w:noWrap w:val="0"/>
            <w:vAlign w:val="center"/>
          </w:tcPr>
          <w:p w14:paraId="7C28BE7F">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柴油发电机及其配套配电柜的供货及安装、柴油发电机至配套配电柜的母线槽、配套配电柜至1#、2#专变配电房的母线槽供货及安装。</w:t>
            </w:r>
          </w:p>
        </w:tc>
      </w:tr>
      <w:tr w14:paraId="12808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single" w:color="000000" w:sz="4" w:space="0"/>
              <w:right w:val="single" w:color="000000" w:sz="4" w:space="0"/>
            </w:tcBorders>
            <w:noWrap/>
            <w:vAlign w:val="center"/>
          </w:tcPr>
          <w:p w14:paraId="618A665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八</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14:paraId="53303D5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供电报装</w:t>
            </w:r>
          </w:p>
        </w:tc>
        <w:tc>
          <w:tcPr>
            <w:tcW w:w="5196" w:type="dxa"/>
            <w:tcBorders>
              <w:top w:val="single" w:color="000000" w:sz="4" w:space="0"/>
              <w:left w:val="single" w:color="000000" w:sz="4" w:space="0"/>
              <w:bottom w:val="single" w:color="000000" w:sz="4" w:space="0"/>
              <w:right w:val="single" w:color="000000" w:sz="4" w:space="0"/>
            </w:tcBorders>
            <w:noWrap w:val="0"/>
            <w:vAlign w:val="center"/>
          </w:tcPr>
          <w:p w14:paraId="38550B69">
            <w:pPr>
              <w:keepNext/>
              <w:snapToGrid w:val="0"/>
              <w:ind w:left="0" w:leftChars="0" w:right="0" w:rightChars="0" w:firstLine="0" w:firstLineChars="0"/>
              <w:jc w:val="both"/>
              <w:rPr>
                <w:rFonts w:hint="eastAsia" w:ascii="宋体" w:hAnsi="宋体" w:eastAsia="宋体" w:cs="宋体"/>
                <w:i w:val="0"/>
                <w:iCs w:val="0"/>
                <w:color w:val="auto"/>
                <w:sz w:val="20"/>
                <w:szCs w:val="20"/>
                <w:u w:val="none"/>
              </w:rPr>
            </w:pPr>
          </w:p>
        </w:tc>
        <w:tc>
          <w:tcPr>
            <w:tcW w:w="5951" w:type="dxa"/>
            <w:tcBorders>
              <w:top w:val="single" w:color="000000" w:sz="4" w:space="0"/>
              <w:left w:val="single" w:color="000000" w:sz="4" w:space="0"/>
              <w:bottom w:val="single" w:color="000000" w:sz="4" w:space="0"/>
              <w:right w:val="single" w:color="000000" w:sz="4" w:space="0"/>
            </w:tcBorders>
            <w:noWrap w:val="0"/>
            <w:vAlign w:val="center"/>
          </w:tcPr>
          <w:p w14:paraId="668819DD">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负责供电报装，要求单独立户计量（可直接对供电公司缴费），负责取得供电方案答复函（如有变更）。</w:t>
            </w:r>
          </w:p>
        </w:tc>
      </w:tr>
      <w:tr w14:paraId="2C0F3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07" w:type="dxa"/>
            <w:tcBorders>
              <w:top w:val="single" w:color="000000" w:sz="4" w:space="0"/>
              <w:left w:val="single" w:color="000000" w:sz="4" w:space="0"/>
              <w:bottom w:val="single" w:color="000000" w:sz="4" w:space="0"/>
              <w:right w:val="single" w:color="000000" w:sz="4" w:space="0"/>
            </w:tcBorders>
            <w:noWrap/>
            <w:vAlign w:val="center"/>
          </w:tcPr>
          <w:p w14:paraId="5A457B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九</w:t>
            </w:r>
          </w:p>
        </w:tc>
        <w:tc>
          <w:tcPr>
            <w:tcW w:w="1613" w:type="dxa"/>
            <w:tcBorders>
              <w:top w:val="single" w:color="000000" w:sz="4" w:space="0"/>
              <w:left w:val="single" w:color="000000" w:sz="4" w:space="0"/>
              <w:bottom w:val="single" w:color="000000" w:sz="4" w:space="0"/>
              <w:right w:val="single" w:color="000000" w:sz="4" w:space="0"/>
            </w:tcBorders>
            <w:noWrap/>
            <w:vAlign w:val="center"/>
          </w:tcPr>
          <w:p w14:paraId="26C9CCA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0"/>
                <w:szCs w:val="22"/>
                <w:u w:val="none"/>
              </w:rPr>
            </w:pPr>
            <w:r>
              <w:rPr>
                <w:rFonts w:hint="eastAsia" w:ascii="宋体" w:hAnsi="宋体" w:eastAsia="宋体" w:cs="宋体"/>
                <w:i w:val="0"/>
                <w:iCs w:val="0"/>
                <w:color w:val="auto"/>
                <w:kern w:val="0"/>
                <w:sz w:val="20"/>
                <w:szCs w:val="22"/>
                <w:u w:val="none"/>
                <w:lang w:val="en-US" w:eastAsia="zh-CN" w:bidi="ar"/>
              </w:rPr>
              <w:t>其他</w:t>
            </w:r>
          </w:p>
        </w:tc>
        <w:tc>
          <w:tcPr>
            <w:tcW w:w="5196" w:type="dxa"/>
            <w:tcBorders>
              <w:top w:val="single" w:color="000000" w:sz="4" w:space="0"/>
              <w:left w:val="single" w:color="000000" w:sz="4" w:space="0"/>
              <w:bottom w:val="single" w:color="000000" w:sz="4" w:space="0"/>
              <w:right w:val="single" w:color="000000" w:sz="4" w:space="0"/>
            </w:tcBorders>
            <w:noWrap w:val="0"/>
            <w:vAlign w:val="center"/>
          </w:tcPr>
          <w:p w14:paraId="173E03FD">
            <w:pPr>
              <w:keepNext/>
              <w:snapToGrid w:val="0"/>
              <w:ind w:left="0" w:leftChars="0" w:right="0" w:rightChars="0" w:firstLine="0" w:firstLineChars="0"/>
              <w:jc w:val="both"/>
              <w:rPr>
                <w:rFonts w:hint="eastAsia" w:ascii="宋体" w:hAnsi="宋体" w:eastAsia="宋体" w:cs="宋体"/>
                <w:i w:val="0"/>
                <w:iCs w:val="0"/>
                <w:color w:val="auto"/>
                <w:sz w:val="20"/>
                <w:szCs w:val="22"/>
                <w:u w:val="none"/>
              </w:rPr>
            </w:pPr>
          </w:p>
        </w:tc>
        <w:tc>
          <w:tcPr>
            <w:tcW w:w="5951" w:type="dxa"/>
            <w:tcBorders>
              <w:top w:val="single" w:color="000000" w:sz="4" w:space="0"/>
              <w:left w:val="single" w:color="000000" w:sz="4" w:space="0"/>
              <w:bottom w:val="single" w:color="000000" w:sz="4" w:space="0"/>
              <w:right w:val="single" w:color="000000" w:sz="4" w:space="0"/>
            </w:tcBorders>
            <w:noWrap w:val="0"/>
            <w:vAlign w:val="center"/>
          </w:tcPr>
          <w:p w14:paraId="416E721F">
            <w:pPr>
              <w:keepNext/>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0"/>
                <w:szCs w:val="20"/>
                <w:u w:val="none"/>
              </w:rPr>
            </w:pPr>
            <w:r>
              <w:rPr>
                <w:rStyle w:val="162"/>
                <w:rFonts w:ascii="宋体" w:eastAsia="宋体"/>
                <w:color w:val="auto"/>
                <w:sz w:val="20"/>
                <w:lang w:val="en-US" w:eastAsia="zh-CN" w:bidi="ar"/>
              </w:rPr>
              <w:t>负责</w:t>
            </w:r>
            <w:r>
              <w:rPr>
                <w:rStyle w:val="163"/>
                <w:rFonts w:ascii="宋体" w:eastAsia="宋体"/>
                <w:color w:val="auto"/>
                <w:sz w:val="20"/>
                <w:lang w:val="en-US" w:eastAsia="zh-CN" w:bidi="ar"/>
              </w:rPr>
              <w:t>生活水泵房从公变系统取电，单独挂表计量</w:t>
            </w:r>
            <w:r>
              <w:rPr>
                <w:rStyle w:val="162"/>
                <w:rFonts w:ascii="宋体" w:eastAsia="宋体"/>
                <w:color w:val="auto"/>
                <w:sz w:val="20"/>
                <w:lang w:val="en-US" w:eastAsia="zh-CN" w:bidi="ar"/>
              </w:rPr>
              <w:t>（可对供电公司直接缴费），负责报装手续办理、深化设计及施工协调。</w:t>
            </w:r>
          </w:p>
        </w:tc>
      </w:tr>
    </w:tbl>
    <w:p w14:paraId="0C60741D">
      <w:pPr>
        <w:spacing w:line="400" w:lineRule="exact"/>
        <w:ind w:left="735" w:hanging="735" w:hangingChars="350"/>
        <w:rPr>
          <w:rFonts w:hint="eastAsia" w:ascii="宋体" w:hAnsi="宋体"/>
          <w:szCs w:val="21"/>
        </w:rPr>
        <w:sectPr>
          <w:pgSz w:w="16840" w:h="11907" w:orient="landscape"/>
          <w:pgMar w:top="1474" w:right="1701" w:bottom="1531" w:left="1588" w:header="851" w:footer="992" w:gutter="0"/>
          <w:cols w:space="720" w:num="1"/>
          <w:docGrid w:linePitch="312" w:charSpace="0"/>
        </w:sectPr>
      </w:pPr>
    </w:p>
    <w:p w14:paraId="35ECAFBE">
      <w:pPr>
        <w:spacing w:line="500" w:lineRule="exact"/>
        <w:ind w:left="735" w:hanging="735" w:hangingChars="350"/>
        <w:rPr>
          <w:rFonts w:hint="eastAsia" w:ascii="黑体" w:hAnsi="宋体" w:eastAsia="黑体"/>
          <w:szCs w:val="21"/>
        </w:rPr>
      </w:pPr>
      <w:r>
        <w:rPr>
          <w:rFonts w:hint="eastAsia" w:ascii="黑体" w:hAnsi="宋体" w:eastAsia="黑体"/>
          <w:szCs w:val="21"/>
        </w:rPr>
        <w:t>2.4    承包人需要为发包人和监理人提供的现场办公条件和设施</w:t>
      </w:r>
    </w:p>
    <w:p w14:paraId="4350AA7F">
      <w:pPr>
        <w:spacing w:line="400" w:lineRule="exact"/>
        <w:ind w:left="735" w:hanging="735" w:hangingChars="350"/>
        <w:rPr>
          <w:rFonts w:hint="eastAsia" w:ascii="宋体" w:hAnsi="宋体"/>
          <w:szCs w:val="21"/>
        </w:rPr>
      </w:pPr>
      <w:r>
        <w:rPr>
          <w:rFonts w:hint="eastAsia" w:ascii="宋体" w:hAnsi="宋体"/>
          <w:szCs w:val="21"/>
        </w:rPr>
        <w:t>2.4.1  承包人需要为发包人和监理人提供的现场办公条件和设施及其详细要求如下：</w:t>
      </w:r>
    </w:p>
    <w:p w14:paraId="38030082">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052E4E7C">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5FAFD22">
      <w:pPr>
        <w:pStyle w:val="73"/>
        <w:rPr>
          <w:rFonts w:hint="eastAsia"/>
          <w:sz w:val="28"/>
          <w:szCs w:val="28"/>
        </w:rPr>
      </w:pPr>
      <w:bookmarkStart w:id="477" w:name="_Toc108514200"/>
      <w:r>
        <w:rPr>
          <w:rFonts w:hint="eastAsia"/>
          <w:sz w:val="28"/>
          <w:szCs w:val="28"/>
        </w:rPr>
        <w:t>3.工期要求</w:t>
      </w:r>
      <w:bookmarkEnd w:id="477"/>
    </w:p>
    <w:p w14:paraId="7131EA09">
      <w:pPr>
        <w:spacing w:line="400" w:lineRule="exact"/>
        <w:ind w:left="840" w:hanging="840" w:hangingChars="350"/>
        <w:rPr>
          <w:rFonts w:hint="eastAsia" w:ascii="黑体" w:hAnsi="宋体" w:eastAsia="黑体"/>
          <w:sz w:val="24"/>
        </w:rPr>
      </w:pPr>
      <w:r>
        <w:rPr>
          <w:rFonts w:hint="eastAsia" w:ascii="黑体" w:hAnsi="宋体" w:eastAsia="黑体"/>
          <w:sz w:val="24"/>
        </w:rPr>
        <w:t>3.1   合同工期</w:t>
      </w:r>
    </w:p>
    <w:p w14:paraId="6517B808">
      <w:pPr>
        <w:spacing w:line="400" w:lineRule="exact"/>
        <w:ind w:left="711" w:leftChars="333" w:hanging="12" w:hangingChars="6"/>
        <w:rPr>
          <w:rFonts w:hint="eastAsia" w:ascii="宋体" w:hAnsi="宋体"/>
          <w:szCs w:val="21"/>
        </w:rPr>
      </w:pPr>
      <w:r>
        <w:rPr>
          <w:rFonts w:hint="eastAsia" w:ascii="宋体" w:hAnsi="宋体"/>
          <w:szCs w:val="21"/>
        </w:rPr>
        <w:t>本工程合同工期和计划开、竣工日期为承包人在投标函附录中承诺的工期和计划开、竣工日期，并在合同协议书中载明。</w:t>
      </w:r>
    </w:p>
    <w:p w14:paraId="44C57601">
      <w:pPr>
        <w:spacing w:line="400" w:lineRule="exact"/>
        <w:ind w:left="840" w:hanging="840" w:hangingChars="350"/>
        <w:rPr>
          <w:rFonts w:hint="eastAsia" w:ascii="黑体" w:hAnsi="宋体" w:eastAsia="黑体"/>
          <w:sz w:val="24"/>
        </w:rPr>
      </w:pPr>
      <w:r>
        <w:rPr>
          <w:rFonts w:hint="eastAsia" w:ascii="黑体" w:hAnsi="宋体" w:eastAsia="黑体"/>
          <w:sz w:val="24"/>
        </w:rPr>
        <w:t>3.2   关于工期的一般规定</w:t>
      </w:r>
    </w:p>
    <w:p w14:paraId="1A96162B">
      <w:pPr>
        <w:spacing w:line="400" w:lineRule="exact"/>
        <w:ind w:left="735" w:hanging="735" w:hangingChars="350"/>
        <w:rPr>
          <w:rFonts w:hint="eastAsia" w:ascii="宋体" w:hAnsi="宋体"/>
          <w:szCs w:val="21"/>
        </w:rPr>
      </w:pPr>
      <w:r>
        <w:rPr>
          <w:rFonts w:hint="eastAsia" w:ascii="宋体" w:hAnsi="宋体"/>
          <w:szCs w:val="21"/>
        </w:rPr>
        <w:t>3.2.1  承包人在投标函中承诺的工期和计划开、竣工日期之间发生矛盾或者不一致时，以承包人承诺的工期为准。实际开工日期以通用合同条款第11.1款约定的监理人发出的开工通知中载明的开工日期为准。</w:t>
      </w:r>
    </w:p>
    <w:p w14:paraId="319739F0">
      <w:pPr>
        <w:spacing w:line="400" w:lineRule="exact"/>
        <w:ind w:left="735" w:hanging="735" w:hangingChars="350"/>
        <w:rPr>
          <w:rFonts w:hint="eastAsia" w:ascii="宋体" w:hAnsi="宋体"/>
          <w:szCs w:val="21"/>
        </w:rPr>
      </w:pPr>
      <w:r>
        <w:rPr>
          <w:rFonts w:hint="eastAsia" w:ascii="宋体" w:hAnsi="宋体"/>
          <w:szCs w:val="21"/>
        </w:rPr>
        <w:t>3.2.2  如果承包人在投标函附录中承诺的工期提前于发包人在本工程招标文件中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p w14:paraId="0FDB7101">
      <w:pPr>
        <w:spacing w:line="400" w:lineRule="exact"/>
        <w:ind w:left="735" w:hanging="735" w:hangingChars="350"/>
        <w:rPr>
          <w:rFonts w:hint="eastAsia" w:ascii="宋体" w:hAnsi="宋体"/>
          <w:szCs w:val="21"/>
        </w:rPr>
      </w:pPr>
      <w:r>
        <w:rPr>
          <w:rFonts w:hint="eastAsia" w:ascii="宋体" w:hAnsi="宋体"/>
          <w:szCs w:val="21"/>
        </w:rPr>
        <w:t>3.2.3  承包人在投标函附录中所承诺的工期应当包括实施并完成本节上述2.1.2项规定的暂估价项目和上述2.1.3项规定的实际可能发生的暂列金额在内的所有工作的工期。</w:t>
      </w:r>
    </w:p>
    <w:p w14:paraId="0D7B3CFA">
      <w:pPr>
        <w:pStyle w:val="73"/>
        <w:rPr>
          <w:rFonts w:hint="eastAsia"/>
          <w:sz w:val="28"/>
          <w:szCs w:val="28"/>
        </w:rPr>
      </w:pPr>
      <w:bookmarkStart w:id="478" w:name="_Toc108514201"/>
      <w:r>
        <w:rPr>
          <w:rFonts w:hint="eastAsia"/>
          <w:sz w:val="28"/>
          <w:szCs w:val="28"/>
        </w:rPr>
        <w:t>4.质量要求</w:t>
      </w:r>
      <w:bookmarkEnd w:id="478"/>
    </w:p>
    <w:p w14:paraId="1A2273BA">
      <w:pPr>
        <w:spacing w:line="400" w:lineRule="exact"/>
        <w:ind w:left="840" w:hanging="840" w:hangingChars="350"/>
        <w:rPr>
          <w:rFonts w:hint="eastAsia" w:ascii="黑体" w:hAnsi="宋体" w:eastAsia="黑体"/>
          <w:sz w:val="24"/>
        </w:rPr>
      </w:pPr>
      <w:r>
        <w:rPr>
          <w:rFonts w:hint="eastAsia" w:ascii="黑体" w:hAnsi="宋体" w:eastAsia="黑体"/>
          <w:sz w:val="24"/>
        </w:rPr>
        <w:t>4.1   质量标准</w:t>
      </w:r>
    </w:p>
    <w:p w14:paraId="598028AD">
      <w:pPr>
        <w:spacing w:line="400" w:lineRule="exact"/>
        <w:ind w:left="735" w:hanging="735" w:hangingChars="350"/>
        <w:rPr>
          <w:rFonts w:hint="eastAsia" w:ascii="宋体" w:hAnsi="宋体"/>
          <w:szCs w:val="21"/>
        </w:rPr>
      </w:pPr>
      <w:r>
        <w:rPr>
          <w:rFonts w:hint="eastAsia" w:ascii="宋体" w:hAnsi="宋体"/>
          <w:szCs w:val="21"/>
        </w:rPr>
        <w:t>4.1.1  本工程要求的质量标准为</w:t>
      </w:r>
      <w:r>
        <w:rPr>
          <w:rFonts w:hint="eastAsia" w:ascii="宋体" w:hAnsi="宋体" w:cs="Arial"/>
          <w:u w:val="single"/>
        </w:rPr>
        <w:t>符合现行国家有关工程施工验收规范和标准的要求（也称合格）</w:t>
      </w:r>
      <w:r>
        <w:rPr>
          <w:rFonts w:hint="eastAsia" w:ascii="宋体" w:hAnsi="宋体"/>
          <w:szCs w:val="21"/>
        </w:rPr>
        <w:t>。</w:t>
      </w:r>
    </w:p>
    <w:p w14:paraId="1573AE7C">
      <w:pPr>
        <w:spacing w:before="24" w:beforeLines="10" w:after="24" w:afterLines="10" w:line="420" w:lineRule="exact"/>
        <w:ind w:left="840" w:hanging="840" w:hangingChars="350"/>
        <w:rPr>
          <w:rFonts w:hint="eastAsia" w:ascii="黑体" w:hAnsi="宋体" w:eastAsia="黑体"/>
          <w:sz w:val="24"/>
        </w:rPr>
      </w:pPr>
      <w:r>
        <w:rPr>
          <w:rFonts w:hint="eastAsia" w:ascii="黑体" w:hAnsi="宋体" w:eastAsia="黑体"/>
          <w:sz w:val="24"/>
        </w:rPr>
        <w:t>4.2   特殊质量要求</w:t>
      </w:r>
    </w:p>
    <w:p w14:paraId="6DD20E34">
      <w:pPr>
        <w:spacing w:line="400" w:lineRule="exact"/>
        <w:ind w:left="735" w:hanging="735" w:hangingChars="350"/>
        <w:rPr>
          <w:rFonts w:hint="eastAsia" w:ascii="宋体" w:hAnsi="宋体"/>
          <w:szCs w:val="21"/>
        </w:rPr>
      </w:pPr>
      <w:r>
        <w:rPr>
          <w:rFonts w:hint="eastAsia" w:ascii="宋体" w:hAnsi="宋体"/>
          <w:szCs w:val="21"/>
        </w:rPr>
        <w:t>4.2.1  有关本工程质量方面的特殊要求如下：</w:t>
      </w:r>
    </w:p>
    <w:p w14:paraId="45ABAF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630" w:leftChars="0" w:right="0" w:hanging="630" w:hangingChars="300"/>
        <w:jc w:val="left"/>
        <w:rPr>
          <w:color w:val="000000"/>
          <w:sz w:val="21"/>
          <w:szCs w:val="21"/>
          <w:u w:val="single"/>
        </w:rPr>
      </w:pPr>
      <w:r>
        <w:rPr>
          <w:rFonts w:hint="eastAsia" w:ascii="宋体" w:hAnsi="宋体"/>
          <w:szCs w:val="21"/>
        </w:rPr>
        <w:t xml:space="preserve">     </w:t>
      </w:r>
      <w:r>
        <w:rPr>
          <w:rFonts w:hint="eastAsia" w:ascii="宋体" w:hAnsi="宋体"/>
          <w:sz w:val="21"/>
          <w:szCs w:val="21"/>
        </w:rPr>
        <w:t xml:space="preserve"> </w:t>
      </w:r>
      <w:r>
        <w:rPr>
          <w:rFonts w:hint="eastAsia" w:ascii="宋体" w:hAnsi="宋体"/>
          <w:sz w:val="21"/>
          <w:szCs w:val="21"/>
          <w:u w:val="single"/>
          <w:lang w:eastAsia="zh"/>
        </w:rPr>
        <w:t>1.</w:t>
      </w:r>
      <w:r>
        <w:rPr>
          <w:color w:val="000000"/>
          <w:sz w:val="21"/>
          <w:szCs w:val="21"/>
          <w:u w:val="single"/>
        </w:rPr>
        <w:t>所有电气设备、材料进场须提供完整的原厂合格证明、检测报告，经监理及发包人验收合格后方可使用；</w:t>
      </w:r>
    </w:p>
    <w:p w14:paraId="3DE10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718" w:leftChars="342" w:right="0" w:firstLine="0" w:firstLineChars="0"/>
        <w:jc w:val="left"/>
        <w:rPr>
          <w:color w:val="000000"/>
          <w:sz w:val="21"/>
          <w:szCs w:val="21"/>
          <w:u w:val="single"/>
        </w:rPr>
      </w:pPr>
      <w:r>
        <w:rPr>
          <w:rFonts w:hint="eastAsia"/>
          <w:color w:val="000000"/>
          <w:sz w:val="21"/>
          <w:szCs w:val="21"/>
          <w:u w:val="single"/>
          <w:lang w:eastAsia="zh"/>
        </w:rPr>
        <w:t>2.</w:t>
      </w:r>
      <w:r>
        <w:rPr>
          <w:color w:val="000000"/>
          <w:sz w:val="21"/>
          <w:szCs w:val="21"/>
          <w:u w:val="single"/>
        </w:rPr>
        <w:t>高低压配电系统、电缆线路、接地防雷装置的施工调试须符合相关电气施工验收规范，一次性送电成功率 100%；</w:t>
      </w:r>
    </w:p>
    <w:p w14:paraId="486DDD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718" w:leftChars="342" w:right="0" w:firstLine="0" w:firstLineChars="0"/>
        <w:jc w:val="left"/>
        <w:rPr>
          <w:color w:val="000000"/>
          <w:sz w:val="21"/>
          <w:szCs w:val="21"/>
          <w:u w:val="single"/>
        </w:rPr>
      </w:pPr>
      <w:r>
        <w:rPr>
          <w:rFonts w:hint="eastAsia"/>
          <w:color w:val="000000"/>
          <w:sz w:val="21"/>
          <w:szCs w:val="21"/>
          <w:u w:val="single"/>
          <w:lang w:eastAsia="zh"/>
        </w:rPr>
        <w:t>3.</w:t>
      </w:r>
      <w:r>
        <w:rPr>
          <w:color w:val="000000"/>
          <w:sz w:val="21"/>
          <w:szCs w:val="21"/>
          <w:u w:val="single"/>
        </w:rPr>
        <w:t>工程须一次性通过供电主管部门的专项验收，取得送电许可文件，满足项目整体投运要求；</w:t>
      </w:r>
    </w:p>
    <w:p w14:paraId="14C6B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630" w:firstLineChars="300"/>
        <w:jc w:val="left"/>
        <w:rPr>
          <w:color w:val="000000"/>
          <w:sz w:val="21"/>
          <w:szCs w:val="21"/>
          <w:u w:val="single"/>
        </w:rPr>
      </w:pPr>
      <w:r>
        <w:rPr>
          <w:rFonts w:hint="eastAsia"/>
          <w:color w:val="000000"/>
          <w:sz w:val="21"/>
          <w:szCs w:val="21"/>
          <w:u w:val="single"/>
          <w:lang w:eastAsia="zh"/>
        </w:rPr>
        <w:t>4.</w:t>
      </w:r>
      <w:r>
        <w:rPr>
          <w:color w:val="000000"/>
          <w:sz w:val="21"/>
          <w:szCs w:val="21"/>
          <w:u w:val="single"/>
        </w:rPr>
        <w:t>承包人须配合完成资料归档、移交及质保期内的运维服务，确保系统稳定可靠运行。</w:t>
      </w:r>
    </w:p>
    <w:p w14:paraId="7E24F298">
      <w:pPr>
        <w:pStyle w:val="73"/>
        <w:rPr>
          <w:rFonts w:hint="eastAsia"/>
          <w:sz w:val="28"/>
          <w:szCs w:val="28"/>
        </w:rPr>
      </w:pPr>
      <w:bookmarkStart w:id="479" w:name="_Toc108514202"/>
      <w:r>
        <w:rPr>
          <w:rFonts w:hint="eastAsia"/>
          <w:sz w:val="28"/>
          <w:szCs w:val="28"/>
        </w:rPr>
        <w:t>5.适用规范和标准</w:t>
      </w:r>
      <w:bookmarkEnd w:id="479"/>
    </w:p>
    <w:p w14:paraId="273E307D">
      <w:pPr>
        <w:spacing w:before="24" w:beforeLines="10" w:after="24" w:afterLines="10" w:line="420" w:lineRule="exact"/>
        <w:ind w:left="840" w:hanging="840" w:hangingChars="350"/>
        <w:rPr>
          <w:rFonts w:hint="eastAsia" w:ascii="黑体" w:hAnsi="宋体" w:eastAsia="黑体"/>
          <w:sz w:val="24"/>
        </w:rPr>
      </w:pPr>
      <w:r>
        <w:rPr>
          <w:rFonts w:hint="eastAsia" w:ascii="黑体" w:hAnsi="宋体" w:eastAsia="黑体"/>
          <w:sz w:val="24"/>
        </w:rPr>
        <w:t>5.1    适用的规范、标准和规程</w:t>
      </w:r>
    </w:p>
    <w:p w14:paraId="171AA0A3">
      <w:pPr>
        <w:spacing w:line="420" w:lineRule="exact"/>
        <w:ind w:left="735" w:hanging="735" w:hangingChars="350"/>
        <w:rPr>
          <w:rFonts w:hint="eastAsia" w:ascii="宋体" w:hAnsi="宋体"/>
          <w:szCs w:val="21"/>
        </w:rPr>
      </w:pPr>
      <w:r>
        <w:rPr>
          <w:rFonts w:hint="eastAsia" w:ascii="宋体" w:hAnsi="宋体"/>
          <w:szCs w:val="21"/>
        </w:rPr>
        <w:t>5.1.1  除合同另有约定外，本工程适用现行国家、行业和地方规范、标准和规程。适用于本工程的国家、行业和地方的规范、标准和规范等的名录见本章第三节。</w:t>
      </w:r>
    </w:p>
    <w:p w14:paraId="5555CB09">
      <w:pPr>
        <w:spacing w:line="420" w:lineRule="exact"/>
        <w:ind w:left="737"/>
        <w:rPr>
          <w:rFonts w:hint="eastAsia" w:ascii="宋体" w:hAnsi="宋体"/>
          <w:szCs w:val="21"/>
        </w:rPr>
      </w:pPr>
      <w:r>
        <w:rPr>
          <w:rFonts w:hint="eastAsia" w:ascii="宋体" w:hAnsi="宋体"/>
          <w:szCs w:val="21"/>
        </w:rPr>
        <w:t>构成合同文件的任何内容与适用的规范、标准和规程之间出现矛盾，承包人应书面要求监理人予以澄清，除监理人有特别指示外，承包人应按照其中要求最严格的标准执行。</w:t>
      </w:r>
    </w:p>
    <w:p w14:paraId="1D015CBB">
      <w:pPr>
        <w:spacing w:line="420" w:lineRule="exact"/>
        <w:ind w:left="735" w:hanging="735" w:hangingChars="350"/>
        <w:rPr>
          <w:rFonts w:hint="eastAsia" w:ascii="宋体" w:hAnsi="宋体"/>
          <w:szCs w:val="21"/>
        </w:rPr>
      </w:pPr>
      <w:r>
        <w:rPr>
          <w:rFonts w:hint="eastAsia" w:ascii="宋体" w:hAnsi="宋体"/>
          <w:szCs w:val="21"/>
        </w:rPr>
        <w:t>5.1.2  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第15条的约定办理。</w:t>
      </w:r>
    </w:p>
    <w:p w14:paraId="1D1DAA37">
      <w:pPr>
        <w:spacing w:before="24" w:beforeLines="10" w:after="24" w:afterLines="10" w:line="420" w:lineRule="exact"/>
        <w:ind w:left="840" w:hanging="840" w:hangingChars="350"/>
        <w:rPr>
          <w:rFonts w:hint="eastAsia" w:ascii="黑体" w:hAnsi="宋体" w:eastAsia="黑体"/>
          <w:sz w:val="24"/>
        </w:rPr>
      </w:pPr>
      <w:r>
        <w:rPr>
          <w:rFonts w:hint="eastAsia" w:ascii="黑体" w:hAnsi="宋体" w:eastAsia="黑体"/>
          <w:sz w:val="24"/>
        </w:rPr>
        <w:t>5.2    特殊技术标准和要求</w:t>
      </w:r>
    </w:p>
    <w:p w14:paraId="470CF7EA">
      <w:pPr>
        <w:spacing w:line="430" w:lineRule="exact"/>
        <w:ind w:left="735" w:hanging="735" w:hangingChars="350"/>
        <w:rPr>
          <w:rFonts w:hint="eastAsia" w:ascii="宋体" w:hAnsi="宋体"/>
          <w:szCs w:val="21"/>
        </w:rPr>
      </w:pPr>
      <w:r>
        <w:rPr>
          <w:rFonts w:hint="eastAsia" w:ascii="宋体" w:hAnsi="宋体"/>
          <w:szCs w:val="21"/>
        </w:rPr>
        <w:t>5.2.1  适用本工程的特殊技术标准和要求见本章第二节。</w:t>
      </w:r>
    </w:p>
    <w:p w14:paraId="3605F4DA">
      <w:pPr>
        <w:spacing w:line="430" w:lineRule="exact"/>
        <w:ind w:left="735" w:hanging="735" w:hangingChars="350"/>
        <w:rPr>
          <w:rFonts w:hint="eastAsia" w:ascii="宋体" w:hAnsi="宋体"/>
          <w:szCs w:val="21"/>
        </w:rPr>
      </w:pPr>
      <w:r>
        <w:rPr>
          <w:rFonts w:hint="eastAsia" w:ascii="宋体" w:hAnsi="宋体"/>
          <w:szCs w:val="21"/>
        </w:rPr>
        <w:t>5.2.2  有合同约束力的图纸和其他设计文件中的有关文字说明是本节的组成内容。</w:t>
      </w:r>
    </w:p>
    <w:p w14:paraId="5E35814C">
      <w:pPr>
        <w:pStyle w:val="73"/>
        <w:rPr>
          <w:rFonts w:hint="eastAsia"/>
          <w:sz w:val="28"/>
          <w:szCs w:val="28"/>
        </w:rPr>
      </w:pPr>
      <w:bookmarkStart w:id="480" w:name="_Toc108514203"/>
      <w:r>
        <w:rPr>
          <w:rFonts w:hint="eastAsia"/>
          <w:sz w:val="28"/>
          <w:szCs w:val="28"/>
        </w:rPr>
        <w:t>6.安全文明施工</w:t>
      </w:r>
      <w:bookmarkEnd w:id="480"/>
    </w:p>
    <w:p w14:paraId="5371430C">
      <w:pPr>
        <w:spacing w:line="400" w:lineRule="exact"/>
        <w:ind w:left="840" w:hanging="840" w:hangingChars="350"/>
        <w:rPr>
          <w:rFonts w:hint="eastAsia" w:ascii="黑体" w:hAnsi="宋体" w:eastAsia="黑体"/>
          <w:sz w:val="24"/>
        </w:rPr>
      </w:pPr>
      <w:r>
        <w:rPr>
          <w:rFonts w:hint="eastAsia" w:ascii="黑体" w:hAnsi="宋体" w:eastAsia="黑体"/>
          <w:sz w:val="24"/>
        </w:rPr>
        <w:t>6.1   安全防护</w:t>
      </w:r>
    </w:p>
    <w:p w14:paraId="6FC4983C">
      <w:pPr>
        <w:spacing w:line="430" w:lineRule="exact"/>
        <w:ind w:left="735" w:hanging="735" w:hangingChars="350"/>
        <w:rPr>
          <w:rFonts w:hint="eastAsia" w:ascii="宋体" w:hAnsi="宋体"/>
          <w:szCs w:val="21"/>
        </w:rPr>
      </w:pPr>
      <w:r>
        <w:rPr>
          <w:rFonts w:hint="eastAsia" w:ascii="宋体" w:hAnsi="宋体"/>
          <w:szCs w:val="21"/>
        </w:rPr>
        <w:t>6.1.1  在工程施工、竣工、交付及修补任何缺陷的过程中，承包人应当始终遵守国家和地方有关安全生产的法律、法规、规范、标准和规程等，按照通用合同条款第9.2款的约定履行其安全施工职责。</w:t>
      </w:r>
    </w:p>
    <w:p w14:paraId="2059AFDF">
      <w:pPr>
        <w:spacing w:line="430" w:lineRule="exact"/>
        <w:ind w:left="735" w:hanging="735" w:hangingChars="350"/>
        <w:rPr>
          <w:rFonts w:hint="eastAsia" w:ascii="宋体" w:hAnsi="宋体"/>
          <w:szCs w:val="21"/>
        </w:rPr>
      </w:pPr>
      <w:r>
        <w:rPr>
          <w:rFonts w:hint="eastAsia" w:ascii="宋体" w:hAnsi="宋体"/>
          <w:szCs w:val="21"/>
        </w:rPr>
        <w:t>6.1.2  承包人应坚持“安全第一，预防为主”的方针，建立、健全安全生产责任制度和安全生产教育培训制度。在整个工程施工期间，承包人应在施工场地(现场)设立、提供和维护并在有关工作完成或竣工后撤除：</w:t>
      </w:r>
    </w:p>
    <w:p w14:paraId="7ED61E06">
      <w:pPr>
        <w:spacing w:line="420" w:lineRule="exact"/>
        <w:ind w:left="1075" w:leftChars="249" w:hanging="552" w:hangingChars="263"/>
        <w:rPr>
          <w:rFonts w:hint="eastAsia" w:ascii="宋体" w:hAnsi="宋体"/>
          <w:szCs w:val="21"/>
        </w:rPr>
      </w:pPr>
      <w:r>
        <w:rPr>
          <w:rFonts w:hint="eastAsia" w:ascii="宋体" w:hAnsi="宋体"/>
          <w:szCs w:val="21"/>
        </w:rPr>
        <w:t>（1）设立在现场入口显著位置的现场施工总平面图、总平面管理、安全生产、文明施工、环境保护、质量控制、材料管理等的规章制度和主要参建单位名称和工程概况等说明的图板；</w:t>
      </w:r>
    </w:p>
    <w:p w14:paraId="0B67D20C">
      <w:pPr>
        <w:spacing w:line="400" w:lineRule="exact"/>
        <w:ind w:left="1050" w:leftChars="250" w:hanging="525" w:hangingChars="250"/>
        <w:rPr>
          <w:rFonts w:hint="eastAsia" w:ascii="宋体" w:hAnsi="宋体"/>
          <w:szCs w:val="21"/>
        </w:rPr>
      </w:pPr>
      <w:r>
        <w:rPr>
          <w:rFonts w:hint="eastAsia" w:ascii="宋体" w:hAnsi="宋体"/>
          <w:szCs w:val="21"/>
        </w:rPr>
        <w:t>（2）为确保工程安全施工须设立的足够的标志、宣传画、标语、指示牌、警告牌、火警、匪警和急救电话提示牌等等；</w:t>
      </w:r>
    </w:p>
    <w:p w14:paraId="4818A61F">
      <w:pPr>
        <w:spacing w:line="400" w:lineRule="exact"/>
        <w:ind w:left="1155" w:leftChars="250" w:hanging="630" w:hangingChars="300"/>
        <w:rPr>
          <w:rFonts w:hint="eastAsia" w:ascii="宋体" w:hAnsi="宋体"/>
          <w:szCs w:val="21"/>
        </w:rPr>
      </w:pPr>
      <w:r>
        <w:rPr>
          <w:rFonts w:hint="eastAsia" w:ascii="宋体" w:hAnsi="宋体"/>
          <w:szCs w:val="21"/>
        </w:rPr>
        <w:t>（3）洞口和临边位置的安全防护设施，包括护身栏杆、脚手架、洞口盖板和加筋、竖井防护栏杆、防护棚、防护网、坡道等等；</w:t>
      </w:r>
    </w:p>
    <w:p w14:paraId="14767D24">
      <w:pPr>
        <w:spacing w:line="400" w:lineRule="exact"/>
        <w:ind w:left="1155" w:leftChars="250" w:hanging="630" w:hangingChars="300"/>
        <w:rPr>
          <w:rFonts w:hint="eastAsia" w:ascii="宋体" w:hAnsi="宋体"/>
          <w:szCs w:val="21"/>
        </w:rPr>
      </w:pPr>
      <w:r>
        <w:rPr>
          <w:rFonts w:hint="eastAsia" w:ascii="宋体" w:hAnsi="宋体"/>
          <w:szCs w:val="21"/>
        </w:rPr>
        <w:t>（4）安全带、安全绳、安全帽、安全网、绝缘鞋、绝缘手套、防护口罩和防护衣等安全生产用品；</w:t>
      </w:r>
    </w:p>
    <w:p w14:paraId="24BC44CC">
      <w:pPr>
        <w:spacing w:line="400" w:lineRule="exact"/>
        <w:ind w:firstLine="525" w:firstLineChars="250"/>
        <w:rPr>
          <w:rFonts w:hint="eastAsia" w:ascii="宋体" w:hAnsi="宋体"/>
          <w:szCs w:val="21"/>
        </w:rPr>
      </w:pPr>
      <w:r>
        <w:rPr>
          <w:rFonts w:hint="eastAsia" w:ascii="宋体" w:hAnsi="宋体"/>
          <w:szCs w:val="21"/>
        </w:rPr>
        <w:t>（5）所有机械设备包括各类电动工具的安全保护和接地装置和操作说明；</w:t>
      </w:r>
    </w:p>
    <w:p w14:paraId="312718A6">
      <w:pPr>
        <w:spacing w:line="400" w:lineRule="exact"/>
        <w:ind w:firstLine="525" w:firstLineChars="250"/>
        <w:rPr>
          <w:rFonts w:hint="eastAsia" w:ascii="宋体" w:hAnsi="宋体"/>
          <w:szCs w:val="21"/>
        </w:rPr>
      </w:pPr>
      <w:r>
        <w:rPr>
          <w:rFonts w:hint="eastAsia" w:ascii="宋体" w:hAnsi="宋体"/>
          <w:szCs w:val="21"/>
        </w:rPr>
        <w:t>（6）装备良好的临时急救站和配备称职的医护人员；</w:t>
      </w:r>
    </w:p>
    <w:p w14:paraId="23C0E581">
      <w:pPr>
        <w:spacing w:line="400" w:lineRule="exact"/>
        <w:ind w:left="1050" w:leftChars="250" w:hanging="525" w:hangingChars="250"/>
        <w:rPr>
          <w:rFonts w:hint="eastAsia" w:ascii="宋体" w:hAnsi="宋体"/>
          <w:szCs w:val="21"/>
        </w:rPr>
      </w:pPr>
      <w:r>
        <w:rPr>
          <w:rFonts w:hint="eastAsia" w:ascii="宋体" w:hAnsi="宋体"/>
          <w:szCs w:val="21"/>
        </w:rPr>
        <w:t>（7）主要作业场所和临时安全疏散通道24小时36伏安全照明和必要的警示等以防止各种可能的事故；</w:t>
      </w:r>
    </w:p>
    <w:p w14:paraId="4A6A6310">
      <w:pPr>
        <w:spacing w:line="400" w:lineRule="exact"/>
        <w:ind w:firstLine="525" w:firstLineChars="250"/>
        <w:rPr>
          <w:rFonts w:hint="eastAsia" w:ascii="宋体" w:hAnsi="宋体"/>
          <w:szCs w:val="21"/>
        </w:rPr>
      </w:pPr>
      <w:r>
        <w:rPr>
          <w:rFonts w:hint="eastAsia" w:ascii="宋体" w:hAnsi="宋体"/>
          <w:szCs w:val="21"/>
        </w:rPr>
        <w:t>（8）足够数量的和合格的手提灭火器；</w:t>
      </w:r>
    </w:p>
    <w:p w14:paraId="4F1EBEC6">
      <w:pPr>
        <w:spacing w:line="400" w:lineRule="exact"/>
        <w:ind w:firstLine="525" w:firstLineChars="250"/>
        <w:rPr>
          <w:rFonts w:hint="eastAsia" w:ascii="宋体" w:hAnsi="宋体"/>
          <w:szCs w:val="21"/>
        </w:rPr>
      </w:pPr>
      <w:r>
        <w:rPr>
          <w:rFonts w:hint="eastAsia" w:ascii="宋体" w:hAnsi="宋体"/>
          <w:szCs w:val="21"/>
        </w:rPr>
        <w:t>（9）装备良好的易燃易爆物品仓库和相应的使用管理制度；</w:t>
      </w:r>
    </w:p>
    <w:p w14:paraId="7ACF98B5">
      <w:pPr>
        <w:spacing w:line="400" w:lineRule="exact"/>
        <w:ind w:firstLine="525" w:firstLineChars="250"/>
        <w:rPr>
          <w:rFonts w:hint="eastAsia" w:ascii="宋体" w:hAnsi="宋体"/>
          <w:szCs w:val="21"/>
        </w:rPr>
      </w:pPr>
      <w:r>
        <w:rPr>
          <w:rFonts w:hint="eastAsia" w:ascii="宋体" w:hAnsi="宋体"/>
          <w:szCs w:val="21"/>
        </w:rPr>
        <w:t>（10）对涉及明火施工的工作制定诸如用火证等的管理制度；</w:t>
      </w:r>
    </w:p>
    <w:p w14:paraId="2B0283B0">
      <w:pPr>
        <w:spacing w:line="400" w:lineRule="exact"/>
        <w:ind w:firstLine="525" w:firstLineChars="250"/>
        <w:rPr>
          <w:rFonts w:hint="eastAsia" w:ascii="宋体" w:hAnsi="宋体"/>
          <w:szCs w:val="21"/>
        </w:rPr>
      </w:pPr>
      <w:r>
        <w:rPr>
          <w:rFonts w:hint="eastAsia" w:ascii="宋体" w:hAnsi="宋体"/>
          <w:szCs w:val="21"/>
        </w:rPr>
        <w:t>（11）其他：</w:t>
      </w:r>
      <w:r>
        <w:rPr>
          <w:rFonts w:hint="eastAsia" w:ascii="宋体" w:hAnsi="宋体"/>
          <w:sz w:val="21"/>
          <w:szCs w:val="21"/>
          <w:u w:val="single"/>
        </w:rPr>
        <w:t xml:space="preserve"> </w:t>
      </w:r>
      <w:r>
        <w:rPr>
          <w:rFonts w:ascii="宋体" w:hAnsi="宋体" w:eastAsia="宋体" w:cs="宋体"/>
          <w:sz w:val="21"/>
          <w:szCs w:val="21"/>
          <w:u w:val="single"/>
        </w:rPr>
        <w:t>承包人须严格执行施工现场临时用电安全规范，落实 “三级配电、两级保护” 要求；高压作业、带电施工须编制专项安全方案并办理作业许可；同时遵守武汉市及发包人关于文明施工、扬尘治理、噪声管控的相关规定，做好现场消防安全及周边环境管理工作</w:t>
      </w:r>
      <w:r>
        <w:rPr>
          <w:rFonts w:hint="eastAsia" w:ascii="宋体" w:hAnsi="宋体"/>
          <w:sz w:val="21"/>
          <w:szCs w:val="21"/>
          <w:u w:val="single"/>
        </w:rPr>
        <w:t xml:space="preserve"> </w:t>
      </w:r>
      <w:r>
        <w:rPr>
          <w:rFonts w:hint="eastAsia" w:ascii="宋体" w:hAnsi="宋体"/>
          <w:szCs w:val="21"/>
        </w:rPr>
        <w:t>。</w:t>
      </w:r>
    </w:p>
    <w:p w14:paraId="29B08A7D">
      <w:pPr>
        <w:spacing w:line="400" w:lineRule="exact"/>
        <w:ind w:left="945" w:hanging="945" w:hangingChars="450"/>
        <w:rPr>
          <w:rFonts w:hint="eastAsia" w:ascii="宋体" w:hAnsi="宋体"/>
          <w:szCs w:val="21"/>
        </w:rPr>
      </w:pPr>
      <w:r>
        <w:rPr>
          <w:rFonts w:hint="eastAsia" w:ascii="宋体" w:hAnsi="宋体"/>
          <w:szCs w:val="21"/>
        </w:rPr>
        <w:t>6.1.3    安全文明施工费用必须专款专用，承包人应对其由于安全文明施工费用和施工安全措施不到位而发生的安全事故承担全部责任。</w:t>
      </w:r>
    </w:p>
    <w:p w14:paraId="2DBF364B">
      <w:pPr>
        <w:spacing w:line="400" w:lineRule="exact"/>
        <w:ind w:left="945" w:hanging="945" w:hangingChars="450"/>
        <w:rPr>
          <w:rFonts w:hint="eastAsia" w:ascii="宋体" w:hAnsi="宋体"/>
          <w:szCs w:val="21"/>
        </w:rPr>
      </w:pPr>
      <w:r>
        <w:rPr>
          <w:rFonts w:hint="eastAsia" w:ascii="宋体" w:hAnsi="宋体"/>
          <w:szCs w:val="21"/>
        </w:rPr>
        <w:t>6.1.4    承包人应建立专门的施工场地(现场)安全生产管理机构，配备足够数量的和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1813BAE5">
      <w:pPr>
        <w:spacing w:line="400" w:lineRule="exact"/>
        <w:ind w:left="945" w:hanging="945" w:hangingChars="450"/>
        <w:rPr>
          <w:rFonts w:hint="eastAsia" w:ascii="宋体" w:hAnsi="宋体"/>
          <w:szCs w:val="21"/>
        </w:rPr>
      </w:pPr>
      <w:r>
        <w:rPr>
          <w:rFonts w:hint="eastAsia" w:ascii="宋体" w:hAnsi="宋体"/>
          <w:szCs w:val="21"/>
        </w:rPr>
        <w:t>6.1.5    承包人应遵照有关法规要求，编印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789F6111">
      <w:pPr>
        <w:spacing w:line="360" w:lineRule="exact"/>
        <w:ind w:left="945" w:hanging="945" w:hangingChars="450"/>
        <w:rPr>
          <w:rFonts w:hint="eastAsia" w:ascii="宋体" w:hAnsi="宋体"/>
          <w:szCs w:val="21"/>
        </w:rPr>
      </w:pPr>
      <w:r>
        <w:rPr>
          <w:rFonts w:hint="eastAsia" w:ascii="宋体" w:hAnsi="宋体"/>
          <w:szCs w:val="21"/>
        </w:rPr>
        <w:t>6.1.6    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0FFD088F">
      <w:pPr>
        <w:spacing w:line="360" w:lineRule="exact"/>
        <w:ind w:left="945" w:hanging="945" w:hangingChars="450"/>
        <w:rPr>
          <w:rFonts w:hint="eastAsia" w:ascii="宋体" w:hAnsi="宋体"/>
          <w:szCs w:val="21"/>
        </w:rPr>
      </w:pPr>
      <w:r>
        <w:rPr>
          <w:rFonts w:hint="eastAsia" w:ascii="宋体" w:hAnsi="宋体"/>
          <w:szCs w:val="21"/>
        </w:rPr>
        <w:t>6.1.7    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14:paraId="5DFE7DB1">
      <w:pPr>
        <w:spacing w:line="360" w:lineRule="exact"/>
        <w:ind w:left="945" w:hanging="945" w:hangingChars="450"/>
        <w:rPr>
          <w:rFonts w:hint="eastAsia" w:ascii="宋体" w:hAnsi="宋体"/>
          <w:szCs w:val="21"/>
        </w:rPr>
      </w:pPr>
      <w:r>
        <w:rPr>
          <w:rFonts w:hint="eastAsia" w:ascii="宋体" w:hAnsi="宋体"/>
          <w:szCs w:val="21"/>
        </w:rPr>
        <w:t>6.1.8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72C3F60D">
      <w:pPr>
        <w:spacing w:line="360" w:lineRule="exact"/>
        <w:ind w:left="945" w:hanging="945" w:hangingChars="450"/>
        <w:rPr>
          <w:rFonts w:hint="eastAsia" w:ascii="宋体" w:hAnsi="宋体"/>
          <w:szCs w:val="21"/>
        </w:rPr>
      </w:pPr>
      <w:r>
        <w:rPr>
          <w:rFonts w:hint="eastAsia" w:ascii="宋体" w:hAnsi="宋体"/>
          <w:szCs w:val="21"/>
        </w:rPr>
        <w:t>6.1.9    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规、规章、规范、标准和规程等的要求。</w:t>
      </w:r>
    </w:p>
    <w:p w14:paraId="2C86A436">
      <w:pPr>
        <w:spacing w:line="360" w:lineRule="exact"/>
        <w:ind w:left="945" w:hanging="945" w:hangingChars="450"/>
        <w:rPr>
          <w:rFonts w:hint="eastAsia" w:ascii="宋体" w:hAnsi="宋体"/>
          <w:szCs w:val="21"/>
        </w:rPr>
      </w:pPr>
      <w:r>
        <w:rPr>
          <w:rFonts w:hint="eastAsia" w:ascii="宋体" w:hAnsi="宋体"/>
          <w:szCs w:val="21"/>
        </w:rPr>
        <w:t>6.1.10   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14:paraId="60061B22">
      <w:pPr>
        <w:spacing w:line="360" w:lineRule="exact"/>
        <w:ind w:left="945" w:hanging="945" w:hangingChars="450"/>
        <w:rPr>
          <w:rFonts w:hint="eastAsia" w:ascii="宋体" w:hAnsi="宋体"/>
          <w:szCs w:val="21"/>
        </w:rPr>
      </w:pPr>
      <w:r>
        <w:rPr>
          <w:rFonts w:hint="eastAsia" w:ascii="宋体" w:hAnsi="宋体"/>
          <w:szCs w:val="21"/>
        </w:rPr>
        <w:t>6.1.11   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p w14:paraId="77CB7071">
      <w:pPr>
        <w:spacing w:line="360" w:lineRule="exact"/>
        <w:ind w:left="945" w:hanging="945" w:hangingChars="450"/>
        <w:rPr>
          <w:rFonts w:hint="eastAsia" w:ascii="宋体" w:hAnsi="宋体"/>
          <w:szCs w:val="21"/>
        </w:rPr>
      </w:pPr>
      <w:r>
        <w:rPr>
          <w:rFonts w:hint="eastAsia" w:ascii="宋体" w:hAnsi="宋体"/>
          <w:szCs w:val="21"/>
        </w:rPr>
        <w:t>6.1.12   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31890EE9">
      <w:pPr>
        <w:spacing w:line="360" w:lineRule="exact"/>
        <w:ind w:left="945" w:hanging="945" w:hangingChars="450"/>
        <w:rPr>
          <w:rFonts w:hint="eastAsia" w:ascii="宋体" w:hAnsi="宋体"/>
          <w:szCs w:val="21"/>
        </w:rPr>
      </w:pPr>
      <w:r>
        <w:rPr>
          <w:rFonts w:hint="eastAsia" w:ascii="宋体" w:hAnsi="宋体"/>
          <w:szCs w:val="21"/>
        </w:rPr>
        <w:t>6.1.13   承包人应成立应急救援小组，配备必要的应急救援器材和设备，制定灾害和生产安全事故的应急救援预案，并将应急救援预案报送监理人。应急救援预案应能随时组织应救专职人员、并定期组织演练。</w:t>
      </w:r>
    </w:p>
    <w:p w14:paraId="62BED98D">
      <w:pPr>
        <w:spacing w:line="360" w:lineRule="exact"/>
        <w:ind w:left="945" w:hanging="945" w:hangingChars="450"/>
        <w:rPr>
          <w:rFonts w:hint="eastAsia" w:ascii="宋体" w:hAnsi="宋体"/>
          <w:szCs w:val="21"/>
        </w:rPr>
      </w:pPr>
      <w:r>
        <w:rPr>
          <w:rFonts w:hint="eastAsia" w:ascii="宋体" w:hAnsi="宋体"/>
          <w:szCs w:val="21"/>
        </w:rPr>
        <w:t>6.1.14   施工过程中需要使用爆破或带炸药的工具等危险性施工方法时，承包人应提前通</w:t>
      </w:r>
    </w:p>
    <w:p w14:paraId="58483EDD">
      <w:pPr>
        <w:spacing w:line="360" w:lineRule="exact"/>
        <w:ind w:left="945" w:leftChars="450"/>
        <w:rPr>
          <w:rFonts w:hint="eastAsia" w:ascii="宋体" w:hAnsi="宋体"/>
          <w:szCs w:val="21"/>
        </w:rPr>
      </w:pPr>
      <w:r>
        <w:rPr>
          <w:rFonts w:hint="eastAsia" w:ascii="宋体" w:hAnsi="宋体"/>
          <w:szCs w:val="21"/>
        </w:rPr>
        <w:t>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5271186B">
      <w:pPr>
        <w:spacing w:line="360" w:lineRule="exact"/>
        <w:ind w:left="945" w:hanging="945" w:hangingChars="450"/>
        <w:rPr>
          <w:rFonts w:hint="eastAsia" w:ascii="宋体" w:hAnsi="宋体"/>
          <w:szCs w:val="21"/>
        </w:rPr>
      </w:pPr>
      <w:r>
        <w:rPr>
          <w:rFonts w:hint="eastAsia" w:ascii="宋体" w:hAnsi="宋体"/>
          <w:szCs w:val="21"/>
        </w:rPr>
        <w:t>6.1.15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14:paraId="47D3B7DB">
      <w:pPr>
        <w:spacing w:line="360" w:lineRule="exact"/>
        <w:ind w:left="945" w:hanging="945" w:hangingChars="450"/>
        <w:rPr>
          <w:rFonts w:hint="eastAsia" w:ascii="宋体" w:hAnsi="宋体"/>
          <w:szCs w:val="21"/>
        </w:rPr>
      </w:pPr>
      <w:r>
        <w:rPr>
          <w:rFonts w:hint="eastAsia" w:ascii="宋体" w:hAnsi="宋体"/>
          <w:szCs w:val="21"/>
        </w:rPr>
        <w:t>6.1.16   承包人应按照通用合同条款第9.5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14:paraId="78DD6DC7">
      <w:pPr>
        <w:spacing w:line="360" w:lineRule="exact"/>
        <w:ind w:left="945" w:hanging="945" w:hangingChars="450"/>
        <w:rPr>
          <w:rFonts w:hint="eastAsia" w:ascii="宋体" w:hAnsi="宋体"/>
          <w:szCs w:val="21"/>
        </w:rPr>
      </w:pPr>
      <w:r>
        <w:rPr>
          <w:rFonts w:hint="eastAsia" w:ascii="宋体" w:hAnsi="宋体"/>
          <w:szCs w:val="21"/>
        </w:rPr>
        <w:t>6.1.17   承包人还应根据有关法律、法规、规定和条例等的要求，制定一套安全生产应急措施和程序，保证一旦出现任何安全事故，能立即保护好现场，抢救伤员和财产，保证施工生产的正常进行，防止损失扩大。</w:t>
      </w:r>
    </w:p>
    <w:p w14:paraId="4C1C730B">
      <w:pPr>
        <w:spacing w:line="360" w:lineRule="exact"/>
        <w:ind w:left="945" w:hanging="945" w:hangingChars="450"/>
        <w:rPr>
          <w:rFonts w:hint="eastAsia" w:ascii="宋体" w:hAnsi="宋体"/>
          <w:szCs w:val="21"/>
        </w:rPr>
      </w:pPr>
      <w:r>
        <w:rPr>
          <w:rFonts w:hint="eastAsia" w:ascii="宋体" w:hAnsi="宋体"/>
          <w:szCs w:val="21"/>
        </w:rPr>
        <w:t>6.1.18   安全防护方面的其他要求如下：</w:t>
      </w:r>
    </w:p>
    <w:p w14:paraId="31AE7C9F">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eastAsia="宋体" w:cs="Times New Roman"/>
          <w:szCs w:val="21"/>
          <w:u w:val="single"/>
        </w:rPr>
        <w:t xml:space="preserve"> 无其他特殊要求，承包人应严格按照现行国家、行业及地方安全生产相关规范、标准及发包人管理要求执行。</w:t>
      </w:r>
      <w:r>
        <w:rPr>
          <w:rFonts w:hint="eastAsia" w:ascii="宋体" w:hAnsi="宋体" w:eastAsia="宋体" w:cs="Times New Roman"/>
          <w:szCs w:val="21"/>
        </w:rPr>
        <w:t xml:space="preserve">  </w:t>
      </w:r>
    </w:p>
    <w:p w14:paraId="4241C61E">
      <w:pPr>
        <w:spacing w:before="72" w:beforeLines="30" w:after="72" w:afterLines="30" w:line="360" w:lineRule="exact"/>
        <w:ind w:left="1080" w:hanging="1080" w:hangingChars="450"/>
        <w:rPr>
          <w:rFonts w:hint="eastAsia" w:ascii="黑体" w:hAnsi="宋体" w:eastAsia="黑体"/>
          <w:sz w:val="24"/>
        </w:rPr>
      </w:pPr>
      <w:r>
        <w:rPr>
          <w:rFonts w:hint="eastAsia" w:ascii="黑体" w:hAnsi="宋体" w:eastAsia="黑体"/>
          <w:sz w:val="24"/>
        </w:rPr>
        <w:t>6.2     临时消防</w:t>
      </w:r>
    </w:p>
    <w:p w14:paraId="0FD28C00">
      <w:pPr>
        <w:spacing w:line="400" w:lineRule="exact"/>
        <w:ind w:left="945" w:hanging="945" w:hangingChars="450"/>
        <w:rPr>
          <w:rFonts w:hint="eastAsia" w:ascii="宋体" w:hAnsi="宋体"/>
          <w:szCs w:val="21"/>
        </w:rPr>
      </w:pPr>
      <w:r>
        <w:rPr>
          <w:rFonts w:hint="eastAsia" w:ascii="宋体" w:hAnsi="宋体"/>
          <w:szCs w:val="21"/>
        </w:rPr>
        <w:t>6.2.1    承包人应建立消防安全责任制度，制定用火、用电和使用易燃易爆等危险品的消防安全管理制度和操作规程。各项制度和规程等应满足相关法律法规和政府消防管理部门的要求。</w:t>
      </w:r>
    </w:p>
    <w:p w14:paraId="7C557CEA">
      <w:pPr>
        <w:spacing w:line="400" w:lineRule="exact"/>
        <w:ind w:left="945" w:hanging="945" w:hangingChars="450"/>
        <w:rPr>
          <w:rFonts w:hint="eastAsia" w:ascii="宋体" w:hAnsi="宋体"/>
          <w:szCs w:val="21"/>
        </w:rPr>
      </w:pPr>
      <w:r>
        <w:rPr>
          <w:rFonts w:hint="eastAsia" w:ascii="宋体" w:hAnsi="宋体"/>
          <w:szCs w:val="21"/>
        </w:rPr>
        <w:t>6.2.2    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074FDBAA">
      <w:pPr>
        <w:spacing w:line="400" w:lineRule="exact"/>
        <w:ind w:left="945" w:hanging="945" w:hangingChars="450"/>
        <w:rPr>
          <w:rFonts w:hint="eastAsia" w:ascii="宋体" w:hAnsi="宋体"/>
          <w:szCs w:val="21"/>
        </w:rPr>
      </w:pPr>
      <w:r>
        <w:rPr>
          <w:rFonts w:hint="eastAsia" w:ascii="宋体" w:hAnsi="宋体"/>
          <w:szCs w:val="21"/>
        </w:rPr>
        <w:t>6.2.3    承包人应当成立由项目主要负责人担任组长的临时消防组或消防队，宣传消防基本知识和基本操作培训，组织消防演练，保证一旦发生火灾，能够组织有效的自救，保护生命和财产安全。</w:t>
      </w:r>
    </w:p>
    <w:p w14:paraId="520F44C3">
      <w:pPr>
        <w:spacing w:line="400" w:lineRule="exact"/>
        <w:ind w:left="945" w:hanging="945" w:hangingChars="450"/>
        <w:rPr>
          <w:rFonts w:hint="eastAsia" w:ascii="宋体" w:hAnsi="宋体"/>
          <w:szCs w:val="21"/>
        </w:rPr>
      </w:pPr>
      <w:r>
        <w:rPr>
          <w:rFonts w:hint="eastAsia" w:ascii="宋体" w:hAnsi="宋体"/>
          <w:szCs w:val="21"/>
        </w:rPr>
        <w:t>6.2.4    施工场地(现场)内的易燃、易爆物品应单独和安全地存放，设专人进行存放和领用管理。施工场地(现场)储有或正在使用易燃、易爆或可燃材料时或有明火施工的工序，应当实行严格的“用火证”管理制度。</w:t>
      </w:r>
    </w:p>
    <w:p w14:paraId="747CAC24">
      <w:pPr>
        <w:spacing w:line="400" w:lineRule="exact"/>
        <w:ind w:left="945" w:hanging="945" w:hangingChars="450"/>
        <w:rPr>
          <w:rFonts w:hint="eastAsia" w:ascii="宋体" w:hAnsi="宋体"/>
          <w:szCs w:val="21"/>
        </w:rPr>
      </w:pPr>
      <w:r>
        <w:rPr>
          <w:rFonts w:hint="eastAsia" w:ascii="宋体" w:hAnsi="宋体"/>
          <w:szCs w:val="21"/>
        </w:rPr>
        <w:t>6.2.5    临时消防方面的其他要求如下：</w:t>
      </w:r>
    </w:p>
    <w:p w14:paraId="45CD1AE1">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lang w:eastAsia="zh"/>
        </w:rPr>
        <w:t>无其他特殊要求，</w:t>
      </w:r>
      <w:r>
        <w:rPr>
          <w:rFonts w:hint="eastAsia" w:ascii="宋体" w:hAnsi="宋体" w:eastAsia="宋体" w:cs="Times New Roman"/>
          <w:szCs w:val="21"/>
          <w:u w:val="single"/>
          <w:lang w:eastAsia="zh"/>
        </w:rPr>
        <w:t>承包人应严格按照现行国家、行业及地方消防管理相关规范、标准及发包人管理要求执行。</w:t>
      </w:r>
      <w:r>
        <w:rPr>
          <w:rFonts w:hint="eastAsia" w:ascii="宋体" w:hAnsi="宋体"/>
          <w:szCs w:val="21"/>
          <w:u w:val="single"/>
        </w:rPr>
        <w:t xml:space="preserve">                                                               </w:t>
      </w:r>
    </w:p>
    <w:p w14:paraId="6396C6FD">
      <w:pPr>
        <w:spacing w:before="72" w:beforeLines="30" w:after="72" w:afterLines="30" w:line="360" w:lineRule="exact"/>
        <w:ind w:left="1080" w:hanging="1080" w:hangingChars="450"/>
        <w:rPr>
          <w:rFonts w:hint="eastAsia" w:ascii="黑体" w:hAnsi="宋体" w:eastAsia="黑体"/>
          <w:sz w:val="24"/>
        </w:rPr>
      </w:pPr>
      <w:r>
        <w:rPr>
          <w:rFonts w:hint="eastAsia" w:ascii="黑体" w:hAnsi="宋体" w:eastAsia="黑体"/>
          <w:sz w:val="24"/>
        </w:rPr>
        <w:t>6.3      临时供电</w:t>
      </w:r>
    </w:p>
    <w:p w14:paraId="20FB08F6">
      <w:pPr>
        <w:spacing w:line="390" w:lineRule="exact"/>
        <w:ind w:left="945" w:hanging="945" w:hangingChars="450"/>
        <w:rPr>
          <w:rFonts w:hint="eastAsia" w:ascii="宋体" w:hAnsi="宋体"/>
          <w:szCs w:val="21"/>
        </w:rPr>
      </w:pPr>
      <w:r>
        <w:rPr>
          <w:rFonts w:hint="eastAsia" w:ascii="宋体" w:hAnsi="宋体"/>
          <w:szCs w:val="21"/>
        </w:rPr>
        <w:t>6.3.1    承包人应当根据《施工现场临时用电安全技术规范》(JGJ 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14:paraId="2D867D3A">
      <w:pPr>
        <w:spacing w:line="390" w:lineRule="exact"/>
        <w:ind w:left="945" w:hanging="945" w:hangingChars="450"/>
        <w:rPr>
          <w:rFonts w:hint="eastAsia" w:ascii="宋体" w:hAnsi="宋体"/>
          <w:szCs w:val="21"/>
        </w:rPr>
      </w:pPr>
      <w:r>
        <w:rPr>
          <w:rFonts w:hint="eastAsia" w:ascii="宋体" w:hAnsi="宋体"/>
          <w:szCs w:val="21"/>
        </w:rPr>
        <w:t>6.3.2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14:paraId="72E07EC8">
      <w:pPr>
        <w:spacing w:line="390" w:lineRule="exact"/>
        <w:ind w:left="945" w:hanging="945" w:hangingChars="450"/>
        <w:rPr>
          <w:rFonts w:hint="eastAsia" w:ascii="宋体" w:hAnsi="宋体"/>
          <w:szCs w:val="21"/>
        </w:rPr>
      </w:pPr>
      <w:r>
        <w:rPr>
          <w:rFonts w:hint="eastAsia" w:ascii="宋体" w:hAnsi="宋体"/>
          <w:szCs w:val="21"/>
        </w:rPr>
        <w:t>6.3.3    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地面明设，并应避免机械损伤和介质腐蚀。埋地电缆路径应设方位标志。各种配电设备均设有防止漏电和防雨防水设施。</w:t>
      </w:r>
    </w:p>
    <w:p w14:paraId="3EF60AB0">
      <w:pPr>
        <w:spacing w:line="390" w:lineRule="exact"/>
        <w:ind w:left="945" w:hanging="945" w:hangingChars="450"/>
        <w:rPr>
          <w:rFonts w:hint="eastAsia" w:ascii="宋体" w:hAnsi="宋体"/>
          <w:szCs w:val="21"/>
        </w:rPr>
      </w:pPr>
      <w:r>
        <w:rPr>
          <w:rFonts w:hint="eastAsia" w:ascii="宋体" w:hAnsi="宋体"/>
          <w:szCs w:val="21"/>
        </w:rPr>
        <w:t>6.3.4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14:paraId="164DD4D7">
      <w:pPr>
        <w:spacing w:line="390" w:lineRule="exact"/>
        <w:ind w:left="945" w:hanging="945" w:hangingChars="450"/>
        <w:rPr>
          <w:rFonts w:hint="eastAsia" w:ascii="宋体" w:hAnsi="宋体"/>
          <w:szCs w:val="21"/>
        </w:rPr>
      </w:pPr>
      <w:r>
        <w:rPr>
          <w:rFonts w:hint="eastAsia" w:ascii="宋体" w:hAnsi="宋体"/>
          <w:szCs w:val="21"/>
        </w:rPr>
        <w:t>6.3.5    凡可能漏电伤人或易受雷击的电器及建筑物均应设置接地和避雷装置。承包人应负责避雷装置的采购、安装、管理和维修，并建立定期检查制度。</w:t>
      </w:r>
    </w:p>
    <w:p w14:paraId="085C408C">
      <w:pPr>
        <w:spacing w:line="390" w:lineRule="exact"/>
        <w:ind w:left="945" w:hanging="945" w:hangingChars="450"/>
        <w:rPr>
          <w:rFonts w:hint="eastAsia" w:ascii="宋体" w:hAnsi="宋体"/>
          <w:szCs w:val="21"/>
        </w:rPr>
      </w:pPr>
      <w:r>
        <w:rPr>
          <w:rFonts w:hint="eastAsia" w:ascii="宋体" w:hAnsi="宋体"/>
          <w:szCs w:val="21"/>
        </w:rPr>
        <w:t>6.3.6    临时用电方面的其他要求如下：</w:t>
      </w:r>
    </w:p>
    <w:p w14:paraId="5DD849A3">
      <w:pPr>
        <w:spacing w:line="39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5661907E">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48CDA2E">
      <w:pPr>
        <w:spacing w:line="390" w:lineRule="exact"/>
        <w:ind w:left="1080" w:hanging="1080" w:hangingChars="450"/>
        <w:rPr>
          <w:rFonts w:hint="eastAsia" w:ascii="黑体" w:hAnsi="宋体" w:eastAsia="黑体"/>
          <w:sz w:val="24"/>
        </w:rPr>
      </w:pPr>
      <w:r>
        <w:rPr>
          <w:rFonts w:hint="eastAsia" w:ascii="黑体" w:hAnsi="宋体" w:eastAsia="黑体"/>
          <w:sz w:val="24"/>
        </w:rPr>
        <w:t>6.4     劳动保护</w:t>
      </w:r>
    </w:p>
    <w:p w14:paraId="3A3EFD53">
      <w:pPr>
        <w:spacing w:line="390" w:lineRule="exact"/>
        <w:ind w:left="945" w:hanging="945" w:hangingChars="450"/>
        <w:rPr>
          <w:rFonts w:hint="eastAsia" w:ascii="宋体" w:hAnsi="宋体"/>
          <w:szCs w:val="21"/>
        </w:rPr>
      </w:pPr>
      <w:r>
        <w:rPr>
          <w:rFonts w:hint="eastAsia" w:ascii="宋体" w:hAnsi="宋体"/>
          <w:szCs w:val="21"/>
        </w:rPr>
        <w:t>6.4.1    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0F55108A">
      <w:pPr>
        <w:spacing w:line="390" w:lineRule="exact"/>
        <w:ind w:left="945" w:hanging="945" w:hangingChars="450"/>
        <w:rPr>
          <w:rFonts w:hint="eastAsia" w:ascii="宋体" w:hAnsi="宋体"/>
          <w:szCs w:val="21"/>
        </w:rPr>
      </w:pPr>
      <w:r>
        <w:rPr>
          <w:rFonts w:hint="eastAsia" w:ascii="宋体" w:hAnsi="宋体"/>
          <w:szCs w:val="21"/>
        </w:rPr>
        <w:t>6.4.2    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3D963FF3">
      <w:pPr>
        <w:spacing w:line="390" w:lineRule="exact"/>
        <w:ind w:left="945" w:hanging="945" w:hangingChars="450"/>
        <w:rPr>
          <w:rFonts w:hint="eastAsia" w:ascii="宋体" w:hAnsi="宋体"/>
          <w:szCs w:val="21"/>
        </w:rPr>
      </w:pPr>
      <w:r>
        <w:rPr>
          <w:rFonts w:hint="eastAsia" w:ascii="宋体" w:hAnsi="宋体"/>
          <w:szCs w:val="21"/>
        </w:rPr>
        <w:t>6.4.3    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14:paraId="3D7BAADB">
      <w:pPr>
        <w:spacing w:line="360" w:lineRule="exact"/>
        <w:ind w:left="945" w:hanging="945" w:hangingChars="450"/>
        <w:rPr>
          <w:rFonts w:hint="eastAsia" w:ascii="宋体" w:hAnsi="宋体"/>
          <w:szCs w:val="21"/>
        </w:rPr>
      </w:pPr>
      <w:r>
        <w:rPr>
          <w:rFonts w:hint="eastAsia" w:ascii="宋体" w:hAnsi="宋体"/>
          <w:szCs w:val="21"/>
        </w:rPr>
        <w:t>6.4.4    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14:paraId="3E49618B">
      <w:pPr>
        <w:spacing w:line="360" w:lineRule="exact"/>
        <w:ind w:left="945" w:hanging="945" w:hangingChars="450"/>
        <w:rPr>
          <w:rFonts w:hint="eastAsia" w:ascii="宋体" w:hAnsi="宋体"/>
          <w:szCs w:val="21"/>
        </w:rPr>
      </w:pPr>
      <w:r>
        <w:rPr>
          <w:rFonts w:hint="eastAsia" w:ascii="宋体" w:hAnsi="宋体"/>
          <w:szCs w:val="21"/>
        </w:rPr>
        <w:t>6.4.5    承包人应在现场设立专门的临时医疗站，配备足够的设施、药物和称职的医务人员，承包人还应准备急救担架，用于一旦发生安全事故时对受伤人员的急救。</w:t>
      </w:r>
    </w:p>
    <w:p w14:paraId="1A385755">
      <w:pPr>
        <w:spacing w:line="360" w:lineRule="exact"/>
        <w:ind w:left="945" w:hanging="945" w:hangingChars="450"/>
        <w:rPr>
          <w:rFonts w:hint="eastAsia" w:ascii="宋体" w:hAnsi="宋体"/>
          <w:szCs w:val="21"/>
        </w:rPr>
      </w:pPr>
      <w:r>
        <w:rPr>
          <w:rFonts w:hint="eastAsia" w:ascii="宋体" w:hAnsi="宋体"/>
          <w:szCs w:val="21"/>
        </w:rPr>
        <w:t>6.4.6    劳动保护方面的其他要求如下：</w:t>
      </w:r>
    </w:p>
    <w:p w14:paraId="6CCF87AC">
      <w:pPr>
        <w:spacing w:line="6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06192EAE">
      <w:pPr>
        <w:spacing w:line="6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7F61AF4">
      <w:pPr>
        <w:spacing w:line="360" w:lineRule="exact"/>
        <w:ind w:left="1080" w:hanging="1080" w:hangingChars="450"/>
        <w:rPr>
          <w:rFonts w:hint="eastAsia" w:ascii="黑体" w:hAnsi="宋体" w:eastAsia="黑体"/>
          <w:sz w:val="24"/>
        </w:rPr>
      </w:pPr>
      <w:r>
        <w:rPr>
          <w:rFonts w:hint="eastAsia" w:ascii="黑体" w:hAnsi="宋体" w:eastAsia="黑体"/>
          <w:sz w:val="24"/>
        </w:rPr>
        <w:t>6.5     脚手架</w:t>
      </w:r>
    </w:p>
    <w:p w14:paraId="16E775F2">
      <w:pPr>
        <w:spacing w:line="380" w:lineRule="exact"/>
        <w:ind w:left="945" w:hanging="945" w:hangingChars="450"/>
        <w:rPr>
          <w:rFonts w:hint="eastAsia" w:ascii="宋体" w:hAnsi="宋体"/>
          <w:szCs w:val="21"/>
        </w:rPr>
      </w:pPr>
      <w:r>
        <w:rPr>
          <w:rFonts w:hint="eastAsia" w:ascii="宋体" w:hAnsi="宋体"/>
          <w:szCs w:val="21"/>
        </w:rPr>
        <w:t>6.5.1    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1808A5AA">
      <w:pPr>
        <w:spacing w:line="380" w:lineRule="exact"/>
        <w:ind w:left="945" w:hanging="945" w:hangingChars="450"/>
        <w:rPr>
          <w:rFonts w:hint="eastAsia" w:ascii="宋体" w:hAnsi="宋体"/>
          <w:szCs w:val="21"/>
        </w:rPr>
      </w:pPr>
      <w:r>
        <w:rPr>
          <w:rFonts w:hint="eastAsia" w:ascii="宋体" w:hAnsi="宋体"/>
          <w:szCs w:val="21"/>
        </w:rPr>
        <w:t>6.5.2    所有脚手架，尤其是大型、复杂、高耸和非常规脚手架，要编制专项施工方案，还应当经过安全验算，脚手架安全验算结果必须报送监理人核查后方可实施。</w:t>
      </w:r>
    </w:p>
    <w:p w14:paraId="5D23BAB1">
      <w:pPr>
        <w:spacing w:line="380" w:lineRule="exact"/>
        <w:ind w:left="945" w:hanging="945" w:hangingChars="450"/>
        <w:rPr>
          <w:rFonts w:hint="eastAsia" w:ascii="宋体" w:hAnsi="宋体"/>
          <w:szCs w:val="21"/>
        </w:rPr>
      </w:pPr>
      <w:r>
        <w:rPr>
          <w:rFonts w:hint="eastAsia" w:ascii="宋体" w:hAnsi="宋体"/>
          <w:szCs w:val="21"/>
        </w:rPr>
        <w:t>6.5.3    搭设爬架、挂架、超高脚手架等特种或新型脚手架时，承包人应确保此类脚手架的安全性和保证此类脚手架已经过有关行政管理部门允许使用的批准，并承担与此有关的一切费用。</w:t>
      </w:r>
    </w:p>
    <w:p w14:paraId="1D8CC3F4">
      <w:pPr>
        <w:spacing w:line="380" w:lineRule="exact"/>
        <w:ind w:left="945" w:hanging="945" w:hangingChars="450"/>
        <w:rPr>
          <w:rFonts w:hint="eastAsia" w:ascii="宋体" w:hAnsi="宋体"/>
          <w:szCs w:val="21"/>
        </w:rPr>
      </w:pPr>
      <w:r>
        <w:rPr>
          <w:rFonts w:hint="eastAsia" w:ascii="宋体" w:hAnsi="宋体"/>
          <w:szCs w:val="21"/>
        </w:rPr>
        <w:t>6.5.4    承包人应当加强脚手架的日常安全巡查，及时对其中的安全隐患进行整改，确保脚手架使用安全。雨、雪、雾、霜和大风等天气后，承包人必须对脚手架进行安全巡查，并及时消除安全隐患。</w:t>
      </w:r>
    </w:p>
    <w:p w14:paraId="0FC70F44">
      <w:pPr>
        <w:spacing w:line="380" w:lineRule="exact"/>
        <w:ind w:left="945" w:hanging="945" w:hangingChars="450"/>
        <w:rPr>
          <w:rFonts w:hint="eastAsia" w:ascii="宋体" w:hAnsi="宋体"/>
          <w:szCs w:val="21"/>
        </w:rPr>
      </w:pPr>
      <w:r>
        <w:rPr>
          <w:rFonts w:hint="eastAsia" w:ascii="宋体" w:hAnsi="宋体"/>
          <w:szCs w:val="21"/>
        </w:rPr>
        <w:t>6.5.5    承包人应允许发包人、监理人、专业分包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专业分包人、独立承包人(如果有)和政府有关机构所需，只有在获得监理人书面批准后，承包人才能拆除相关脚手架，否则承包人应自费重新搭设。</w:t>
      </w:r>
    </w:p>
    <w:p w14:paraId="5D7086D2">
      <w:pPr>
        <w:spacing w:line="380" w:lineRule="exact"/>
        <w:ind w:left="945" w:hanging="945" w:hangingChars="450"/>
        <w:rPr>
          <w:rFonts w:hint="eastAsia" w:ascii="宋体" w:hAnsi="宋体"/>
          <w:szCs w:val="21"/>
        </w:rPr>
      </w:pPr>
      <w:r>
        <w:rPr>
          <w:rFonts w:hint="eastAsia" w:ascii="宋体" w:hAnsi="宋体"/>
          <w:szCs w:val="21"/>
        </w:rPr>
        <w:t>6.5.6    脚手架的其他要求如下：</w:t>
      </w:r>
    </w:p>
    <w:p w14:paraId="35ED58D1">
      <w:pPr>
        <w:spacing w:line="38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73543E83">
      <w:pPr>
        <w:spacing w:line="38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9EDA4E3">
      <w:pPr>
        <w:spacing w:before="48" w:beforeLines="20" w:after="48" w:afterLines="20" w:line="420" w:lineRule="exact"/>
        <w:ind w:left="1080" w:hanging="1080" w:hangingChars="450"/>
        <w:rPr>
          <w:rFonts w:hint="eastAsia" w:ascii="黑体" w:hAnsi="宋体" w:eastAsia="黑体"/>
          <w:sz w:val="24"/>
        </w:rPr>
      </w:pPr>
      <w:r>
        <w:rPr>
          <w:rFonts w:hint="eastAsia" w:ascii="黑体" w:hAnsi="宋体" w:eastAsia="黑体"/>
          <w:sz w:val="24"/>
        </w:rPr>
        <w:t>6.6     施工安全措施计划</w:t>
      </w:r>
    </w:p>
    <w:p w14:paraId="23B3889C">
      <w:pPr>
        <w:spacing w:line="400" w:lineRule="exact"/>
        <w:ind w:left="945" w:hanging="945" w:hangingChars="450"/>
        <w:rPr>
          <w:rFonts w:hint="eastAsia" w:ascii="宋体" w:hAnsi="宋体"/>
          <w:szCs w:val="21"/>
        </w:rPr>
      </w:pPr>
      <w:r>
        <w:rPr>
          <w:rFonts w:hint="eastAsia" w:ascii="宋体" w:hAnsi="宋体"/>
          <w:szCs w:val="21"/>
        </w:rPr>
        <w:t>6.6.1    承包人应根据《中华人民共和国安全生产法》、《职业健康安全管理体系规范》、《中华人民共和国消防法》、《中华人民共和国道路交通安全法》、《中华人民共和国传染病防治法实施办法》和地方有关的法规等，按照合同条款第9.2.1项的约定，编制一份施工安全措施计划，报送监理人审批。</w:t>
      </w:r>
    </w:p>
    <w:p w14:paraId="2A0F6382">
      <w:pPr>
        <w:spacing w:line="400" w:lineRule="exact"/>
        <w:ind w:left="945" w:hanging="945" w:hangingChars="450"/>
        <w:rPr>
          <w:rFonts w:hint="eastAsia" w:ascii="宋体" w:hAnsi="宋体" w:eastAsia="宋体"/>
          <w:szCs w:val="21"/>
          <w:lang w:eastAsia="zh-CN"/>
        </w:rPr>
      </w:pPr>
      <w:r>
        <w:rPr>
          <w:rFonts w:hint="eastAsia" w:ascii="宋体" w:hAnsi="宋体"/>
          <w:szCs w:val="21"/>
        </w:rPr>
        <w:t>6.6.2    施工安全措施计划是承包人阐明其安全管理方针、管理体系、安全制度和安全措施等的文件，其内容应当反映现行法律法规规定的和合同条款约定的以及本条上述约定的承包人安全职责，包括但不限于：</w:t>
      </w:r>
    </w:p>
    <w:p w14:paraId="2D9A835C">
      <w:pPr>
        <w:spacing w:line="400" w:lineRule="exact"/>
        <w:ind w:left="945" w:hanging="945" w:hangingChars="450"/>
        <w:rPr>
          <w:rFonts w:hint="eastAsia" w:ascii="宋体" w:hAnsi="宋体" w:eastAsia="宋体"/>
          <w:szCs w:val="21"/>
          <w:lang w:eastAsia="zh-CN"/>
        </w:rPr>
      </w:pPr>
      <w:r>
        <w:rPr>
          <w:rFonts w:hint="eastAsia" w:ascii="宋体" w:hAnsi="宋体"/>
          <w:szCs w:val="21"/>
        </w:rPr>
        <w:t>(1)施工安全管理机构的设置；</w:t>
      </w:r>
    </w:p>
    <w:p w14:paraId="76AE887F">
      <w:pPr>
        <w:spacing w:line="400" w:lineRule="exact"/>
        <w:ind w:left="945" w:hanging="945" w:hangingChars="450"/>
        <w:rPr>
          <w:rFonts w:hint="eastAsia" w:ascii="宋体" w:hAnsi="宋体" w:eastAsia="宋体"/>
          <w:szCs w:val="21"/>
          <w:lang w:eastAsia="zh-CN"/>
        </w:rPr>
      </w:pPr>
      <w:r>
        <w:rPr>
          <w:rFonts w:hint="eastAsia" w:ascii="宋体" w:hAnsi="宋体"/>
          <w:szCs w:val="21"/>
        </w:rPr>
        <w:t>(2)专职安全管理人员的配备；</w:t>
      </w:r>
    </w:p>
    <w:p w14:paraId="3B0A1507">
      <w:pPr>
        <w:spacing w:line="400" w:lineRule="exact"/>
        <w:ind w:left="945" w:hanging="945" w:hangingChars="450"/>
        <w:rPr>
          <w:rFonts w:hint="eastAsia" w:ascii="宋体" w:hAnsi="宋体" w:eastAsia="宋体"/>
          <w:szCs w:val="21"/>
          <w:lang w:eastAsia="zh-CN"/>
        </w:rPr>
      </w:pPr>
      <w:r>
        <w:rPr>
          <w:rFonts w:hint="eastAsia" w:ascii="宋体" w:hAnsi="宋体"/>
          <w:szCs w:val="21"/>
        </w:rPr>
        <w:t>(3)安全责任制度和管理措施；</w:t>
      </w:r>
    </w:p>
    <w:p w14:paraId="485C7725">
      <w:pPr>
        <w:spacing w:line="400" w:lineRule="exact"/>
        <w:ind w:left="945" w:hanging="945" w:hangingChars="450"/>
        <w:rPr>
          <w:rFonts w:hint="eastAsia" w:ascii="宋体" w:hAnsi="宋体" w:eastAsia="宋体"/>
          <w:szCs w:val="21"/>
          <w:lang w:eastAsia="zh-CN"/>
        </w:rPr>
      </w:pPr>
      <w:r>
        <w:rPr>
          <w:rFonts w:hint="eastAsia" w:ascii="宋体" w:hAnsi="宋体"/>
          <w:szCs w:val="21"/>
        </w:rPr>
        <w:t>(4)安全教育和培训制度及管理措施；</w:t>
      </w:r>
    </w:p>
    <w:p w14:paraId="5B0BD321">
      <w:pPr>
        <w:spacing w:line="400" w:lineRule="exact"/>
        <w:ind w:left="945" w:hanging="945" w:hangingChars="450"/>
        <w:rPr>
          <w:rFonts w:hint="eastAsia" w:ascii="宋体" w:hAnsi="宋体" w:eastAsia="宋体"/>
          <w:szCs w:val="21"/>
          <w:lang w:eastAsia="zh-CN"/>
        </w:rPr>
      </w:pPr>
      <w:r>
        <w:rPr>
          <w:rFonts w:hint="eastAsia" w:ascii="宋体" w:hAnsi="宋体"/>
          <w:szCs w:val="21"/>
        </w:rPr>
        <w:t>(5)各项安全生产规章制度和操作规程；</w:t>
      </w:r>
    </w:p>
    <w:p w14:paraId="3C5CAEB5">
      <w:pPr>
        <w:spacing w:line="400" w:lineRule="exact"/>
        <w:ind w:left="945" w:hanging="945" w:hangingChars="450"/>
        <w:rPr>
          <w:rFonts w:hint="eastAsia" w:ascii="宋体" w:hAnsi="宋体" w:eastAsia="宋体"/>
          <w:szCs w:val="21"/>
          <w:lang w:eastAsia="zh-CN"/>
        </w:rPr>
      </w:pPr>
      <w:r>
        <w:rPr>
          <w:rFonts w:hint="eastAsia" w:ascii="宋体" w:hAnsi="宋体"/>
          <w:szCs w:val="21"/>
        </w:rPr>
        <w:t>(6)各项施工安全措施和防护措施；</w:t>
      </w:r>
    </w:p>
    <w:p w14:paraId="59F05A8B">
      <w:pPr>
        <w:spacing w:line="400" w:lineRule="exact"/>
        <w:ind w:left="945" w:hanging="945" w:hangingChars="450"/>
        <w:rPr>
          <w:rFonts w:hint="eastAsia" w:ascii="宋体" w:hAnsi="宋体" w:eastAsia="宋体"/>
          <w:szCs w:val="21"/>
          <w:lang w:eastAsia="zh-CN"/>
        </w:rPr>
      </w:pPr>
      <w:r>
        <w:rPr>
          <w:rFonts w:hint="eastAsia" w:ascii="宋体" w:hAnsi="宋体"/>
          <w:szCs w:val="21"/>
        </w:rPr>
        <w:t>(7)危险品管理和使用制度；</w:t>
      </w:r>
    </w:p>
    <w:p w14:paraId="3C16BA19">
      <w:pPr>
        <w:spacing w:line="400" w:lineRule="exact"/>
        <w:ind w:left="945" w:hanging="945" w:hangingChars="450"/>
        <w:rPr>
          <w:rFonts w:hint="eastAsia" w:ascii="宋体" w:hAnsi="宋体" w:eastAsia="宋体"/>
          <w:szCs w:val="21"/>
          <w:lang w:eastAsia="zh-CN"/>
        </w:rPr>
      </w:pPr>
      <w:r>
        <w:rPr>
          <w:rFonts w:hint="eastAsia" w:ascii="宋体" w:hAnsi="宋体"/>
          <w:szCs w:val="21"/>
        </w:rPr>
        <w:t>(8)安全设施、设备、器材和劳动保护用品的配置；</w:t>
      </w:r>
    </w:p>
    <w:p w14:paraId="1AB6A31E">
      <w:pPr>
        <w:spacing w:line="400" w:lineRule="exact"/>
        <w:ind w:left="945" w:hanging="945" w:hangingChars="450"/>
        <w:rPr>
          <w:rFonts w:hint="eastAsia" w:ascii="宋体" w:hAnsi="宋体"/>
          <w:szCs w:val="21"/>
        </w:rPr>
      </w:pPr>
      <w:r>
        <w:rPr>
          <w:rFonts w:hint="eastAsia" w:ascii="宋体" w:hAnsi="宋体"/>
          <w:szCs w:val="21"/>
        </w:rPr>
        <w:t>(9)其他：</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p w14:paraId="01A61EB2">
      <w:pPr>
        <w:spacing w:line="400" w:lineRule="exact"/>
        <w:ind w:left="947" w:firstLine="21" w:firstLineChars="10"/>
        <w:rPr>
          <w:rFonts w:hint="eastAsia" w:ascii="宋体" w:hAnsi="宋体"/>
          <w:szCs w:val="21"/>
        </w:rPr>
      </w:pPr>
      <w:r>
        <w:rPr>
          <w:rFonts w:hint="eastAsia" w:ascii="宋体" w:hAnsi="宋体"/>
          <w:szCs w:val="21"/>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14:paraId="058EC32C">
      <w:pPr>
        <w:spacing w:line="400" w:lineRule="exact"/>
        <w:ind w:left="945" w:hanging="945" w:hangingChars="450"/>
        <w:rPr>
          <w:rFonts w:hint="eastAsia" w:ascii="宋体" w:hAnsi="宋体"/>
          <w:szCs w:val="21"/>
        </w:rPr>
      </w:pPr>
      <w:r>
        <w:rPr>
          <w:rFonts w:hint="eastAsia" w:ascii="宋体" w:hAnsi="宋体"/>
          <w:szCs w:val="21"/>
        </w:rPr>
        <w:t>6.6.3    施工安全措施计划应当在专用合同条款第9.2.1项约定的期限内报送监理人。承包人应当严格执行经监理人批准的施工安全措施计划，并及时补充、修订和完善施工安全措施计划，确保安全生产。</w:t>
      </w:r>
    </w:p>
    <w:p w14:paraId="5C3D5FC5">
      <w:pPr>
        <w:spacing w:before="48" w:beforeLines="20" w:after="48" w:afterLines="20" w:line="420" w:lineRule="exact"/>
        <w:ind w:left="1080" w:hanging="1080" w:hangingChars="450"/>
        <w:rPr>
          <w:rFonts w:hint="eastAsia" w:ascii="黑体" w:hAnsi="宋体" w:eastAsia="黑体"/>
          <w:sz w:val="24"/>
        </w:rPr>
      </w:pPr>
      <w:r>
        <w:rPr>
          <w:rFonts w:hint="eastAsia" w:ascii="黑体" w:hAnsi="宋体" w:eastAsia="黑体"/>
          <w:sz w:val="24"/>
        </w:rPr>
        <w:t>6.7    文明施工</w:t>
      </w:r>
    </w:p>
    <w:p w14:paraId="460E37F0">
      <w:pPr>
        <w:spacing w:line="420" w:lineRule="exact"/>
        <w:ind w:left="945" w:hanging="945" w:hangingChars="450"/>
        <w:rPr>
          <w:rFonts w:hint="eastAsia" w:ascii="宋体" w:hAnsi="宋体"/>
          <w:szCs w:val="21"/>
        </w:rPr>
      </w:pPr>
      <w:r>
        <w:rPr>
          <w:rFonts w:hint="eastAsia" w:ascii="宋体" w:hAnsi="宋体"/>
          <w:szCs w:val="21"/>
        </w:rPr>
        <w:t>6.7.1    承包人应遵守国家和工程所在地有关法规、规范、规程和标准的规定，履行文明施工义务，确保文明施工专项费用专款专用。</w:t>
      </w:r>
    </w:p>
    <w:p w14:paraId="68795A3E">
      <w:pPr>
        <w:spacing w:line="420" w:lineRule="exact"/>
        <w:ind w:left="945" w:hanging="945" w:hangingChars="450"/>
        <w:rPr>
          <w:rFonts w:hint="eastAsia" w:ascii="宋体" w:hAnsi="宋体"/>
          <w:szCs w:val="21"/>
        </w:rPr>
      </w:pPr>
      <w:r>
        <w:rPr>
          <w:rFonts w:hint="eastAsia" w:ascii="宋体" w:hAnsi="宋体"/>
          <w:szCs w:val="21"/>
        </w:rPr>
        <w:t>6.7.2     承包人应当规范现场施工秩序，实行标准化管理：</w:t>
      </w:r>
    </w:p>
    <w:p w14:paraId="3E84A943">
      <w:pPr>
        <w:spacing w:line="420" w:lineRule="exact"/>
        <w:ind w:left="1365" w:leftChars="500" w:hanging="315" w:hangingChars="150"/>
        <w:rPr>
          <w:rFonts w:hint="eastAsia" w:ascii="宋体" w:hAnsi="宋体"/>
          <w:szCs w:val="21"/>
        </w:rPr>
      </w:pPr>
      <w:r>
        <w:rPr>
          <w:rFonts w:hint="eastAsia" w:ascii="宋体" w:hAnsi="宋体"/>
          <w:szCs w:val="21"/>
        </w:rPr>
        <w:t>(1)承包人的施工场地(现场)必须干净整治、做到无积水、无淤泥、无杂物，材料堆放整齐；</w:t>
      </w:r>
    </w:p>
    <w:p w14:paraId="2BAC76A4">
      <w:pPr>
        <w:spacing w:line="420" w:lineRule="exact"/>
        <w:ind w:left="945" w:leftChars="450" w:right="-174" w:rightChars="-83" w:firstLine="105" w:firstLineChars="50"/>
        <w:rPr>
          <w:rFonts w:hint="eastAsia" w:ascii="宋体" w:hAnsi="宋体"/>
          <w:szCs w:val="21"/>
        </w:rPr>
      </w:pPr>
      <w:r>
        <w:rPr>
          <w:rFonts w:hint="eastAsia" w:ascii="宋体" w:hAnsi="宋体"/>
          <w:szCs w:val="21"/>
        </w:rPr>
        <w:t>(2)施工场地(现场)应进行硬化处理，定期定时洒水，做好防治扬尘和大气污染工作；</w:t>
      </w:r>
    </w:p>
    <w:p w14:paraId="2DB66897">
      <w:pPr>
        <w:spacing w:line="420" w:lineRule="exact"/>
        <w:ind w:left="945" w:leftChars="450" w:firstLine="105" w:firstLineChars="50"/>
        <w:rPr>
          <w:rFonts w:hint="eastAsia" w:ascii="宋体" w:hAnsi="宋体"/>
          <w:szCs w:val="21"/>
        </w:rPr>
      </w:pPr>
      <w:r>
        <w:rPr>
          <w:rFonts w:hint="eastAsia" w:ascii="宋体" w:hAnsi="宋体"/>
          <w:szCs w:val="21"/>
        </w:rPr>
        <w:t>(3)严格遵守“工完、料尽、场地净”的原则，不留垃圾、不留剩余施工材料和施工机具，各种设备运转正常；</w:t>
      </w:r>
    </w:p>
    <w:p w14:paraId="074542E6">
      <w:pPr>
        <w:spacing w:line="380" w:lineRule="exact"/>
        <w:ind w:left="1365" w:leftChars="500" w:hanging="315" w:hangingChars="150"/>
        <w:rPr>
          <w:rFonts w:hint="eastAsia" w:ascii="宋体" w:hAnsi="宋体"/>
          <w:szCs w:val="21"/>
        </w:rPr>
      </w:pPr>
      <w:r>
        <w:rPr>
          <w:rFonts w:hint="eastAsia" w:ascii="宋体" w:hAnsi="宋体"/>
          <w:szCs w:val="21"/>
        </w:rPr>
        <w:t>(4)承包人修建的施工临时设施应符合监理人批准的施工规划要求，并应满足本节规定的各项安全要求；</w:t>
      </w:r>
    </w:p>
    <w:p w14:paraId="05EDE092">
      <w:pPr>
        <w:spacing w:line="380" w:lineRule="exact"/>
        <w:ind w:left="1365" w:leftChars="500" w:hanging="315" w:hangingChars="150"/>
        <w:rPr>
          <w:rFonts w:hint="eastAsia" w:ascii="宋体" w:hAnsi="宋体"/>
          <w:szCs w:val="21"/>
        </w:rPr>
      </w:pPr>
      <w:r>
        <w:rPr>
          <w:rFonts w:hint="eastAsia" w:ascii="宋体" w:hAnsi="宋体"/>
          <w:szCs w:val="21"/>
        </w:rPr>
        <w:t>(5)监理人可要求承包人在施工场地(现场)设置各级承包人的安全文明施工责任牌等文明施工警示牌；</w:t>
      </w:r>
    </w:p>
    <w:p w14:paraId="54D5165B">
      <w:pPr>
        <w:spacing w:line="380" w:lineRule="exact"/>
        <w:ind w:left="1365" w:leftChars="500" w:hanging="315" w:hangingChars="150"/>
        <w:rPr>
          <w:rFonts w:hint="eastAsia" w:ascii="宋体" w:hAnsi="宋体"/>
          <w:szCs w:val="21"/>
        </w:rPr>
      </w:pPr>
      <w:r>
        <w:rPr>
          <w:rFonts w:hint="eastAsia" w:ascii="宋体" w:hAnsi="宋体"/>
          <w:szCs w:val="21"/>
        </w:rPr>
        <w:t>(6)材料进入现场应按指定位置堆放整齐，不得影响现场施工和堵塞施工、消防通道。材料堆放场地应有专职的管理人员；</w:t>
      </w:r>
    </w:p>
    <w:p w14:paraId="49F16E63">
      <w:pPr>
        <w:spacing w:line="380" w:lineRule="exact"/>
        <w:ind w:left="1365" w:leftChars="500" w:hanging="315" w:hangingChars="150"/>
        <w:rPr>
          <w:rFonts w:hint="eastAsia" w:ascii="宋体" w:hAnsi="宋体"/>
          <w:szCs w:val="21"/>
        </w:rPr>
      </w:pPr>
      <w:r>
        <w:rPr>
          <w:rFonts w:hint="eastAsia" w:ascii="宋体" w:hAnsi="宋体"/>
          <w:szCs w:val="21"/>
        </w:rPr>
        <w:t>(7)施工和安装用的各种扣件、紧固件、绳索具、小型配件、镙钉等应在专设的仓库内装箱放置；</w:t>
      </w:r>
    </w:p>
    <w:p w14:paraId="1867B08D">
      <w:pPr>
        <w:spacing w:line="380" w:lineRule="exact"/>
        <w:ind w:left="1365" w:leftChars="500" w:hanging="315" w:hangingChars="150"/>
        <w:rPr>
          <w:rFonts w:hint="eastAsia" w:ascii="宋体" w:hAnsi="宋体"/>
          <w:szCs w:val="21"/>
        </w:rPr>
      </w:pPr>
      <w:r>
        <w:rPr>
          <w:rFonts w:hint="eastAsia" w:ascii="宋体" w:hAnsi="宋体"/>
          <w:szCs w:val="21"/>
        </w:rPr>
        <w:t>(8)现场风、水管及照明电线的布置应安全、合理、规范、有序，做到整齐美观。不得随意架设和造成隐患或影响施工。</w:t>
      </w:r>
    </w:p>
    <w:p w14:paraId="7580506B">
      <w:pPr>
        <w:spacing w:line="380" w:lineRule="exact"/>
        <w:ind w:left="945" w:right="42" w:rightChars="20" w:hanging="945" w:hangingChars="450"/>
        <w:rPr>
          <w:rFonts w:hint="eastAsia" w:ascii="宋体" w:hAnsi="宋体"/>
          <w:szCs w:val="21"/>
        </w:rPr>
      </w:pPr>
      <w:r>
        <w:rPr>
          <w:rFonts w:hint="eastAsia" w:ascii="宋体" w:hAnsi="宋体"/>
          <w:szCs w:val="21"/>
        </w:rPr>
        <w:t>6.7.3    承包人应为其雇佣的施工工人建立并维护相应的生活宿舍、食堂、浴室、厕所和文化活动室等，其标准应满足政府有关机构的生活标准和卫生标准等的要求。</w:t>
      </w:r>
    </w:p>
    <w:p w14:paraId="7833C99F">
      <w:pPr>
        <w:spacing w:line="380" w:lineRule="exact"/>
        <w:ind w:left="945" w:right="42" w:rightChars="20" w:hanging="945" w:hangingChars="450"/>
        <w:rPr>
          <w:rFonts w:hint="eastAsia" w:ascii="宋体" w:hAnsi="宋体"/>
          <w:szCs w:val="21"/>
        </w:rPr>
      </w:pPr>
      <w:r>
        <w:rPr>
          <w:rFonts w:hint="eastAsia" w:ascii="宋体" w:hAnsi="宋体"/>
          <w:szCs w:val="21"/>
        </w:rPr>
        <w:t>6.7.4    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17D7A713">
      <w:pPr>
        <w:spacing w:line="380" w:lineRule="exact"/>
        <w:ind w:left="945" w:right="42" w:rightChars="20" w:hanging="945" w:hangingChars="450"/>
        <w:rPr>
          <w:rFonts w:hint="eastAsia" w:ascii="宋体" w:hAnsi="宋体"/>
          <w:szCs w:val="21"/>
        </w:rPr>
      </w:pPr>
      <w:r>
        <w:rPr>
          <w:rFonts w:hint="eastAsia" w:ascii="宋体" w:hAnsi="宋体"/>
          <w:szCs w:val="21"/>
        </w:rPr>
        <w:t>6.7.5    在工程施工期间，承包人应始终避免现场出现不必要的障碍物，妥当存放并处置施工设备和多余的材料，及时从现场清除运走任何废料、垃圾或不再需要的临时工程和设施。</w:t>
      </w:r>
    </w:p>
    <w:p w14:paraId="0C0BC8AD">
      <w:pPr>
        <w:spacing w:line="380" w:lineRule="exact"/>
        <w:ind w:left="945" w:right="42" w:rightChars="20" w:hanging="945" w:hangingChars="450"/>
        <w:rPr>
          <w:rFonts w:hint="eastAsia" w:ascii="宋体" w:hAnsi="宋体"/>
          <w:szCs w:val="21"/>
        </w:rPr>
      </w:pPr>
      <w:r>
        <w:rPr>
          <w:rFonts w:hint="eastAsia" w:ascii="宋体" w:hAnsi="宋体"/>
          <w:szCs w:val="21"/>
        </w:rPr>
        <w:t>6.7.6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03C70405">
      <w:pPr>
        <w:spacing w:line="380" w:lineRule="exact"/>
        <w:ind w:left="945" w:right="42" w:rightChars="20" w:hanging="945" w:hangingChars="450"/>
        <w:rPr>
          <w:rFonts w:hint="eastAsia" w:ascii="宋体" w:hAnsi="宋体"/>
          <w:szCs w:val="21"/>
        </w:rPr>
      </w:pPr>
      <w:r>
        <w:rPr>
          <w:rFonts w:hint="eastAsia" w:ascii="宋体" w:hAnsi="宋体"/>
          <w:szCs w:val="21"/>
        </w:rPr>
        <w:t>6.7.7    承包人应在现场设立固定的垃圾临时存放点并在各楼层或区域设立必要的垃圾箱；所有垃圾必须在当天清除出现场，并按有关行政管理部门的规定，运送到指定的垃圾消纳场。</w:t>
      </w:r>
    </w:p>
    <w:p w14:paraId="6457C087">
      <w:pPr>
        <w:spacing w:line="380" w:lineRule="exact"/>
        <w:ind w:left="945" w:right="42" w:rightChars="20" w:hanging="945" w:hangingChars="450"/>
        <w:rPr>
          <w:rFonts w:hint="eastAsia" w:ascii="宋体" w:hAnsi="宋体"/>
          <w:szCs w:val="21"/>
        </w:rPr>
      </w:pPr>
      <w:r>
        <w:rPr>
          <w:rFonts w:hint="eastAsia" w:ascii="宋体" w:hAnsi="宋体"/>
          <w:szCs w:val="21"/>
        </w:rPr>
        <w:t>6.7.8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w:t>
      </w:r>
      <w:r>
        <w:rPr>
          <w:rFonts w:hint="eastAsia" w:ascii="宋体" w:hAnsi="宋体"/>
          <w:szCs w:val="21"/>
          <w:lang w:val="en-US" w:eastAsia="zh-CN"/>
        </w:rPr>
        <w:t>筑</w:t>
      </w:r>
      <w:r>
        <w:rPr>
          <w:rFonts w:hint="eastAsia" w:ascii="宋体" w:hAnsi="宋体"/>
          <w:szCs w:val="21"/>
        </w:rPr>
        <w:t>、材料运输、材料装卸、现场清理等工作中应采取一切必要的措施防止影响公共交通。</w:t>
      </w:r>
    </w:p>
    <w:p w14:paraId="16C335CE">
      <w:pPr>
        <w:spacing w:line="380" w:lineRule="exact"/>
        <w:ind w:left="945" w:right="42" w:rightChars="20" w:hanging="945" w:hangingChars="450"/>
        <w:rPr>
          <w:rFonts w:hint="eastAsia" w:ascii="宋体" w:hAnsi="宋体"/>
          <w:szCs w:val="21"/>
        </w:rPr>
      </w:pPr>
      <w:r>
        <w:rPr>
          <w:rFonts w:hint="eastAsia" w:ascii="宋体" w:hAnsi="宋体"/>
          <w:szCs w:val="21"/>
        </w:rPr>
        <w:t>6.7.9    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p w14:paraId="10E09181">
      <w:pPr>
        <w:spacing w:line="378" w:lineRule="exact"/>
        <w:ind w:left="945" w:right="42" w:rightChars="20" w:hanging="945" w:hangingChars="450"/>
        <w:rPr>
          <w:rFonts w:hint="eastAsia" w:ascii="宋体" w:hAnsi="宋体"/>
          <w:szCs w:val="21"/>
        </w:rPr>
      </w:pPr>
      <w:r>
        <w:rPr>
          <w:rFonts w:hint="eastAsia" w:ascii="宋体" w:hAnsi="宋体"/>
          <w:szCs w:val="21"/>
        </w:rPr>
        <w:t>6.7.10   文明施工方面的其他要求如下：</w:t>
      </w:r>
    </w:p>
    <w:p w14:paraId="5260B6F3">
      <w:pPr>
        <w:spacing w:line="378" w:lineRule="exact"/>
        <w:ind w:left="945" w:right="42" w:rightChars="20" w:hanging="945" w:hangingChars="45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1EDE791C">
      <w:pPr>
        <w:spacing w:line="378" w:lineRule="exact"/>
        <w:ind w:left="945" w:right="42" w:rightChars="20"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6E57AF84">
      <w:pPr>
        <w:spacing w:line="378" w:lineRule="exact"/>
        <w:ind w:left="949" w:right="42" w:rightChars="20" w:hanging="949" w:hangingChars="450"/>
        <w:rPr>
          <w:rFonts w:hint="eastAsia" w:ascii="宋体" w:hAnsi="宋体"/>
          <w:b/>
          <w:szCs w:val="21"/>
        </w:rPr>
      </w:pPr>
      <w:r>
        <w:rPr>
          <w:rFonts w:hint="eastAsia" w:ascii="宋体" w:hAnsi="宋体"/>
          <w:b/>
          <w:szCs w:val="21"/>
        </w:rPr>
        <w:t>6.8      环境保护</w:t>
      </w:r>
    </w:p>
    <w:p w14:paraId="11022CC4">
      <w:pPr>
        <w:spacing w:line="378" w:lineRule="exact"/>
        <w:ind w:left="945" w:right="42" w:rightChars="20" w:hanging="945" w:hangingChars="450"/>
        <w:rPr>
          <w:rFonts w:hint="eastAsia" w:ascii="宋体" w:hAnsi="宋体"/>
          <w:szCs w:val="21"/>
        </w:rPr>
      </w:pPr>
      <w:r>
        <w:rPr>
          <w:rFonts w:hint="eastAsia" w:ascii="宋体" w:hAnsi="宋体"/>
          <w:szCs w:val="21"/>
        </w:rPr>
        <w:t>6.8.1    在工程施工、完工及修补任何缺陷的过程中，承包人应当始终遵守国家和工程所在地有关环境保护、水土保护和污染防治的法律、法规、规章、规范、标准和规程等，按照通用合同条款第4.1.6项和第9.4款的约定履行其环境与生态保护职责。</w:t>
      </w:r>
    </w:p>
    <w:p w14:paraId="3CCA7697">
      <w:pPr>
        <w:spacing w:line="378" w:lineRule="exact"/>
        <w:ind w:left="945" w:right="42" w:rightChars="20" w:hanging="945" w:hangingChars="450"/>
        <w:rPr>
          <w:rFonts w:hint="eastAsia" w:ascii="宋体" w:hAnsi="宋体"/>
          <w:szCs w:val="21"/>
        </w:rPr>
      </w:pPr>
      <w:r>
        <w:rPr>
          <w:rFonts w:hint="eastAsia" w:ascii="宋体" w:hAnsi="宋体"/>
          <w:szCs w:val="21"/>
        </w:rPr>
        <w:t>6.8.2    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14:paraId="5355082D">
      <w:pPr>
        <w:spacing w:line="378" w:lineRule="exact"/>
        <w:ind w:left="945" w:right="42" w:rightChars="20" w:hanging="945" w:hangingChars="450"/>
        <w:rPr>
          <w:rFonts w:hint="eastAsia" w:ascii="宋体" w:hAnsi="宋体"/>
          <w:szCs w:val="21"/>
        </w:rPr>
      </w:pPr>
      <w:r>
        <w:rPr>
          <w:rFonts w:hint="eastAsia" w:ascii="宋体" w:hAnsi="宋体"/>
          <w:szCs w:val="21"/>
        </w:rPr>
        <w:t>6.8.3    承包人制订施工方案和组织措施时应当同步考虑环境和资源保护，包括水土资源保护、噪声、振动和照明污染防治、固体废弃物处理、污水和废气处理、粉尘和扬尘控制、道路污染防治、卫生防疫、禁止有害材料、节能减排以及不可再生资源的循环使用等因素。</w:t>
      </w:r>
    </w:p>
    <w:p w14:paraId="16646DC0">
      <w:pPr>
        <w:spacing w:line="378" w:lineRule="exact"/>
        <w:ind w:left="945" w:right="42" w:rightChars="20" w:hanging="945" w:hangingChars="450"/>
        <w:rPr>
          <w:rFonts w:hint="eastAsia" w:ascii="宋体" w:hAnsi="宋体"/>
          <w:szCs w:val="21"/>
        </w:rPr>
      </w:pPr>
      <w:r>
        <w:rPr>
          <w:rFonts w:hint="eastAsia" w:ascii="宋体" w:hAnsi="宋体"/>
          <w:szCs w:val="21"/>
        </w:rPr>
        <w:t>6.8.4    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有关规定。承包人还应设置完善的排水系统，保持施工场地(现场)始终处于良好的排水状态，防止降雨径流对施工场地(现场)的冲刷。</w:t>
      </w:r>
    </w:p>
    <w:p w14:paraId="6A8C49AC">
      <w:pPr>
        <w:spacing w:line="378" w:lineRule="exact"/>
        <w:ind w:left="945" w:right="42" w:rightChars="20" w:hanging="945" w:hangingChars="450"/>
        <w:rPr>
          <w:rFonts w:hint="eastAsia" w:ascii="宋体" w:hAnsi="宋体"/>
          <w:szCs w:val="21"/>
        </w:rPr>
      </w:pPr>
      <w:r>
        <w:rPr>
          <w:rFonts w:hint="eastAsia" w:ascii="宋体" w:hAnsi="宋体"/>
          <w:szCs w:val="21"/>
        </w:rPr>
        <w:t>6.8.5    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14:paraId="2B7EE659">
      <w:pPr>
        <w:spacing w:line="378" w:lineRule="exact"/>
        <w:ind w:left="945" w:right="42" w:rightChars="20" w:hanging="945" w:hangingChars="450"/>
        <w:rPr>
          <w:rFonts w:hint="eastAsia" w:ascii="宋体" w:hAnsi="宋体"/>
          <w:szCs w:val="21"/>
        </w:rPr>
      </w:pPr>
      <w:r>
        <w:rPr>
          <w:rFonts w:hint="eastAsia" w:ascii="宋体" w:hAnsi="宋体"/>
          <w:szCs w:val="21"/>
        </w:rPr>
        <w:t>6.8.6    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等。</w:t>
      </w:r>
    </w:p>
    <w:p w14:paraId="5873A570">
      <w:pPr>
        <w:spacing w:line="378" w:lineRule="exact"/>
        <w:ind w:left="945" w:right="42" w:rightChars="20" w:hanging="945" w:hangingChars="450"/>
        <w:rPr>
          <w:rFonts w:hint="eastAsia" w:ascii="宋体" w:hAnsi="宋体"/>
          <w:szCs w:val="21"/>
        </w:rPr>
      </w:pPr>
      <w:r>
        <w:rPr>
          <w:rFonts w:hint="eastAsia" w:ascii="宋体" w:hAnsi="宋体"/>
          <w:szCs w:val="21"/>
        </w:rPr>
        <w:t>6.8.7    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75D78F24">
      <w:pPr>
        <w:spacing w:line="396" w:lineRule="exact"/>
        <w:ind w:left="945" w:right="42" w:rightChars="20" w:hanging="945" w:hangingChars="450"/>
        <w:rPr>
          <w:rFonts w:hint="eastAsia" w:ascii="宋体" w:hAnsi="宋体"/>
          <w:szCs w:val="21"/>
        </w:rPr>
      </w:pPr>
      <w:r>
        <w:rPr>
          <w:rFonts w:hint="eastAsia" w:ascii="宋体" w:hAnsi="宋体"/>
          <w:szCs w:val="21"/>
        </w:rPr>
        <w:t>6.8.8    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 (现场)周边生产和生活的影响，并满足国家和地方政府有关规定的要求。</w:t>
      </w:r>
    </w:p>
    <w:p w14:paraId="120487DC">
      <w:pPr>
        <w:spacing w:line="396" w:lineRule="exact"/>
        <w:ind w:left="945" w:right="42" w:rightChars="20" w:hanging="945" w:hangingChars="450"/>
        <w:rPr>
          <w:rFonts w:hint="eastAsia" w:ascii="宋体" w:hAnsi="宋体"/>
          <w:szCs w:val="21"/>
        </w:rPr>
      </w:pPr>
      <w:r>
        <w:rPr>
          <w:rFonts w:hint="eastAsia" w:ascii="宋体" w:hAnsi="宋体"/>
          <w:szCs w:val="21"/>
        </w:rPr>
        <w:t>6.8.9    环境保护方面的其他要求如下：</w:t>
      </w:r>
    </w:p>
    <w:p w14:paraId="52842C1D">
      <w:pPr>
        <w:spacing w:line="440" w:lineRule="exact"/>
        <w:ind w:left="945" w:right="42" w:rightChars="20" w:hanging="945" w:hangingChars="45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354EB287">
      <w:pPr>
        <w:spacing w:line="440" w:lineRule="exact"/>
        <w:ind w:left="945" w:right="42" w:rightChars="20"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A311E0A">
      <w:pPr>
        <w:spacing w:before="72" w:beforeLines="30" w:after="72" w:afterLines="30" w:line="396" w:lineRule="exact"/>
        <w:ind w:left="1080" w:right="42" w:rightChars="20" w:hanging="1080" w:hangingChars="450"/>
        <w:rPr>
          <w:rFonts w:hint="eastAsia" w:ascii="黑体" w:hAnsi="宋体" w:eastAsia="黑体"/>
          <w:sz w:val="24"/>
        </w:rPr>
      </w:pPr>
      <w:r>
        <w:rPr>
          <w:rFonts w:hint="eastAsia" w:ascii="黑体" w:hAnsi="宋体" w:eastAsia="黑体"/>
          <w:sz w:val="24"/>
        </w:rPr>
        <w:t>6.9     施工环保措施计划</w:t>
      </w:r>
    </w:p>
    <w:p w14:paraId="03A33919">
      <w:pPr>
        <w:spacing w:line="396" w:lineRule="exact"/>
        <w:ind w:left="945" w:right="42" w:rightChars="20" w:hanging="945" w:hangingChars="450"/>
        <w:rPr>
          <w:rFonts w:hint="eastAsia" w:ascii="宋体" w:hAnsi="宋体"/>
          <w:szCs w:val="21"/>
        </w:rPr>
      </w:pPr>
      <w:r>
        <w:rPr>
          <w:rFonts w:hint="eastAsia" w:ascii="宋体" w:hAnsi="宋体"/>
          <w:szCs w:val="21"/>
        </w:rPr>
        <w:t>6.9.1    通用合同条款第9.4.2项约定的施工环保措施计划是承包人阐明环保方针和拟采用的环保措施及方法等的文件，其内容应包括但不限于：</w:t>
      </w:r>
    </w:p>
    <w:p w14:paraId="07F00F47">
      <w:pPr>
        <w:spacing w:line="396" w:lineRule="exact"/>
        <w:ind w:left="945" w:leftChars="450" w:right="42" w:rightChars="20"/>
        <w:rPr>
          <w:rFonts w:hint="eastAsia" w:ascii="宋体" w:hAnsi="宋体"/>
          <w:szCs w:val="21"/>
        </w:rPr>
      </w:pPr>
      <w:r>
        <w:rPr>
          <w:rFonts w:hint="eastAsia" w:ascii="宋体" w:hAnsi="宋体"/>
          <w:szCs w:val="21"/>
        </w:rPr>
        <w:t>(1)承包人生活区(如果有)的生活用水和生活污水处理措施；</w:t>
      </w:r>
    </w:p>
    <w:p w14:paraId="144053E1">
      <w:pPr>
        <w:spacing w:line="396" w:lineRule="exact"/>
        <w:ind w:left="945" w:leftChars="450" w:right="42" w:rightChars="20"/>
        <w:rPr>
          <w:rFonts w:hint="eastAsia" w:ascii="宋体" w:hAnsi="宋体"/>
          <w:szCs w:val="21"/>
        </w:rPr>
      </w:pPr>
      <w:r>
        <w:rPr>
          <w:rFonts w:hint="eastAsia" w:ascii="宋体" w:hAnsi="宋体"/>
          <w:szCs w:val="21"/>
        </w:rPr>
        <w:t>(2)施工生产废水处理措施；</w:t>
      </w:r>
    </w:p>
    <w:p w14:paraId="634682BB">
      <w:pPr>
        <w:spacing w:line="396" w:lineRule="exact"/>
        <w:ind w:left="945" w:leftChars="450" w:right="42" w:rightChars="20"/>
        <w:rPr>
          <w:rFonts w:hint="eastAsia" w:ascii="宋体" w:hAnsi="宋体"/>
          <w:szCs w:val="21"/>
        </w:rPr>
      </w:pPr>
      <w:r>
        <w:rPr>
          <w:rFonts w:hint="eastAsia" w:ascii="宋体" w:hAnsi="宋体"/>
          <w:szCs w:val="21"/>
        </w:rPr>
        <w:t>(3)施工扬尘和废气的处理措施；</w:t>
      </w:r>
    </w:p>
    <w:p w14:paraId="4D1050FA">
      <w:pPr>
        <w:spacing w:line="396" w:lineRule="exact"/>
        <w:ind w:left="945" w:leftChars="450" w:right="42" w:rightChars="20"/>
        <w:rPr>
          <w:rFonts w:hint="eastAsia" w:ascii="宋体" w:hAnsi="宋体"/>
          <w:szCs w:val="21"/>
        </w:rPr>
      </w:pPr>
      <w:r>
        <w:rPr>
          <w:rFonts w:hint="eastAsia" w:ascii="宋体" w:hAnsi="宋体"/>
          <w:szCs w:val="21"/>
        </w:rPr>
        <w:t>(4)施工噪声和光污染控制措施；</w:t>
      </w:r>
    </w:p>
    <w:p w14:paraId="788770EA">
      <w:pPr>
        <w:spacing w:line="396" w:lineRule="exact"/>
        <w:ind w:left="945" w:leftChars="450" w:right="42" w:rightChars="20"/>
        <w:rPr>
          <w:rFonts w:hint="eastAsia" w:ascii="宋体" w:hAnsi="宋体"/>
          <w:szCs w:val="21"/>
        </w:rPr>
      </w:pPr>
      <w:r>
        <w:rPr>
          <w:rFonts w:hint="eastAsia" w:ascii="宋体" w:hAnsi="宋体"/>
          <w:szCs w:val="21"/>
        </w:rPr>
        <w:t>(5)节能减排措施；</w:t>
      </w:r>
    </w:p>
    <w:p w14:paraId="47E52F44">
      <w:pPr>
        <w:spacing w:line="396" w:lineRule="exact"/>
        <w:ind w:left="945" w:leftChars="450" w:right="42" w:rightChars="20"/>
        <w:rPr>
          <w:rFonts w:hint="eastAsia" w:ascii="宋体" w:hAnsi="宋体"/>
          <w:szCs w:val="21"/>
        </w:rPr>
      </w:pPr>
      <w:r>
        <w:rPr>
          <w:rFonts w:hint="eastAsia" w:ascii="宋体" w:hAnsi="宋体"/>
          <w:szCs w:val="21"/>
        </w:rPr>
        <w:t>(6)不可再生资源循环利用措施；</w:t>
      </w:r>
    </w:p>
    <w:p w14:paraId="5666B4A0">
      <w:pPr>
        <w:spacing w:line="396" w:lineRule="exact"/>
        <w:ind w:left="945" w:leftChars="450" w:right="42" w:rightChars="20"/>
        <w:rPr>
          <w:rFonts w:hint="eastAsia" w:ascii="宋体" w:hAnsi="宋体"/>
          <w:szCs w:val="21"/>
        </w:rPr>
      </w:pPr>
      <w:r>
        <w:rPr>
          <w:rFonts w:hint="eastAsia" w:ascii="宋体" w:hAnsi="宋体"/>
          <w:szCs w:val="21"/>
        </w:rPr>
        <w:t>(7)固体废弃物处理措施；</w:t>
      </w:r>
    </w:p>
    <w:p w14:paraId="7999E866">
      <w:pPr>
        <w:spacing w:line="396" w:lineRule="exact"/>
        <w:ind w:left="945" w:leftChars="450" w:right="42" w:rightChars="20"/>
        <w:rPr>
          <w:rFonts w:hint="eastAsia" w:ascii="宋体" w:hAnsi="宋体"/>
          <w:szCs w:val="21"/>
        </w:rPr>
      </w:pPr>
      <w:r>
        <w:rPr>
          <w:rFonts w:hint="eastAsia" w:ascii="宋体" w:hAnsi="宋体"/>
          <w:szCs w:val="21"/>
        </w:rPr>
        <w:t>(8)人群健康保护和卫生防疫措施；</w:t>
      </w:r>
    </w:p>
    <w:p w14:paraId="3B87B32D">
      <w:pPr>
        <w:spacing w:line="396" w:lineRule="exact"/>
        <w:ind w:left="945" w:leftChars="450" w:right="42" w:rightChars="20"/>
        <w:rPr>
          <w:rFonts w:hint="eastAsia" w:ascii="宋体" w:hAnsi="宋体"/>
          <w:szCs w:val="21"/>
        </w:rPr>
      </w:pPr>
      <w:r>
        <w:rPr>
          <w:rFonts w:hint="eastAsia" w:ascii="宋体" w:hAnsi="宋体"/>
          <w:szCs w:val="21"/>
        </w:rPr>
        <w:t>(9)防止误用有害材料的保证措施；</w:t>
      </w:r>
    </w:p>
    <w:p w14:paraId="70546D6D">
      <w:pPr>
        <w:spacing w:line="396" w:lineRule="exact"/>
        <w:ind w:left="945" w:leftChars="450" w:right="42" w:rightChars="20"/>
        <w:rPr>
          <w:rFonts w:hint="eastAsia" w:ascii="宋体" w:hAnsi="宋体"/>
          <w:szCs w:val="21"/>
        </w:rPr>
      </w:pPr>
      <w:r>
        <w:rPr>
          <w:rFonts w:hint="eastAsia" w:ascii="宋体" w:hAnsi="宋体"/>
          <w:szCs w:val="21"/>
        </w:rPr>
        <w:t>(10)施工边坡工程的水土流失保护措施；</w:t>
      </w:r>
    </w:p>
    <w:p w14:paraId="6BD2976F">
      <w:pPr>
        <w:spacing w:line="396" w:lineRule="exact"/>
        <w:ind w:left="945" w:leftChars="450" w:right="42" w:rightChars="20"/>
        <w:rPr>
          <w:rFonts w:hint="eastAsia" w:ascii="宋体" w:hAnsi="宋体"/>
          <w:szCs w:val="21"/>
        </w:rPr>
      </w:pPr>
      <w:r>
        <w:rPr>
          <w:rFonts w:hint="eastAsia" w:ascii="宋体" w:hAnsi="宋体"/>
          <w:szCs w:val="21"/>
        </w:rPr>
        <w:t>(11)道路污染防治措施；</w:t>
      </w:r>
    </w:p>
    <w:p w14:paraId="7DC43810">
      <w:pPr>
        <w:spacing w:line="396" w:lineRule="exact"/>
        <w:ind w:left="945" w:leftChars="450" w:right="42" w:rightChars="20"/>
        <w:rPr>
          <w:rFonts w:hint="eastAsia" w:ascii="宋体" w:hAnsi="宋体"/>
          <w:szCs w:val="21"/>
        </w:rPr>
      </w:pPr>
      <w:r>
        <w:rPr>
          <w:rFonts w:hint="eastAsia" w:ascii="宋体" w:hAnsi="宋体"/>
          <w:szCs w:val="21"/>
        </w:rPr>
        <w:t>(12)完工后场地清理及其植被(如果有)恢复的规划和措施；</w:t>
      </w:r>
    </w:p>
    <w:p w14:paraId="383B6CAB">
      <w:pPr>
        <w:spacing w:line="396" w:lineRule="exact"/>
        <w:ind w:left="945" w:leftChars="450" w:right="42" w:rightChars="20"/>
        <w:rPr>
          <w:rFonts w:hint="eastAsia" w:ascii="宋体" w:hAnsi="宋体"/>
          <w:szCs w:val="21"/>
        </w:rPr>
      </w:pPr>
      <w:r>
        <w:rPr>
          <w:rFonts w:hint="eastAsia" w:ascii="宋体" w:hAnsi="宋体"/>
          <w:szCs w:val="21"/>
        </w:rPr>
        <w:t>(13)其他：</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p w14:paraId="159C1716">
      <w:pPr>
        <w:spacing w:line="396" w:lineRule="exact"/>
        <w:ind w:left="945" w:right="42" w:rightChars="20" w:hanging="945" w:hangingChars="450"/>
        <w:rPr>
          <w:rFonts w:hint="eastAsia" w:ascii="宋体" w:hAnsi="宋体"/>
          <w:szCs w:val="21"/>
        </w:rPr>
      </w:pPr>
      <w:r>
        <w:rPr>
          <w:rFonts w:hint="eastAsia" w:ascii="宋体" w:hAnsi="宋体"/>
          <w:szCs w:val="21"/>
        </w:rPr>
        <w:t>6.9.2    施工环保措施计划应当在专用合同条款第9.4款约定的期限内报送监理人。承包人应当严格执行经监理人批准的施工环保措施计划，并及时补充、修订和完善施工环保措施计划。</w:t>
      </w:r>
    </w:p>
    <w:p w14:paraId="387B742D">
      <w:pPr>
        <w:pStyle w:val="73"/>
        <w:rPr>
          <w:rFonts w:hint="eastAsia"/>
          <w:sz w:val="28"/>
          <w:szCs w:val="28"/>
        </w:rPr>
      </w:pPr>
      <w:bookmarkStart w:id="481" w:name="_Toc108514204"/>
      <w:r>
        <w:rPr>
          <w:rFonts w:hint="eastAsia"/>
          <w:sz w:val="28"/>
          <w:szCs w:val="28"/>
        </w:rPr>
        <w:t>7.治安保卫</w:t>
      </w:r>
      <w:bookmarkEnd w:id="481"/>
    </w:p>
    <w:p w14:paraId="0ACB19C7">
      <w:pPr>
        <w:spacing w:line="390" w:lineRule="exact"/>
        <w:ind w:left="945" w:hanging="945" w:hangingChars="450"/>
        <w:rPr>
          <w:rFonts w:hint="eastAsia" w:ascii="宋体" w:hAnsi="宋体"/>
          <w:szCs w:val="21"/>
        </w:rPr>
      </w:pPr>
      <w:r>
        <w:rPr>
          <w:rFonts w:hint="eastAsia" w:ascii="宋体" w:hAnsi="宋体"/>
          <w:szCs w:val="21"/>
        </w:rPr>
        <w:t xml:space="preserve">7.1      </w:t>
      </w:r>
      <w:r>
        <w:rPr>
          <w:rFonts w:hint="eastAsia" w:ascii="宋体" w:hAnsi="宋体"/>
          <w:spacing w:val="6"/>
          <w:szCs w:val="21"/>
        </w:rPr>
        <w:t>承包人应为施工场地(现场)提供24小时的保安保卫服务，配备足够的保安人员和保安设备，防止未经批准的任何人进入现场，控制人员、材料和设备等的进出场，防止现场材料、设备或其他任何物品的失窃，禁止任何现场内的打架斗殴事件。</w:t>
      </w:r>
    </w:p>
    <w:p w14:paraId="5C775293">
      <w:pPr>
        <w:spacing w:line="390" w:lineRule="exact"/>
        <w:ind w:left="945" w:hanging="945" w:hangingChars="450"/>
        <w:rPr>
          <w:rFonts w:hint="eastAsia" w:ascii="宋体" w:hAnsi="宋体"/>
          <w:szCs w:val="21"/>
        </w:rPr>
      </w:pPr>
      <w:r>
        <w:rPr>
          <w:rFonts w:hint="eastAsia" w:ascii="宋体" w:hAnsi="宋体"/>
          <w:szCs w:val="21"/>
        </w:rPr>
        <w:t>7.2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0DAAFF20">
      <w:pPr>
        <w:spacing w:line="390" w:lineRule="exact"/>
        <w:ind w:left="945" w:hanging="945" w:hangingChars="450"/>
        <w:rPr>
          <w:rFonts w:hint="eastAsia" w:ascii="宋体" w:hAnsi="宋体"/>
          <w:szCs w:val="21"/>
        </w:rPr>
      </w:pPr>
      <w:r>
        <w:rPr>
          <w:rFonts w:hint="eastAsia" w:ascii="宋体" w:hAnsi="宋体"/>
          <w:szCs w:val="21"/>
        </w:rPr>
        <w:t>7.3      承包人应制定并实施严格的施工场地(现场)出入制度并报监理人审批；车辆的出入须有出入审批制度，并有指定的专人负责管理；人员进出现场应有出入证，出入证须以经过监理人批准的格式印制。</w:t>
      </w:r>
    </w:p>
    <w:p w14:paraId="69FC0CCA">
      <w:pPr>
        <w:spacing w:line="390" w:lineRule="exact"/>
        <w:ind w:left="945" w:hanging="945" w:hangingChars="450"/>
        <w:rPr>
          <w:rFonts w:hint="eastAsia" w:ascii="宋体" w:hAnsi="宋体"/>
          <w:szCs w:val="21"/>
        </w:rPr>
      </w:pPr>
      <w:r>
        <w:rPr>
          <w:rFonts w:hint="eastAsia" w:ascii="宋体" w:hAnsi="宋体"/>
          <w:szCs w:val="21"/>
        </w:rPr>
        <w:t>7.4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14:paraId="7B8572EB">
      <w:pPr>
        <w:spacing w:line="390" w:lineRule="exact"/>
        <w:ind w:left="945" w:hanging="945" w:hangingChars="450"/>
        <w:rPr>
          <w:rFonts w:hint="eastAsia" w:ascii="宋体" w:hAnsi="宋体"/>
          <w:szCs w:val="21"/>
        </w:rPr>
      </w:pPr>
      <w:r>
        <w:rPr>
          <w:rFonts w:hint="eastAsia" w:ascii="宋体" w:hAnsi="宋体"/>
          <w:szCs w:val="21"/>
        </w:rPr>
        <w:t>7.5      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59118360">
      <w:pPr>
        <w:spacing w:line="390" w:lineRule="exact"/>
        <w:ind w:left="945" w:hanging="945" w:hangingChars="450"/>
        <w:rPr>
          <w:rFonts w:hint="eastAsia" w:ascii="宋体" w:hAnsi="宋体"/>
          <w:szCs w:val="21"/>
        </w:rPr>
      </w:pPr>
      <w:r>
        <w:rPr>
          <w:rFonts w:hint="eastAsia" w:ascii="宋体" w:hAnsi="宋体"/>
          <w:szCs w:val="21"/>
        </w:rPr>
        <w:t>7.6      承包人应当保证发包人支付的工程款项仅用于本合同目的，及时和足额地向所雇佣的人员支付劳动报酬，并制定严格的工人工资支付保障措施，确保所有分包人及时支付所雇佣工人的工资，有效防止影响社会安定的群体事件发生，并保障发包人免于因承包人(包括其分包人)拖欠工人工资而可能遭受的任何处罚、索赔、损失和损害等。</w:t>
      </w:r>
    </w:p>
    <w:p w14:paraId="340C8A7D">
      <w:pPr>
        <w:spacing w:line="390" w:lineRule="exact"/>
        <w:ind w:left="945" w:hanging="945" w:hangingChars="450"/>
        <w:rPr>
          <w:rFonts w:hint="eastAsia" w:ascii="宋体" w:hAnsi="宋体"/>
          <w:szCs w:val="21"/>
        </w:rPr>
      </w:pPr>
      <w:r>
        <w:rPr>
          <w:rFonts w:hint="eastAsia" w:ascii="宋体" w:hAnsi="宋体"/>
          <w:szCs w:val="21"/>
        </w:rPr>
        <w:t>7.7      施工场地(现场)治安管理计划的要求：</w:t>
      </w:r>
    </w:p>
    <w:p w14:paraId="112F69C8">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p w14:paraId="58C64765">
      <w:pPr>
        <w:spacing w:line="390" w:lineRule="exact"/>
        <w:ind w:left="945" w:hanging="945" w:hangingChars="450"/>
        <w:rPr>
          <w:rFonts w:hint="eastAsia" w:ascii="宋体" w:hAnsi="宋体"/>
          <w:szCs w:val="21"/>
        </w:rPr>
      </w:pPr>
      <w:r>
        <w:rPr>
          <w:rFonts w:hint="eastAsia" w:ascii="宋体" w:hAnsi="宋体"/>
          <w:szCs w:val="21"/>
        </w:rPr>
        <w:t>7.8      突发治安事件紧急预案的要求：</w:t>
      </w:r>
    </w:p>
    <w:p w14:paraId="102462D2">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p w14:paraId="667FF2A5">
      <w:pPr>
        <w:spacing w:line="390" w:lineRule="exact"/>
        <w:ind w:left="945" w:hanging="945" w:hangingChars="450"/>
        <w:rPr>
          <w:rFonts w:hint="eastAsia" w:ascii="宋体" w:hAnsi="宋体"/>
          <w:szCs w:val="21"/>
        </w:rPr>
      </w:pPr>
      <w:r>
        <w:rPr>
          <w:rFonts w:hint="eastAsia" w:ascii="宋体" w:hAnsi="宋体"/>
          <w:szCs w:val="21"/>
        </w:rPr>
        <w:t>7.9      治安保卫方面的其他要求如下：</w:t>
      </w:r>
    </w:p>
    <w:p w14:paraId="2684146D">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5AE486A1">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4A22F03A">
      <w:pPr>
        <w:pStyle w:val="73"/>
        <w:rPr>
          <w:rFonts w:hint="eastAsia"/>
          <w:sz w:val="28"/>
          <w:szCs w:val="28"/>
        </w:rPr>
      </w:pPr>
      <w:bookmarkStart w:id="482" w:name="_Toc108514205"/>
      <w:r>
        <w:rPr>
          <w:rFonts w:hint="eastAsia"/>
          <w:sz w:val="28"/>
          <w:szCs w:val="28"/>
        </w:rPr>
        <w:t>8.地上、地下设施和周边建筑物的临时保护</w:t>
      </w:r>
      <w:bookmarkEnd w:id="482"/>
    </w:p>
    <w:p w14:paraId="1EACA8E5">
      <w:pPr>
        <w:spacing w:line="390" w:lineRule="exact"/>
        <w:ind w:left="945" w:hanging="945" w:hangingChars="450"/>
        <w:rPr>
          <w:rFonts w:hint="eastAsia" w:ascii="宋体" w:hAnsi="宋体"/>
          <w:szCs w:val="21"/>
        </w:rPr>
      </w:pPr>
      <w:r>
        <w:rPr>
          <w:rFonts w:hint="eastAsia" w:ascii="宋体" w:hAnsi="宋体"/>
          <w:szCs w:val="21"/>
        </w:rPr>
        <w:t>8.1      承包人应为施工场地及其周边现有的地上、地下设施和建筑物提供足够的临时保护设施，确保施工过程中这些设施和建筑物不会受到干扰和破坏。</w:t>
      </w:r>
    </w:p>
    <w:p w14:paraId="72FADD86">
      <w:pPr>
        <w:spacing w:line="400" w:lineRule="exact"/>
        <w:ind w:left="945" w:hanging="945" w:hangingChars="450"/>
        <w:rPr>
          <w:rFonts w:hint="eastAsia" w:ascii="宋体" w:hAnsi="宋体"/>
          <w:szCs w:val="21"/>
        </w:rPr>
      </w:pPr>
      <w:r>
        <w:rPr>
          <w:rFonts w:hint="eastAsia" w:ascii="宋体" w:hAnsi="宋体"/>
          <w:szCs w:val="21"/>
        </w:rPr>
        <w:t>8.2      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14:paraId="2323ECEF">
      <w:pPr>
        <w:spacing w:line="390" w:lineRule="exact"/>
        <w:ind w:left="945" w:hanging="945" w:hangingChars="450"/>
        <w:rPr>
          <w:rFonts w:hint="eastAsia" w:ascii="宋体" w:hAnsi="宋体"/>
          <w:szCs w:val="21"/>
        </w:rPr>
      </w:pPr>
      <w:r>
        <w:rPr>
          <w:rFonts w:hint="eastAsia" w:ascii="宋体" w:hAnsi="宋体"/>
          <w:szCs w:val="21"/>
        </w:rPr>
        <w:t>8.3      发包人特别提醒承包人注意以下地上、地下设施和周边建筑物的保护：</w:t>
      </w:r>
    </w:p>
    <w:p w14:paraId="0D4D36B5">
      <w:pPr>
        <w:spacing w:line="390" w:lineRule="exact"/>
        <w:ind w:left="945" w:hanging="945" w:hangingChars="45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72E08F10">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6FD2394A">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67E38CD4">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0AA50DB4">
      <w:pPr>
        <w:spacing w:line="390" w:lineRule="exact"/>
        <w:ind w:left="945" w:hanging="945" w:hangingChars="450"/>
        <w:rPr>
          <w:rFonts w:hint="eastAsia" w:ascii="宋体" w:hAnsi="宋体"/>
          <w:szCs w:val="21"/>
        </w:rPr>
      </w:pPr>
      <w:r>
        <w:rPr>
          <w:rFonts w:hint="eastAsia" w:ascii="宋体" w:hAnsi="宋体"/>
          <w:szCs w:val="21"/>
        </w:rPr>
        <w:t>8.4     地上、地下设施和周边建筑物的临时保护的其他要求如下</w:t>
      </w:r>
    </w:p>
    <w:p w14:paraId="2802164B">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4870D13E">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4EF83C07">
      <w:pPr>
        <w:pStyle w:val="73"/>
        <w:rPr>
          <w:rFonts w:hint="eastAsia"/>
          <w:sz w:val="28"/>
          <w:szCs w:val="28"/>
        </w:rPr>
      </w:pPr>
      <w:bookmarkStart w:id="483" w:name="_Toc108514206"/>
      <w:r>
        <w:rPr>
          <w:rFonts w:hint="eastAsia"/>
          <w:sz w:val="28"/>
          <w:szCs w:val="28"/>
        </w:rPr>
        <w:t>9.样品和材料代换</w:t>
      </w:r>
      <w:bookmarkEnd w:id="483"/>
    </w:p>
    <w:p w14:paraId="4358DBFA">
      <w:pPr>
        <w:spacing w:line="400" w:lineRule="exact"/>
        <w:ind w:left="945" w:hanging="945" w:hangingChars="450"/>
        <w:rPr>
          <w:rFonts w:hint="eastAsia" w:ascii="宋体" w:hAnsi="宋体"/>
          <w:szCs w:val="21"/>
        </w:rPr>
      </w:pPr>
      <w:r>
        <w:rPr>
          <w:rFonts w:hint="eastAsia" w:ascii="宋体" w:hAnsi="宋体"/>
          <w:szCs w:val="21"/>
        </w:rPr>
        <w:t>9.1      样品</w:t>
      </w:r>
    </w:p>
    <w:p w14:paraId="24192DD8">
      <w:pPr>
        <w:spacing w:line="400" w:lineRule="exact"/>
        <w:ind w:left="945" w:hanging="945" w:hangingChars="450"/>
        <w:rPr>
          <w:rFonts w:hint="eastAsia" w:ascii="宋体" w:hAnsi="宋体"/>
          <w:szCs w:val="21"/>
        </w:rPr>
      </w:pPr>
      <w:r>
        <w:rPr>
          <w:rFonts w:hint="eastAsia" w:ascii="宋体" w:hAnsi="宋体"/>
          <w:szCs w:val="21"/>
        </w:rPr>
        <w:t>9.1.1    本工程需要承包人提供样品的材料和工程设备如下：</w:t>
      </w:r>
    </w:p>
    <w:p w14:paraId="139F1A60">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lang w:eastAsia="zh"/>
        </w:rPr>
        <w:t>桥架、断路器、空开</w:t>
      </w:r>
      <w:r>
        <w:rPr>
          <w:rFonts w:hint="eastAsia" w:ascii="宋体" w:hAnsi="宋体"/>
          <w:szCs w:val="21"/>
          <w:u w:val="single"/>
        </w:rPr>
        <w:t xml:space="preserve">                                                                     </w:t>
      </w:r>
    </w:p>
    <w:p w14:paraId="2A9099A8">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7454D4BC">
      <w:pPr>
        <w:spacing w:line="390" w:lineRule="exact"/>
        <w:ind w:left="945" w:hanging="945" w:hangingChars="450"/>
        <w:rPr>
          <w:rFonts w:hint="eastAsia" w:ascii="宋体" w:hAnsi="宋体"/>
          <w:szCs w:val="21"/>
        </w:rPr>
      </w:pPr>
      <w:r>
        <w:rPr>
          <w:rFonts w:hint="eastAsia" w:ascii="宋体" w:hAnsi="宋体"/>
          <w:szCs w:val="21"/>
        </w:rPr>
        <w:t>9.1.2    对于本款第9.1.1项约定的材料和工程设备，承包人应按照专用合同条款第5.1.2项约定的期限，向监理人提交样品并附上任何必要的说明书、生产(制造)许可证书、出厂合格证明或者证书、出厂检测报告、性能介绍、使用说明等相关资料，同时注明材料和工程设备的供货人及品种、规格、数量和供货时间等，以供检验和审批。样品送达的地点和样品的数量或尺寸应符合监理人和发包人的要求。除合同另有约定外，承包人在报送任何样品时应按监理人同意的格式填写并递交样品报送单。监理人应及时签收样品。</w:t>
      </w:r>
    </w:p>
    <w:p w14:paraId="6DC44E79">
      <w:pPr>
        <w:spacing w:line="390" w:lineRule="exact"/>
        <w:ind w:left="945" w:hanging="945" w:hangingChars="450"/>
        <w:rPr>
          <w:rFonts w:hint="eastAsia" w:ascii="宋体" w:hAnsi="宋体"/>
          <w:szCs w:val="21"/>
        </w:rPr>
      </w:pPr>
      <w:r>
        <w:rPr>
          <w:rFonts w:hint="eastAsia" w:ascii="宋体" w:hAnsi="宋体"/>
          <w:szCs w:val="21"/>
        </w:rPr>
        <w:t>9.1.3    合同条款第15.8.2项约定的依法不需要招标的、以暂估价形式包括在工程量清单中的材料和工程设备，所附资料除本款第9.1.2项约定的内容外，还应附上价格资料，每一类材料设备，至少应准备符合合同要求的三个产品，价格分高、中、低三档，以便监理人和发包人选择和批准。</w:t>
      </w:r>
    </w:p>
    <w:p w14:paraId="64D9FDB3">
      <w:pPr>
        <w:spacing w:line="390" w:lineRule="exact"/>
        <w:ind w:left="945" w:hanging="945" w:hangingChars="450"/>
        <w:rPr>
          <w:rFonts w:hint="eastAsia" w:ascii="宋体" w:hAnsi="宋体"/>
          <w:szCs w:val="21"/>
        </w:rPr>
      </w:pPr>
      <w:r>
        <w:rPr>
          <w:rFonts w:hint="eastAsia" w:ascii="宋体" w:hAnsi="宋体"/>
          <w:szCs w:val="21"/>
        </w:rPr>
        <w:t>9.1.4    监理人应在收到承包人报送的样品后7天内转呈发包人并附上监理人的书面审批意见。发包人在收到通过监理人转交的样品以及监理人的审批意见后7天内就此样品给出书面批复。监理人应在收到样品后21天内通知承包人他相关样品所做出的决定或指示(同时抄送一份给发包人)。承包人应根据监理人的书面批复和指示相应地进行下一步工作。如果监理人未能在承包人报送样品后21天内给出书面批复，承包人应就此通知监理人，要求尽快批复。如果发包人在收到此类通知后7天内仍未对样品进行批复，则视为监理人和发包人已经批准。</w:t>
      </w:r>
    </w:p>
    <w:p w14:paraId="4DB42A91">
      <w:pPr>
        <w:spacing w:line="406" w:lineRule="exact"/>
        <w:ind w:left="945" w:hanging="945" w:hangingChars="450"/>
        <w:rPr>
          <w:rFonts w:hint="eastAsia" w:ascii="宋体" w:hAnsi="宋体"/>
          <w:szCs w:val="21"/>
        </w:rPr>
      </w:pPr>
      <w:r>
        <w:rPr>
          <w:rFonts w:hint="eastAsia" w:ascii="宋体" w:hAnsi="宋体"/>
          <w:szCs w:val="21"/>
        </w:rPr>
        <w:t>9.1.5    得到批准后的样品由监理人负责存放。但承包人应为保存样品提供适当和固定的场所并保持适当和良好的环境条件。</w:t>
      </w:r>
    </w:p>
    <w:p w14:paraId="7FEB5172">
      <w:pPr>
        <w:spacing w:line="406" w:lineRule="exact"/>
        <w:ind w:left="945" w:hanging="945" w:hangingChars="450"/>
        <w:rPr>
          <w:rFonts w:hint="eastAsia" w:ascii="宋体" w:hAnsi="宋体"/>
          <w:szCs w:val="21"/>
        </w:rPr>
      </w:pPr>
      <w:r>
        <w:rPr>
          <w:rFonts w:hint="eastAsia" w:ascii="宋体" w:hAnsi="宋体"/>
          <w:szCs w:val="21"/>
        </w:rPr>
        <w:t>9.1.6    提供样品和提供存放样品场所的费用由承包人承担。</w:t>
      </w:r>
    </w:p>
    <w:p w14:paraId="6BFAFD2F">
      <w:pPr>
        <w:spacing w:before="120" w:beforeLines="50" w:after="120" w:afterLines="50" w:line="406" w:lineRule="exact"/>
        <w:ind w:left="1080" w:hanging="1080" w:hangingChars="450"/>
        <w:rPr>
          <w:rFonts w:hint="eastAsia" w:ascii="黑体" w:hAnsi="宋体" w:eastAsia="黑体"/>
          <w:sz w:val="24"/>
        </w:rPr>
      </w:pPr>
      <w:r>
        <w:rPr>
          <w:rFonts w:hint="eastAsia" w:ascii="黑体" w:hAnsi="宋体" w:eastAsia="黑体"/>
          <w:sz w:val="24"/>
        </w:rPr>
        <w:t>9.2     材料代换</w:t>
      </w:r>
    </w:p>
    <w:p w14:paraId="567B8D7F">
      <w:pPr>
        <w:spacing w:line="406" w:lineRule="exact"/>
        <w:ind w:left="945" w:hanging="945" w:hangingChars="450"/>
        <w:rPr>
          <w:rFonts w:hint="eastAsia" w:ascii="宋体" w:hAnsi="宋体"/>
          <w:szCs w:val="21"/>
        </w:rPr>
      </w:pPr>
      <w:r>
        <w:rPr>
          <w:rFonts w:hint="eastAsia" w:ascii="宋体" w:hAnsi="宋体"/>
          <w:szCs w:val="21"/>
        </w:rPr>
        <w:t>9.2.1    如果任何后继法律、法规、规章、规范、标准和规程等等禁止使用合同中约定的材料和工程设备，承包人应当按本款约定的程序使用其他替代品来实施工程或修补缺陷。监理人对使用替代品的批准以及承包人据此使用替代品不应减免合同约定的承包人的任何责任和义务。</w:t>
      </w:r>
    </w:p>
    <w:p w14:paraId="711D0344">
      <w:pPr>
        <w:spacing w:line="406" w:lineRule="exact"/>
        <w:ind w:left="945" w:hanging="945" w:hangingChars="450"/>
        <w:rPr>
          <w:rFonts w:hint="eastAsia" w:ascii="宋体" w:hAnsi="宋体"/>
          <w:szCs w:val="21"/>
        </w:rPr>
      </w:pPr>
      <w:r>
        <w:rPr>
          <w:rFonts w:hint="eastAsia" w:ascii="宋体" w:hAnsi="宋体"/>
          <w:szCs w:val="21"/>
        </w:rPr>
        <w:t>9.2.2    如果使用替代品，承包人应至少在被替代品按批准的进度计划用于永久工程前56天以书面形式通知监理人并随此通知提交下列文件：</w:t>
      </w:r>
    </w:p>
    <w:p w14:paraId="74B60CC4">
      <w:pPr>
        <w:spacing w:line="406" w:lineRule="exact"/>
        <w:ind w:left="1155" w:leftChars="400" w:hanging="315" w:hangingChars="150"/>
        <w:rPr>
          <w:rFonts w:hint="eastAsia" w:ascii="宋体" w:hAnsi="宋体"/>
          <w:szCs w:val="21"/>
        </w:rPr>
      </w:pPr>
      <w:r>
        <w:rPr>
          <w:rFonts w:hint="eastAsia" w:ascii="宋体" w:hAnsi="宋体"/>
          <w:szCs w:val="21"/>
        </w:rPr>
        <w:t>(1)拟被替代的合同约定的材料和工程设备的名称、数量、规格、型号、品牌、性能、价格及其他任何详细资料；</w:t>
      </w:r>
    </w:p>
    <w:p w14:paraId="198A1BC6">
      <w:pPr>
        <w:spacing w:line="406" w:lineRule="exact"/>
        <w:ind w:left="1155" w:leftChars="400" w:hanging="315" w:hangingChars="150"/>
        <w:rPr>
          <w:rFonts w:hint="eastAsia" w:ascii="宋体" w:hAnsi="宋体"/>
          <w:szCs w:val="21"/>
        </w:rPr>
      </w:pPr>
      <w:r>
        <w:rPr>
          <w:rFonts w:hint="eastAsia" w:ascii="宋体" w:hAnsi="宋体"/>
          <w:szCs w:val="21"/>
        </w:rPr>
        <w:t>(2)拟采用的替代品的名称、数量、规格、型号、品牌、性能、价格及其他任何必要的详细资料；</w:t>
      </w:r>
    </w:p>
    <w:p w14:paraId="23039D68">
      <w:pPr>
        <w:spacing w:line="406" w:lineRule="exact"/>
        <w:ind w:left="1155" w:leftChars="400" w:hanging="315" w:hangingChars="150"/>
        <w:rPr>
          <w:rFonts w:hint="eastAsia" w:ascii="宋体" w:hAnsi="宋体"/>
          <w:szCs w:val="21"/>
        </w:rPr>
      </w:pPr>
      <w:r>
        <w:rPr>
          <w:rFonts w:hint="eastAsia" w:ascii="宋体" w:hAnsi="宋体"/>
          <w:szCs w:val="21"/>
        </w:rPr>
        <w:t>(3)替代品使用的工程部位；</w:t>
      </w:r>
    </w:p>
    <w:p w14:paraId="4F9A696B">
      <w:pPr>
        <w:spacing w:line="406" w:lineRule="exact"/>
        <w:ind w:left="1155" w:leftChars="400" w:hanging="315" w:hangingChars="150"/>
        <w:rPr>
          <w:rFonts w:hint="eastAsia" w:ascii="宋体" w:hAnsi="宋体"/>
          <w:szCs w:val="21"/>
        </w:rPr>
      </w:pPr>
      <w:r>
        <w:rPr>
          <w:rFonts w:hint="eastAsia" w:ascii="宋体" w:hAnsi="宋体"/>
          <w:szCs w:val="21"/>
        </w:rPr>
        <w:t>(4)采用替代品的理由和原因说明；</w:t>
      </w:r>
    </w:p>
    <w:p w14:paraId="3AF10674">
      <w:pPr>
        <w:spacing w:line="406" w:lineRule="exact"/>
        <w:ind w:left="1155" w:leftChars="400" w:hanging="315" w:hangingChars="150"/>
        <w:rPr>
          <w:rFonts w:hint="eastAsia" w:ascii="宋体" w:hAnsi="宋体"/>
          <w:szCs w:val="21"/>
        </w:rPr>
      </w:pPr>
      <w:r>
        <w:rPr>
          <w:rFonts w:hint="eastAsia" w:ascii="宋体" w:hAnsi="宋体"/>
          <w:szCs w:val="21"/>
        </w:rPr>
        <w:t>(5)替代品与合同中约定的产品之间的差异以及使用替代品后可能对工程产生的任何影响；</w:t>
      </w:r>
    </w:p>
    <w:p w14:paraId="22BC161F">
      <w:pPr>
        <w:spacing w:line="406" w:lineRule="exact"/>
        <w:ind w:left="1155" w:leftChars="400" w:hanging="315" w:hangingChars="150"/>
        <w:rPr>
          <w:rFonts w:hint="eastAsia" w:ascii="宋体" w:hAnsi="宋体"/>
          <w:szCs w:val="21"/>
        </w:rPr>
      </w:pPr>
      <w:r>
        <w:rPr>
          <w:rFonts w:hint="eastAsia" w:ascii="宋体" w:hAnsi="宋体"/>
          <w:szCs w:val="21"/>
        </w:rPr>
        <w:t>(6)价格上的差异；</w:t>
      </w:r>
    </w:p>
    <w:p w14:paraId="454C60FE">
      <w:pPr>
        <w:spacing w:line="406" w:lineRule="exact"/>
        <w:ind w:left="1155" w:leftChars="400" w:hanging="315" w:hangingChars="150"/>
        <w:rPr>
          <w:rFonts w:hint="eastAsia" w:ascii="宋体" w:hAnsi="宋体"/>
          <w:szCs w:val="21"/>
        </w:rPr>
      </w:pPr>
      <w:r>
        <w:rPr>
          <w:rFonts w:hint="eastAsia" w:ascii="宋体" w:hAnsi="宋体"/>
          <w:szCs w:val="21"/>
        </w:rPr>
        <w:t>(7)监理人为做出适当的决定而随时要求承包人提供的任何其他文件。</w:t>
      </w:r>
    </w:p>
    <w:p w14:paraId="4F54C563">
      <w:pPr>
        <w:spacing w:line="406" w:lineRule="exact"/>
        <w:ind w:left="798" w:leftChars="380" w:firstLine="462" w:firstLineChars="220"/>
        <w:rPr>
          <w:rFonts w:hint="eastAsia" w:ascii="宋体" w:hAnsi="宋体"/>
          <w:szCs w:val="21"/>
        </w:rPr>
      </w:pPr>
      <w:r>
        <w:rPr>
          <w:rFonts w:hint="eastAsia" w:ascii="宋体" w:hAnsi="宋体"/>
          <w:szCs w:val="21"/>
        </w:rPr>
        <w:t>监理人在收到此类通知及上述文件后，应在28天内向承包人给出书面指示。如果28天内监理人未给出书面指示，应视为监理人和发包人已经批准使用上述替代品，承包人可以据此使用替代品。</w:t>
      </w:r>
    </w:p>
    <w:p w14:paraId="7041DD98">
      <w:pPr>
        <w:spacing w:line="406" w:lineRule="exact"/>
        <w:ind w:left="945" w:hanging="945" w:hangingChars="450"/>
        <w:rPr>
          <w:rFonts w:ascii="宋体" w:hAnsi="宋体"/>
          <w:szCs w:val="21"/>
        </w:rPr>
      </w:pPr>
      <w:r>
        <w:rPr>
          <w:rFonts w:hint="eastAsia" w:ascii="宋体" w:hAnsi="宋体"/>
          <w:szCs w:val="21"/>
        </w:rPr>
        <w:t>9.2.3    任何情况下，替代品都应遵守本合同中对相关材料和工程设备的要求。</w:t>
      </w:r>
    </w:p>
    <w:p w14:paraId="489B1844">
      <w:pPr>
        <w:spacing w:line="406" w:lineRule="exact"/>
        <w:ind w:left="945" w:hanging="945" w:hangingChars="450"/>
        <w:rPr>
          <w:rFonts w:ascii="宋体" w:hAnsi="宋体"/>
          <w:szCs w:val="21"/>
        </w:rPr>
      </w:pPr>
      <w:r>
        <w:rPr>
          <w:rFonts w:hint="eastAsia" w:ascii="宋体" w:hAnsi="宋体"/>
          <w:szCs w:val="21"/>
        </w:rPr>
        <w:t xml:space="preserve">9.2.4 </w:t>
      </w:r>
      <w:r>
        <w:rPr>
          <w:rFonts w:ascii="宋体" w:hAnsi="宋体"/>
          <w:szCs w:val="21"/>
        </w:rPr>
        <w:t xml:space="preserve">  </w:t>
      </w:r>
      <w:r>
        <w:rPr>
          <w:rFonts w:hint="eastAsia" w:ascii="宋体" w:hAnsi="宋体"/>
          <w:szCs w:val="21"/>
        </w:rPr>
        <w:t xml:space="preserve"> 如果承包人根据本条约定使用了替代品，监理人应与承包人适当协商之后并在合理的期限内确定替代材料和工程设备与合同中约定的材料和工程设备之间的价值差值，并决定：</w:t>
      </w:r>
    </w:p>
    <w:p w14:paraId="1EB5BBBA">
      <w:pPr>
        <w:spacing w:line="406" w:lineRule="exact"/>
        <w:ind w:left="1155" w:leftChars="400" w:hanging="315" w:hangingChars="150"/>
        <w:rPr>
          <w:rFonts w:ascii="宋体" w:hAnsi="宋体"/>
          <w:szCs w:val="21"/>
        </w:rPr>
      </w:pPr>
      <w:r>
        <w:rPr>
          <w:rFonts w:hint="eastAsia" w:ascii="宋体" w:hAnsi="宋体"/>
          <w:szCs w:val="21"/>
        </w:rPr>
        <w:t>(1)如果替代材料和工程设备的价值高于合同中约定的材料和工程设备的价值，则将高出部分的价值追加到合同价格中并相应地通知承包人；</w:t>
      </w:r>
    </w:p>
    <w:p w14:paraId="4D034B13">
      <w:pPr>
        <w:spacing w:line="406" w:lineRule="exact"/>
        <w:ind w:left="1155" w:leftChars="400" w:hanging="315" w:hangingChars="150"/>
        <w:rPr>
          <w:rFonts w:ascii="宋体" w:hAnsi="宋体"/>
          <w:szCs w:val="21"/>
        </w:rPr>
      </w:pPr>
      <w:r>
        <w:rPr>
          <w:rFonts w:hint="eastAsia" w:ascii="宋体" w:hAnsi="宋体"/>
          <w:szCs w:val="21"/>
        </w:rPr>
        <w:t>(2)(2)如果替代材料和工程设备的价值低于合同中约定的材料和工程设备的价值，则将节余部分的价值从合同价格中扣除并相应地通知承包人。</w:t>
      </w:r>
    </w:p>
    <w:p w14:paraId="256A8D95">
      <w:pPr>
        <w:pStyle w:val="73"/>
        <w:rPr>
          <w:rFonts w:hint="eastAsia"/>
          <w:sz w:val="28"/>
          <w:szCs w:val="28"/>
        </w:rPr>
      </w:pPr>
      <w:bookmarkStart w:id="484" w:name="_Toc108514207"/>
      <w:r>
        <w:rPr>
          <w:rFonts w:hint="eastAsia"/>
          <w:sz w:val="28"/>
          <w:szCs w:val="28"/>
        </w:rPr>
        <w:t>10.进口材料和工程设备</w:t>
      </w:r>
      <w:bookmarkEnd w:id="484"/>
    </w:p>
    <w:p w14:paraId="1D72E357">
      <w:pPr>
        <w:spacing w:line="500" w:lineRule="exact"/>
        <w:rPr>
          <w:rFonts w:ascii="宋体" w:hAnsi="宋体"/>
          <w:szCs w:val="21"/>
        </w:rPr>
      </w:pPr>
      <w:r>
        <w:rPr>
          <w:rFonts w:hint="eastAsia" w:ascii="宋体" w:hAnsi="宋体"/>
          <w:szCs w:val="21"/>
        </w:rPr>
        <w:t>10.1    本工程需要进口的材料和工程设备如下：</w:t>
      </w:r>
    </w:p>
    <w:p w14:paraId="35B2086D">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281BCF42">
      <w:pPr>
        <w:spacing w:line="500" w:lineRule="exact"/>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0F9429AB">
      <w:pPr>
        <w:spacing w:line="500" w:lineRule="exact"/>
        <w:ind w:left="945" w:hanging="945" w:hangingChars="450"/>
        <w:rPr>
          <w:rFonts w:hint="eastAsia" w:ascii="宋体" w:hAnsi="宋体"/>
          <w:szCs w:val="21"/>
        </w:rPr>
      </w:pPr>
      <w:r>
        <w:rPr>
          <w:rFonts w:hint="eastAsia" w:ascii="宋体" w:hAnsi="宋体"/>
          <w:szCs w:val="21"/>
        </w:rPr>
        <w:t>10.2    上述进口材料和工程设备采购、进口、报关、清关、商检、境内运输(包括保险)、保管的责任以及费用承担方式划分如下：</w:t>
      </w:r>
    </w:p>
    <w:p w14:paraId="30E43F65">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7CDC4743">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94666BD">
      <w:pPr>
        <w:pStyle w:val="73"/>
        <w:rPr>
          <w:rFonts w:hint="eastAsia"/>
          <w:sz w:val="28"/>
          <w:szCs w:val="28"/>
        </w:rPr>
      </w:pPr>
      <w:bookmarkStart w:id="485" w:name="_Toc108514208"/>
      <w:r>
        <w:rPr>
          <w:rFonts w:hint="eastAsia"/>
          <w:sz w:val="28"/>
          <w:szCs w:val="28"/>
        </w:rPr>
        <w:t>11.进度报告和进度例会</w:t>
      </w:r>
      <w:bookmarkEnd w:id="485"/>
    </w:p>
    <w:p w14:paraId="462B5222">
      <w:pPr>
        <w:spacing w:line="406" w:lineRule="exact"/>
        <w:ind w:left="945" w:hanging="945" w:hangingChars="450"/>
        <w:jc w:val="left"/>
        <w:rPr>
          <w:rFonts w:hint="eastAsia" w:ascii="宋体" w:hAnsi="宋体"/>
          <w:szCs w:val="21"/>
        </w:rPr>
      </w:pPr>
      <w:r>
        <w:rPr>
          <w:rFonts w:hint="eastAsia" w:ascii="宋体" w:hAnsi="宋体"/>
          <w:szCs w:val="21"/>
        </w:rPr>
        <w:t>11.1     进度报告</w:t>
      </w:r>
    </w:p>
    <w:p w14:paraId="25A300A5">
      <w:pPr>
        <w:spacing w:line="406" w:lineRule="exact"/>
        <w:ind w:left="945" w:hanging="945" w:hangingChars="450"/>
        <w:jc w:val="left"/>
        <w:rPr>
          <w:rFonts w:hint="eastAsia" w:ascii="宋体" w:hAnsi="宋体"/>
          <w:szCs w:val="21"/>
        </w:rPr>
      </w:pPr>
      <w:r>
        <w:rPr>
          <w:rFonts w:hint="eastAsia" w:ascii="宋体" w:hAnsi="宋体"/>
          <w:szCs w:val="21"/>
        </w:rPr>
        <w:t>11.1.1   施工过程中，承包人应向监理人指定的代表呈递一份每日的日进度报表、每周的周进度报表和每月的月进度报表。除非监理人同意，日进度报表应在次日上午九点前递交，周进度报表应在次周的周一上午九时前递交，月进度报表应随合同条款第17.3.2项约定的进度付款申请单一并递交。</w:t>
      </w:r>
    </w:p>
    <w:p w14:paraId="5D6463C0">
      <w:pPr>
        <w:spacing w:line="406" w:lineRule="exact"/>
        <w:ind w:left="945" w:hanging="945" w:hangingChars="450"/>
        <w:jc w:val="left"/>
        <w:rPr>
          <w:rFonts w:hint="eastAsia" w:ascii="宋体" w:hAnsi="宋体"/>
          <w:szCs w:val="21"/>
        </w:rPr>
      </w:pPr>
      <w:r>
        <w:rPr>
          <w:rFonts w:hint="eastAsia" w:ascii="宋体" w:hAnsi="宋体"/>
          <w:szCs w:val="21"/>
        </w:rPr>
        <w:t>11.1.2   日和周进度报表的内容应至少包括每日在现场工作的技术管理人员数量、各工种技术工人和非技术工人数量、后勤人员数量、参观现场的人员数量，包括分包人人员数量；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p>
    <w:p w14:paraId="4771356E">
      <w:pPr>
        <w:spacing w:line="406" w:lineRule="exact"/>
        <w:ind w:left="945" w:hanging="945" w:hangingChars="450"/>
        <w:jc w:val="left"/>
        <w:rPr>
          <w:rFonts w:hint="eastAsia" w:ascii="宋体" w:hAnsi="宋体"/>
          <w:szCs w:val="21"/>
        </w:rPr>
      </w:pPr>
      <w:r>
        <w:rPr>
          <w:rFonts w:hint="eastAsia" w:ascii="宋体" w:hAnsi="宋体"/>
          <w:szCs w:val="21"/>
        </w:rPr>
        <w:t>11.1.3   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14:paraId="03202EF3">
      <w:pPr>
        <w:spacing w:line="406" w:lineRule="exact"/>
        <w:ind w:left="924" w:leftChars="-10" w:hanging="945" w:hangingChars="450"/>
        <w:jc w:val="left"/>
        <w:rPr>
          <w:rFonts w:hint="eastAsia" w:ascii="宋体" w:hAnsi="宋体"/>
          <w:szCs w:val="21"/>
        </w:rPr>
      </w:pPr>
      <w:r>
        <w:rPr>
          <w:rFonts w:hint="eastAsia" w:ascii="宋体" w:hAnsi="宋体"/>
          <w:szCs w:val="21"/>
        </w:rPr>
        <w:t>11.1.4   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14:paraId="00FCC04C">
      <w:pPr>
        <w:spacing w:line="406" w:lineRule="exact"/>
        <w:ind w:left="945" w:hanging="945" w:hangingChars="450"/>
        <w:jc w:val="left"/>
        <w:rPr>
          <w:rFonts w:hint="eastAsia" w:ascii="宋体" w:hAnsi="宋体"/>
          <w:szCs w:val="21"/>
        </w:rPr>
      </w:pPr>
      <w:r>
        <w:rPr>
          <w:rFonts w:hint="eastAsia" w:ascii="宋体" w:hAnsi="宋体"/>
          <w:szCs w:val="21"/>
        </w:rPr>
        <w:t>11.1.5   各个进度报表的格式和内容应经过监理人的审批。进度报表应如实填写，由承包人授权代表签名，并报监理人的指定代表签名确认后再行分发。</w:t>
      </w:r>
    </w:p>
    <w:p w14:paraId="2AAEE44A">
      <w:pPr>
        <w:spacing w:line="406" w:lineRule="exact"/>
        <w:ind w:left="945" w:hanging="945" w:hangingChars="450"/>
        <w:jc w:val="left"/>
        <w:rPr>
          <w:rFonts w:hint="eastAsia" w:ascii="宋体" w:hAnsi="宋体"/>
          <w:szCs w:val="21"/>
        </w:rPr>
      </w:pPr>
      <w:r>
        <w:rPr>
          <w:rFonts w:hint="eastAsia" w:ascii="宋体" w:hAnsi="宋体"/>
          <w:szCs w:val="21"/>
        </w:rPr>
        <w:t>11.1.6   如果监理人认为必要，进度报告和进度照片应同时以存储在磁盘或光盘中的数据文件的形式递交给发包人和监理人。数据文件采用的应用软件及其版本应经过监理人的审批。</w:t>
      </w:r>
    </w:p>
    <w:p w14:paraId="0887CBFE">
      <w:pPr>
        <w:spacing w:line="406" w:lineRule="exact"/>
        <w:ind w:left="945" w:hanging="945" w:hangingChars="450"/>
        <w:jc w:val="left"/>
        <w:rPr>
          <w:rFonts w:hint="eastAsia" w:ascii="宋体" w:hAnsi="宋体"/>
          <w:szCs w:val="21"/>
        </w:rPr>
      </w:pPr>
      <w:r>
        <w:rPr>
          <w:rFonts w:hint="eastAsia" w:ascii="宋体" w:hAnsi="宋体"/>
          <w:szCs w:val="21"/>
        </w:rPr>
        <w:t>11.1.7   有关进度报告的其他要求：</w:t>
      </w:r>
    </w:p>
    <w:p w14:paraId="3D054657">
      <w:pPr>
        <w:spacing w:line="4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50FB5570">
      <w:pPr>
        <w:spacing w:line="400"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4CB82E03">
      <w:pPr>
        <w:spacing w:line="406" w:lineRule="exact"/>
        <w:ind w:left="1080" w:hanging="1080" w:hangingChars="450"/>
        <w:jc w:val="left"/>
        <w:rPr>
          <w:rFonts w:hint="eastAsia" w:ascii="黑体" w:hAnsi="宋体" w:eastAsia="黑体"/>
          <w:sz w:val="24"/>
        </w:rPr>
      </w:pPr>
      <w:r>
        <w:rPr>
          <w:rFonts w:hint="eastAsia" w:ascii="黑体" w:hAnsi="宋体" w:eastAsia="黑体"/>
          <w:sz w:val="24"/>
        </w:rPr>
        <w:t>11.2     进度例会</w:t>
      </w:r>
    </w:p>
    <w:p w14:paraId="251D3764">
      <w:pPr>
        <w:spacing w:line="406" w:lineRule="exact"/>
        <w:ind w:left="945" w:hanging="945" w:hangingChars="450"/>
        <w:jc w:val="left"/>
        <w:rPr>
          <w:rFonts w:hint="eastAsia" w:ascii="宋体" w:hAnsi="宋体"/>
          <w:szCs w:val="21"/>
        </w:rPr>
      </w:pPr>
      <w:r>
        <w:rPr>
          <w:rFonts w:hint="eastAsia" w:ascii="宋体" w:hAnsi="宋体"/>
          <w:szCs w:val="21"/>
        </w:rPr>
        <w:t>11.2.1   监理人将主持召开有发包人、承包人、独立承包人和主要分包人等与本工程建设有关各方出席的每周一次的进度例会。必要时，监理人可随时召集所有上述各方或其中部分单位参加的会议。承包人应保证能代表其当场作出决定的高级管理人员出席会议。</w:t>
      </w:r>
    </w:p>
    <w:p w14:paraId="46FF921B">
      <w:pPr>
        <w:spacing w:line="406" w:lineRule="exact"/>
        <w:ind w:left="945" w:hanging="945" w:hangingChars="450"/>
        <w:jc w:val="left"/>
        <w:rPr>
          <w:rFonts w:hint="eastAsia" w:ascii="宋体" w:hAnsi="宋体"/>
          <w:szCs w:val="21"/>
        </w:rPr>
      </w:pPr>
      <w:r>
        <w:rPr>
          <w:rFonts w:hint="eastAsia" w:ascii="宋体" w:hAnsi="宋体"/>
          <w:szCs w:val="21"/>
        </w:rPr>
        <w:t>11.2.2   进度例会的内容将涉及合同管理、进度协调和工程管理的各个方面，由监理人准备的会议议题将随会议通知在会议召开前至少24小时发给各参会方。</w:t>
      </w:r>
    </w:p>
    <w:p w14:paraId="2581F32B">
      <w:pPr>
        <w:spacing w:line="406" w:lineRule="exact"/>
        <w:ind w:left="945" w:hanging="945" w:hangingChars="450"/>
        <w:jc w:val="left"/>
        <w:rPr>
          <w:rFonts w:hint="eastAsia" w:ascii="宋体" w:hAnsi="宋体"/>
          <w:szCs w:val="21"/>
        </w:rPr>
      </w:pPr>
      <w:r>
        <w:rPr>
          <w:rFonts w:hint="eastAsia" w:ascii="宋体" w:hAnsi="宋体"/>
          <w:szCs w:val="21"/>
        </w:rPr>
        <w:t>11.2.3   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09C6DDA4">
      <w:pPr>
        <w:spacing w:line="406" w:lineRule="exact"/>
        <w:ind w:left="945" w:hanging="945" w:hangingChars="450"/>
        <w:jc w:val="left"/>
        <w:rPr>
          <w:rFonts w:hint="eastAsia" w:ascii="宋体" w:hAnsi="宋体"/>
          <w:szCs w:val="21"/>
        </w:rPr>
      </w:pPr>
      <w:r>
        <w:rPr>
          <w:rFonts w:hint="eastAsia" w:ascii="宋体" w:hAnsi="宋体"/>
          <w:szCs w:val="21"/>
        </w:rPr>
        <w:t>11.2.4   有关进度例会的其他要求：</w:t>
      </w:r>
    </w:p>
    <w:p w14:paraId="4934F761">
      <w:pPr>
        <w:spacing w:line="4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lang w:eastAsia="zh"/>
        </w:rPr>
        <w:t>按时参加监理例会，提前准备汇报材料</w:t>
      </w:r>
      <w:r>
        <w:rPr>
          <w:rFonts w:hint="eastAsia" w:ascii="宋体" w:hAnsi="宋体"/>
          <w:szCs w:val="21"/>
          <w:u w:val="single"/>
        </w:rPr>
        <w:t xml:space="preserve">                                                                     </w:t>
      </w:r>
    </w:p>
    <w:p w14:paraId="52D8522D">
      <w:pPr>
        <w:spacing w:line="400"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6F9548FC">
      <w:pPr>
        <w:pStyle w:val="73"/>
        <w:rPr>
          <w:rFonts w:hint="eastAsia"/>
          <w:sz w:val="28"/>
          <w:szCs w:val="28"/>
        </w:rPr>
      </w:pPr>
      <w:bookmarkStart w:id="486" w:name="_Toc108514209"/>
      <w:r>
        <w:rPr>
          <w:rFonts w:hint="eastAsia"/>
          <w:sz w:val="28"/>
          <w:szCs w:val="28"/>
        </w:rPr>
        <w:t>12.试验和检验</w:t>
      </w:r>
      <w:bookmarkEnd w:id="486"/>
    </w:p>
    <w:p w14:paraId="54D20EA3">
      <w:pPr>
        <w:spacing w:line="406" w:lineRule="exact"/>
        <w:ind w:left="945" w:hanging="945" w:hangingChars="450"/>
        <w:jc w:val="left"/>
        <w:rPr>
          <w:rFonts w:hint="eastAsia" w:ascii="宋体" w:hAnsi="宋体"/>
          <w:szCs w:val="21"/>
        </w:rPr>
      </w:pPr>
      <w:r>
        <w:rPr>
          <w:rFonts w:hint="eastAsia" w:ascii="宋体" w:hAnsi="宋体"/>
          <w:szCs w:val="21"/>
        </w:rPr>
        <w:t>12.1     承包人应当按照工程施工验收规范和标准的规定和通用合同条款第14条的约定，对用于永久工程的主要材料、半成品、成品、建筑构配件、工程设备等进行试验和检验。</w:t>
      </w:r>
    </w:p>
    <w:p w14:paraId="50E8F1F7">
      <w:pPr>
        <w:spacing w:line="406" w:lineRule="exact"/>
        <w:ind w:left="945" w:hanging="945" w:hangingChars="450"/>
        <w:jc w:val="left"/>
        <w:rPr>
          <w:rFonts w:hint="eastAsia" w:ascii="宋体" w:hAnsi="宋体"/>
          <w:szCs w:val="21"/>
        </w:rPr>
      </w:pPr>
      <w:r>
        <w:rPr>
          <w:rFonts w:hint="eastAsia" w:ascii="宋体" w:hAnsi="宋体"/>
          <w:szCs w:val="21"/>
        </w:rPr>
        <w:t>12.2     本工程需要承包人进行试验和检验的材料、工程设备和工艺如下：</w:t>
      </w:r>
    </w:p>
    <w:p w14:paraId="5F23B362">
      <w:pPr>
        <w:spacing w:line="400"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lang w:eastAsia="zh"/>
        </w:rPr>
        <w:t>包含但不限于供电公司及项目验收所需的材料检验、复检，如：桥架、电力电缆等</w:t>
      </w:r>
      <w:r>
        <w:rPr>
          <w:rFonts w:hint="eastAsia" w:ascii="宋体" w:hAnsi="宋体"/>
          <w:szCs w:val="21"/>
          <w:u w:val="single"/>
        </w:rPr>
        <w:t xml:space="preserve">  </w:t>
      </w:r>
      <w:r>
        <w:rPr>
          <w:rFonts w:hint="eastAsia" w:ascii="宋体" w:hAnsi="宋体"/>
          <w:szCs w:val="21"/>
        </w:rPr>
        <w:t>。监理人可以根据工程需要，指示承包人进行其他现场材料和工艺的试验和检验。</w:t>
      </w:r>
    </w:p>
    <w:p w14:paraId="22348ED2">
      <w:pPr>
        <w:spacing w:line="406" w:lineRule="exact"/>
        <w:ind w:left="945" w:hanging="945" w:hangingChars="450"/>
        <w:jc w:val="left"/>
        <w:rPr>
          <w:rFonts w:hint="eastAsia" w:ascii="宋体" w:hAnsi="宋体"/>
          <w:spacing w:val="4"/>
          <w:szCs w:val="21"/>
        </w:rPr>
      </w:pPr>
      <w:r>
        <w:rPr>
          <w:rFonts w:hint="eastAsia" w:ascii="宋体" w:hAnsi="宋体"/>
          <w:szCs w:val="21"/>
        </w:rPr>
        <w:t xml:space="preserve">12.3     </w:t>
      </w:r>
      <w:r>
        <w:rPr>
          <w:rFonts w:hint="eastAsia" w:ascii="宋体" w:hAnsi="宋体"/>
          <w:spacing w:val="4"/>
          <w:szCs w:val="21"/>
        </w:rPr>
        <w:t>本工程需要由监理人和承包人共同进行试验和检验的材料、工程设备和工艺如下：</w:t>
      </w:r>
    </w:p>
    <w:p w14:paraId="2F79B5FB">
      <w:pPr>
        <w:spacing w:line="4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461BDBA8">
      <w:pPr>
        <w:spacing w:line="406"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6755E5E0">
      <w:pPr>
        <w:spacing w:line="406" w:lineRule="exact"/>
        <w:ind w:left="945" w:hanging="945" w:hangingChars="450"/>
        <w:jc w:val="left"/>
        <w:rPr>
          <w:rFonts w:hint="eastAsia" w:ascii="宋体" w:hAnsi="宋体"/>
          <w:szCs w:val="21"/>
        </w:rPr>
      </w:pPr>
      <w:r>
        <w:rPr>
          <w:rFonts w:hint="eastAsia" w:ascii="宋体" w:hAnsi="宋体"/>
          <w:szCs w:val="21"/>
        </w:rPr>
        <w:t>12.4     本条上述约定需要进行检验的材料、工程设备和工艺在经过检验并获得监理人批准以前，不得用于任何永久工程。</w:t>
      </w:r>
    </w:p>
    <w:p w14:paraId="66019EF4">
      <w:pPr>
        <w:spacing w:line="406" w:lineRule="exact"/>
        <w:ind w:left="945" w:hanging="945" w:hangingChars="450"/>
        <w:jc w:val="left"/>
        <w:rPr>
          <w:rFonts w:hint="eastAsia" w:ascii="宋体" w:hAnsi="宋体"/>
          <w:szCs w:val="21"/>
        </w:rPr>
      </w:pPr>
      <w:r>
        <w:rPr>
          <w:rFonts w:hint="eastAsia" w:ascii="宋体" w:hAnsi="宋体"/>
          <w:szCs w:val="21"/>
        </w:rPr>
        <w:t>12.5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14:paraId="082977D1">
      <w:pPr>
        <w:spacing w:line="406" w:lineRule="exact"/>
        <w:ind w:left="945" w:hanging="945" w:hangingChars="450"/>
        <w:jc w:val="left"/>
        <w:rPr>
          <w:rFonts w:hint="eastAsia" w:ascii="宋体" w:hAnsi="宋体"/>
          <w:szCs w:val="21"/>
        </w:rPr>
      </w:pPr>
      <w:r>
        <w:rPr>
          <w:rFonts w:hint="eastAsia" w:ascii="宋体" w:hAnsi="宋体"/>
          <w:szCs w:val="21"/>
        </w:rPr>
        <w:t>12.6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3C6F4ED5">
      <w:pPr>
        <w:spacing w:line="406" w:lineRule="exact"/>
        <w:ind w:left="945" w:hanging="945" w:hangingChars="450"/>
        <w:jc w:val="left"/>
        <w:rPr>
          <w:rFonts w:hint="eastAsia" w:ascii="宋体" w:hAnsi="宋体"/>
          <w:szCs w:val="21"/>
        </w:rPr>
      </w:pPr>
      <w:r>
        <w:rPr>
          <w:rFonts w:hint="eastAsia" w:ascii="宋体" w:hAnsi="宋体"/>
          <w:szCs w:val="21"/>
        </w:rPr>
        <w:t>12.7     承包人应在监理人的监督下，对涉及</w:t>
      </w:r>
      <w:r>
        <w:rPr>
          <w:rFonts w:hint="eastAsia" w:ascii="宋体" w:hAnsi="宋体"/>
          <w:szCs w:val="21"/>
          <w:lang w:val="en-US" w:eastAsia="zh-CN"/>
        </w:rPr>
        <w:t>消防验收的</w:t>
      </w:r>
      <w:r>
        <w:rPr>
          <w:rFonts w:hint="eastAsia" w:ascii="宋体" w:hAnsi="宋体"/>
          <w:szCs w:val="21"/>
        </w:rPr>
        <w:t>有关材料进行现场取样，并送</w:t>
      </w:r>
      <w:r>
        <w:rPr>
          <w:rFonts w:hint="eastAsia" w:ascii="宋体" w:hAnsi="宋体"/>
          <w:szCs w:val="21"/>
          <w:u w:val="single"/>
        </w:rPr>
        <w:t xml:space="preserve"> </w:t>
      </w:r>
      <w:r>
        <w:rPr>
          <w:rFonts w:hint="eastAsia" w:ascii="宋体" w:hAnsi="宋体"/>
          <w:szCs w:val="21"/>
          <w:u w:val="single"/>
          <w:lang w:val="en-US" w:eastAsia="zh-CN"/>
        </w:rPr>
        <w:t>相关</w:t>
      </w:r>
      <w:r>
        <w:rPr>
          <w:rFonts w:hint="eastAsia" w:ascii="宋体" w:hAnsi="宋体"/>
          <w:szCs w:val="21"/>
          <w:u w:val="single"/>
        </w:rPr>
        <w:t xml:space="preserve">              </w:t>
      </w:r>
      <w:r>
        <w:rPr>
          <w:rFonts w:hint="eastAsia" w:ascii="宋体" w:hAnsi="宋体"/>
          <w:szCs w:val="21"/>
        </w:rPr>
        <w:t>质量检测单位进行检测。</w:t>
      </w:r>
    </w:p>
    <w:p w14:paraId="64CD4785">
      <w:pPr>
        <w:spacing w:line="406" w:lineRule="exact"/>
        <w:ind w:left="945" w:hanging="945" w:hangingChars="450"/>
        <w:jc w:val="left"/>
        <w:rPr>
          <w:rFonts w:hint="eastAsia" w:ascii="宋体" w:hAnsi="宋体"/>
          <w:szCs w:val="21"/>
        </w:rPr>
      </w:pPr>
      <w:r>
        <w:rPr>
          <w:rFonts w:hint="eastAsia" w:ascii="宋体" w:hAnsi="宋体"/>
          <w:szCs w:val="21"/>
        </w:rPr>
        <w:t>12.8     除合同另有约定外，承包人应负担本合同项下的所有材料、工程设备和工艺检验的费用。</w:t>
      </w:r>
    </w:p>
    <w:p w14:paraId="77B7854A">
      <w:pPr>
        <w:pStyle w:val="73"/>
        <w:rPr>
          <w:rFonts w:hint="eastAsia"/>
          <w:sz w:val="28"/>
          <w:szCs w:val="28"/>
        </w:rPr>
      </w:pPr>
      <w:bookmarkStart w:id="487" w:name="_Toc108514210"/>
      <w:r>
        <w:rPr>
          <w:rFonts w:hint="eastAsia"/>
          <w:sz w:val="28"/>
          <w:szCs w:val="28"/>
        </w:rPr>
        <w:t>13.计日工</w:t>
      </w:r>
      <w:bookmarkEnd w:id="487"/>
    </w:p>
    <w:p w14:paraId="7C049F70">
      <w:pPr>
        <w:spacing w:line="406" w:lineRule="exact"/>
        <w:ind w:left="945" w:hanging="945" w:hangingChars="450"/>
        <w:jc w:val="left"/>
        <w:rPr>
          <w:rFonts w:hint="eastAsia" w:ascii="宋体" w:hAnsi="宋体"/>
          <w:szCs w:val="21"/>
        </w:rPr>
      </w:pPr>
      <w:r>
        <w:rPr>
          <w:rFonts w:hint="eastAsia" w:ascii="宋体" w:hAnsi="宋体"/>
          <w:szCs w:val="21"/>
        </w:rPr>
        <w:t>13.1     通用合同条款第15.7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通用合同条款第15.7.1项约定通知承包人实施。</w:t>
      </w:r>
    </w:p>
    <w:p w14:paraId="34BF4263">
      <w:pPr>
        <w:spacing w:line="406" w:lineRule="exact"/>
        <w:ind w:left="945" w:hanging="945" w:hangingChars="450"/>
        <w:jc w:val="left"/>
        <w:rPr>
          <w:rFonts w:hint="eastAsia" w:ascii="宋体" w:hAnsi="宋体"/>
          <w:szCs w:val="21"/>
        </w:rPr>
      </w:pPr>
      <w:r>
        <w:rPr>
          <w:rFonts w:hint="eastAsia" w:ascii="宋体" w:hAnsi="宋体"/>
          <w:szCs w:val="21"/>
        </w:rPr>
        <w:t>13.2     在工程实际开工后14天内，承包人应当按通用合同条款第15.7.2项约定的计日工报表内容，准备一份计日工日报表的格式，报送监理人审批，监理人应当在收到之日后7天内给予批复或提出修改意见。</w:t>
      </w:r>
    </w:p>
    <w:p w14:paraId="7D4277B8">
      <w:pPr>
        <w:spacing w:line="406" w:lineRule="exact"/>
        <w:ind w:left="945" w:hanging="945" w:hangingChars="450"/>
        <w:jc w:val="left"/>
        <w:rPr>
          <w:rFonts w:hint="eastAsia" w:ascii="宋体" w:hAnsi="宋体"/>
          <w:szCs w:val="21"/>
        </w:rPr>
      </w:pPr>
      <w:r>
        <w:rPr>
          <w:rFonts w:hint="eastAsia" w:ascii="宋体" w:hAnsi="宋体"/>
          <w:szCs w:val="21"/>
        </w:rPr>
        <w:t>13.3     按计日工实施相关变更的过程中，承包人应当按经监理人批准的计日工日报表格式，每天提交计日工报表和有关凭证，报送监理人审批，监理人应当在收到相关报表和凭证后24小时内给予批复。</w:t>
      </w:r>
    </w:p>
    <w:p w14:paraId="4EF45716">
      <w:pPr>
        <w:spacing w:line="402" w:lineRule="exact"/>
        <w:ind w:left="945" w:hanging="945" w:hangingChars="450"/>
        <w:jc w:val="left"/>
        <w:rPr>
          <w:rFonts w:hint="eastAsia" w:ascii="宋体" w:hAnsi="宋体"/>
          <w:szCs w:val="21"/>
        </w:rPr>
      </w:pPr>
      <w:r>
        <w:rPr>
          <w:rFonts w:hint="eastAsia" w:ascii="宋体" w:hAnsi="宋体"/>
          <w:szCs w:val="21"/>
        </w:rPr>
        <w:t>13.4     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22FA24DE">
      <w:pPr>
        <w:spacing w:line="402" w:lineRule="exact"/>
        <w:ind w:left="945" w:hanging="945" w:hangingChars="450"/>
        <w:jc w:val="left"/>
        <w:rPr>
          <w:rFonts w:hint="eastAsia" w:ascii="宋体" w:hAnsi="宋体"/>
          <w:szCs w:val="21"/>
        </w:rPr>
      </w:pPr>
      <w:r>
        <w:rPr>
          <w:rFonts w:hint="eastAsia" w:ascii="宋体" w:hAnsi="宋体"/>
          <w:szCs w:val="21"/>
        </w:rPr>
        <w:t>13.5     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在内的一个固定百分比，规费和税金另计。</w:t>
      </w:r>
    </w:p>
    <w:p w14:paraId="07A4FBF9">
      <w:pPr>
        <w:spacing w:line="402" w:lineRule="exact"/>
        <w:ind w:left="945" w:hanging="945" w:hangingChars="450"/>
        <w:jc w:val="left"/>
        <w:rPr>
          <w:rFonts w:hint="eastAsia" w:ascii="宋体" w:hAnsi="宋体"/>
          <w:szCs w:val="21"/>
        </w:rPr>
      </w:pPr>
      <w:r>
        <w:rPr>
          <w:rFonts w:hint="eastAsia" w:ascii="宋体" w:hAnsi="宋体"/>
          <w:szCs w:val="21"/>
        </w:rPr>
        <w:t>13.6     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p w14:paraId="33D72EBB">
      <w:pPr>
        <w:spacing w:line="402" w:lineRule="exact"/>
        <w:ind w:left="945" w:hanging="945" w:hangingChars="450"/>
        <w:jc w:val="left"/>
        <w:rPr>
          <w:rFonts w:hint="eastAsia" w:ascii="宋体" w:hAnsi="宋体"/>
          <w:szCs w:val="21"/>
        </w:rPr>
      </w:pPr>
      <w:r>
        <w:rPr>
          <w:rFonts w:hint="eastAsia" w:ascii="宋体" w:hAnsi="宋体"/>
          <w:szCs w:val="21"/>
        </w:rPr>
        <w:t>13.7     关于计日工的其他约定：</w:t>
      </w:r>
    </w:p>
    <w:p w14:paraId="360DE6DF">
      <w:pPr>
        <w:spacing w:line="402"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p w14:paraId="49D87EA0">
      <w:pPr>
        <w:pStyle w:val="73"/>
        <w:rPr>
          <w:rFonts w:hint="eastAsia"/>
          <w:sz w:val="28"/>
          <w:szCs w:val="28"/>
        </w:rPr>
      </w:pPr>
      <w:bookmarkStart w:id="488" w:name="_Toc108514211"/>
      <w:r>
        <w:rPr>
          <w:rFonts w:hint="eastAsia"/>
          <w:sz w:val="28"/>
          <w:szCs w:val="28"/>
        </w:rPr>
        <w:t>14.计量与支付</w:t>
      </w:r>
      <w:bookmarkEnd w:id="488"/>
    </w:p>
    <w:p w14:paraId="689342D9">
      <w:pPr>
        <w:spacing w:line="402" w:lineRule="exact"/>
        <w:ind w:left="1080" w:hanging="1080" w:hangingChars="450"/>
        <w:jc w:val="left"/>
        <w:rPr>
          <w:rFonts w:hint="eastAsia" w:ascii="黑体" w:hAnsi="宋体" w:eastAsia="黑体"/>
          <w:sz w:val="24"/>
        </w:rPr>
      </w:pPr>
      <w:r>
        <w:rPr>
          <w:rFonts w:hint="eastAsia" w:ascii="黑体" w:hAnsi="宋体" w:eastAsia="黑体"/>
          <w:sz w:val="24"/>
        </w:rPr>
        <w:t>14.1    付款申请单</w:t>
      </w:r>
    </w:p>
    <w:p w14:paraId="177A8A88">
      <w:pPr>
        <w:spacing w:line="402" w:lineRule="exact"/>
        <w:ind w:left="945" w:hanging="945" w:hangingChars="450"/>
        <w:jc w:val="left"/>
        <w:rPr>
          <w:rFonts w:hint="eastAsia" w:ascii="宋体" w:hAnsi="宋体"/>
          <w:szCs w:val="21"/>
        </w:rPr>
      </w:pPr>
      <w:r>
        <w:rPr>
          <w:rFonts w:hint="eastAsia" w:ascii="宋体" w:hAnsi="宋体"/>
          <w:szCs w:val="21"/>
        </w:rPr>
        <w:t>14.1.1   在工程实际开工后14天内，承包人应当按照合同条款第17条的约定，准备一份已完工程量报表、进度付款申请单和计量文件的格式等报送监理人，监理人应当在收到承包人报送的格式后7天内给予批复或者提出修改意见。</w:t>
      </w:r>
    </w:p>
    <w:p w14:paraId="7015DAD4">
      <w:pPr>
        <w:spacing w:line="402" w:lineRule="exact"/>
        <w:ind w:left="945" w:hanging="945" w:hangingChars="450"/>
        <w:jc w:val="left"/>
        <w:rPr>
          <w:rFonts w:hint="eastAsia" w:ascii="宋体" w:hAnsi="宋体"/>
          <w:szCs w:val="21"/>
        </w:rPr>
      </w:pPr>
      <w:r>
        <w:rPr>
          <w:rFonts w:hint="eastAsia" w:ascii="宋体" w:hAnsi="宋体"/>
          <w:szCs w:val="21"/>
        </w:rPr>
        <w:t>14.1.2   根据合同条款第17.1款和第17.3款，  承包人应当在合同约定的每个付款周期末，对当期完成的各项工程量进行计量和计价，并按照第17.3.2项的约定，对当期应增加和扣减的各类款项进行梳理和汇总，按经监理人批准的格式和专用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14:paraId="0A738C26">
      <w:pPr>
        <w:spacing w:line="402" w:lineRule="exact"/>
        <w:ind w:left="945" w:hanging="945" w:hangingChars="450"/>
        <w:jc w:val="left"/>
        <w:rPr>
          <w:rFonts w:hint="eastAsia" w:ascii="宋体" w:hAnsi="宋体"/>
          <w:szCs w:val="21"/>
        </w:rPr>
      </w:pPr>
      <w:r>
        <w:rPr>
          <w:rFonts w:hint="eastAsia" w:ascii="宋体" w:hAnsi="宋体"/>
          <w:szCs w:val="21"/>
        </w:rPr>
        <w:t>14.1.3   竣工付款申诅单的内容按专用合同条款第17.5.1(1)目的约定。采用单价合同形式的，竣工付款申请单应当附上按通用合同条款第17.1.4(5)目确定的结算工程量和最近一欠进度付款和竣工付款之间完成的各子目的工程量计量文件。采用总价合同形式的，签约合同价所基于的工程量就是相应的竣工结算工程量，但是，变更应按合同约定进行计量和计价。</w:t>
      </w:r>
    </w:p>
    <w:p w14:paraId="4880CBA4">
      <w:pPr>
        <w:spacing w:line="402" w:lineRule="exact"/>
        <w:ind w:left="945" w:hanging="945" w:hangingChars="450"/>
        <w:jc w:val="left"/>
        <w:rPr>
          <w:rFonts w:hint="eastAsia" w:ascii="宋体" w:hAnsi="宋体"/>
          <w:szCs w:val="21"/>
        </w:rPr>
      </w:pPr>
      <w:r>
        <w:rPr>
          <w:rFonts w:hint="eastAsia" w:ascii="宋体" w:hAnsi="宋体"/>
          <w:szCs w:val="21"/>
        </w:rPr>
        <w:t>14.1.4   竣工结算总价(合同价格)应当按以下内容梳理：</w:t>
      </w:r>
    </w:p>
    <w:p w14:paraId="631567D7">
      <w:pPr>
        <w:spacing w:line="402" w:lineRule="exact"/>
        <w:ind w:left="945" w:leftChars="450"/>
        <w:jc w:val="left"/>
        <w:rPr>
          <w:rFonts w:hint="eastAsia" w:ascii="宋体" w:hAnsi="宋体"/>
          <w:szCs w:val="21"/>
        </w:rPr>
      </w:pPr>
      <w:r>
        <w:rPr>
          <w:rFonts w:hint="eastAsia" w:ascii="宋体" w:hAnsi="宋体"/>
          <w:szCs w:val="21"/>
        </w:rPr>
        <w:t>(1)签约合同价；</w:t>
      </w:r>
    </w:p>
    <w:p w14:paraId="3ACF45F6">
      <w:pPr>
        <w:spacing w:line="402" w:lineRule="exact"/>
        <w:ind w:left="945" w:leftChars="450"/>
        <w:jc w:val="left"/>
        <w:rPr>
          <w:rFonts w:hint="eastAsia" w:ascii="宋体" w:hAnsi="宋体"/>
          <w:szCs w:val="21"/>
        </w:rPr>
      </w:pPr>
      <w:r>
        <w:rPr>
          <w:rFonts w:hint="eastAsia" w:ascii="宋体" w:hAnsi="宋体"/>
          <w:szCs w:val="21"/>
        </w:rPr>
        <w:t>(2)应当扣减的项目；</w:t>
      </w:r>
    </w:p>
    <w:p w14:paraId="6CFC0A13">
      <w:pPr>
        <w:spacing w:line="402" w:lineRule="exact"/>
        <w:ind w:firstLine="1260" w:firstLineChars="600"/>
        <w:jc w:val="left"/>
        <w:rPr>
          <w:rFonts w:hint="eastAsia" w:ascii="宋体" w:hAnsi="宋体"/>
          <w:szCs w:val="21"/>
        </w:rPr>
      </w:pPr>
      <w:r>
        <w:rPr>
          <w:rFonts w:hint="eastAsia" w:ascii="宋体" w:hAnsi="宋体"/>
          <w:szCs w:val="21"/>
        </w:rPr>
        <w:t>1)所有暂列金额；</w:t>
      </w:r>
    </w:p>
    <w:p w14:paraId="6D936C08">
      <w:pPr>
        <w:spacing w:line="402" w:lineRule="exact"/>
        <w:ind w:firstLine="1260" w:firstLineChars="600"/>
        <w:jc w:val="left"/>
        <w:rPr>
          <w:rFonts w:hint="eastAsia" w:ascii="宋体" w:hAnsi="宋体"/>
          <w:szCs w:val="21"/>
        </w:rPr>
      </w:pPr>
      <w:r>
        <w:rPr>
          <w:rFonts w:hint="eastAsia" w:ascii="宋体" w:hAnsi="宋体"/>
          <w:szCs w:val="21"/>
        </w:rPr>
        <w:t>2)所有暂估价；</w:t>
      </w:r>
    </w:p>
    <w:p w14:paraId="462F3CC2">
      <w:pPr>
        <w:spacing w:line="460" w:lineRule="exact"/>
        <w:ind w:firstLine="1260" w:firstLineChars="600"/>
        <w:jc w:val="left"/>
        <w:rPr>
          <w:rFonts w:hint="eastAsia" w:ascii="宋体" w:hAnsi="宋体"/>
          <w:szCs w:val="21"/>
        </w:rPr>
      </w:pPr>
      <w:r>
        <w:rPr>
          <w:rFonts w:hint="eastAsia" w:ascii="宋体" w:hAnsi="宋体"/>
          <w:szCs w:val="21"/>
        </w:rPr>
        <w:t>3)根据合同条款第15条应扣减的变更金额；</w:t>
      </w:r>
    </w:p>
    <w:p w14:paraId="6EF4AA9D">
      <w:pPr>
        <w:spacing w:line="460" w:lineRule="exact"/>
        <w:ind w:firstLine="1260" w:firstLineChars="600"/>
        <w:jc w:val="left"/>
        <w:rPr>
          <w:rFonts w:hint="eastAsia" w:ascii="宋体" w:hAnsi="宋体"/>
          <w:szCs w:val="21"/>
        </w:rPr>
      </w:pPr>
      <w:r>
        <w:rPr>
          <w:rFonts w:hint="eastAsia" w:ascii="宋体" w:hAnsi="宋体"/>
          <w:szCs w:val="21"/>
        </w:rPr>
        <w:t>4)根据合同条款第16条应扣减的价格调整(下调部分)；</w:t>
      </w:r>
    </w:p>
    <w:p w14:paraId="249D2443">
      <w:pPr>
        <w:spacing w:line="460" w:lineRule="exact"/>
        <w:ind w:firstLine="1260" w:firstLineChars="600"/>
        <w:jc w:val="left"/>
        <w:rPr>
          <w:rFonts w:hint="eastAsia" w:ascii="宋体" w:hAnsi="宋体"/>
          <w:szCs w:val="21"/>
        </w:rPr>
      </w:pPr>
      <w:r>
        <w:rPr>
          <w:rFonts w:hint="eastAsia" w:ascii="宋体" w:hAnsi="宋体"/>
          <w:szCs w:val="21"/>
        </w:rPr>
        <w:t>5)根据合同条款第23.4款应扣减的发包人索赔金额；</w:t>
      </w:r>
    </w:p>
    <w:p w14:paraId="215411BA">
      <w:pPr>
        <w:spacing w:line="460" w:lineRule="exact"/>
        <w:ind w:firstLine="1260" w:firstLineChars="600"/>
        <w:jc w:val="left"/>
        <w:rPr>
          <w:rFonts w:hint="eastAsia" w:ascii="宋体" w:hAnsi="宋体"/>
          <w:szCs w:val="21"/>
        </w:rPr>
      </w:pPr>
      <w:r>
        <w:rPr>
          <w:rFonts w:hint="eastAsia" w:ascii="宋体" w:hAnsi="宋体"/>
          <w:szCs w:val="21"/>
        </w:rPr>
        <w:t>6)甩项工程的合同价值(如果有)；</w:t>
      </w:r>
    </w:p>
    <w:p w14:paraId="547932E2">
      <w:pPr>
        <w:spacing w:line="460" w:lineRule="exact"/>
        <w:ind w:firstLine="1260" w:firstLineChars="600"/>
        <w:jc w:val="left"/>
        <w:rPr>
          <w:rFonts w:hint="eastAsia" w:ascii="宋体" w:hAnsi="宋体"/>
          <w:szCs w:val="21"/>
        </w:rPr>
      </w:pPr>
      <w:r>
        <w:rPr>
          <w:rFonts w:hint="eastAsia" w:ascii="宋体" w:hAnsi="宋体"/>
          <w:szCs w:val="21"/>
        </w:rPr>
        <w:t>7)根据合同约定发包人应扣减的其他金额。</w:t>
      </w:r>
    </w:p>
    <w:p w14:paraId="4E557BBC">
      <w:pPr>
        <w:spacing w:line="460" w:lineRule="exact"/>
        <w:ind w:firstLine="945" w:firstLineChars="450"/>
        <w:jc w:val="left"/>
        <w:rPr>
          <w:rFonts w:hint="eastAsia" w:ascii="宋体" w:hAnsi="宋体"/>
          <w:szCs w:val="21"/>
        </w:rPr>
      </w:pPr>
      <w:r>
        <w:rPr>
          <w:rFonts w:hint="eastAsia" w:ascii="宋体" w:hAnsi="宋体"/>
          <w:szCs w:val="21"/>
        </w:rPr>
        <w:t>(3)应当增加的项目；</w:t>
      </w:r>
    </w:p>
    <w:p w14:paraId="3D457244">
      <w:pPr>
        <w:spacing w:line="460" w:lineRule="exact"/>
        <w:ind w:firstLine="1260" w:firstLineChars="600"/>
        <w:jc w:val="left"/>
        <w:rPr>
          <w:rFonts w:hint="eastAsia" w:ascii="宋体" w:hAnsi="宋体"/>
          <w:szCs w:val="21"/>
        </w:rPr>
      </w:pPr>
      <w:r>
        <w:rPr>
          <w:rFonts w:hint="eastAsia" w:ascii="宋体" w:hAnsi="宋体"/>
          <w:szCs w:val="21"/>
        </w:rPr>
        <w:t>1)实际发生的暂列金额(包括计日工)；</w:t>
      </w:r>
    </w:p>
    <w:p w14:paraId="2B31A157">
      <w:pPr>
        <w:spacing w:line="460" w:lineRule="exact"/>
        <w:ind w:firstLine="1260" w:firstLineChars="600"/>
        <w:jc w:val="left"/>
        <w:rPr>
          <w:rFonts w:hint="eastAsia" w:ascii="宋体" w:hAnsi="宋体"/>
          <w:szCs w:val="21"/>
        </w:rPr>
      </w:pPr>
      <w:r>
        <w:rPr>
          <w:rFonts w:hint="eastAsia" w:ascii="宋体" w:hAnsi="宋体"/>
          <w:szCs w:val="21"/>
        </w:rPr>
        <w:t>2)实际发生的暂估价；</w:t>
      </w:r>
    </w:p>
    <w:p w14:paraId="21F4F762">
      <w:pPr>
        <w:spacing w:line="460" w:lineRule="exact"/>
        <w:ind w:firstLine="1260" w:firstLineChars="600"/>
        <w:jc w:val="left"/>
        <w:rPr>
          <w:rFonts w:hint="eastAsia" w:ascii="宋体" w:hAnsi="宋体"/>
          <w:szCs w:val="21"/>
        </w:rPr>
      </w:pPr>
      <w:r>
        <w:rPr>
          <w:rFonts w:hint="eastAsia" w:ascii="宋体" w:hAnsi="宋体"/>
          <w:szCs w:val="21"/>
        </w:rPr>
        <w:t>3)根据合同条款第15条应增加的变更金额；</w:t>
      </w:r>
    </w:p>
    <w:p w14:paraId="131CBBF3">
      <w:pPr>
        <w:spacing w:line="460" w:lineRule="exact"/>
        <w:ind w:firstLine="1260" w:firstLineChars="600"/>
        <w:jc w:val="left"/>
        <w:rPr>
          <w:rFonts w:hint="eastAsia" w:ascii="宋体" w:hAnsi="宋体"/>
          <w:szCs w:val="21"/>
        </w:rPr>
      </w:pPr>
      <w:r>
        <w:rPr>
          <w:rFonts w:hint="eastAsia" w:ascii="宋体" w:hAnsi="宋体"/>
          <w:szCs w:val="21"/>
        </w:rPr>
        <w:t>4)根据合同条款第16条应增加的价格调整(上调部分)；</w:t>
      </w:r>
    </w:p>
    <w:p w14:paraId="32A4FF3D">
      <w:pPr>
        <w:spacing w:line="460" w:lineRule="exact"/>
        <w:ind w:firstLine="1260" w:firstLineChars="600"/>
        <w:jc w:val="left"/>
        <w:rPr>
          <w:rFonts w:hint="eastAsia" w:ascii="宋体" w:hAnsi="宋体"/>
          <w:szCs w:val="21"/>
        </w:rPr>
      </w:pPr>
      <w:r>
        <w:rPr>
          <w:rFonts w:hint="eastAsia" w:ascii="宋体" w:hAnsi="宋体"/>
          <w:szCs w:val="21"/>
        </w:rPr>
        <w:t>5)根据合同条款第23.2款应增加的承包人索赔金额；</w:t>
      </w:r>
    </w:p>
    <w:p w14:paraId="46DC4758">
      <w:pPr>
        <w:spacing w:line="460" w:lineRule="exact"/>
        <w:ind w:firstLine="1260" w:firstLineChars="600"/>
        <w:jc w:val="left"/>
        <w:rPr>
          <w:rFonts w:hint="eastAsia" w:ascii="宋体" w:hAnsi="宋体"/>
          <w:szCs w:val="21"/>
        </w:rPr>
      </w:pPr>
      <w:r>
        <w:rPr>
          <w:rFonts w:hint="eastAsia" w:ascii="宋体" w:hAnsi="宋体"/>
          <w:szCs w:val="21"/>
        </w:rPr>
        <w:t>6)根据合同约定承包人应当得到的其他金额。</w:t>
      </w:r>
    </w:p>
    <w:p w14:paraId="4C9C3EF2">
      <w:pPr>
        <w:spacing w:line="460" w:lineRule="exact"/>
        <w:ind w:firstLine="945" w:firstLineChars="450"/>
        <w:jc w:val="left"/>
        <w:rPr>
          <w:rFonts w:hint="eastAsia" w:ascii="宋体" w:hAnsi="宋体"/>
          <w:szCs w:val="21"/>
        </w:rPr>
      </w:pPr>
      <w:r>
        <w:rPr>
          <w:rFonts w:hint="eastAsia" w:ascii="宋体" w:hAnsi="宋体"/>
          <w:szCs w:val="21"/>
        </w:rPr>
        <w:t>(4)规费和税金差额部分。</w:t>
      </w:r>
    </w:p>
    <w:p w14:paraId="62F87A23">
      <w:pPr>
        <w:spacing w:line="460" w:lineRule="exact"/>
        <w:jc w:val="left"/>
        <w:rPr>
          <w:rFonts w:hint="eastAsia" w:ascii="宋体" w:hAnsi="宋体"/>
          <w:szCs w:val="21"/>
        </w:rPr>
      </w:pPr>
      <w:r>
        <w:rPr>
          <w:rFonts w:hint="eastAsia" w:ascii="宋体" w:hAnsi="宋体"/>
          <w:szCs w:val="21"/>
        </w:rPr>
        <w:t>14.1.5   最终结清申请单的应付金额应当按下列内容梳理：</w:t>
      </w:r>
    </w:p>
    <w:p w14:paraId="721C8624">
      <w:pPr>
        <w:spacing w:line="460" w:lineRule="exact"/>
        <w:ind w:firstLine="840" w:firstLineChars="400"/>
        <w:jc w:val="left"/>
        <w:rPr>
          <w:rFonts w:hint="eastAsia" w:ascii="宋体" w:hAnsi="宋体"/>
          <w:szCs w:val="21"/>
        </w:rPr>
      </w:pPr>
      <w:r>
        <w:rPr>
          <w:rFonts w:hint="eastAsia" w:ascii="宋体" w:hAnsi="宋体"/>
          <w:szCs w:val="21"/>
        </w:rPr>
        <w:t>(1)按合同约定扣留的质量保证金；</w:t>
      </w:r>
    </w:p>
    <w:p w14:paraId="2F5BEF5F">
      <w:pPr>
        <w:spacing w:line="460" w:lineRule="exact"/>
        <w:ind w:firstLine="840" w:firstLineChars="400"/>
        <w:jc w:val="left"/>
        <w:rPr>
          <w:rFonts w:hint="eastAsia" w:ascii="宋体" w:hAnsi="宋体"/>
          <w:szCs w:val="21"/>
        </w:rPr>
      </w:pPr>
      <w:r>
        <w:rPr>
          <w:rFonts w:hint="eastAsia" w:ascii="宋体" w:hAnsi="宋体"/>
          <w:szCs w:val="21"/>
        </w:rPr>
        <w:t>(2)应当扣除的金额：</w:t>
      </w:r>
    </w:p>
    <w:p w14:paraId="5842CF0A">
      <w:pPr>
        <w:spacing w:line="460" w:lineRule="exact"/>
        <w:ind w:firstLine="1155" w:firstLineChars="550"/>
        <w:jc w:val="left"/>
        <w:rPr>
          <w:rFonts w:hint="eastAsia" w:ascii="宋体" w:hAnsi="宋体"/>
          <w:szCs w:val="21"/>
        </w:rPr>
      </w:pPr>
      <w:r>
        <w:rPr>
          <w:rFonts w:hint="eastAsia" w:ascii="宋体" w:hAnsi="宋体"/>
          <w:szCs w:val="21"/>
        </w:rPr>
        <w:t>1)按通用合同条款17.4.3项约定扣留的质量保证金；</w:t>
      </w:r>
    </w:p>
    <w:p w14:paraId="0F98F8DB">
      <w:pPr>
        <w:spacing w:line="460" w:lineRule="exact"/>
        <w:ind w:firstLine="1155" w:firstLineChars="550"/>
        <w:jc w:val="left"/>
        <w:rPr>
          <w:rFonts w:hint="eastAsia" w:ascii="宋体" w:hAnsi="宋体"/>
          <w:szCs w:val="21"/>
        </w:rPr>
      </w:pPr>
      <w:r>
        <w:rPr>
          <w:rFonts w:hint="eastAsia" w:ascii="宋体" w:hAnsi="宋体"/>
          <w:szCs w:val="21"/>
        </w:rPr>
        <w:t>2)按通用合同条款19.2.4项约定扣除的质量保证金；</w:t>
      </w:r>
    </w:p>
    <w:p w14:paraId="38A5279C">
      <w:pPr>
        <w:spacing w:line="460" w:lineRule="exact"/>
        <w:ind w:firstLine="1155" w:firstLineChars="550"/>
        <w:jc w:val="left"/>
        <w:rPr>
          <w:rFonts w:hint="eastAsia" w:ascii="宋体" w:hAnsi="宋体"/>
          <w:szCs w:val="21"/>
        </w:rPr>
      </w:pPr>
      <w:r>
        <w:rPr>
          <w:rFonts w:hint="eastAsia" w:ascii="宋体" w:hAnsi="宋体"/>
          <w:szCs w:val="21"/>
        </w:rPr>
        <w:t>3)根据合同条款第23.4款应扣减的缺陷责任期内发生的发包人索赔金额；</w:t>
      </w:r>
    </w:p>
    <w:p w14:paraId="31A70867">
      <w:pPr>
        <w:spacing w:line="460" w:lineRule="exact"/>
        <w:ind w:firstLine="1155" w:firstLineChars="550"/>
        <w:jc w:val="left"/>
        <w:rPr>
          <w:rFonts w:hint="eastAsia" w:ascii="宋体" w:hAnsi="宋体"/>
          <w:szCs w:val="21"/>
        </w:rPr>
      </w:pPr>
      <w:r>
        <w:rPr>
          <w:rFonts w:hint="eastAsia" w:ascii="宋体" w:hAnsi="宋体"/>
          <w:szCs w:val="21"/>
        </w:rPr>
        <w:t>4)根据合同约定应扣减的其他金额。</w:t>
      </w:r>
    </w:p>
    <w:p w14:paraId="3EC1A42C">
      <w:pPr>
        <w:spacing w:line="460" w:lineRule="exact"/>
        <w:ind w:firstLine="840" w:firstLineChars="400"/>
        <w:jc w:val="left"/>
        <w:rPr>
          <w:rFonts w:hint="eastAsia" w:ascii="宋体" w:hAnsi="宋体"/>
          <w:szCs w:val="21"/>
        </w:rPr>
      </w:pPr>
      <w:r>
        <w:rPr>
          <w:rFonts w:hint="eastAsia" w:ascii="宋体" w:hAnsi="宋体"/>
          <w:szCs w:val="21"/>
        </w:rPr>
        <w:t>(3)应当增加的金额：</w:t>
      </w:r>
    </w:p>
    <w:p w14:paraId="46EC4071">
      <w:pPr>
        <w:spacing w:line="460" w:lineRule="exact"/>
        <w:ind w:firstLine="1155" w:firstLineChars="550"/>
        <w:jc w:val="left"/>
        <w:rPr>
          <w:rFonts w:hint="eastAsia" w:ascii="宋体" w:hAnsi="宋体"/>
          <w:szCs w:val="21"/>
        </w:rPr>
      </w:pPr>
      <w:r>
        <w:rPr>
          <w:rFonts w:hint="eastAsia" w:ascii="宋体" w:hAnsi="宋体"/>
          <w:szCs w:val="21"/>
        </w:rPr>
        <w:t>1)已完且符合合同约定的甩项工程的价值；</w:t>
      </w:r>
    </w:p>
    <w:p w14:paraId="47892E06">
      <w:pPr>
        <w:spacing w:line="460" w:lineRule="exact"/>
        <w:ind w:firstLine="1155" w:firstLineChars="550"/>
        <w:jc w:val="left"/>
        <w:rPr>
          <w:rFonts w:hint="eastAsia" w:ascii="宋体" w:hAnsi="宋体"/>
          <w:szCs w:val="21"/>
        </w:rPr>
      </w:pPr>
      <w:r>
        <w:rPr>
          <w:rFonts w:hint="eastAsia" w:ascii="宋体" w:hAnsi="宋体"/>
          <w:szCs w:val="21"/>
        </w:rPr>
        <w:t>2)按通用合同条款19.2.3项约定由承包人修复的发包人原因造成的缺陷的价值；</w:t>
      </w:r>
    </w:p>
    <w:p w14:paraId="11637FF5">
      <w:pPr>
        <w:spacing w:line="460" w:lineRule="exact"/>
        <w:ind w:firstLine="1155" w:firstLineChars="550"/>
        <w:jc w:val="left"/>
        <w:rPr>
          <w:rFonts w:hint="eastAsia" w:ascii="宋体" w:hAnsi="宋体"/>
          <w:szCs w:val="21"/>
        </w:rPr>
      </w:pPr>
      <w:r>
        <w:rPr>
          <w:rFonts w:hint="eastAsia" w:ascii="宋体" w:hAnsi="宋体"/>
          <w:szCs w:val="21"/>
        </w:rPr>
        <w:t>3)根据合同条款第23.2款应增加的缺陷责任期内发生的承包人索赔金额；</w:t>
      </w:r>
    </w:p>
    <w:p w14:paraId="04B8AF7E">
      <w:pPr>
        <w:spacing w:line="460" w:lineRule="exact"/>
        <w:ind w:firstLine="1155" w:firstLineChars="550"/>
        <w:jc w:val="left"/>
        <w:rPr>
          <w:rFonts w:hint="eastAsia" w:ascii="宋体" w:hAnsi="宋体"/>
          <w:szCs w:val="21"/>
        </w:rPr>
      </w:pPr>
      <w:r>
        <w:rPr>
          <w:rFonts w:hint="eastAsia" w:ascii="宋体" w:hAnsi="宋体"/>
          <w:szCs w:val="21"/>
        </w:rPr>
        <w:t>4)根据合同约定承包人应当得到的其他金额。</w:t>
      </w:r>
    </w:p>
    <w:p w14:paraId="0B3F2889">
      <w:pPr>
        <w:spacing w:line="460" w:lineRule="exact"/>
        <w:ind w:firstLine="945" w:firstLineChars="450"/>
        <w:jc w:val="left"/>
        <w:rPr>
          <w:rFonts w:hint="eastAsia" w:ascii="宋体" w:hAnsi="宋体"/>
          <w:szCs w:val="21"/>
        </w:rPr>
      </w:pPr>
      <w:r>
        <w:rPr>
          <w:rFonts w:hint="eastAsia" w:ascii="宋体" w:hAnsi="宋体"/>
          <w:szCs w:val="21"/>
        </w:rPr>
        <w:t>最终结清应当由发包人和承包人按照“多退少补”的原则办理。</w:t>
      </w:r>
    </w:p>
    <w:p w14:paraId="7F52F955">
      <w:pPr>
        <w:spacing w:line="460" w:lineRule="exact"/>
        <w:ind w:left="945" w:hanging="945" w:hangingChars="450"/>
        <w:jc w:val="left"/>
        <w:rPr>
          <w:rFonts w:hint="eastAsia" w:ascii="宋体" w:hAnsi="宋体"/>
          <w:szCs w:val="21"/>
        </w:rPr>
      </w:pPr>
      <w:r>
        <w:rPr>
          <w:rFonts w:hint="eastAsia" w:ascii="宋体" w:hAnsi="宋体"/>
          <w:szCs w:val="21"/>
        </w:rPr>
        <w:t>14.1.6   竣工付款申请单和最终结清申请单应当比照进度付款申请单的格式准备，并提供相关证明材料。</w:t>
      </w:r>
    </w:p>
    <w:p w14:paraId="20ECEACA">
      <w:pPr>
        <w:spacing w:before="72" w:beforeLines="30" w:after="72" w:afterLines="30" w:line="450" w:lineRule="exact"/>
        <w:jc w:val="left"/>
        <w:rPr>
          <w:rFonts w:hint="eastAsia" w:ascii="黑体" w:hAnsi="宋体" w:eastAsia="黑体"/>
          <w:sz w:val="24"/>
        </w:rPr>
      </w:pPr>
      <w:r>
        <w:rPr>
          <w:rFonts w:hint="eastAsia" w:ascii="黑体" w:hAnsi="宋体" w:eastAsia="黑体"/>
          <w:sz w:val="24"/>
        </w:rPr>
        <w:t>14.2    其他约定</w:t>
      </w:r>
    </w:p>
    <w:p w14:paraId="1963839A">
      <w:pPr>
        <w:spacing w:line="450" w:lineRule="exact"/>
        <w:ind w:firstLine="945" w:firstLineChars="450"/>
        <w:jc w:val="left"/>
        <w:rPr>
          <w:rFonts w:hint="eastAsia" w:ascii="宋体" w:hAnsi="宋体"/>
          <w:szCs w:val="21"/>
        </w:rPr>
      </w:pPr>
      <w:r>
        <w:rPr>
          <w:rFonts w:hint="eastAsia" w:ascii="宋体" w:hAnsi="宋体"/>
          <w:szCs w:val="21"/>
        </w:rPr>
        <w:t>其他约定内容：</w:t>
      </w:r>
    </w:p>
    <w:p w14:paraId="5AF2A8B2">
      <w:pPr>
        <w:spacing w:line="45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56605CC6">
      <w:pPr>
        <w:spacing w:line="45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76672E7E">
      <w:pPr>
        <w:pStyle w:val="73"/>
        <w:rPr>
          <w:rFonts w:hint="eastAsia"/>
          <w:sz w:val="28"/>
          <w:szCs w:val="28"/>
        </w:rPr>
      </w:pPr>
      <w:bookmarkStart w:id="489" w:name="_Toc108514212"/>
      <w:r>
        <w:rPr>
          <w:rFonts w:hint="eastAsia"/>
          <w:sz w:val="28"/>
          <w:szCs w:val="28"/>
        </w:rPr>
        <w:t>15.竣工验收和工程移交</w:t>
      </w:r>
      <w:bookmarkEnd w:id="489"/>
    </w:p>
    <w:p w14:paraId="418BB9B3">
      <w:pPr>
        <w:spacing w:line="436" w:lineRule="exact"/>
        <w:jc w:val="left"/>
        <w:rPr>
          <w:rFonts w:hint="eastAsia" w:ascii="黑体" w:hAnsi="宋体" w:eastAsia="黑体"/>
          <w:sz w:val="24"/>
        </w:rPr>
      </w:pPr>
      <w:r>
        <w:rPr>
          <w:rFonts w:hint="eastAsia" w:ascii="黑体" w:hAnsi="宋体" w:eastAsia="黑体"/>
          <w:sz w:val="24"/>
        </w:rPr>
        <w:t>15.1   竣工验收前的清理</w:t>
      </w:r>
    </w:p>
    <w:p w14:paraId="069AAA2C">
      <w:pPr>
        <w:spacing w:line="420" w:lineRule="exact"/>
        <w:ind w:left="945" w:hanging="945" w:hangingChars="450"/>
        <w:jc w:val="left"/>
        <w:rPr>
          <w:rFonts w:hint="eastAsia" w:ascii="宋体" w:hAnsi="宋体"/>
          <w:szCs w:val="21"/>
        </w:rPr>
      </w:pPr>
      <w:r>
        <w:rPr>
          <w:rFonts w:hint="eastAsia" w:ascii="宋体" w:hAnsi="宋体"/>
          <w:szCs w:val="21"/>
        </w:rPr>
        <w:t>15.1.1   在向监理人提交竣工验收申请报告前，承包人应当完成竣工验收前的清理工作，包括但不限于：</w:t>
      </w:r>
    </w:p>
    <w:p w14:paraId="595B4F60">
      <w:pPr>
        <w:spacing w:line="420" w:lineRule="exact"/>
        <w:ind w:left="945" w:leftChars="450"/>
        <w:jc w:val="left"/>
        <w:rPr>
          <w:rFonts w:hint="eastAsia" w:ascii="宋体" w:hAnsi="宋体"/>
          <w:szCs w:val="21"/>
        </w:rPr>
      </w:pPr>
      <w:r>
        <w:rPr>
          <w:rFonts w:hint="eastAsia" w:ascii="宋体" w:hAnsi="宋体"/>
          <w:szCs w:val="21"/>
        </w:rPr>
        <w:t>(1)从永久工程内清除所有剩余材料、杂物、垃圾等等；</w:t>
      </w:r>
    </w:p>
    <w:p w14:paraId="4D460653">
      <w:pPr>
        <w:spacing w:line="420" w:lineRule="exact"/>
        <w:ind w:left="945" w:leftChars="450"/>
        <w:jc w:val="left"/>
        <w:rPr>
          <w:rFonts w:hint="eastAsia" w:ascii="宋体" w:hAnsi="宋体"/>
          <w:szCs w:val="21"/>
        </w:rPr>
      </w:pPr>
      <w:r>
        <w:rPr>
          <w:rFonts w:hint="eastAsia" w:ascii="宋体" w:hAnsi="宋体"/>
          <w:szCs w:val="21"/>
        </w:rPr>
        <w:t>(2)清洗工程的所有地面、墙面、楼面、路面等表面；</w:t>
      </w:r>
    </w:p>
    <w:p w14:paraId="0A719426">
      <w:pPr>
        <w:spacing w:line="420" w:lineRule="exact"/>
        <w:ind w:left="945" w:leftChars="450"/>
        <w:jc w:val="left"/>
        <w:rPr>
          <w:rFonts w:hint="eastAsia" w:ascii="宋体" w:hAnsi="宋体"/>
          <w:szCs w:val="21"/>
        </w:rPr>
      </w:pPr>
      <w:r>
        <w:rPr>
          <w:rFonts w:hint="eastAsia" w:ascii="宋体" w:hAnsi="宋体"/>
          <w:szCs w:val="21"/>
        </w:rPr>
        <w:t>(3)清洗和擦洗所有玻璃、磁砖、石材和所有金属面；</w:t>
      </w:r>
    </w:p>
    <w:p w14:paraId="4365278B">
      <w:pPr>
        <w:spacing w:line="420" w:lineRule="exact"/>
        <w:ind w:left="945" w:leftChars="450"/>
        <w:jc w:val="left"/>
        <w:rPr>
          <w:rFonts w:hint="eastAsia" w:ascii="宋体" w:hAnsi="宋体"/>
          <w:szCs w:val="21"/>
        </w:rPr>
      </w:pPr>
      <w:r>
        <w:rPr>
          <w:rFonts w:hint="eastAsia" w:ascii="宋体" w:hAnsi="宋体"/>
          <w:szCs w:val="21"/>
        </w:rPr>
        <w:t>(4)修缮所有损坏、清除所有污迹、替换所有需更换的材料；</w:t>
      </w:r>
    </w:p>
    <w:p w14:paraId="79D611A6">
      <w:pPr>
        <w:spacing w:line="420" w:lineRule="exact"/>
        <w:ind w:left="945" w:leftChars="450"/>
        <w:jc w:val="left"/>
        <w:rPr>
          <w:rFonts w:hint="eastAsia" w:ascii="宋体" w:hAnsi="宋体"/>
          <w:szCs w:val="21"/>
        </w:rPr>
      </w:pPr>
      <w:r>
        <w:rPr>
          <w:rFonts w:hint="eastAsia" w:ascii="宋体" w:hAnsi="宋体"/>
          <w:szCs w:val="21"/>
        </w:rPr>
        <w:t>(5)所有表面完成约定的装修和装饰；</w:t>
      </w:r>
    </w:p>
    <w:p w14:paraId="5063FC7D">
      <w:pPr>
        <w:spacing w:line="420" w:lineRule="exact"/>
        <w:ind w:left="945" w:leftChars="450"/>
        <w:jc w:val="left"/>
        <w:rPr>
          <w:rFonts w:hint="eastAsia" w:ascii="宋体" w:hAnsi="宋体"/>
          <w:szCs w:val="21"/>
        </w:rPr>
      </w:pPr>
      <w:r>
        <w:rPr>
          <w:rFonts w:hint="eastAsia" w:ascii="宋体" w:hAnsi="宋体"/>
          <w:szCs w:val="21"/>
        </w:rPr>
        <w:t>(6)检查和调试所有的门、窗、抽屉等以确保他们开启的顺畅；</w:t>
      </w:r>
    </w:p>
    <w:p w14:paraId="62DDD019">
      <w:pPr>
        <w:spacing w:line="420" w:lineRule="exact"/>
        <w:ind w:left="945" w:leftChars="450"/>
        <w:jc w:val="left"/>
        <w:rPr>
          <w:rFonts w:hint="eastAsia" w:ascii="宋体" w:hAnsi="宋体"/>
          <w:szCs w:val="21"/>
        </w:rPr>
      </w:pPr>
      <w:r>
        <w:rPr>
          <w:rFonts w:hint="eastAsia" w:ascii="宋体" w:hAnsi="宋体"/>
          <w:szCs w:val="21"/>
        </w:rPr>
        <w:t>(7)检查和调试所有的五金件并上油；</w:t>
      </w:r>
    </w:p>
    <w:p w14:paraId="1144DB85">
      <w:pPr>
        <w:spacing w:line="420" w:lineRule="exact"/>
        <w:ind w:left="945" w:leftChars="450"/>
        <w:jc w:val="left"/>
        <w:rPr>
          <w:rFonts w:hint="eastAsia" w:ascii="宋体" w:hAnsi="宋体"/>
          <w:szCs w:val="21"/>
        </w:rPr>
      </w:pPr>
      <w:r>
        <w:rPr>
          <w:rFonts w:hint="eastAsia" w:ascii="宋体" w:hAnsi="宋体"/>
          <w:szCs w:val="21"/>
        </w:rPr>
        <w:t>(8)检查、测试和确保所有服务系统、设施和设备达到良好的运行状态和效果；</w:t>
      </w:r>
    </w:p>
    <w:p w14:paraId="6312DF99">
      <w:pPr>
        <w:spacing w:line="420" w:lineRule="exact"/>
        <w:ind w:left="945" w:leftChars="450"/>
        <w:jc w:val="left"/>
        <w:rPr>
          <w:rFonts w:hint="eastAsia" w:ascii="宋体" w:hAnsi="宋体"/>
          <w:szCs w:val="21"/>
        </w:rPr>
      </w:pPr>
      <w:r>
        <w:rPr>
          <w:rFonts w:hint="eastAsia" w:ascii="宋体" w:hAnsi="宋体"/>
          <w:szCs w:val="21"/>
        </w:rPr>
        <w:t>(9)所有钥匙(如果有)贴上标签并固定到钥匙排上随时可以交给监理人。</w:t>
      </w:r>
    </w:p>
    <w:p w14:paraId="54095389">
      <w:pPr>
        <w:spacing w:line="420" w:lineRule="exact"/>
        <w:jc w:val="left"/>
        <w:rPr>
          <w:rFonts w:hint="eastAsia" w:ascii="宋体" w:hAnsi="宋体"/>
          <w:szCs w:val="21"/>
        </w:rPr>
      </w:pPr>
      <w:r>
        <w:rPr>
          <w:rFonts w:hint="eastAsia" w:ascii="宋体" w:hAnsi="宋体"/>
          <w:szCs w:val="21"/>
        </w:rPr>
        <w:t>15.1.2   清理工作所需费用由承包人承担。</w:t>
      </w:r>
    </w:p>
    <w:p w14:paraId="0A45B8AA">
      <w:pPr>
        <w:spacing w:before="60" w:beforeLines="25" w:after="48" w:afterLines="20" w:line="436" w:lineRule="exact"/>
        <w:jc w:val="left"/>
        <w:rPr>
          <w:rFonts w:hint="eastAsia" w:ascii="黑体" w:hAnsi="宋体" w:eastAsia="黑体"/>
          <w:sz w:val="24"/>
        </w:rPr>
      </w:pPr>
      <w:r>
        <w:rPr>
          <w:rFonts w:hint="eastAsia" w:ascii="黑体" w:hAnsi="宋体" w:eastAsia="黑体"/>
          <w:sz w:val="24"/>
        </w:rPr>
        <w:t>15.2     竣工验收申请报告</w:t>
      </w:r>
    </w:p>
    <w:p w14:paraId="193E3B5D">
      <w:pPr>
        <w:spacing w:line="420" w:lineRule="exact"/>
        <w:ind w:left="945" w:hanging="945" w:hangingChars="450"/>
        <w:jc w:val="left"/>
        <w:rPr>
          <w:rFonts w:hint="eastAsia" w:ascii="宋体" w:hAnsi="宋体"/>
          <w:szCs w:val="21"/>
        </w:rPr>
      </w:pPr>
      <w:r>
        <w:rPr>
          <w:rFonts w:hint="eastAsia" w:ascii="宋体" w:hAnsi="宋体"/>
          <w:szCs w:val="21"/>
        </w:rPr>
        <w:t>15.2.1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14:paraId="731A274B">
      <w:pPr>
        <w:spacing w:line="420" w:lineRule="exact"/>
        <w:ind w:left="945" w:hanging="945" w:hangingChars="450"/>
        <w:jc w:val="left"/>
        <w:rPr>
          <w:rFonts w:hint="eastAsia" w:ascii="宋体" w:hAnsi="宋体"/>
          <w:szCs w:val="21"/>
        </w:rPr>
      </w:pPr>
      <w:r>
        <w:rPr>
          <w:rFonts w:hint="eastAsia" w:ascii="宋体" w:hAnsi="宋体"/>
          <w:szCs w:val="21"/>
        </w:rPr>
        <w:t>15.2.2   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p w14:paraId="6BB1773D">
      <w:pPr>
        <w:spacing w:line="420" w:lineRule="exact"/>
        <w:ind w:left="945" w:hanging="945" w:hangingChars="450"/>
        <w:jc w:val="left"/>
        <w:rPr>
          <w:rFonts w:hint="eastAsia" w:ascii="宋体" w:hAnsi="宋体"/>
          <w:szCs w:val="21"/>
        </w:rPr>
      </w:pPr>
      <w:r>
        <w:rPr>
          <w:rFonts w:hint="eastAsia" w:ascii="宋体" w:hAnsi="宋体"/>
          <w:szCs w:val="21"/>
        </w:rPr>
        <w:t>15.2.3   竣工验收申请报告应当按通用合同条款第18.2款附上下列内容：</w:t>
      </w:r>
    </w:p>
    <w:p w14:paraId="13209090">
      <w:pPr>
        <w:spacing w:line="420" w:lineRule="exact"/>
        <w:ind w:left="1290" w:leftChars="450" w:hanging="345" w:hangingChars="150"/>
        <w:jc w:val="left"/>
        <w:rPr>
          <w:rFonts w:hint="eastAsia" w:ascii="宋体" w:hAnsi="宋体"/>
          <w:spacing w:val="10"/>
          <w:szCs w:val="21"/>
        </w:rPr>
      </w:pPr>
      <w:r>
        <w:rPr>
          <w:rFonts w:hint="eastAsia" w:ascii="宋体" w:hAnsi="宋体"/>
          <w:spacing w:val="10"/>
          <w:szCs w:val="21"/>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21073FF1">
      <w:pPr>
        <w:spacing w:line="436" w:lineRule="exact"/>
        <w:ind w:left="945" w:leftChars="450"/>
        <w:jc w:val="left"/>
        <w:rPr>
          <w:rFonts w:hint="eastAsia" w:ascii="宋体" w:hAnsi="宋体"/>
          <w:szCs w:val="21"/>
        </w:rPr>
      </w:pPr>
      <w:r>
        <w:rPr>
          <w:rFonts w:hint="eastAsia" w:ascii="宋体" w:hAnsi="宋体"/>
          <w:szCs w:val="21"/>
        </w:rPr>
        <w:t>（2）按专用合同条款第18.2(2)目约定的内容和份数整理的符合要求的竣工资料；</w:t>
      </w:r>
    </w:p>
    <w:p w14:paraId="68C623C3">
      <w:pPr>
        <w:spacing w:line="436" w:lineRule="exact"/>
        <w:ind w:left="1470" w:leftChars="450" w:hanging="525" w:hangingChars="250"/>
        <w:jc w:val="left"/>
        <w:rPr>
          <w:rFonts w:hint="eastAsia" w:ascii="宋体" w:hAnsi="宋体"/>
          <w:szCs w:val="21"/>
        </w:rPr>
      </w:pPr>
      <w:r>
        <w:rPr>
          <w:rFonts w:hint="eastAsia" w:ascii="宋体" w:hAnsi="宋体"/>
          <w:szCs w:val="21"/>
        </w:rPr>
        <w:t>（3）按监理人的要求编制了在缺陷责任期内完成的尾工(甩项)工程和缺陷修补工作清单以及相应施工计划；</w:t>
      </w:r>
    </w:p>
    <w:p w14:paraId="169627A9">
      <w:pPr>
        <w:spacing w:line="436" w:lineRule="exact"/>
        <w:ind w:left="1470" w:leftChars="450" w:hanging="525" w:hangingChars="250"/>
        <w:jc w:val="left"/>
        <w:rPr>
          <w:rFonts w:hint="eastAsia" w:ascii="宋体" w:hAnsi="宋体"/>
          <w:szCs w:val="21"/>
        </w:rPr>
      </w:pPr>
      <w:r>
        <w:rPr>
          <w:rFonts w:hint="eastAsia" w:ascii="宋体" w:hAnsi="宋体"/>
          <w:szCs w:val="21"/>
        </w:rPr>
        <w:t>（4）监理人要求在竣工验收前应完成的其他工作的证明材料；</w:t>
      </w:r>
    </w:p>
    <w:p w14:paraId="718447AC">
      <w:pPr>
        <w:spacing w:line="436" w:lineRule="exact"/>
        <w:ind w:left="1470" w:leftChars="450" w:hanging="525" w:hangingChars="250"/>
        <w:jc w:val="left"/>
        <w:rPr>
          <w:rFonts w:hint="eastAsia" w:ascii="宋体" w:hAnsi="宋体"/>
          <w:szCs w:val="21"/>
        </w:rPr>
      </w:pPr>
      <w:r>
        <w:rPr>
          <w:rFonts w:hint="eastAsia" w:ascii="宋体" w:hAnsi="宋体"/>
          <w:szCs w:val="21"/>
        </w:rPr>
        <w:t>（5）监理人要求提交的竣工验收资料清单；</w:t>
      </w:r>
    </w:p>
    <w:p w14:paraId="0FA59FB9">
      <w:pPr>
        <w:spacing w:line="436" w:lineRule="exact"/>
        <w:ind w:left="945" w:leftChars="450"/>
        <w:jc w:val="left"/>
        <w:rPr>
          <w:rFonts w:hint="eastAsia" w:ascii="宋体" w:hAnsi="宋体"/>
          <w:szCs w:val="21"/>
        </w:rPr>
      </w:pPr>
      <w:r>
        <w:rPr>
          <w:rFonts w:hint="eastAsia" w:ascii="宋体" w:hAnsi="宋体"/>
          <w:szCs w:val="21"/>
        </w:rPr>
        <w:t>（6）通用合同条款第18.4.1项约定的单位工程竣工验收成果和结论文件(如果有)；</w:t>
      </w:r>
    </w:p>
    <w:p w14:paraId="07B205E2">
      <w:pPr>
        <w:spacing w:line="436" w:lineRule="exact"/>
        <w:ind w:left="945" w:leftChars="450"/>
        <w:jc w:val="left"/>
        <w:rPr>
          <w:rFonts w:hint="eastAsia" w:ascii="宋体" w:hAnsi="宋体"/>
          <w:szCs w:val="21"/>
        </w:rPr>
      </w:pPr>
      <w:r>
        <w:rPr>
          <w:rFonts w:hint="eastAsia" w:ascii="宋体" w:hAnsi="宋体"/>
          <w:szCs w:val="21"/>
        </w:rPr>
        <w:t>（7）专用合同条款第19.7款约定的质量保修书(此前已经提交的不再提交)；</w:t>
      </w:r>
    </w:p>
    <w:p w14:paraId="4E249426">
      <w:pPr>
        <w:spacing w:line="436" w:lineRule="exact"/>
        <w:ind w:left="945" w:leftChars="450"/>
        <w:jc w:val="left"/>
        <w:rPr>
          <w:rFonts w:hint="eastAsia" w:ascii="宋体" w:hAnsi="宋体"/>
          <w:szCs w:val="21"/>
        </w:rPr>
      </w:pPr>
      <w:r>
        <w:rPr>
          <w:rFonts w:hint="eastAsia" w:ascii="宋体" w:hAnsi="宋体"/>
          <w:szCs w:val="21"/>
        </w:rPr>
        <w:t>（8）其他：</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p w14:paraId="13A1EF78">
      <w:pPr>
        <w:spacing w:line="436" w:lineRule="exact"/>
        <w:jc w:val="left"/>
        <w:rPr>
          <w:rFonts w:hint="eastAsia" w:ascii="黑体" w:hAnsi="宋体" w:eastAsia="黑体"/>
          <w:sz w:val="24"/>
        </w:rPr>
      </w:pPr>
      <w:r>
        <w:rPr>
          <w:rFonts w:hint="eastAsia" w:ascii="黑体" w:hAnsi="宋体" w:eastAsia="黑体"/>
          <w:sz w:val="24"/>
        </w:rPr>
        <w:t>15.3    竣工清场</w:t>
      </w:r>
    </w:p>
    <w:p w14:paraId="24DE67D5">
      <w:pPr>
        <w:spacing w:line="436" w:lineRule="exact"/>
        <w:ind w:left="945" w:hanging="945" w:hangingChars="450"/>
        <w:jc w:val="left"/>
        <w:rPr>
          <w:rFonts w:hint="eastAsia" w:ascii="宋体" w:hAnsi="宋体"/>
          <w:szCs w:val="21"/>
        </w:rPr>
      </w:pPr>
      <w:r>
        <w:rPr>
          <w:rFonts w:hint="eastAsia" w:ascii="宋体" w:hAnsi="宋体"/>
          <w:szCs w:val="21"/>
        </w:rPr>
        <w:t>15.3.1   监理人颁发(出具)工程接收证书后，承包人应在56天内按以下要求对施工场地(现场)进行清理：</w:t>
      </w:r>
    </w:p>
    <w:p w14:paraId="7ADB5996">
      <w:pPr>
        <w:spacing w:line="436" w:lineRule="exact"/>
        <w:ind w:firstLine="945" w:firstLineChars="450"/>
        <w:jc w:val="left"/>
        <w:rPr>
          <w:rFonts w:hint="eastAsia" w:ascii="宋体" w:hAnsi="宋体"/>
          <w:szCs w:val="21"/>
        </w:rPr>
      </w:pPr>
      <w:r>
        <w:rPr>
          <w:rFonts w:hint="eastAsia" w:ascii="宋体" w:hAnsi="宋体"/>
          <w:szCs w:val="21"/>
        </w:rPr>
        <w:t>(1)从施工场地(现场)清除所有杂物和垃圾等；</w:t>
      </w:r>
    </w:p>
    <w:p w14:paraId="217DBBB3">
      <w:pPr>
        <w:spacing w:line="436" w:lineRule="exact"/>
        <w:ind w:left="1260" w:leftChars="450" w:hanging="315" w:hangingChars="150"/>
        <w:jc w:val="left"/>
        <w:rPr>
          <w:rFonts w:hint="eastAsia" w:ascii="宋体" w:hAnsi="宋体"/>
          <w:szCs w:val="21"/>
        </w:rPr>
      </w:pPr>
      <w:r>
        <w:rPr>
          <w:rFonts w:hint="eastAsia" w:ascii="宋体" w:hAnsi="宋体"/>
          <w:szCs w:val="21"/>
        </w:rPr>
        <w:t>(2)从施工场地现场拆除所有的临时工程和临时设施并恢复地面原状，但经监理人批准的护坡桩、锚杆、塔吊基础和无法拆除的埋入式模板等无法拆除的临时设施除外；</w:t>
      </w:r>
    </w:p>
    <w:p w14:paraId="65195EF0">
      <w:pPr>
        <w:spacing w:line="436" w:lineRule="exact"/>
        <w:ind w:left="1395" w:leftChars="450" w:hanging="450"/>
        <w:jc w:val="left"/>
        <w:rPr>
          <w:rFonts w:hint="eastAsia" w:ascii="宋体" w:hAnsi="宋体"/>
          <w:szCs w:val="21"/>
        </w:rPr>
      </w:pPr>
      <w:r>
        <w:rPr>
          <w:rFonts w:hint="eastAsia" w:ascii="宋体" w:hAnsi="宋体"/>
          <w:szCs w:val="21"/>
        </w:rPr>
        <w:t>(3)撤离所有承包人施工设备和剩余材料(经监理人同意需在缺陷责任期内继续使用的除外)；</w:t>
      </w:r>
    </w:p>
    <w:p w14:paraId="46CAE2EA">
      <w:pPr>
        <w:spacing w:line="436" w:lineRule="exact"/>
        <w:ind w:left="1395" w:leftChars="450" w:hanging="450"/>
        <w:jc w:val="left"/>
        <w:rPr>
          <w:rFonts w:hint="eastAsia" w:ascii="宋体" w:hAnsi="宋体"/>
          <w:szCs w:val="21"/>
        </w:rPr>
      </w:pPr>
      <w:r>
        <w:rPr>
          <w:rFonts w:hint="eastAsia" w:ascii="宋体" w:hAnsi="宋体"/>
          <w:szCs w:val="21"/>
        </w:rPr>
        <w:t>(4)监理人指示的其他清场工作。</w:t>
      </w:r>
    </w:p>
    <w:p w14:paraId="33574009">
      <w:pPr>
        <w:pStyle w:val="73"/>
        <w:rPr>
          <w:rFonts w:hint="eastAsia"/>
          <w:sz w:val="28"/>
          <w:szCs w:val="28"/>
        </w:rPr>
      </w:pPr>
      <w:bookmarkStart w:id="490" w:name="_Toc108514213"/>
      <w:r>
        <w:rPr>
          <w:rFonts w:hint="eastAsia"/>
          <w:sz w:val="28"/>
          <w:szCs w:val="28"/>
        </w:rPr>
        <w:t>16.其他要求</w:t>
      </w:r>
      <w:bookmarkEnd w:id="490"/>
    </w:p>
    <w:p w14:paraId="729CF1DE">
      <w:pPr>
        <w:spacing w:before="240"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13B17AFE">
      <w:pPr>
        <w:spacing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39E16668">
      <w:pPr>
        <w:spacing w:line="500" w:lineRule="exact"/>
        <w:jc w:val="left"/>
        <w:rPr>
          <w:rFonts w:hint="eastAsia" w:ascii="宋体" w:hAnsi="宋体"/>
          <w:szCs w:val="21"/>
        </w:rPr>
      </w:pPr>
    </w:p>
    <w:p w14:paraId="187FEE6D">
      <w:pPr>
        <w:spacing w:line="500" w:lineRule="exact"/>
        <w:jc w:val="left"/>
        <w:rPr>
          <w:rFonts w:hint="eastAsia" w:ascii="宋体" w:hAnsi="宋体"/>
          <w:szCs w:val="21"/>
        </w:rPr>
      </w:pPr>
    </w:p>
    <w:p w14:paraId="691E7E8A">
      <w:pPr>
        <w:spacing w:line="500" w:lineRule="exact"/>
        <w:jc w:val="left"/>
        <w:rPr>
          <w:rFonts w:hint="eastAsia" w:ascii="宋体" w:hAnsi="宋体"/>
          <w:szCs w:val="21"/>
        </w:rPr>
      </w:pPr>
    </w:p>
    <w:p w14:paraId="71FC7734">
      <w:pPr>
        <w:pStyle w:val="74"/>
        <w:jc w:val="center"/>
        <w:rPr>
          <w:rFonts w:hint="eastAsia"/>
        </w:rPr>
      </w:pPr>
      <w:bookmarkStart w:id="491" w:name="_Toc108514214"/>
      <w:r>
        <w:rPr>
          <w:rFonts w:hint="eastAsia"/>
        </w:rPr>
        <w:t>第二节  特殊技术标准和要求</w:t>
      </w:r>
      <w:bookmarkEnd w:id="491"/>
    </w:p>
    <w:p w14:paraId="2449DBED">
      <w:pPr>
        <w:spacing w:line="500" w:lineRule="exact"/>
        <w:jc w:val="left"/>
        <w:rPr>
          <w:rFonts w:hint="eastAsia" w:ascii="宋体" w:hAnsi="宋体"/>
          <w:szCs w:val="21"/>
        </w:rPr>
      </w:pPr>
    </w:p>
    <w:p w14:paraId="4B782628">
      <w:pPr>
        <w:pStyle w:val="73"/>
        <w:rPr>
          <w:rFonts w:hint="eastAsia"/>
          <w:sz w:val="28"/>
          <w:szCs w:val="28"/>
        </w:rPr>
      </w:pPr>
      <w:bookmarkStart w:id="492" w:name="_Toc108514215"/>
      <w:r>
        <w:rPr>
          <w:rFonts w:hint="eastAsia"/>
          <w:sz w:val="28"/>
          <w:szCs w:val="28"/>
        </w:rPr>
        <w:t>1．材料和工程设备技术要求</w:t>
      </w:r>
      <w:bookmarkEnd w:id="492"/>
    </w:p>
    <w:p w14:paraId="3CF730DB">
      <w:pPr>
        <w:spacing w:line="500" w:lineRule="exact"/>
        <w:jc w:val="left"/>
        <w:rPr>
          <w:rFonts w:hint="eastAsia" w:ascii="宋体" w:hAnsi="宋体"/>
          <w:szCs w:val="21"/>
        </w:rPr>
      </w:pPr>
      <w:r>
        <w:rPr>
          <w:rFonts w:hint="eastAsia" w:ascii="宋体" w:hAnsi="宋体"/>
          <w:szCs w:val="21"/>
        </w:rPr>
        <w:t>1.1      承包人自行施工范围内的部分材料和工程设备技术要求如下：</w:t>
      </w:r>
    </w:p>
    <w:p w14:paraId="7CE40C4A">
      <w:pPr>
        <w:spacing w:line="500" w:lineRule="exact"/>
        <w:ind w:left="1050" w:leftChars="0" w:hanging="1050" w:hangingChars="500"/>
        <w:jc w:val="left"/>
        <w:rPr>
          <w:rFonts w:hint="eastAsia" w:ascii="宋体" w:hAnsi="宋体" w:eastAsia="宋体" w:cs="Times New Roman"/>
          <w:szCs w:val="21"/>
          <w:u w:val="single"/>
        </w:rPr>
      </w:pPr>
      <w:r>
        <w:rPr>
          <w:rFonts w:hint="eastAsia" w:ascii="宋体" w:hAnsi="宋体"/>
          <w:szCs w:val="21"/>
        </w:rPr>
        <w:t xml:space="preserve">       </w:t>
      </w:r>
      <w:r>
        <w:rPr>
          <w:rFonts w:hint="eastAsia" w:ascii="宋体" w:hAnsi="宋体" w:eastAsia="宋体" w:cs="Times New Roman"/>
          <w:szCs w:val="21"/>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eastAsia="zh"/>
        </w:rPr>
        <w:t>1.</w:t>
      </w:r>
      <w:r>
        <w:rPr>
          <w:rFonts w:hint="eastAsia" w:ascii="宋体" w:hAnsi="宋体" w:eastAsia="宋体" w:cs="Times New Roman"/>
          <w:szCs w:val="21"/>
          <w:u w:val="single"/>
        </w:rPr>
        <w:t>高低压电气设备（开关柜、变压器、配电箱等）：采用知名品牌成熟产品，具备 CCC 认证，技术指标满足设计及 GB、DL 系列标准，出厂提供完整试验报告；</w:t>
      </w:r>
    </w:p>
    <w:p w14:paraId="79CBBC6A">
      <w:pPr>
        <w:spacing w:line="500" w:lineRule="exact"/>
        <w:ind w:left="1050" w:leftChars="500" w:firstLine="0" w:firstLineChars="0"/>
        <w:jc w:val="left"/>
        <w:rPr>
          <w:rFonts w:hint="eastAsia" w:ascii="宋体" w:hAnsi="宋体" w:eastAsia="宋体" w:cs="Times New Roman"/>
          <w:szCs w:val="21"/>
          <w:u w:val="single"/>
        </w:rPr>
      </w:pPr>
      <w:r>
        <w:rPr>
          <w:rFonts w:hint="eastAsia" w:ascii="宋体" w:hAnsi="宋体" w:eastAsia="宋体" w:cs="Times New Roman"/>
          <w:szCs w:val="21"/>
          <w:u w:val="single"/>
          <w:lang w:eastAsia="zh"/>
        </w:rPr>
        <w:t>2.</w:t>
      </w:r>
      <w:r>
        <w:rPr>
          <w:rFonts w:hint="eastAsia" w:ascii="宋体" w:hAnsi="宋体" w:eastAsia="宋体" w:cs="Times New Roman"/>
          <w:szCs w:val="21"/>
          <w:u w:val="single"/>
        </w:rPr>
        <w:t>电力电缆 / 控制电缆：铜芯材质，阻燃 / 耐火等级满足设计要求，符合 GB/T 12706、GB/T 9330 标准；</w:t>
      </w:r>
    </w:p>
    <w:p w14:paraId="23FB84E6">
      <w:pPr>
        <w:spacing w:line="500" w:lineRule="exact"/>
        <w:ind w:left="1050" w:leftChars="500" w:firstLine="0" w:firstLineChars="0"/>
        <w:jc w:val="left"/>
        <w:rPr>
          <w:rFonts w:hint="eastAsia" w:ascii="宋体" w:hAnsi="宋体" w:eastAsia="宋体" w:cs="Times New Roman"/>
          <w:szCs w:val="21"/>
          <w:u w:val="single"/>
        </w:rPr>
      </w:pPr>
      <w:r>
        <w:rPr>
          <w:rFonts w:hint="eastAsia" w:ascii="宋体" w:hAnsi="宋体" w:eastAsia="宋体" w:cs="Times New Roman"/>
          <w:szCs w:val="21"/>
          <w:u w:val="single"/>
          <w:lang w:eastAsia="zh"/>
        </w:rPr>
        <w:t>3.</w:t>
      </w:r>
      <w:r>
        <w:rPr>
          <w:rFonts w:hint="eastAsia" w:ascii="宋体" w:hAnsi="宋体" w:eastAsia="宋体" w:cs="Times New Roman"/>
          <w:szCs w:val="21"/>
          <w:u w:val="single"/>
        </w:rPr>
        <w:t>电缆桥架、管材、接地材料：规格、材质满足设计要求，防腐、防火性能符合相关规范；</w:t>
      </w:r>
    </w:p>
    <w:p w14:paraId="75A06F14">
      <w:pPr>
        <w:spacing w:line="500" w:lineRule="exact"/>
        <w:ind w:left="1050" w:leftChars="500" w:firstLine="0" w:firstLineChars="0"/>
        <w:jc w:val="left"/>
        <w:rPr>
          <w:rFonts w:hint="eastAsia" w:ascii="宋体" w:hAnsi="宋体" w:eastAsia="宋体" w:cs="Times New Roman"/>
          <w:szCs w:val="21"/>
          <w:u w:val="single"/>
        </w:rPr>
      </w:pPr>
      <w:r>
        <w:rPr>
          <w:rFonts w:hint="eastAsia" w:ascii="宋体" w:hAnsi="宋体" w:eastAsia="宋体" w:cs="Times New Roman"/>
          <w:szCs w:val="21"/>
          <w:u w:val="single"/>
          <w:lang w:eastAsia="zh"/>
        </w:rPr>
        <w:t>4.</w:t>
      </w:r>
      <w:r>
        <w:rPr>
          <w:rFonts w:hint="eastAsia" w:ascii="宋体" w:hAnsi="宋体" w:eastAsia="宋体" w:cs="Times New Roman"/>
          <w:szCs w:val="21"/>
          <w:u w:val="single"/>
        </w:rPr>
        <w:t>所有材料、设备进场须提供合格证、检测报告，经监理 / 发包人验收合格后方可使用。</w:t>
      </w:r>
    </w:p>
    <w:p w14:paraId="41656879">
      <w:pPr>
        <w:spacing w:line="500" w:lineRule="exact"/>
        <w:ind w:left="945" w:leftChars="450"/>
        <w:jc w:val="left"/>
        <w:rPr>
          <w:rFonts w:hint="eastAsia" w:ascii="宋体" w:hAnsi="宋体"/>
          <w:szCs w:val="21"/>
        </w:rPr>
      </w:pPr>
      <w:r>
        <w:rPr>
          <w:rFonts w:hint="eastAsia" w:ascii="宋体" w:hAnsi="宋体"/>
          <w:szCs w:val="21"/>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料和工程设备。</w:t>
      </w:r>
    </w:p>
    <w:p w14:paraId="6D194A65">
      <w:pPr>
        <w:spacing w:line="500" w:lineRule="exact"/>
        <w:jc w:val="left"/>
        <w:rPr>
          <w:rFonts w:hint="eastAsia" w:ascii="宋体" w:hAnsi="宋体"/>
          <w:szCs w:val="21"/>
        </w:rPr>
      </w:pPr>
      <w:r>
        <w:rPr>
          <w:rFonts w:hint="eastAsia" w:ascii="宋体" w:hAnsi="宋体"/>
          <w:szCs w:val="21"/>
        </w:rPr>
        <w:t>1.2      承包人自行施工范围内的材料和工程设备选型允许的偏离如下：</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2663"/>
        <w:gridCol w:w="1744"/>
        <w:gridCol w:w="1744"/>
        <w:gridCol w:w="1744"/>
      </w:tblGrid>
      <w:tr w14:paraId="7144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825" w:type="dxa"/>
            <w:noWrap w:val="0"/>
            <w:vAlign w:val="center"/>
          </w:tcPr>
          <w:p w14:paraId="77FB3C95">
            <w:pPr>
              <w:jc w:val="center"/>
              <w:rPr>
                <w:rFonts w:hint="eastAsia" w:ascii="宋体" w:hAnsi="宋体"/>
                <w:szCs w:val="21"/>
              </w:rPr>
            </w:pPr>
            <w:r>
              <w:rPr>
                <w:rFonts w:hint="eastAsia" w:ascii="宋体" w:hAnsi="宋体"/>
                <w:szCs w:val="21"/>
              </w:rPr>
              <w:t>序号</w:t>
            </w:r>
          </w:p>
        </w:tc>
        <w:tc>
          <w:tcPr>
            <w:tcW w:w="2663" w:type="dxa"/>
            <w:noWrap w:val="0"/>
            <w:vAlign w:val="center"/>
          </w:tcPr>
          <w:p w14:paraId="1288AAB1">
            <w:pPr>
              <w:jc w:val="center"/>
              <w:rPr>
                <w:rFonts w:hint="eastAsia" w:ascii="宋体" w:hAnsi="宋体"/>
                <w:szCs w:val="21"/>
              </w:rPr>
            </w:pPr>
            <w:r>
              <w:rPr>
                <w:rFonts w:hint="eastAsia" w:ascii="宋体" w:hAnsi="宋体"/>
                <w:szCs w:val="21"/>
              </w:rPr>
              <w:t>材料和工程设备</w:t>
            </w:r>
          </w:p>
          <w:p w14:paraId="6898C1FB">
            <w:pPr>
              <w:jc w:val="center"/>
              <w:rPr>
                <w:rFonts w:hint="eastAsia" w:ascii="宋体" w:hAnsi="宋体"/>
                <w:szCs w:val="21"/>
              </w:rPr>
            </w:pPr>
            <w:r>
              <w:rPr>
                <w:rFonts w:hint="eastAsia" w:ascii="宋体" w:hAnsi="宋体"/>
                <w:szCs w:val="21"/>
              </w:rPr>
              <w:t>名称</w:t>
            </w:r>
          </w:p>
        </w:tc>
        <w:tc>
          <w:tcPr>
            <w:tcW w:w="1744" w:type="dxa"/>
            <w:noWrap w:val="0"/>
            <w:vAlign w:val="center"/>
          </w:tcPr>
          <w:p w14:paraId="7C724E95">
            <w:pPr>
              <w:jc w:val="center"/>
              <w:rPr>
                <w:rFonts w:hint="eastAsia" w:ascii="宋体" w:hAnsi="宋体"/>
                <w:szCs w:val="21"/>
              </w:rPr>
            </w:pPr>
            <w:r>
              <w:rPr>
                <w:rFonts w:hint="eastAsia" w:ascii="宋体" w:hAnsi="宋体"/>
                <w:szCs w:val="21"/>
              </w:rPr>
              <w:t>技术指标</w:t>
            </w:r>
          </w:p>
        </w:tc>
        <w:tc>
          <w:tcPr>
            <w:tcW w:w="1744" w:type="dxa"/>
            <w:noWrap w:val="0"/>
            <w:vAlign w:val="center"/>
          </w:tcPr>
          <w:p w14:paraId="3FA964B7">
            <w:pPr>
              <w:jc w:val="center"/>
              <w:rPr>
                <w:rFonts w:hint="eastAsia" w:ascii="宋体" w:hAnsi="宋体"/>
                <w:szCs w:val="21"/>
              </w:rPr>
            </w:pPr>
            <w:r>
              <w:rPr>
                <w:rFonts w:hint="eastAsia" w:ascii="宋体" w:hAnsi="宋体"/>
                <w:szCs w:val="21"/>
              </w:rPr>
              <w:t>允许偏离范围</w:t>
            </w:r>
          </w:p>
        </w:tc>
        <w:tc>
          <w:tcPr>
            <w:tcW w:w="1744" w:type="dxa"/>
            <w:noWrap w:val="0"/>
            <w:vAlign w:val="center"/>
          </w:tcPr>
          <w:p w14:paraId="553E1D81">
            <w:pPr>
              <w:jc w:val="center"/>
              <w:rPr>
                <w:rFonts w:hint="eastAsia" w:ascii="宋体" w:hAnsi="宋体"/>
                <w:szCs w:val="21"/>
              </w:rPr>
            </w:pPr>
            <w:r>
              <w:rPr>
                <w:rFonts w:hint="eastAsia" w:ascii="宋体" w:hAnsi="宋体"/>
                <w:szCs w:val="21"/>
              </w:rPr>
              <w:t>备    注</w:t>
            </w:r>
          </w:p>
        </w:tc>
      </w:tr>
      <w:tr w14:paraId="2B2E6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5" w:type="dxa"/>
            <w:noWrap w:val="0"/>
            <w:vAlign w:val="center"/>
          </w:tcPr>
          <w:p w14:paraId="5856E5C2">
            <w:pPr>
              <w:jc w:val="center"/>
              <w:rPr>
                <w:rFonts w:hint="eastAsia" w:ascii="宋体" w:hAnsi="宋体"/>
                <w:szCs w:val="21"/>
              </w:rPr>
            </w:pPr>
            <w:r>
              <w:rPr>
                <w:rFonts w:hint="eastAsia" w:ascii="宋体" w:hAnsi="宋体"/>
                <w:szCs w:val="21"/>
              </w:rPr>
              <w:t>1</w:t>
            </w:r>
          </w:p>
        </w:tc>
        <w:tc>
          <w:tcPr>
            <w:tcW w:w="2663" w:type="dxa"/>
            <w:noWrap w:val="0"/>
            <w:vAlign w:val="center"/>
          </w:tcPr>
          <w:p w14:paraId="75ED0F35">
            <w:pPr>
              <w:jc w:val="center"/>
              <w:rPr>
                <w:rFonts w:hint="eastAsia" w:ascii="宋体" w:hAnsi="宋体" w:eastAsia="宋体"/>
                <w:szCs w:val="21"/>
                <w:lang w:eastAsia="zh"/>
              </w:rPr>
            </w:pPr>
            <w:r>
              <w:rPr>
                <w:rFonts w:hint="eastAsia" w:ascii="宋体" w:hAnsi="宋体"/>
                <w:szCs w:val="21"/>
                <w:lang w:eastAsia="zh"/>
              </w:rPr>
              <w:t>电力电缆</w:t>
            </w:r>
          </w:p>
        </w:tc>
        <w:tc>
          <w:tcPr>
            <w:tcW w:w="1744" w:type="dxa"/>
            <w:noWrap w:val="0"/>
            <w:vAlign w:val="center"/>
          </w:tcPr>
          <w:p w14:paraId="4744F105">
            <w:pPr>
              <w:jc w:val="center"/>
              <w:rPr>
                <w:rFonts w:hint="eastAsia" w:ascii="宋体" w:hAnsi="宋体"/>
                <w:sz w:val="21"/>
                <w:szCs w:val="21"/>
              </w:rPr>
            </w:pPr>
            <w:r>
              <w:rPr>
                <w:rFonts w:ascii="宋体" w:hAnsi="宋体" w:eastAsia="宋体" w:cs="宋体"/>
                <w:sz w:val="21"/>
                <w:szCs w:val="21"/>
              </w:rPr>
              <w:t>导体截面、绝缘厚度、阻燃 / 耐火等级</w:t>
            </w:r>
          </w:p>
        </w:tc>
        <w:tc>
          <w:tcPr>
            <w:tcW w:w="1744" w:type="dxa"/>
            <w:noWrap w:val="0"/>
            <w:vAlign w:val="center"/>
          </w:tcPr>
          <w:p w14:paraId="4B862657">
            <w:pPr>
              <w:jc w:val="center"/>
              <w:rPr>
                <w:rFonts w:hint="eastAsia" w:ascii="宋体" w:hAnsi="宋体"/>
                <w:sz w:val="21"/>
                <w:szCs w:val="21"/>
              </w:rPr>
            </w:pPr>
            <w:r>
              <w:rPr>
                <w:rFonts w:ascii="宋体" w:hAnsi="宋体" w:eastAsia="宋体" w:cs="宋体"/>
                <w:sz w:val="21"/>
                <w:szCs w:val="21"/>
              </w:rPr>
              <w:t>导体截面不允许负偏差，绝缘厚度偏差不超过标准规定的 ±5%；阻燃 / 耐火等级不得低于设计要求</w:t>
            </w:r>
          </w:p>
        </w:tc>
        <w:tc>
          <w:tcPr>
            <w:tcW w:w="1744" w:type="dxa"/>
            <w:noWrap w:val="0"/>
            <w:vAlign w:val="center"/>
          </w:tcPr>
          <w:p w14:paraId="428F71E3">
            <w:pPr>
              <w:jc w:val="center"/>
              <w:rPr>
                <w:rFonts w:hint="eastAsia" w:ascii="宋体" w:hAnsi="宋体"/>
                <w:szCs w:val="21"/>
              </w:rPr>
            </w:pPr>
          </w:p>
        </w:tc>
      </w:tr>
      <w:tr w14:paraId="1AD1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5" w:type="dxa"/>
            <w:noWrap w:val="0"/>
            <w:vAlign w:val="center"/>
          </w:tcPr>
          <w:p w14:paraId="7265A700">
            <w:pPr>
              <w:jc w:val="center"/>
              <w:rPr>
                <w:rFonts w:hint="eastAsia" w:ascii="宋体" w:hAnsi="宋体"/>
                <w:szCs w:val="21"/>
              </w:rPr>
            </w:pPr>
            <w:r>
              <w:rPr>
                <w:rFonts w:hint="eastAsia" w:ascii="宋体" w:hAnsi="宋体"/>
                <w:szCs w:val="21"/>
              </w:rPr>
              <w:t>2</w:t>
            </w:r>
          </w:p>
        </w:tc>
        <w:tc>
          <w:tcPr>
            <w:tcW w:w="2663" w:type="dxa"/>
            <w:noWrap w:val="0"/>
            <w:vAlign w:val="center"/>
          </w:tcPr>
          <w:p w14:paraId="44BE46A0">
            <w:pPr>
              <w:jc w:val="center"/>
              <w:rPr>
                <w:rFonts w:hint="eastAsia" w:ascii="宋体" w:hAnsi="宋体"/>
                <w:sz w:val="21"/>
                <w:szCs w:val="21"/>
              </w:rPr>
            </w:pPr>
            <w:r>
              <w:rPr>
                <w:rFonts w:ascii="宋体" w:hAnsi="宋体" w:eastAsia="宋体" w:cs="宋体"/>
                <w:sz w:val="21"/>
                <w:szCs w:val="21"/>
              </w:rPr>
              <w:t>高低压开关柜</w:t>
            </w:r>
          </w:p>
        </w:tc>
        <w:tc>
          <w:tcPr>
            <w:tcW w:w="1744" w:type="dxa"/>
            <w:noWrap w:val="0"/>
            <w:vAlign w:val="center"/>
          </w:tcPr>
          <w:p w14:paraId="07D3F72D">
            <w:pPr>
              <w:jc w:val="center"/>
              <w:rPr>
                <w:rFonts w:hint="eastAsia" w:ascii="宋体" w:hAnsi="宋体"/>
                <w:sz w:val="21"/>
                <w:szCs w:val="21"/>
              </w:rPr>
            </w:pPr>
            <w:r>
              <w:rPr>
                <w:rFonts w:ascii="宋体" w:hAnsi="宋体" w:eastAsia="宋体" w:cs="宋体"/>
                <w:sz w:val="21"/>
                <w:szCs w:val="21"/>
              </w:rPr>
              <w:t>防护等级、额定电流、分断能力</w:t>
            </w:r>
          </w:p>
        </w:tc>
        <w:tc>
          <w:tcPr>
            <w:tcW w:w="1744" w:type="dxa"/>
            <w:noWrap w:val="0"/>
            <w:vAlign w:val="center"/>
          </w:tcPr>
          <w:p w14:paraId="64B2EA21">
            <w:pPr>
              <w:jc w:val="center"/>
              <w:rPr>
                <w:rFonts w:hint="eastAsia" w:ascii="宋体" w:hAnsi="宋体"/>
                <w:sz w:val="21"/>
                <w:szCs w:val="21"/>
              </w:rPr>
            </w:pPr>
            <w:r>
              <w:rPr>
                <w:rFonts w:ascii="宋体" w:hAnsi="宋体" w:eastAsia="宋体" w:cs="宋体"/>
                <w:sz w:val="21"/>
                <w:szCs w:val="21"/>
              </w:rPr>
              <w:t>防护等级不得低于设计要求；额定电流、分断能力不允许负偏差</w:t>
            </w:r>
          </w:p>
        </w:tc>
        <w:tc>
          <w:tcPr>
            <w:tcW w:w="1744" w:type="dxa"/>
            <w:noWrap w:val="0"/>
            <w:vAlign w:val="center"/>
          </w:tcPr>
          <w:p w14:paraId="34823A43">
            <w:pPr>
              <w:jc w:val="center"/>
              <w:rPr>
                <w:rFonts w:hint="eastAsia" w:ascii="宋体" w:hAnsi="宋体"/>
                <w:szCs w:val="21"/>
              </w:rPr>
            </w:pPr>
          </w:p>
        </w:tc>
      </w:tr>
      <w:tr w14:paraId="5FE4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5" w:type="dxa"/>
            <w:noWrap w:val="0"/>
            <w:vAlign w:val="center"/>
          </w:tcPr>
          <w:p w14:paraId="0F7FCA3A">
            <w:pPr>
              <w:jc w:val="center"/>
              <w:rPr>
                <w:rFonts w:hint="eastAsia" w:ascii="宋体" w:hAnsi="宋体" w:eastAsia="宋体"/>
                <w:szCs w:val="21"/>
                <w:lang w:eastAsia="zh"/>
              </w:rPr>
            </w:pPr>
            <w:r>
              <w:rPr>
                <w:rFonts w:hint="eastAsia" w:ascii="宋体" w:hAnsi="宋体"/>
                <w:szCs w:val="21"/>
                <w:lang w:eastAsia="zh"/>
              </w:rPr>
              <w:t>3</w:t>
            </w:r>
          </w:p>
        </w:tc>
        <w:tc>
          <w:tcPr>
            <w:tcW w:w="2663" w:type="dxa"/>
            <w:noWrap w:val="0"/>
            <w:vAlign w:val="center"/>
          </w:tcPr>
          <w:p w14:paraId="761835B2">
            <w:pPr>
              <w:jc w:val="center"/>
              <w:rPr>
                <w:rFonts w:hint="eastAsia" w:ascii="宋体" w:hAnsi="宋体"/>
                <w:sz w:val="21"/>
                <w:szCs w:val="21"/>
              </w:rPr>
            </w:pPr>
            <w:r>
              <w:rPr>
                <w:rFonts w:ascii="宋体" w:hAnsi="宋体" w:eastAsia="宋体" w:cs="宋体"/>
                <w:sz w:val="21"/>
                <w:szCs w:val="21"/>
              </w:rPr>
              <w:t>电力变压器</w:t>
            </w:r>
          </w:p>
        </w:tc>
        <w:tc>
          <w:tcPr>
            <w:tcW w:w="1744" w:type="dxa"/>
            <w:noWrap w:val="0"/>
            <w:vAlign w:val="center"/>
          </w:tcPr>
          <w:p w14:paraId="575CA84C">
            <w:pPr>
              <w:jc w:val="center"/>
              <w:rPr>
                <w:rFonts w:hint="eastAsia" w:ascii="宋体" w:hAnsi="宋体"/>
                <w:sz w:val="21"/>
                <w:szCs w:val="21"/>
              </w:rPr>
            </w:pPr>
            <w:r>
              <w:rPr>
                <w:rFonts w:ascii="宋体" w:hAnsi="宋体" w:eastAsia="宋体" w:cs="宋体"/>
                <w:sz w:val="21"/>
                <w:szCs w:val="21"/>
              </w:rPr>
              <w:t>容量、损耗等级、阻抗电压</w:t>
            </w:r>
          </w:p>
        </w:tc>
        <w:tc>
          <w:tcPr>
            <w:tcW w:w="1744" w:type="dxa"/>
            <w:noWrap w:val="0"/>
            <w:vAlign w:val="center"/>
          </w:tcPr>
          <w:p w14:paraId="37856BED">
            <w:pPr>
              <w:jc w:val="center"/>
              <w:rPr>
                <w:rFonts w:hint="eastAsia" w:ascii="宋体" w:hAnsi="宋体"/>
                <w:sz w:val="21"/>
                <w:szCs w:val="21"/>
              </w:rPr>
            </w:pPr>
            <w:r>
              <w:rPr>
                <w:rFonts w:ascii="宋体" w:hAnsi="宋体" w:eastAsia="宋体" w:cs="宋体"/>
                <w:sz w:val="21"/>
                <w:szCs w:val="21"/>
              </w:rPr>
              <w:t>容量不得低于设计值；损耗等级不得低于设计要求；阻抗电压偏差不超过 ±10%</w:t>
            </w:r>
          </w:p>
        </w:tc>
        <w:tc>
          <w:tcPr>
            <w:tcW w:w="1744" w:type="dxa"/>
            <w:noWrap w:val="0"/>
            <w:vAlign w:val="center"/>
          </w:tcPr>
          <w:p w14:paraId="2BEAD222">
            <w:pPr>
              <w:jc w:val="center"/>
              <w:rPr>
                <w:rFonts w:hint="eastAsia" w:ascii="宋体" w:hAnsi="宋体"/>
                <w:szCs w:val="21"/>
              </w:rPr>
            </w:pPr>
          </w:p>
        </w:tc>
      </w:tr>
    </w:tbl>
    <w:p w14:paraId="256BD1F3">
      <w:pPr>
        <w:spacing w:line="500" w:lineRule="exact"/>
        <w:jc w:val="left"/>
        <w:rPr>
          <w:rFonts w:hint="eastAsia" w:ascii="宋体" w:hAnsi="宋体"/>
          <w:szCs w:val="21"/>
        </w:rPr>
      </w:pPr>
      <w:r>
        <w:rPr>
          <w:rFonts w:hint="eastAsia" w:ascii="宋体" w:hAnsi="宋体"/>
          <w:szCs w:val="21"/>
        </w:rPr>
        <w:t>1.3      本工程施工现场所用混凝土或砂浆的供应方式为</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p w14:paraId="357E48CA">
      <w:pPr>
        <w:spacing w:line="520" w:lineRule="exact"/>
        <w:rPr>
          <w:rFonts w:ascii="宋体" w:hAnsi="宋体"/>
          <w:sz w:val="21"/>
          <w:szCs w:val="21"/>
        </w:rPr>
      </w:pPr>
      <w:r>
        <w:rPr>
          <w:rFonts w:hint="eastAsia" w:ascii="宋体" w:hAnsi="宋体" w:eastAsia="宋体" w:cs="Times New Roman"/>
          <w:szCs w:val="21"/>
          <w:lang w:val="en-US" w:eastAsia="zh-CN"/>
        </w:rPr>
        <w:t xml:space="preserve">1.4      </w:t>
      </w:r>
      <w:r>
        <w:rPr>
          <w:rFonts w:hint="eastAsia" w:ascii="宋体" w:hAnsi="宋体"/>
          <w:sz w:val="21"/>
          <w:szCs w:val="21"/>
          <w:shd w:val="clear" w:color="auto" w:fill="auto"/>
        </w:rPr>
        <w:t>推荐设备及电缆品牌（推荐品牌,或选用同档次及以上品牌）：</w:t>
      </w:r>
    </w:p>
    <w:p w14:paraId="1C08059C">
      <w:pPr>
        <w:shd w:val="clear" w:color="auto" w:fill="auto"/>
        <w:spacing w:line="520" w:lineRule="exact"/>
        <w:ind w:firstLine="420" w:firstLineChars="200"/>
        <w:rPr>
          <w:rFonts w:ascii="宋体" w:hAnsi="宋体"/>
          <w:sz w:val="21"/>
          <w:szCs w:val="21"/>
          <w:highlight w:val="none"/>
        </w:rPr>
      </w:pPr>
      <w:r>
        <w:rPr>
          <w:rFonts w:hint="eastAsia" w:ascii="宋体" w:hAnsi="宋体"/>
          <w:sz w:val="21"/>
          <w:szCs w:val="21"/>
          <w:highlight w:val="none"/>
        </w:rPr>
        <w:t>（1）高压电缆：</w:t>
      </w:r>
      <w:r>
        <w:rPr>
          <w:rFonts w:hint="eastAsia" w:ascii="宋体" w:hAnsi="宋体"/>
          <w:b/>
          <w:bCs/>
          <w:sz w:val="21"/>
          <w:szCs w:val="21"/>
          <w:highlight w:val="none"/>
        </w:rPr>
        <w:t>远东牌、江苏宝胜、红旗牌、武汉电缆二厂</w:t>
      </w:r>
    </w:p>
    <w:p w14:paraId="3BB9DE5C">
      <w:pPr>
        <w:shd w:val="clear" w:color="auto" w:fill="auto"/>
        <w:spacing w:line="520" w:lineRule="exact"/>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（2）变压器</w:t>
      </w:r>
      <w:r>
        <w:rPr>
          <w:rFonts w:hint="eastAsia" w:ascii="宋体" w:hAnsi="宋体"/>
          <w:b/>
          <w:bCs/>
          <w:sz w:val="21"/>
          <w:szCs w:val="21"/>
          <w:highlight w:val="none"/>
        </w:rPr>
        <w:t>：天威保变、特变电工、</w:t>
      </w:r>
      <w:r>
        <w:rPr>
          <w:rFonts w:hint="eastAsia" w:ascii="宋体" w:hAnsi="宋体"/>
          <w:b/>
          <w:bCs/>
          <w:sz w:val="21"/>
          <w:szCs w:val="21"/>
          <w:highlight w:val="none"/>
          <w:lang w:val="en-US" w:eastAsia="zh-CN"/>
        </w:rPr>
        <w:t>顺特</w:t>
      </w:r>
    </w:p>
    <w:p w14:paraId="28BD3DF4">
      <w:pPr>
        <w:shd w:val="clear" w:color="auto" w:fill="auto"/>
        <w:spacing w:line="520" w:lineRule="exact"/>
        <w:ind w:firstLine="420" w:firstLineChars="200"/>
        <w:rPr>
          <w:rFonts w:ascii="宋体" w:hAnsi="宋体"/>
          <w:sz w:val="21"/>
          <w:szCs w:val="21"/>
          <w:highlight w:val="none"/>
        </w:rPr>
      </w:pPr>
      <w:r>
        <w:rPr>
          <w:rFonts w:hint="eastAsia" w:ascii="宋体" w:hAnsi="宋体"/>
          <w:sz w:val="21"/>
          <w:szCs w:val="21"/>
          <w:highlight w:val="none"/>
        </w:rPr>
        <w:t>（3）开关元器件：</w:t>
      </w:r>
      <w:r>
        <w:rPr>
          <w:rFonts w:hint="eastAsia" w:ascii="宋体" w:hAnsi="宋体"/>
          <w:b/>
          <w:bCs/>
          <w:sz w:val="21"/>
          <w:szCs w:val="21"/>
          <w:highlight w:val="none"/>
        </w:rPr>
        <w:t>施耐德、ABB、西门子</w:t>
      </w:r>
    </w:p>
    <w:p w14:paraId="5ECA36D6">
      <w:pPr>
        <w:shd w:val="clear" w:color="auto" w:fill="auto"/>
        <w:spacing w:line="520" w:lineRule="exact"/>
        <w:ind w:firstLine="420" w:firstLineChars="200"/>
        <w:rPr>
          <w:rFonts w:hint="default" w:ascii="宋体" w:hAnsi="宋体" w:eastAsia="宋体"/>
          <w:b/>
          <w:bCs/>
          <w:sz w:val="21"/>
          <w:szCs w:val="21"/>
          <w:highlight w:val="none"/>
          <w:lang w:val="en-US" w:eastAsia="zh-CN"/>
        </w:rPr>
      </w:pPr>
      <w:r>
        <w:rPr>
          <w:rFonts w:hint="eastAsia" w:ascii="宋体" w:hAnsi="宋体"/>
          <w:sz w:val="21"/>
          <w:szCs w:val="21"/>
          <w:highlight w:val="none"/>
        </w:rPr>
        <w:t>（3）柴油发电机：</w:t>
      </w:r>
      <w:r>
        <w:rPr>
          <w:rFonts w:hint="eastAsia" w:ascii="宋体" w:hAnsi="宋体"/>
          <w:b/>
          <w:bCs/>
          <w:sz w:val="21"/>
          <w:szCs w:val="21"/>
          <w:highlight w:val="none"/>
        </w:rPr>
        <w:t>通柴、济柴</w:t>
      </w:r>
      <w:r>
        <w:rPr>
          <w:rFonts w:hint="eastAsia" w:ascii="宋体" w:hAnsi="宋体"/>
          <w:b/>
          <w:bCs/>
          <w:sz w:val="21"/>
          <w:szCs w:val="21"/>
          <w:highlight w:val="none"/>
          <w:lang w:eastAsia="zh-CN"/>
        </w:rPr>
        <w:t>、</w:t>
      </w:r>
      <w:r>
        <w:rPr>
          <w:rFonts w:hint="eastAsia" w:ascii="宋体" w:hAnsi="宋体"/>
          <w:b/>
          <w:bCs/>
          <w:sz w:val="21"/>
          <w:szCs w:val="21"/>
          <w:highlight w:val="none"/>
          <w:lang w:val="en-US" w:eastAsia="zh-CN"/>
        </w:rPr>
        <w:t>锡柴、玉柴</w:t>
      </w:r>
    </w:p>
    <w:p w14:paraId="03FD705A">
      <w:pPr>
        <w:spacing w:line="520" w:lineRule="exact"/>
        <w:ind w:firstLine="420" w:firstLineChars="200"/>
        <w:rPr>
          <w:rFonts w:ascii="宋体" w:hAnsi="宋体"/>
          <w:b/>
          <w:bCs/>
          <w:sz w:val="21"/>
          <w:szCs w:val="21"/>
        </w:rPr>
      </w:pPr>
      <w:r>
        <w:rPr>
          <w:rStyle w:val="159"/>
          <w:rFonts w:hint="eastAsia" w:ascii="宋体" w:hAnsi="宋体"/>
          <w:sz w:val="21"/>
          <w:szCs w:val="21"/>
        </w:rPr>
        <w:t>上述主要材料和设备由</w:t>
      </w:r>
      <w:r>
        <w:rPr>
          <w:rStyle w:val="159"/>
          <w:rFonts w:hint="eastAsia" w:ascii="宋体" w:hAnsi="宋体"/>
          <w:sz w:val="21"/>
          <w:szCs w:val="21"/>
          <w:lang w:eastAsia="zh-CN"/>
        </w:rPr>
        <w:t>中标人</w:t>
      </w:r>
      <w:r>
        <w:rPr>
          <w:rStyle w:val="159"/>
          <w:rFonts w:hint="eastAsia" w:ascii="宋体" w:hAnsi="宋体"/>
          <w:sz w:val="21"/>
          <w:szCs w:val="21"/>
        </w:rPr>
        <w:t>负责采购供应，但物料的品牌或厂家须从</w:t>
      </w:r>
      <w:r>
        <w:rPr>
          <w:rStyle w:val="159"/>
          <w:rFonts w:hint="eastAsia" w:ascii="宋体" w:hAnsi="宋体"/>
          <w:sz w:val="21"/>
          <w:szCs w:val="21"/>
          <w:lang w:eastAsia="zh-CN"/>
        </w:rPr>
        <w:t>招标人</w:t>
      </w:r>
      <w:r>
        <w:rPr>
          <w:rStyle w:val="159"/>
          <w:rFonts w:hint="eastAsia" w:ascii="宋体" w:hAnsi="宋体"/>
          <w:sz w:val="21"/>
          <w:szCs w:val="21"/>
        </w:rPr>
        <w:t>推荐的品牌中选择采购供应。如</w:t>
      </w:r>
      <w:r>
        <w:rPr>
          <w:rStyle w:val="159"/>
          <w:rFonts w:hint="eastAsia" w:ascii="宋体" w:hAnsi="宋体"/>
          <w:sz w:val="21"/>
          <w:szCs w:val="21"/>
          <w:lang w:eastAsia="zh-CN"/>
        </w:rPr>
        <w:t>中标人</w:t>
      </w:r>
      <w:r>
        <w:rPr>
          <w:rStyle w:val="159"/>
          <w:rFonts w:hint="eastAsia" w:ascii="宋体" w:hAnsi="宋体"/>
          <w:sz w:val="21"/>
          <w:szCs w:val="21"/>
        </w:rPr>
        <w:t>采用的材料及设备品牌未在</w:t>
      </w:r>
      <w:r>
        <w:rPr>
          <w:rStyle w:val="159"/>
          <w:rFonts w:hint="eastAsia" w:ascii="宋体" w:hAnsi="宋体"/>
          <w:sz w:val="21"/>
          <w:szCs w:val="21"/>
          <w:lang w:eastAsia="zh-CN"/>
        </w:rPr>
        <w:t>招标人</w:t>
      </w:r>
      <w:r>
        <w:rPr>
          <w:rStyle w:val="159"/>
          <w:rFonts w:hint="eastAsia" w:ascii="宋体" w:hAnsi="宋体"/>
          <w:sz w:val="21"/>
          <w:szCs w:val="21"/>
        </w:rPr>
        <w:t>推荐范围内，或未经</w:t>
      </w:r>
      <w:r>
        <w:rPr>
          <w:rStyle w:val="159"/>
          <w:rFonts w:hint="eastAsia" w:ascii="宋体" w:hAnsi="宋体"/>
          <w:sz w:val="21"/>
          <w:szCs w:val="21"/>
          <w:lang w:eastAsia="zh-CN"/>
        </w:rPr>
        <w:t>招标人</w:t>
      </w:r>
      <w:r>
        <w:rPr>
          <w:rStyle w:val="159"/>
          <w:rFonts w:hint="eastAsia" w:ascii="宋体" w:hAnsi="宋体"/>
          <w:sz w:val="21"/>
          <w:szCs w:val="21"/>
        </w:rPr>
        <w:t>同意擅自更换材料</w:t>
      </w:r>
      <w:r>
        <w:rPr>
          <w:rStyle w:val="159"/>
          <w:rFonts w:hint="eastAsia" w:ascii="宋体" w:hAnsi="宋体"/>
          <w:color w:val="auto"/>
          <w:sz w:val="21"/>
          <w:szCs w:val="21"/>
        </w:rPr>
        <w:t>及设备，除</w:t>
      </w:r>
      <w:r>
        <w:rPr>
          <w:rStyle w:val="159"/>
          <w:rFonts w:hint="eastAsia" w:ascii="宋体" w:hAnsi="宋体"/>
          <w:sz w:val="21"/>
          <w:szCs w:val="21"/>
          <w:lang w:eastAsia="zh-CN"/>
        </w:rPr>
        <w:t>中标人</w:t>
      </w:r>
      <w:r>
        <w:rPr>
          <w:rStyle w:val="159"/>
          <w:rFonts w:hint="eastAsia" w:ascii="宋体" w:hAnsi="宋体"/>
          <w:color w:val="auto"/>
          <w:sz w:val="21"/>
          <w:szCs w:val="21"/>
        </w:rPr>
        <w:t>无条件按招标人推荐设备品牌进行更换条外</w:t>
      </w:r>
      <w:r>
        <w:rPr>
          <w:rStyle w:val="159"/>
          <w:rFonts w:hint="eastAsia" w:ascii="宋体" w:hAnsi="宋体"/>
          <w:sz w:val="21"/>
          <w:szCs w:val="21"/>
        </w:rPr>
        <w:t>，且工期不得顺延。</w:t>
      </w:r>
    </w:p>
    <w:p w14:paraId="77371B6C">
      <w:pPr>
        <w:pStyle w:val="73"/>
        <w:rPr>
          <w:rFonts w:hint="eastAsia"/>
          <w:sz w:val="28"/>
          <w:szCs w:val="28"/>
        </w:rPr>
      </w:pPr>
      <w:bookmarkStart w:id="493" w:name="_Toc108514216"/>
      <w:r>
        <w:rPr>
          <w:rFonts w:hint="eastAsia"/>
          <w:sz w:val="28"/>
          <w:szCs w:val="28"/>
        </w:rPr>
        <w:t>2.特殊技术要求</w:t>
      </w:r>
      <w:bookmarkEnd w:id="493"/>
    </w:p>
    <w:p w14:paraId="60B90F73">
      <w:pPr>
        <w:spacing w:line="500" w:lineRule="exact"/>
        <w:jc w:val="left"/>
        <w:rPr>
          <w:rFonts w:hint="eastAsia" w:ascii="宋体" w:hAnsi="宋体"/>
          <w:szCs w:val="21"/>
        </w:rPr>
      </w:pPr>
      <w:r>
        <w:rPr>
          <w:rFonts w:hint="eastAsia" w:ascii="宋体" w:hAnsi="宋体"/>
          <w:szCs w:val="21"/>
        </w:rPr>
        <w:t>2.1  除合同约定的技术要求外，本工程的特殊技术要求如下：</w:t>
      </w:r>
    </w:p>
    <w:p w14:paraId="400FB0B6">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p w14:paraId="6E79C1E4">
      <w:pPr>
        <w:spacing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FD25585">
      <w:pPr>
        <w:pStyle w:val="73"/>
        <w:rPr>
          <w:rFonts w:hint="eastAsia"/>
          <w:sz w:val="28"/>
          <w:szCs w:val="28"/>
        </w:rPr>
      </w:pPr>
      <w:bookmarkStart w:id="494" w:name="_Toc108514217"/>
      <w:r>
        <w:rPr>
          <w:rFonts w:hint="eastAsia"/>
          <w:sz w:val="28"/>
          <w:szCs w:val="28"/>
        </w:rPr>
        <w:t>3．新技术、新工艺和新材料</w:t>
      </w:r>
      <w:bookmarkEnd w:id="494"/>
    </w:p>
    <w:p w14:paraId="22273CE8">
      <w:pPr>
        <w:spacing w:line="500" w:lineRule="exact"/>
        <w:jc w:val="left"/>
        <w:rPr>
          <w:rFonts w:hint="eastAsia" w:ascii="黑体" w:hAnsi="宋体" w:eastAsia="黑体"/>
          <w:sz w:val="24"/>
        </w:rPr>
      </w:pPr>
      <w:r>
        <w:rPr>
          <w:rFonts w:hint="eastAsia" w:ascii="黑体" w:hAnsi="宋体" w:eastAsia="黑体"/>
          <w:sz w:val="24"/>
        </w:rPr>
        <w:t>3.1 本工程涉及的新技术、新工艺和新材料及相应使用和操作说明如下：</w:t>
      </w:r>
    </w:p>
    <w:p w14:paraId="3DE09166">
      <w:pPr>
        <w:spacing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p w14:paraId="5A10D101">
      <w:pPr>
        <w:spacing w:line="500" w:lineRule="exact"/>
        <w:jc w:val="left"/>
        <w:rPr>
          <w:rFonts w:hint="eastAsia" w:ascii="宋体" w:hAnsi="宋体"/>
          <w:b/>
          <w:szCs w:val="21"/>
        </w:rPr>
      </w:pPr>
    </w:p>
    <w:p w14:paraId="4E9877D2">
      <w:pPr>
        <w:pStyle w:val="73"/>
        <w:rPr>
          <w:rFonts w:hint="eastAsia"/>
          <w:sz w:val="28"/>
          <w:szCs w:val="28"/>
        </w:rPr>
      </w:pPr>
      <w:bookmarkStart w:id="495" w:name="_Toc108514218"/>
      <w:r>
        <w:rPr>
          <w:rFonts w:hint="eastAsia"/>
          <w:sz w:val="28"/>
          <w:szCs w:val="28"/>
        </w:rPr>
        <w:t>4．其他特殊技术标准和要求</w:t>
      </w:r>
      <w:bookmarkEnd w:id="495"/>
    </w:p>
    <w:p w14:paraId="6D9B765C">
      <w:pPr>
        <w:spacing w:line="500" w:lineRule="exact"/>
        <w:ind w:firstLine="420" w:firstLineChars="200"/>
        <w:jc w:val="left"/>
        <w:rPr>
          <w:rFonts w:hint="eastAsia" w:ascii="宋体" w:hAnsi="宋体"/>
          <w:szCs w:val="21"/>
        </w:rPr>
      </w:pPr>
      <w:r>
        <w:rPr>
          <w:rFonts w:hint="eastAsia" w:ascii="宋体" w:hAnsi="宋体" w:eastAsia="宋体" w:cs="Times New Roman"/>
          <w:szCs w:val="21"/>
          <w:u w:val="single"/>
        </w:rPr>
        <w:t>本工程须满足供电主管部门的验收及投运要求，施工全过程接受发包人、监理人及供电部门的监督检查，承包人须配合完成相关专项验收及资料移交工作。</w:t>
      </w:r>
    </w:p>
    <w:p w14:paraId="1186D639">
      <w:pPr>
        <w:spacing w:line="500" w:lineRule="exact"/>
        <w:jc w:val="left"/>
        <w:rPr>
          <w:rFonts w:hint="eastAsia" w:ascii="宋体" w:hAnsi="宋体"/>
          <w:szCs w:val="21"/>
        </w:rPr>
      </w:pPr>
    </w:p>
    <w:p w14:paraId="66B63811">
      <w:pPr>
        <w:spacing w:line="500" w:lineRule="exact"/>
        <w:jc w:val="left"/>
        <w:rPr>
          <w:rFonts w:hint="eastAsia" w:ascii="宋体" w:hAnsi="宋体"/>
          <w:szCs w:val="21"/>
        </w:rPr>
      </w:pPr>
    </w:p>
    <w:p w14:paraId="14FBC9B9">
      <w:pPr>
        <w:spacing w:line="500" w:lineRule="exact"/>
        <w:jc w:val="left"/>
        <w:rPr>
          <w:rFonts w:hint="eastAsia" w:ascii="宋体" w:hAnsi="宋体"/>
          <w:szCs w:val="21"/>
        </w:rPr>
      </w:pPr>
    </w:p>
    <w:p w14:paraId="5A5ACD55">
      <w:pPr>
        <w:spacing w:line="500" w:lineRule="exact"/>
        <w:jc w:val="left"/>
        <w:rPr>
          <w:rFonts w:hint="eastAsia" w:ascii="宋体" w:hAnsi="宋体"/>
          <w:szCs w:val="21"/>
        </w:rPr>
      </w:pPr>
    </w:p>
    <w:p w14:paraId="222F2A87">
      <w:pPr>
        <w:spacing w:line="500" w:lineRule="exact"/>
        <w:jc w:val="left"/>
        <w:rPr>
          <w:rFonts w:hint="eastAsia" w:ascii="宋体" w:hAnsi="宋体"/>
          <w:szCs w:val="21"/>
        </w:rPr>
      </w:pPr>
    </w:p>
    <w:p w14:paraId="0BE873FA">
      <w:pPr>
        <w:spacing w:line="500" w:lineRule="exact"/>
        <w:jc w:val="left"/>
        <w:rPr>
          <w:rFonts w:hint="eastAsia" w:ascii="宋体" w:hAnsi="宋体"/>
          <w:szCs w:val="21"/>
        </w:rPr>
      </w:pPr>
    </w:p>
    <w:p w14:paraId="57A2013F">
      <w:pPr>
        <w:spacing w:line="500" w:lineRule="exact"/>
        <w:jc w:val="left"/>
        <w:rPr>
          <w:rFonts w:hint="eastAsia" w:ascii="宋体" w:hAnsi="宋体"/>
          <w:szCs w:val="21"/>
        </w:rPr>
      </w:pPr>
    </w:p>
    <w:p w14:paraId="2E0D5E5C">
      <w:pPr>
        <w:spacing w:line="500" w:lineRule="exact"/>
        <w:jc w:val="left"/>
        <w:rPr>
          <w:rFonts w:hint="eastAsia" w:ascii="宋体" w:hAnsi="宋体"/>
          <w:szCs w:val="21"/>
        </w:rPr>
      </w:pPr>
    </w:p>
    <w:p w14:paraId="16DE8AC5">
      <w:pPr>
        <w:spacing w:line="500" w:lineRule="exact"/>
        <w:jc w:val="left"/>
        <w:rPr>
          <w:rFonts w:hint="eastAsia" w:ascii="宋体" w:hAnsi="宋体"/>
          <w:szCs w:val="21"/>
        </w:rPr>
      </w:pPr>
    </w:p>
    <w:p w14:paraId="0914264C">
      <w:pPr>
        <w:spacing w:line="500" w:lineRule="exact"/>
        <w:jc w:val="left"/>
        <w:rPr>
          <w:rFonts w:hint="eastAsia" w:ascii="宋体" w:hAnsi="宋体"/>
          <w:szCs w:val="21"/>
        </w:rPr>
      </w:pPr>
    </w:p>
    <w:p w14:paraId="136D7D3B">
      <w:pPr>
        <w:spacing w:line="500" w:lineRule="exact"/>
        <w:jc w:val="left"/>
        <w:rPr>
          <w:rFonts w:hint="eastAsia" w:ascii="宋体" w:hAnsi="宋体"/>
          <w:szCs w:val="21"/>
        </w:rPr>
      </w:pPr>
    </w:p>
    <w:p w14:paraId="25CC66B6">
      <w:pPr>
        <w:spacing w:line="500" w:lineRule="exact"/>
        <w:jc w:val="left"/>
        <w:rPr>
          <w:rFonts w:hint="eastAsia" w:ascii="宋体" w:hAnsi="宋体"/>
          <w:szCs w:val="21"/>
        </w:rPr>
      </w:pPr>
    </w:p>
    <w:p w14:paraId="546B5C4B">
      <w:pPr>
        <w:pStyle w:val="74"/>
        <w:jc w:val="center"/>
        <w:rPr>
          <w:rFonts w:hint="eastAsia" w:ascii="黑体" w:hAnsi="宋体"/>
          <w:sz w:val="24"/>
        </w:rPr>
      </w:pPr>
      <w:bookmarkStart w:id="496" w:name="_Toc108514219"/>
      <w:r>
        <w:rPr>
          <w:rFonts w:hint="eastAsia"/>
        </w:rPr>
        <w:t>第三节  适用的国家、行业以及地方规范、标准和规程</w:t>
      </w:r>
      <w:bookmarkEnd w:id="496"/>
    </w:p>
    <w:p w14:paraId="1DA2FE42">
      <w:pPr>
        <w:spacing w:line="500" w:lineRule="exact"/>
        <w:jc w:val="left"/>
        <w:rPr>
          <w:rFonts w:hint="eastAsia" w:ascii="黑体" w:hAnsi="宋体" w:eastAsia="黑体"/>
          <w:b/>
          <w:szCs w:val="21"/>
        </w:rPr>
      </w:pPr>
    </w:p>
    <w:p w14:paraId="06E5851D">
      <w:pPr>
        <w:spacing w:line="500" w:lineRule="exact"/>
        <w:jc w:val="left"/>
        <w:rPr>
          <w:rFonts w:hint="eastAsia" w:ascii="黑体" w:hAnsi="宋体" w:eastAsia="黑体"/>
          <w:b/>
          <w:szCs w:val="21"/>
        </w:rPr>
      </w:pPr>
    </w:p>
    <w:p w14:paraId="63CF097F">
      <w:pPr>
        <w:keepNext w:val="0"/>
        <w:keepLines w:val="0"/>
        <w:pageBreakBefore w:val="0"/>
        <w:widowControl w:val="0"/>
        <w:kinsoku/>
        <w:wordWrap/>
        <w:overflowPunct/>
        <w:topLinePunct w:val="0"/>
        <w:autoSpaceDE/>
        <w:autoSpaceDN/>
        <w:bidi w:val="0"/>
        <w:adjustRightInd/>
        <w:snapToGrid/>
        <w:spacing w:line="440" w:lineRule="exact"/>
        <w:ind w:firstLine="632" w:firstLineChars="300"/>
        <w:textAlignment w:val="auto"/>
        <w:rPr>
          <w:rFonts w:hint="eastAsia" w:ascii="宋体" w:hAnsi="宋体"/>
          <w:b/>
          <w:kern w:val="44"/>
          <w:szCs w:val="21"/>
        </w:rPr>
      </w:pPr>
      <w:r>
        <w:rPr>
          <w:rFonts w:hint="eastAsia" w:ascii="宋体" w:hAnsi="宋体"/>
          <w:b/>
          <w:kern w:val="44"/>
          <w:szCs w:val="21"/>
        </w:rPr>
        <w:t>适用于本专业承包工程的特殊标准和规范包括：</w:t>
      </w:r>
    </w:p>
    <w:p w14:paraId="0C7AF0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val="0"/>
          <w:bCs/>
          <w:kern w:val="44"/>
          <w:szCs w:val="21"/>
          <w:u w:val="single"/>
        </w:rPr>
      </w:pPr>
      <w:r>
        <w:rPr>
          <w:rFonts w:hint="eastAsia" w:ascii="宋体" w:hAnsi="宋体"/>
          <w:b w:val="0"/>
          <w:bCs/>
          <w:kern w:val="44"/>
          <w:szCs w:val="21"/>
          <w:u w:val="single"/>
        </w:rPr>
        <w:t>《建筑电气工程施工质量验收规范》</w:t>
      </w:r>
    </w:p>
    <w:p w14:paraId="335E2A1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val="0"/>
          <w:bCs/>
          <w:kern w:val="44"/>
          <w:szCs w:val="21"/>
          <w:u w:val="single"/>
        </w:rPr>
      </w:pPr>
      <w:r>
        <w:rPr>
          <w:rFonts w:hint="eastAsia" w:ascii="宋体" w:hAnsi="宋体"/>
          <w:b w:val="0"/>
          <w:bCs/>
          <w:kern w:val="44"/>
          <w:szCs w:val="21"/>
          <w:u w:val="single"/>
        </w:rPr>
        <w:t xml:space="preserve">《电气装置安装工程电气照明装置施工及验收规范》 </w:t>
      </w:r>
    </w:p>
    <w:p w14:paraId="5A87E6E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val="0"/>
          <w:bCs/>
          <w:kern w:val="44"/>
          <w:szCs w:val="21"/>
          <w:u w:val="single"/>
        </w:rPr>
      </w:pPr>
      <w:r>
        <w:rPr>
          <w:rFonts w:hint="eastAsia" w:ascii="宋体" w:hAnsi="宋体"/>
          <w:b w:val="0"/>
          <w:bCs/>
          <w:kern w:val="44"/>
          <w:szCs w:val="21"/>
          <w:u w:val="single"/>
        </w:rPr>
        <w:t>《电气装置安装工程1KV及以下配线工程施工及验收规范》</w:t>
      </w:r>
    </w:p>
    <w:p w14:paraId="0684390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val="0"/>
          <w:bCs/>
          <w:kern w:val="44"/>
          <w:szCs w:val="21"/>
          <w:u w:val="single"/>
        </w:rPr>
      </w:pPr>
      <w:r>
        <w:rPr>
          <w:rFonts w:hint="eastAsia" w:ascii="宋体" w:hAnsi="宋体"/>
          <w:b w:val="0"/>
          <w:bCs/>
          <w:kern w:val="44"/>
          <w:szCs w:val="21"/>
          <w:u w:val="single"/>
        </w:rPr>
        <w:t>《建筑电气安装工程质量检验评定标准》</w:t>
      </w:r>
    </w:p>
    <w:p w14:paraId="7912E3C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val="0"/>
          <w:bCs/>
          <w:kern w:val="44"/>
          <w:szCs w:val="21"/>
          <w:u w:val="single"/>
        </w:rPr>
      </w:pPr>
      <w:r>
        <w:rPr>
          <w:rFonts w:hint="eastAsia" w:ascii="宋体" w:hAnsi="宋体"/>
          <w:b w:val="0"/>
          <w:bCs/>
          <w:kern w:val="44"/>
          <w:szCs w:val="21"/>
          <w:u w:val="single"/>
        </w:rPr>
        <w:t>《电气装置安装工程施工及验收规范》</w:t>
      </w:r>
    </w:p>
    <w:p w14:paraId="4830C4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val="0"/>
          <w:bCs/>
          <w:kern w:val="44"/>
          <w:szCs w:val="21"/>
          <w:u w:val="single"/>
        </w:rPr>
      </w:pPr>
      <w:r>
        <w:rPr>
          <w:rFonts w:hint="eastAsia" w:ascii="宋体" w:hAnsi="宋体"/>
          <w:b w:val="0"/>
          <w:bCs/>
          <w:kern w:val="44"/>
          <w:szCs w:val="21"/>
          <w:u w:val="single"/>
        </w:rPr>
        <w:t>《民用建筑电气设计规范》</w:t>
      </w:r>
    </w:p>
    <w:p w14:paraId="1E4415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bCs w:val="0"/>
          <w:kern w:val="44"/>
          <w:szCs w:val="21"/>
        </w:rPr>
      </w:pPr>
      <w:r>
        <w:rPr>
          <w:rFonts w:hint="eastAsia" w:ascii="宋体" w:hAnsi="宋体"/>
          <w:b/>
          <w:bCs w:val="0"/>
          <w:kern w:val="44"/>
          <w:szCs w:val="21"/>
          <w:u w:val="single"/>
        </w:rPr>
        <w:t>以上规范均需满足最新标准。</w:t>
      </w:r>
    </w:p>
    <w:p w14:paraId="2427CEC8">
      <w:pPr>
        <w:keepNext w:val="0"/>
        <w:keepLines w:val="0"/>
        <w:pageBreakBefore w:val="0"/>
        <w:widowControl w:val="0"/>
        <w:kinsoku/>
        <w:wordWrap/>
        <w:overflowPunct/>
        <w:topLinePunct w:val="0"/>
        <w:autoSpaceDE/>
        <w:autoSpaceDN/>
        <w:bidi w:val="0"/>
        <w:adjustRightInd/>
        <w:snapToGrid/>
        <w:spacing w:line="440" w:lineRule="exact"/>
        <w:ind w:firstLine="632" w:firstLineChars="300"/>
        <w:textAlignment w:val="auto"/>
        <w:rPr>
          <w:rFonts w:hint="eastAsia" w:ascii="宋体" w:hAnsi="宋体" w:eastAsia="宋体" w:cs="Times New Roman"/>
          <w:b/>
          <w:bCs w:val="0"/>
          <w:kern w:val="44"/>
          <w:szCs w:val="21"/>
          <w:u w:val="none"/>
        </w:rPr>
      </w:pPr>
      <w:r>
        <w:rPr>
          <w:rFonts w:hint="eastAsia" w:ascii="宋体" w:hAnsi="宋体" w:eastAsia="宋体" w:cs="Times New Roman"/>
          <w:b/>
          <w:bCs w:val="0"/>
          <w:kern w:val="44"/>
          <w:szCs w:val="21"/>
          <w:u w:val="none"/>
        </w:rPr>
        <w:t>需增加的说明：</w:t>
      </w:r>
    </w:p>
    <w:p w14:paraId="3CFFC1C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Times New Roman"/>
          <w:b w:val="0"/>
          <w:bCs/>
          <w:kern w:val="44"/>
          <w:szCs w:val="21"/>
          <w:u w:val="none"/>
        </w:rPr>
      </w:pPr>
      <w:r>
        <w:rPr>
          <w:rFonts w:hint="eastAsia" w:ascii="宋体" w:hAnsi="宋体" w:eastAsia="宋体" w:cs="Times New Roman"/>
          <w:b w:val="0"/>
          <w:bCs/>
          <w:kern w:val="44"/>
          <w:szCs w:val="21"/>
          <w:u w:val="none"/>
        </w:rPr>
        <w:t>（1）国内没有相应标准、规范的，由发包人向承包人提出技术标准和质量要求，承包人按约定的时间和要求提出生产加工工艺，经发包人、监理单位组织有关专家论证认可后执行。</w:t>
      </w:r>
    </w:p>
    <w:p w14:paraId="62E82A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宋体" w:eastAsia="黑体"/>
          <w:sz w:val="24"/>
        </w:rPr>
      </w:pPr>
      <w:r>
        <w:rPr>
          <w:rFonts w:hint="eastAsia" w:ascii="宋体" w:hAnsi="宋体" w:eastAsia="宋体" w:cs="Times New Roman"/>
          <w:b w:val="0"/>
          <w:bCs/>
          <w:kern w:val="44"/>
          <w:szCs w:val="21"/>
          <w:u w:val="none"/>
        </w:rPr>
        <w:t>（2）因使用国外标准、规范发生的购买、翻译标准、规范和制订施工工艺的费用由承包人承担。</w:t>
      </w:r>
      <w:r>
        <w:rPr>
          <w:rFonts w:hint="eastAsia" w:ascii="黑体" w:hAnsi="宋体" w:eastAsia="黑体"/>
          <w:b/>
          <w:sz w:val="24"/>
        </w:rPr>
        <w:br w:type="page"/>
      </w:r>
      <w:r>
        <w:rPr>
          <w:rFonts w:hint="eastAsia" w:ascii="黑体" w:hAnsi="宋体" w:eastAsia="黑体"/>
          <w:sz w:val="24"/>
        </w:rPr>
        <w:t>附件A：施工现场现状平面图</w:t>
      </w:r>
    </w:p>
    <w:p w14:paraId="29B7B341">
      <w:pPr>
        <w:spacing w:line="500" w:lineRule="exact"/>
        <w:jc w:val="left"/>
        <w:rPr>
          <w:rFonts w:hint="eastAsia" w:ascii="黑体" w:hAnsi="宋体" w:eastAsia="黑体"/>
          <w:szCs w:val="21"/>
          <w:highlight w:val="none"/>
        </w:rPr>
      </w:pPr>
    </w:p>
    <w:p w14:paraId="57C3EC55">
      <w:pPr>
        <w:spacing w:line="500" w:lineRule="exact"/>
        <w:jc w:val="left"/>
        <w:rPr>
          <w:rFonts w:hint="default" w:ascii="宋体" w:hAnsi="宋体" w:eastAsia="黑体"/>
          <w:szCs w:val="21"/>
          <w:highlight w:val="none"/>
          <w:lang w:val="en-US" w:eastAsia="zh-CN"/>
        </w:rPr>
      </w:pPr>
      <w:r>
        <w:rPr>
          <w:rFonts w:hint="eastAsia" w:ascii="宋体" w:hAnsi="宋体" w:eastAsia="黑体"/>
          <w:szCs w:val="21"/>
          <w:highlight w:val="none"/>
          <w:lang w:val="en-US" w:eastAsia="zh-CN"/>
        </w:rPr>
        <w:t>施工现场现状由投标人自行前往踏勘。</w:t>
      </w:r>
    </w:p>
    <w:p w14:paraId="026DCBDC">
      <w:pPr>
        <w:spacing w:line="500" w:lineRule="exact"/>
        <w:jc w:val="left"/>
        <w:rPr>
          <w:rFonts w:hint="eastAsia" w:ascii="宋体" w:hAnsi="宋体"/>
          <w:szCs w:val="21"/>
        </w:rPr>
      </w:pPr>
    </w:p>
    <w:p w14:paraId="3F338E63">
      <w:pPr>
        <w:rPr>
          <w:rFonts w:hint="eastAsia"/>
          <w:szCs w:val="21"/>
        </w:rPr>
      </w:pPr>
      <w:r>
        <w:rPr>
          <w:rFonts w:ascii="宋体" w:hAnsi="宋体"/>
          <w:szCs w:val="21"/>
        </w:rPr>
        <w:br w:type="page"/>
      </w:r>
    </w:p>
    <w:p w14:paraId="451EE1E9">
      <w:pPr>
        <w:rPr>
          <w:rFonts w:hint="eastAsia"/>
          <w:szCs w:val="21"/>
        </w:rPr>
      </w:pPr>
    </w:p>
    <w:p w14:paraId="7985D75B">
      <w:pPr>
        <w:rPr>
          <w:rFonts w:hint="eastAsia"/>
          <w:szCs w:val="21"/>
        </w:rPr>
      </w:pPr>
    </w:p>
    <w:p w14:paraId="54FF6CDE">
      <w:pPr>
        <w:rPr>
          <w:rFonts w:hint="eastAsia"/>
          <w:szCs w:val="21"/>
        </w:rPr>
      </w:pPr>
    </w:p>
    <w:p w14:paraId="25A6F50A">
      <w:pPr>
        <w:rPr>
          <w:rFonts w:hint="eastAsia"/>
          <w:szCs w:val="21"/>
        </w:rPr>
      </w:pPr>
    </w:p>
    <w:p w14:paraId="4B61606B">
      <w:pPr>
        <w:rPr>
          <w:rFonts w:hint="eastAsia"/>
          <w:szCs w:val="21"/>
        </w:rPr>
      </w:pPr>
    </w:p>
    <w:p w14:paraId="3B8F7139">
      <w:pPr>
        <w:rPr>
          <w:rFonts w:hint="eastAsia"/>
          <w:szCs w:val="21"/>
        </w:rPr>
      </w:pPr>
    </w:p>
    <w:p w14:paraId="1313BC76">
      <w:pPr>
        <w:rPr>
          <w:rFonts w:hint="eastAsia"/>
          <w:szCs w:val="21"/>
        </w:rPr>
      </w:pPr>
    </w:p>
    <w:p w14:paraId="78B48BFF">
      <w:pPr>
        <w:rPr>
          <w:rFonts w:hint="eastAsia"/>
          <w:szCs w:val="21"/>
        </w:rPr>
      </w:pPr>
    </w:p>
    <w:p w14:paraId="30368310">
      <w:pPr>
        <w:rPr>
          <w:rFonts w:hint="eastAsia"/>
          <w:szCs w:val="21"/>
        </w:rPr>
      </w:pPr>
    </w:p>
    <w:p w14:paraId="35AD0A23">
      <w:pPr>
        <w:rPr>
          <w:rFonts w:hint="eastAsia"/>
          <w:szCs w:val="21"/>
        </w:rPr>
      </w:pPr>
    </w:p>
    <w:p w14:paraId="7FFC2AA9">
      <w:pPr>
        <w:rPr>
          <w:rFonts w:hint="eastAsia"/>
          <w:szCs w:val="21"/>
        </w:rPr>
      </w:pPr>
    </w:p>
    <w:p w14:paraId="0AEF78CD">
      <w:pPr>
        <w:pStyle w:val="4"/>
        <w:spacing w:before="120" w:after="120" w:line="400" w:lineRule="exact"/>
        <w:jc w:val="center"/>
        <w:rPr>
          <w:rFonts w:hint="eastAsia" w:ascii="黑体" w:hAnsi="黑体" w:eastAsia="黑体"/>
          <w:b w:val="0"/>
          <w:bCs w:val="0"/>
          <w:sz w:val="48"/>
          <w:szCs w:val="48"/>
        </w:rPr>
      </w:pPr>
      <w:bookmarkStart w:id="497" w:name="_Toc108514220"/>
      <w:r>
        <w:rPr>
          <w:rFonts w:hint="eastAsia" w:ascii="黑体" w:hAnsi="黑体" w:eastAsia="黑体"/>
          <w:b w:val="0"/>
          <w:bCs w:val="0"/>
          <w:sz w:val="48"/>
          <w:szCs w:val="48"/>
        </w:rPr>
        <w:t>第四卷</w:t>
      </w:r>
      <w:bookmarkEnd w:id="497"/>
    </w:p>
    <w:p w14:paraId="6B7657DF">
      <w:pPr>
        <w:spacing w:line="420" w:lineRule="exact"/>
        <w:rPr>
          <w:rFonts w:hint="eastAsia" w:ascii="黑体" w:eastAsia="黑体"/>
          <w:sz w:val="36"/>
          <w:szCs w:val="36"/>
        </w:rPr>
      </w:pPr>
    </w:p>
    <w:p w14:paraId="33DD80C4">
      <w:pPr>
        <w:spacing w:line="420" w:lineRule="exact"/>
        <w:rPr>
          <w:rFonts w:hint="eastAsia" w:ascii="黑体" w:eastAsia="黑体"/>
          <w:sz w:val="36"/>
          <w:szCs w:val="36"/>
        </w:rPr>
      </w:pPr>
    </w:p>
    <w:p w14:paraId="28970384">
      <w:pPr>
        <w:spacing w:line="420" w:lineRule="exact"/>
        <w:rPr>
          <w:rFonts w:hint="eastAsia" w:ascii="黑体" w:eastAsia="黑体"/>
          <w:sz w:val="36"/>
          <w:szCs w:val="36"/>
        </w:rPr>
      </w:pPr>
    </w:p>
    <w:p w14:paraId="5C7B2A1C">
      <w:pPr>
        <w:spacing w:line="420" w:lineRule="exact"/>
        <w:rPr>
          <w:rFonts w:hint="eastAsia" w:ascii="黑体" w:eastAsia="黑体"/>
          <w:sz w:val="36"/>
          <w:szCs w:val="36"/>
        </w:rPr>
      </w:pPr>
    </w:p>
    <w:p w14:paraId="67D370DD">
      <w:pPr>
        <w:spacing w:line="420" w:lineRule="exact"/>
        <w:rPr>
          <w:rFonts w:hint="eastAsia" w:ascii="黑体" w:eastAsia="黑体"/>
          <w:sz w:val="36"/>
          <w:szCs w:val="36"/>
        </w:rPr>
      </w:pPr>
    </w:p>
    <w:p w14:paraId="22BB1B4D">
      <w:pPr>
        <w:spacing w:line="420" w:lineRule="exact"/>
        <w:rPr>
          <w:rFonts w:hint="eastAsia" w:ascii="黑体" w:eastAsia="黑体"/>
          <w:sz w:val="36"/>
          <w:szCs w:val="36"/>
        </w:rPr>
      </w:pPr>
    </w:p>
    <w:p w14:paraId="15027997">
      <w:pPr>
        <w:spacing w:line="420" w:lineRule="exact"/>
        <w:rPr>
          <w:rFonts w:hint="eastAsia" w:ascii="黑体" w:eastAsia="黑体"/>
          <w:sz w:val="36"/>
          <w:szCs w:val="36"/>
        </w:rPr>
      </w:pPr>
    </w:p>
    <w:p w14:paraId="56A1E656">
      <w:pPr>
        <w:spacing w:line="420" w:lineRule="exact"/>
        <w:rPr>
          <w:rFonts w:hint="eastAsia" w:ascii="黑体" w:eastAsia="黑体"/>
          <w:sz w:val="36"/>
          <w:szCs w:val="36"/>
        </w:rPr>
      </w:pPr>
    </w:p>
    <w:p w14:paraId="1CEE5EE7">
      <w:pPr>
        <w:spacing w:line="420" w:lineRule="exact"/>
        <w:rPr>
          <w:rFonts w:hint="eastAsia" w:ascii="黑体" w:eastAsia="黑体"/>
          <w:sz w:val="36"/>
          <w:szCs w:val="36"/>
        </w:rPr>
      </w:pPr>
    </w:p>
    <w:p w14:paraId="0B813CD9">
      <w:pPr>
        <w:spacing w:line="420" w:lineRule="exact"/>
        <w:rPr>
          <w:rFonts w:hint="eastAsia" w:ascii="黑体" w:eastAsia="黑体"/>
          <w:sz w:val="36"/>
          <w:szCs w:val="36"/>
        </w:rPr>
      </w:pPr>
    </w:p>
    <w:p w14:paraId="15829DED">
      <w:pPr>
        <w:spacing w:line="420" w:lineRule="exact"/>
        <w:rPr>
          <w:rFonts w:hint="eastAsia" w:ascii="黑体" w:eastAsia="黑体"/>
          <w:sz w:val="36"/>
          <w:szCs w:val="36"/>
        </w:rPr>
      </w:pPr>
    </w:p>
    <w:p w14:paraId="01C76D63">
      <w:pPr>
        <w:spacing w:line="420" w:lineRule="exact"/>
        <w:rPr>
          <w:rFonts w:hint="eastAsia" w:ascii="黑体" w:eastAsia="黑体"/>
          <w:sz w:val="36"/>
          <w:szCs w:val="36"/>
        </w:rPr>
      </w:pPr>
    </w:p>
    <w:p w14:paraId="532DDFC6">
      <w:pPr>
        <w:spacing w:line="420" w:lineRule="exact"/>
        <w:rPr>
          <w:rFonts w:hint="eastAsia" w:ascii="黑体" w:eastAsia="黑体"/>
          <w:sz w:val="36"/>
          <w:szCs w:val="36"/>
        </w:rPr>
      </w:pPr>
    </w:p>
    <w:p w14:paraId="148FD126">
      <w:pPr>
        <w:spacing w:line="420" w:lineRule="exact"/>
        <w:rPr>
          <w:rFonts w:hint="eastAsia" w:ascii="黑体" w:eastAsia="黑体"/>
          <w:sz w:val="36"/>
          <w:szCs w:val="36"/>
        </w:rPr>
      </w:pPr>
    </w:p>
    <w:p w14:paraId="1AE5D90B">
      <w:pPr>
        <w:spacing w:line="420" w:lineRule="exact"/>
        <w:rPr>
          <w:rFonts w:hint="eastAsia" w:ascii="黑体" w:eastAsia="黑体"/>
          <w:sz w:val="36"/>
          <w:szCs w:val="36"/>
        </w:rPr>
      </w:pPr>
    </w:p>
    <w:p w14:paraId="66807487">
      <w:pPr>
        <w:spacing w:line="420" w:lineRule="exact"/>
        <w:rPr>
          <w:rFonts w:hint="eastAsia" w:ascii="黑体" w:eastAsia="黑体"/>
          <w:sz w:val="36"/>
          <w:szCs w:val="36"/>
        </w:rPr>
      </w:pPr>
    </w:p>
    <w:p w14:paraId="1C7584B7">
      <w:pPr>
        <w:spacing w:line="420" w:lineRule="exact"/>
        <w:rPr>
          <w:rFonts w:hint="eastAsia" w:ascii="黑体" w:eastAsia="黑体"/>
          <w:sz w:val="36"/>
          <w:szCs w:val="36"/>
        </w:rPr>
      </w:pPr>
    </w:p>
    <w:p w14:paraId="1D65D385">
      <w:pPr>
        <w:spacing w:line="420" w:lineRule="exact"/>
        <w:rPr>
          <w:rFonts w:hint="eastAsia" w:ascii="黑体" w:eastAsia="黑体"/>
          <w:sz w:val="36"/>
          <w:szCs w:val="36"/>
        </w:rPr>
      </w:pPr>
    </w:p>
    <w:p w14:paraId="41393C5C">
      <w:pPr>
        <w:spacing w:line="420" w:lineRule="exact"/>
        <w:rPr>
          <w:rFonts w:hint="eastAsia" w:ascii="黑体" w:eastAsia="黑体"/>
          <w:sz w:val="36"/>
          <w:szCs w:val="36"/>
        </w:rPr>
      </w:pPr>
    </w:p>
    <w:p w14:paraId="2DA2F747">
      <w:pPr>
        <w:spacing w:line="420" w:lineRule="exact"/>
        <w:rPr>
          <w:rFonts w:hint="eastAsia" w:ascii="楷体_GB2312" w:eastAsia="楷体_GB2312"/>
        </w:rPr>
      </w:pPr>
    </w:p>
    <w:p w14:paraId="16408D34">
      <w:pPr>
        <w:spacing w:line="420" w:lineRule="exact"/>
        <w:rPr>
          <w:rFonts w:hint="eastAsia" w:ascii="楷体_GB2312" w:eastAsia="楷体_GB2312"/>
        </w:rPr>
      </w:pPr>
    </w:p>
    <w:p w14:paraId="21E50550">
      <w:pPr>
        <w:spacing w:line="420" w:lineRule="exact"/>
        <w:rPr>
          <w:rFonts w:hint="eastAsia" w:ascii="楷体_GB2312" w:eastAsia="楷体_GB2312"/>
        </w:rPr>
      </w:pPr>
    </w:p>
    <w:p w14:paraId="6B675FBC">
      <w:pPr>
        <w:spacing w:line="420" w:lineRule="exact"/>
        <w:rPr>
          <w:rFonts w:hint="eastAsia" w:ascii="楷体_GB2312" w:eastAsia="楷体_GB2312"/>
        </w:rPr>
      </w:pPr>
    </w:p>
    <w:p w14:paraId="53AE897C">
      <w:pPr>
        <w:spacing w:line="420" w:lineRule="exact"/>
        <w:rPr>
          <w:rFonts w:hint="eastAsia" w:ascii="楷体_GB2312" w:eastAsia="楷体_GB2312"/>
        </w:rPr>
      </w:pPr>
    </w:p>
    <w:p w14:paraId="4BA30A3E">
      <w:pPr>
        <w:spacing w:line="420" w:lineRule="exact"/>
        <w:rPr>
          <w:rFonts w:hint="eastAsia" w:ascii="楷体_GB2312" w:eastAsia="楷体_GB2312"/>
        </w:rPr>
      </w:pPr>
    </w:p>
    <w:p w14:paraId="6B6A3C65">
      <w:pPr>
        <w:spacing w:line="420" w:lineRule="exact"/>
        <w:rPr>
          <w:rFonts w:hint="eastAsia" w:ascii="楷体_GB2312" w:eastAsia="楷体_GB2312"/>
        </w:rPr>
      </w:pPr>
    </w:p>
    <w:p w14:paraId="6F05E76F">
      <w:pPr>
        <w:spacing w:line="420" w:lineRule="exact"/>
        <w:rPr>
          <w:rFonts w:hint="eastAsia" w:ascii="楷体_GB2312" w:eastAsia="楷体_GB2312"/>
        </w:rPr>
      </w:pPr>
    </w:p>
    <w:p w14:paraId="7BC76091">
      <w:pPr>
        <w:spacing w:line="420" w:lineRule="exact"/>
        <w:rPr>
          <w:rFonts w:hint="eastAsia" w:ascii="楷体_GB2312" w:eastAsia="楷体_GB2312"/>
        </w:rPr>
      </w:pPr>
    </w:p>
    <w:p w14:paraId="452461C5">
      <w:pPr>
        <w:pStyle w:val="4"/>
        <w:spacing w:before="120" w:after="120" w:line="400" w:lineRule="exact"/>
        <w:jc w:val="center"/>
        <w:rPr>
          <w:rFonts w:hint="eastAsia" w:ascii="黑体" w:hAnsi="黑体" w:eastAsia="黑体"/>
          <w:b w:val="0"/>
          <w:bCs w:val="0"/>
          <w:sz w:val="32"/>
        </w:rPr>
      </w:pPr>
      <w:bookmarkStart w:id="498" w:name="_Toc108514221"/>
      <w:r>
        <w:rPr>
          <w:rFonts w:hint="eastAsia" w:ascii="黑体" w:hAnsi="黑体" w:eastAsia="黑体"/>
          <w:b w:val="0"/>
          <w:bCs w:val="0"/>
          <w:sz w:val="32"/>
        </w:rPr>
        <w:t>第八章  投标文件格式</w:t>
      </w:r>
      <w:bookmarkEnd w:id="498"/>
    </w:p>
    <w:p w14:paraId="6F6916CD">
      <w:pPr>
        <w:rPr>
          <w:rFonts w:hint="eastAsia" w:ascii="黑体" w:eastAsia="黑体"/>
          <w:sz w:val="32"/>
          <w:szCs w:val="32"/>
        </w:rPr>
      </w:pPr>
    </w:p>
    <w:p w14:paraId="0664402C">
      <w:pPr>
        <w:rPr>
          <w:rFonts w:hint="eastAsia" w:ascii="黑体" w:eastAsia="黑体"/>
          <w:sz w:val="32"/>
          <w:szCs w:val="32"/>
        </w:rPr>
      </w:pPr>
    </w:p>
    <w:p w14:paraId="33DAE716">
      <w:pPr>
        <w:rPr>
          <w:rFonts w:hint="eastAsia" w:ascii="黑体" w:eastAsia="黑体"/>
          <w:sz w:val="32"/>
          <w:szCs w:val="32"/>
        </w:rPr>
      </w:pPr>
    </w:p>
    <w:p w14:paraId="1D0EA0A7">
      <w:pPr>
        <w:rPr>
          <w:rFonts w:hint="eastAsia" w:ascii="黑体" w:eastAsia="黑体"/>
          <w:sz w:val="32"/>
          <w:szCs w:val="32"/>
        </w:rPr>
      </w:pPr>
    </w:p>
    <w:p w14:paraId="20F6E175">
      <w:pPr>
        <w:rPr>
          <w:rFonts w:hint="eastAsia" w:ascii="黑体" w:eastAsia="黑体"/>
          <w:sz w:val="32"/>
          <w:szCs w:val="32"/>
        </w:rPr>
      </w:pPr>
    </w:p>
    <w:p w14:paraId="5BE64EA3">
      <w:pPr>
        <w:rPr>
          <w:rFonts w:hint="eastAsia" w:ascii="黑体" w:eastAsia="黑体"/>
          <w:sz w:val="32"/>
          <w:szCs w:val="32"/>
        </w:rPr>
      </w:pPr>
    </w:p>
    <w:p w14:paraId="4F75D079">
      <w:pPr>
        <w:rPr>
          <w:rFonts w:hint="eastAsia" w:ascii="黑体" w:eastAsia="黑体"/>
          <w:sz w:val="32"/>
          <w:szCs w:val="32"/>
        </w:rPr>
      </w:pPr>
    </w:p>
    <w:p w14:paraId="3D77285B">
      <w:pPr>
        <w:rPr>
          <w:rFonts w:hint="eastAsia" w:ascii="黑体" w:eastAsia="黑体"/>
          <w:sz w:val="32"/>
          <w:szCs w:val="32"/>
        </w:rPr>
      </w:pPr>
    </w:p>
    <w:p w14:paraId="2FA391C5">
      <w:pPr>
        <w:rPr>
          <w:rFonts w:hint="eastAsia" w:ascii="黑体" w:eastAsia="黑体"/>
          <w:sz w:val="32"/>
          <w:szCs w:val="32"/>
        </w:rPr>
      </w:pPr>
    </w:p>
    <w:p w14:paraId="0CA2DEE1">
      <w:pPr>
        <w:rPr>
          <w:rFonts w:hint="eastAsia" w:ascii="黑体" w:eastAsia="黑体"/>
          <w:sz w:val="32"/>
          <w:szCs w:val="32"/>
        </w:rPr>
      </w:pPr>
    </w:p>
    <w:p w14:paraId="2B78FD51">
      <w:pPr>
        <w:rPr>
          <w:rFonts w:hint="eastAsia" w:ascii="黑体" w:eastAsia="黑体"/>
          <w:sz w:val="32"/>
          <w:szCs w:val="32"/>
        </w:rPr>
      </w:pPr>
    </w:p>
    <w:p w14:paraId="01AE3DF9">
      <w:pPr>
        <w:rPr>
          <w:rFonts w:hint="eastAsia" w:ascii="黑体" w:eastAsia="黑体"/>
          <w:sz w:val="32"/>
          <w:szCs w:val="32"/>
        </w:rPr>
      </w:pPr>
    </w:p>
    <w:p w14:paraId="7EB55BEB">
      <w:pPr>
        <w:rPr>
          <w:rFonts w:hint="eastAsia" w:ascii="黑体" w:eastAsia="黑体"/>
          <w:sz w:val="32"/>
          <w:szCs w:val="32"/>
        </w:rPr>
      </w:pPr>
    </w:p>
    <w:p w14:paraId="0820C6E8">
      <w:pPr>
        <w:rPr>
          <w:rFonts w:hint="eastAsia" w:ascii="黑体" w:eastAsia="黑体"/>
          <w:sz w:val="32"/>
          <w:szCs w:val="32"/>
        </w:rPr>
      </w:pPr>
    </w:p>
    <w:p w14:paraId="6825E686">
      <w:pPr>
        <w:rPr>
          <w:rFonts w:hint="eastAsia" w:ascii="黑体" w:eastAsia="黑体"/>
          <w:sz w:val="32"/>
          <w:szCs w:val="32"/>
        </w:rPr>
      </w:pPr>
    </w:p>
    <w:p w14:paraId="56C12725">
      <w:pPr>
        <w:rPr>
          <w:rFonts w:hint="eastAsia" w:ascii="黑体" w:eastAsia="黑体"/>
          <w:sz w:val="32"/>
          <w:szCs w:val="32"/>
        </w:rPr>
      </w:pPr>
    </w:p>
    <w:p w14:paraId="2C9C97B4">
      <w:pPr>
        <w:rPr>
          <w:rFonts w:hint="eastAsia" w:ascii="黑体" w:eastAsia="黑体"/>
          <w:sz w:val="32"/>
          <w:szCs w:val="32"/>
        </w:rPr>
      </w:pPr>
    </w:p>
    <w:p w14:paraId="6329D03A">
      <w:pPr>
        <w:rPr>
          <w:rFonts w:hint="eastAsia" w:ascii="黑体" w:eastAsia="黑体"/>
          <w:sz w:val="32"/>
          <w:szCs w:val="32"/>
        </w:rPr>
      </w:pPr>
    </w:p>
    <w:p w14:paraId="3668CE09">
      <w:pPr>
        <w:rPr>
          <w:rFonts w:hint="eastAsia" w:ascii="黑体" w:eastAsia="黑体"/>
          <w:sz w:val="32"/>
          <w:szCs w:val="32"/>
        </w:rPr>
      </w:pPr>
    </w:p>
    <w:p w14:paraId="5F19C35C">
      <w:pPr>
        <w:rPr>
          <w:rFonts w:hint="eastAsia" w:ascii="黑体" w:eastAsia="黑体"/>
          <w:sz w:val="32"/>
          <w:szCs w:val="32"/>
        </w:rPr>
      </w:pPr>
    </w:p>
    <w:p w14:paraId="1B80616A">
      <w:pPr>
        <w:rPr>
          <w:rFonts w:hint="eastAsia" w:ascii="黑体" w:eastAsia="黑体"/>
          <w:sz w:val="32"/>
          <w:szCs w:val="32"/>
        </w:rPr>
      </w:pPr>
    </w:p>
    <w:p w14:paraId="542711A1">
      <w:pPr>
        <w:rPr>
          <w:rFonts w:hint="eastAsia" w:ascii="黑体" w:eastAsia="黑体"/>
          <w:sz w:val="32"/>
          <w:szCs w:val="32"/>
        </w:rPr>
      </w:pPr>
    </w:p>
    <w:p w14:paraId="351B6965">
      <w:pPr>
        <w:rPr>
          <w:rFonts w:hint="eastAsia" w:ascii="黑体" w:eastAsia="黑体"/>
          <w:sz w:val="32"/>
          <w:szCs w:val="32"/>
        </w:rPr>
      </w:pPr>
    </w:p>
    <w:p w14:paraId="708E6A9E">
      <w:pPr>
        <w:rPr>
          <w:rFonts w:hint="eastAsia" w:ascii="黑体" w:eastAsia="黑体"/>
          <w:sz w:val="32"/>
          <w:szCs w:val="32"/>
        </w:rPr>
      </w:pPr>
    </w:p>
    <w:p w14:paraId="29CB8D7A">
      <w:pPr>
        <w:rPr>
          <w:rFonts w:hint="eastAsia" w:ascii="黑体" w:eastAsia="黑体"/>
          <w:sz w:val="32"/>
          <w:szCs w:val="32"/>
        </w:rPr>
      </w:pPr>
    </w:p>
    <w:p w14:paraId="502DC7F6">
      <w:pPr>
        <w:rPr>
          <w:rFonts w:hint="eastAsia" w:ascii="黑体" w:eastAsia="黑体"/>
          <w:sz w:val="32"/>
          <w:szCs w:val="32"/>
        </w:rPr>
      </w:pPr>
    </w:p>
    <w:p w14:paraId="79A0A529">
      <w:pPr>
        <w:rPr>
          <w:rFonts w:hint="eastAsia" w:ascii="黑体" w:eastAsia="黑体"/>
          <w:sz w:val="32"/>
          <w:szCs w:val="32"/>
        </w:rPr>
      </w:pPr>
    </w:p>
    <w:p w14:paraId="08B01BCB">
      <w:pPr>
        <w:rPr>
          <w:rFonts w:hint="eastAsia" w:ascii="黑体" w:eastAsia="黑体"/>
          <w:sz w:val="32"/>
          <w:szCs w:val="32"/>
        </w:rPr>
      </w:pPr>
    </w:p>
    <w:p w14:paraId="1BB2FA9F">
      <w:pPr>
        <w:rPr>
          <w:rFonts w:hint="eastAsia" w:ascii="黑体" w:eastAsia="黑体"/>
          <w:sz w:val="32"/>
          <w:szCs w:val="32"/>
        </w:rPr>
      </w:pPr>
    </w:p>
    <w:p w14:paraId="07DD660F">
      <w:pPr>
        <w:rPr>
          <w:rFonts w:hint="eastAsia" w:ascii="黑体" w:eastAsia="黑体"/>
          <w:sz w:val="32"/>
          <w:szCs w:val="32"/>
        </w:rPr>
      </w:pPr>
    </w:p>
    <w:p w14:paraId="3A58EEB4">
      <w:pPr>
        <w:rPr>
          <w:rFonts w:hint="eastAsia" w:ascii="黑体" w:eastAsia="黑体"/>
          <w:sz w:val="32"/>
          <w:szCs w:val="32"/>
        </w:rPr>
      </w:pPr>
    </w:p>
    <w:p w14:paraId="5F60C2D3">
      <w:pPr>
        <w:jc w:val="center"/>
        <w:rPr>
          <w:rFonts w:hint="eastAsia" w:ascii="黑体" w:eastAsia="黑体"/>
          <w:sz w:val="28"/>
          <w:szCs w:val="28"/>
        </w:rPr>
      </w:pPr>
      <w:r>
        <w:rPr>
          <w:rFonts w:hint="eastAsia" w:ascii="黑体" w:eastAsia="黑体"/>
          <w:sz w:val="32"/>
          <w:szCs w:val="32"/>
          <w:u w:val="single"/>
        </w:rPr>
        <w:t xml:space="preserve">         </w:t>
      </w:r>
      <w:r>
        <w:rPr>
          <w:rFonts w:hint="eastAsia" w:ascii="宋体" w:hAnsi="宋体"/>
          <w:sz w:val="28"/>
          <w:szCs w:val="28"/>
        </w:rPr>
        <w:t>（项目名称）</w:t>
      </w:r>
      <w:r>
        <w:rPr>
          <w:rFonts w:hint="eastAsia" w:ascii="宋体" w:hAnsi="宋体"/>
          <w:sz w:val="28"/>
          <w:szCs w:val="28"/>
          <w:u w:val="single"/>
        </w:rPr>
        <w:t xml:space="preserve"> </w:t>
      </w:r>
      <w:r>
        <w:rPr>
          <w:rFonts w:hint="eastAsia" w:ascii="黑体" w:eastAsia="黑体"/>
          <w:sz w:val="28"/>
          <w:szCs w:val="28"/>
          <w:u w:val="single"/>
        </w:rPr>
        <w:t xml:space="preserve">     </w:t>
      </w:r>
      <w:r>
        <w:rPr>
          <w:rFonts w:hint="eastAsia" w:ascii="宋体" w:hAnsi="宋体"/>
          <w:sz w:val="28"/>
          <w:szCs w:val="28"/>
        </w:rPr>
        <w:t>（标段名称）</w:t>
      </w:r>
      <w:r>
        <w:rPr>
          <w:rFonts w:hint="eastAsia" w:ascii="黑体" w:eastAsia="黑体"/>
          <w:sz w:val="28"/>
          <w:szCs w:val="28"/>
        </w:rPr>
        <w:t>施工招标</w:t>
      </w:r>
    </w:p>
    <w:p w14:paraId="13947165">
      <w:pPr>
        <w:spacing w:before="240" w:beforeLines="100"/>
        <w:jc w:val="center"/>
        <w:rPr>
          <w:rFonts w:hint="eastAsia" w:ascii="黑体" w:eastAsia="黑体"/>
          <w:sz w:val="44"/>
          <w:szCs w:val="44"/>
        </w:rPr>
      </w:pPr>
      <w:r>
        <w:rPr>
          <w:rFonts w:hint="eastAsia" w:ascii="黑体" w:eastAsia="黑体"/>
          <w:sz w:val="44"/>
          <w:szCs w:val="44"/>
        </w:rPr>
        <w:t>投  标  文  件</w:t>
      </w:r>
    </w:p>
    <w:p w14:paraId="4279B54A">
      <w:pPr>
        <w:jc w:val="center"/>
        <w:rPr>
          <w:rFonts w:hint="eastAsia" w:ascii="黑体" w:eastAsia="黑体"/>
          <w:sz w:val="32"/>
          <w:szCs w:val="32"/>
        </w:rPr>
      </w:pPr>
    </w:p>
    <w:p w14:paraId="25097D40">
      <w:pPr>
        <w:jc w:val="center"/>
        <w:rPr>
          <w:rFonts w:hint="eastAsia" w:ascii="黑体" w:eastAsia="黑体"/>
          <w:sz w:val="32"/>
          <w:szCs w:val="32"/>
        </w:rPr>
      </w:pPr>
    </w:p>
    <w:p w14:paraId="7DB64197">
      <w:pPr>
        <w:jc w:val="center"/>
        <w:rPr>
          <w:rFonts w:hint="eastAsia" w:ascii="黑体" w:eastAsia="黑体"/>
          <w:sz w:val="32"/>
          <w:szCs w:val="32"/>
        </w:rPr>
      </w:pPr>
    </w:p>
    <w:p w14:paraId="23ABD205">
      <w:pPr>
        <w:jc w:val="center"/>
        <w:rPr>
          <w:rFonts w:hint="eastAsia" w:ascii="黑体" w:eastAsia="黑体"/>
          <w:sz w:val="32"/>
          <w:szCs w:val="32"/>
        </w:rPr>
      </w:pPr>
    </w:p>
    <w:p w14:paraId="6DFB05F2">
      <w:pPr>
        <w:jc w:val="center"/>
        <w:rPr>
          <w:rFonts w:hint="eastAsia" w:ascii="黑体" w:eastAsia="黑体"/>
          <w:sz w:val="32"/>
          <w:szCs w:val="32"/>
        </w:rPr>
      </w:pPr>
    </w:p>
    <w:p w14:paraId="0BB2A67D">
      <w:pPr>
        <w:jc w:val="center"/>
        <w:rPr>
          <w:rFonts w:hint="eastAsia" w:ascii="黑体" w:eastAsia="黑体"/>
          <w:sz w:val="32"/>
          <w:szCs w:val="32"/>
        </w:rPr>
      </w:pPr>
    </w:p>
    <w:p w14:paraId="3785F6D2">
      <w:pPr>
        <w:jc w:val="center"/>
        <w:rPr>
          <w:rFonts w:hint="eastAsia" w:ascii="黑体" w:eastAsia="黑体"/>
          <w:sz w:val="32"/>
          <w:szCs w:val="32"/>
        </w:rPr>
      </w:pPr>
    </w:p>
    <w:p w14:paraId="3252BCE1">
      <w:pPr>
        <w:jc w:val="center"/>
        <w:rPr>
          <w:rFonts w:hint="eastAsia" w:ascii="黑体" w:eastAsia="黑体"/>
          <w:sz w:val="32"/>
          <w:szCs w:val="32"/>
        </w:rPr>
      </w:pPr>
    </w:p>
    <w:p w14:paraId="43571E99">
      <w:pPr>
        <w:jc w:val="center"/>
        <w:rPr>
          <w:rFonts w:hint="eastAsia" w:ascii="黑体" w:eastAsia="黑体"/>
          <w:sz w:val="32"/>
          <w:szCs w:val="32"/>
        </w:rPr>
      </w:pPr>
    </w:p>
    <w:p w14:paraId="3E341270">
      <w:pPr>
        <w:jc w:val="center"/>
        <w:rPr>
          <w:rFonts w:hint="eastAsia" w:ascii="黑体" w:eastAsia="黑体"/>
          <w:sz w:val="32"/>
          <w:szCs w:val="32"/>
        </w:rPr>
      </w:pPr>
    </w:p>
    <w:p w14:paraId="52A362A3">
      <w:pPr>
        <w:jc w:val="center"/>
        <w:rPr>
          <w:rFonts w:hint="eastAsia" w:ascii="黑体" w:eastAsia="黑体"/>
          <w:sz w:val="32"/>
          <w:szCs w:val="32"/>
        </w:rPr>
      </w:pPr>
    </w:p>
    <w:p w14:paraId="1F587A7B">
      <w:pPr>
        <w:jc w:val="center"/>
        <w:rPr>
          <w:rFonts w:hint="eastAsia" w:ascii="黑体" w:eastAsia="黑体"/>
          <w:sz w:val="32"/>
          <w:szCs w:val="32"/>
        </w:rPr>
      </w:pPr>
    </w:p>
    <w:p w14:paraId="446AD3CD">
      <w:pPr>
        <w:jc w:val="center"/>
        <w:rPr>
          <w:rFonts w:hint="eastAsia" w:ascii="黑体" w:eastAsia="黑体"/>
          <w:sz w:val="32"/>
          <w:szCs w:val="32"/>
        </w:rPr>
      </w:pPr>
    </w:p>
    <w:p w14:paraId="5F67933B">
      <w:pPr>
        <w:jc w:val="center"/>
        <w:rPr>
          <w:rFonts w:hint="eastAsia" w:ascii="黑体" w:eastAsia="黑体"/>
          <w:sz w:val="32"/>
          <w:szCs w:val="32"/>
        </w:rPr>
      </w:pPr>
    </w:p>
    <w:p w14:paraId="1669BD76">
      <w:pPr>
        <w:jc w:val="center"/>
        <w:rPr>
          <w:rFonts w:hint="eastAsia" w:ascii="黑体" w:eastAsia="黑体"/>
          <w:sz w:val="32"/>
          <w:szCs w:val="32"/>
        </w:rPr>
      </w:pPr>
    </w:p>
    <w:p w14:paraId="353883D4">
      <w:pPr>
        <w:jc w:val="center"/>
        <w:rPr>
          <w:rFonts w:hint="eastAsia" w:ascii="黑体" w:eastAsia="黑体"/>
          <w:sz w:val="32"/>
          <w:szCs w:val="32"/>
        </w:rPr>
      </w:pPr>
    </w:p>
    <w:p w14:paraId="1DFF0D6C">
      <w:pPr>
        <w:spacing w:line="360" w:lineRule="auto"/>
        <w:jc w:val="center"/>
        <w:rPr>
          <w:rFonts w:hint="eastAsia" w:ascii="黑体" w:eastAsia="黑体"/>
          <w:sz w:val="28"/>
          <w:szCs w:val="28"/>
        </w:rPr>
      </w:pPr>
      <w:r>
        <w:rPr>
          <w:rFonts w:hint="eastAsia" w:ascii="黑体" w:eastAsia="黑体"/>
          <w:sz w:val="28"/>
          <w:szCs w:val="28"/>
        </w:rPr>
        <w:t>投标人：</w:t>
      </w:r>
      <w:r>
        <w:rPr>
          <w:rFonts w:hint="eastAsia" w:ascii="黑体" w:eastAsia="黑体"/>
          <w:sz w:val="28"/>
          <w:szCs w:val="28"/>
          <w:u w:val="single"/>
        </w:rPr>
        <w:t xml:space="preserve">                               </w:t>
      </w:r>
      <w:r>
        <w:rPr>
          <w:rFonts w:hint="eastAsia" w:ascii="黑体" w:eastAsia="黑体"/>
          <w:sz w:val="28"/>
          <w:szCs w:val="28"/>
        </w:rPr>
        <w:t>（盖单位章）</w:t>
      </w:r>
    </w:p>
    <w:p w14:paraId="4D9E3DEC">
      <w:pPr>
        <w:spacing w:line="360" w:lineRule="auto"/>
        <w:jc w:val="center"/>
        <w:rPr>
          <w:rFonts w:hint="eastAsia" w:ascii="黑体" w:eastAsia="黑体"/>
          <w:sz w:val="28"/>
          <w:szCs w:val="28"/>
        </w:rPr>
      </w:pPr>
      <w:r>
        <w:rPr>
          <w:rFonts w:hint="eastAsia" w:ascii="黑体" w:eastAsia="黑体"/>
          <w:sz w:val="28"/>
          <w:szCs w:val="28"/>
        </w:rPr>
        <w:t>法定代表人：</w:t>
      </w:r>
      <w:r>
        <w:rPr>
          <w:rFonts w:hint="eastAsia" w:ascii="黑体" w:eastAsia="黑体"/>
          <w:sz w:val="28"/>
          <w:szCs w:val="28"/>
          <w:u w:val="single"/>
        </w:rPr>
        <w:t xml:space="preserve">                               </w:t>
      </w:r>
      <w:r>
        <w:rPr>
          <w:rFonts w:hint="eastAsia" w:ascii="黑体" w:eastAsia="黑体"/>
          <w:sz w:val="28"/>
          <w:szCs w:val="28"/>
        </w:rPr>
        <w:t>（签字）</w:t>
      </w:r>
    </w:p>
    <w:p w14:paraId="7C9CAFF4">
      <w:pPr>
        <w:jc w:val="center"/>
        <w:rPr>
          <w:rFonts w:hint="eastAsia" w:ascii="黑体" w:eastAsia="黑体"/>
          <w:sz w:val="28"/>
          <w:szCs w:val="28"/>
        </w:rPr>
      </w:pPr>
    </w:p>
    <w:p w14:paraId="09F69C96">
      <w:pPr>
        <w:jc w:val="center"/>
        <w:rPr>
          <w:rFonts w:hint="eastAsia" w:ascii="黑体" w:eastAsia="黑体"/>
          <w:sz w:val="28"/>
          <w:szCs w:val="28"/>
        </w:rPr>
      </w:pPr>
      <w:r>
        <w:rPr>
          <w:rFonts w:hint="eastAsia" w:ascii="黑体" w:eastAsia="黑体"/>
          <w:sz w:val="28"/>
          <w:szCs w:val="28"/>
          <w:u w:val="single"/>
        </w:rPr>
        <w:t xml:space="preserve">         </w:t>
      </w:r>
      <w:r>
        <w:rPr>
          <w:rFonts w:hint="eastAsia" w:ascii="黑体" w:eastAsia="黑体"/>
          <w:sz w:val="28"/>
          <w:szCs w:val="28"/>
        </w:rPr>
        <w:t>年</w:t>
      </w:r>
      <w:r>
        <w:rPr>
          <w:rFonts w:hint="eastAsia" w:ascii="黑体" w:eastAsia="黑体"/>
          <w:sz w:val="28"/>
          <w:szCs w:val="28"/>
          <w:u w:val="single"/>
        </w:rPr>
        <w:t xml:space="preserve">         </w:t>
      </w:r>
      <w:r>
        <w:rPr>
          <w:rFonts w:hint="eastAsia" w:ascii="黑体" w:eastAsia="黑体"/>
          <w:sz w:val="28"/>
          <w:szCs w:val="28"/>
        </w:rPr>
        <w:t>月</w:t>
      </w:r>
      <w:r>
        <w:rPr>
          <w:rFonts w:hint="eastAsia" w:ascii="黑体" w:eastAsia="黑体"/>
          <w:sz w:val="28"/>
          <w:szCs w:val="28"/>
          <w:u w:val="single"/>
        </w:rPr>
        <w:t xml:space="preserve">         </w:t>
      </w:r>
      <w:r>
        <w:rPr>
          <w:rFonts w:hint="eastAsia" w:ascii="黑体" w:eastAsia="黑体"/>
          <w:sz w:val="28"/>
          <w:szCs w:val="28"/>
        </w:rPr>
        <w:t>日</w:t>
      </w:r>
    </w:p>
    <w:p w14:paraId="6FFA908E">
      <w:pPr>
        <w:jc w:val="center"/>
        <w:rPr>
          <w:rFonts w:hint="eastAsia" w:ascii="黑体" w:eastAsia="黑体"/>
          <w:sz w:val="28"/>
          <w:szCs w:val="28"/>
        </w:rPr>
      </w:pPr>
    </w:p>
    <w:p w14:paraId="03D0223D">
      <w:pPr>
        <w:jc w:val="center"/>
        <w:rPr>
          <w:rFonts w:hint="eastAsia" w:ascii="黑体" w:eastAsia="黑体"/>
          <w:sz w:val="28"/>
          <w:szCs w:val="28"/>
        </w:rPr>
      </w:pPr>
    </w:p>
    <w:p w14:paraId="2B5D2E1B">
      <w:pPr>
        <w:jc w:val="center"/>
        <w:rPr>
          <w:rFonts w:hint="eastAsia" w:ascii="黑体" w:eastAsia="黑体"/>
          <w:sz w:val="28"/>
          <w:szCs w:val="28"/>
        </w:rPr>
      </w:pPr>
    </w:p>
    <w:p w14:paraId="581FFE26">
      <w:pPr>
        <w:jc w:val="center"/>
        <w:rPr>
          <w:rFonts w:hint="eastAsia" w:ascii="黑体" w:eastAsia="黑体"/>
          <w:sz w:val="28"/>
          <w:szCs w:val="28"/>
        </w:rPr>
      </w:pPr>
    </w:p>
    <w:p w14:paraId="18C31407">
      <w:pPr>
        <w:jc w:val="center"/>
        <w:rPr>
          <w:rFonts w:hint="eastAsia" w:ascii="黑体" w:eastAsia="黑体"/>
          <w:sz w:val="28"/>
          <w:szCs w:val="28"/>
        </w:rPr>
      </w:pPr>
    </w:p>
    <w:p w14:paraId="136AAB4C">
      <w:pPr>
        <w:pStyle w:val="74"/>
        <w:jc w:val="center"/>
        <w:rPr>
          <w:rFonts w:hint="eastAsia" w:ascii="黑体"/>
          <w:szCs w:val="28"/>
        </w:rPr>
      </w:pPr>
      <w:bookmarkStart w:id="499" w:name="_Toc108514222"/>
      <w:r>
        <w:rPr>
          <w:rFonts w:hint="eastAsia"/>
        </w:rPr>
        <w:t>目    录</w:t>
      </w:r>
      <w:bookmarkEnd w:id="499"/>
    </w:p>
    <w:p w14:paraId="387C99FA">
      <w:pPr>
        <w:spacing w:line="600" w:lineRule="exact"/>
        <w:rPr>
          <w:rFonts w:hint="eastAsia" w:ascii="宋体" w:hAnsi="宋体"/>
          <w:szCs w:val="21"/>
        </w:rPr>
      </w:pPr>
      <w:r>
        <w:rPr>
          <w:rFonts w:hint="eastAsia" w:ascii="宋体" w:hAnsi="宋体"/>
          <w:szCs w:val="21"/>
        </w:rPr>
        <w:t>一、投标函及投标函附录</w:t>
      </w:r>
    </w:p>
    <w:p w14:paraId="0B641FA9">
      <w:pPr>
        <w:spacing w:line="600" w:lineRule="exact"/>
        <w:rPr>
          <w:rFonts w:hint="eastAsia" w:ascii="宋体" w:hAnsi="宋体"/>
          <w:szCs w:val="21"/>
        </w:rPr>
      </w:pPr>
      <w:r>
        <w:rPr>
          <w:rFonts w:hint="eastAsia" w:ascii="宋体" w:hAnsi="宋体"/>
          <w:szCs w:val="21"/>
        </w:rPr>
        <w:t>二、法定代表人身份证明</w:t>
      </w:r>
    </w:p>
    <w:p w14:paraId="79068A2C">
      <w:pPr>
        <w:spacing w:line="600" w:lineRule="exact"/>
        <w:rPr>
          <w:rFonts w:hint="eastAsia" w:ascii="宋体" w:hAnsi="宋体"/>
          <w:szCs w:val="21"/>
        </w:rPr>
      </w:pPr>
      <w:r>
        <w:rPr>
          <w:rFonts w:hint="eastAsia" w:ascii="宋体" w:hAnsi="宋体"/>
          <w:szCs w:val="21"/>
        </w:rPr>
        <w:t>三、投标保证金</w:t>
      </w:r>
    </w:p>
    <w:p w14:paraId="08214AFF">
      <w:pPr>
        <w:spacing w:line="600" w:lineRule="exact"/>
        <w:rPr>
          <w:rFonts w:hint="eastAsia" w:ascii="宋体" w:hAnsi="宋体"/>
          <w:szCs w:val="21"/>
        </w:rPr>
      </w:pPr>
      <w:r>
        <w:rPr>
          <w:rFonts w:hint="eastAsia" w:ascii="宋体" w:hAnsi="宋体"/>
          <w:szCs w:val="21"/>
        </w:rPr>
        <w:t>四、联合体协议书</w:t>
      </w:r>
    </w:p>
    <w:p w14:paraId="4F12428F">
      <w:pPr>
        <w:spacing w:line="600" w:lineRule="exact"/>
        <w:rPr>
          <w:rFonts w:hint="eastAsia" w:ascii="宋体" w:hAnsi="宋体"/>
          <w:szCs w:val="21"/>
        </w:rPr>
      </w:pPr>
      <w:r>
        <w:rPr>
          <w:rFonts w:hint="eastAsia" w:ascii="宋体" w:hAnsi="宋体"/>
          <w:szCs w:val="21"/>
        </w:rPr>
        <w:t>五、拟分包项目情况表</w:t>
      </w:r>
    </w:p>
    <w:p w14:paraId="0143BE6A">
      <w:pPr>
        <w:spacing w:line="600" w:lineRule="exact"/>
        <w:rPr>
          <w:rFonts w:hint="eastAsia" w:ascii="宋体" w:hAnsi="宋体"/>
          <w:szCs w:val="21"/>
        </w:rPr>
      </w:pPr>
      <w:r>
        <w:rPr>
          <w:rFonts w:hint="eastAsia" w:ascii="宋体" w:hAnsi="宋体"/>
          <w:szCs w:val="21"/>
        </w:rPr>
        <w:t>五、分包意向协议书</w:t>
      </w:r>
    </w:p>
    <w:p w14:paraId="6106A538">
      <w:pPr>
        <w:spacing w:line="600" w:lineRule="exact"/>
        <w:rPr>
          <w:rFonts w:hint="eastAsia" w:ascii="宋体" w:hAnsi="宋体"/>
          <w:szCs w:val="21"/>
        </w:rPr>
      </w:pPr>
      <w:r>
        <w:rPr>
          <w:rFonts w:hint="eastAsia" w:ascii="宋体" w:hAnsi="宋体"/>
          <w:szCs w:val="21"/>
        </w:rPr>
        <w:t>六、中小企业声明函</w:t>
      </w:r>
    </w:p>
    <w:p w14:paraId="3D10F589">
      <w:pPr>
        <w:spacing w:line="600" w:lineRule="exact"/>
        <w:rPr>
          <w:rFonts w:hint="eastAsia" w:ascii="宋体" w:hAnsi="宋体"/>
          <w:szCs w:val="21"/>
        </w:rPr>
      </w:pPr>
      <w:r>
        <w:rPr>
          <w:rFonts w:hint="eastAsia" w:ascii="宋体" w:hAnsi="宋体"/>
          <w:szCs w:val="21"/>
        </w:rPr>
        <w:t>七、项目管理机构</w:t>
      </w:r>
    </w:p>
    <w:p w14:paraId="2096E815">
      <w:pPr>
        <w:spacing w:line="600" w:lineRule="exact"/>
        <w:rPr>
          <w:rFonts w:hint="eastAsia" w:ascii="宋体" w:hAnsi="宋体"/>
          <w:szCs w:val="21"/>
        </w:rPr>
      </w:pPr>
      <w:r>
        <w:rPr>
          <w:rFonts w:hint="eastAsia" w:ascii="宋体" w:hAnsi="宋体"/>
          <w:szCs w:val="21"/>
        </w:rPr>
        <w:t>八、资格审查资料</w:t>
      </w:r>
    </w:p>
    <w:p w14:paraId="34536B35">
      <w:pPr>
        <w:spacing w:line="600" w:lineRule="exact"/>
        <w:rPr>
          <w:rFonts w:hint="eastAsia" w:ascii="宋体" w:hAnsi="宋体"/>
          <w:szCs w:val="21"/>
        </w:rPr>
      </w:pPr>
      <w:r>
        <w:rPr>
          <w:rFonts w:hint="eastAsia" w:ascii="宋体" w:hAnsi="宋体"/>
          <w:szCs w:val="21"/>
        </w:rPr>
        <w:t>九、已标价工程量清单</w:t>
      </w:r>
    </w:p>
    <w:p w14:paraId="268C77FA">
      <w:pPr>
        <w:spacing w:line="600" w:lineRule="exact"/>
        <w:rPr>
          <w:rFonts w:hint="eastAsia" w:ascii="宋体" w:hAnsi="宋体"/>
          <w:szCs w:val="21"/>
        </w:rPr>
      </w:pPr>
      <w:r>
        <w:rPr>
          <w:rFonts w:hint="eastAsia" w:ascii="宋体" w:hAnsi="宋体"/>
          <w:szCs w:val="21"/>
        </w:rPr>
        <w:t>十、施工组织设计</w:t>
      </w:r>
    </w:p>
    <w:p w14:paraId="39F86EA1">
      <w:pPr>
        <w:spacing w:line="600" w:lineRule="exact"/>
        <w:rPr>
          <w:rFonts w:hint="eastAsia" w:ascii="宋体" w:hAnsi="宋体"/>
          <w:szCs w:val="21"/>
        </w:rPr>
      </w:pPr>
      <w:r>
        <w:rPr>
          <w:rFonts w:hint="eastAsia" w:ascii="宋体" w:hAnsi="宋体"/>
          <w:szCs w:val="21"/>
        </w:rPr>
        <w:t>十一、其他材料</w:t>
      </w:r>
    </w:p>
    <w:p w14:paraId="3DB903CB">
      <w:pPr>
        <w:spacing w:line="600" w:lineRule="exact"/>
        <w:rPr>
          <w:rFonts w:hint="eastAsia" w:ascii="宋体" w:hAnsi="宋体"/>
          <w:szCs w:val="21"/>
        </w:rPr>
      </w:pPr>
    </w:p>
    <w:p w14:paraId="469AA0F4">
      <w:pPr>
        <w:spacing w:line="600" w:lineRule="exact"/>
        <w:rPr>
          <w:rFonts w:hint="eastAsia" w:ascii="宋体" w:hAnsi="宋体"/>
          <w:szCs w:val="21"/>
        </w:rPr>
      </w:pPr>
    </w:p>
    <w:p w14:paraId="064CD73C">
      <w:pPr>
        <w:spacing w:line="600" w:lineRule="exact"/>
        <w:rPr>
          <w:rFonts w:hint="eastAsia" w:ascii="宋体" w:hAnsi="宋体"/>
          <w:szCs w:val="21"/>
        </w:rPr>
      </w:pPr>
    </w:p>
    <w:p w14:paraId="5C7F708B">
      <w:pPr>
        <w:spacing w:line="600" w:lineRule="exact"/>
        <w:rPr>
          <w:rFonts w:hint="eastAsia" w:ascii="宋体" w:hAnsi="宋体"/>
          <w:szCs w:val="21"/>
        </w:rPr>
      </w:pPr>
    </w:p>
    <w:p w14:paraId="24F24BA8">
      <w:pPr>
        <w:spacing w:line="600" w:lineRule="exact"/>
        <w:rPr>
          <w:rFonts w:hint="eastAsia" w:ascii="宋体" w:hAnsi="宋体"/>
          <w:szCs w:val="21"/>
        </w:rPr>
      </w:pPr>
    </w:p>
    <w:p w14:paraId="5E38CB4D">
      <w:pPr>
        <w:spacing w:line="600" w:lineRule="exact"/>
        <w:rPr>
          <w:rFonts w:hint="eastAsia" w:ascii="宋体" w:hAnsi="宋体"/>
          <w:szCs w:val="21"/>
        </w:rPr>
      </w:pPr>
    </w:p>
    <w:p w14:paraId="79DB2CDE">
      <w:pPr>
        <w:spacing w:line="600" w:lineRule="exact"/>
        <w:rPr>
          <w:rFonts w:hint="eastAsia" w:ascii="宋体" w:hAnsi="宋体"/>
          <w:szCs w:val="21"/>
        </w:rPr>
      </w:pPr>
    </w:p>
    <w:p w14:paraId="0781E9FE">
      <w:pPr>
        <w:spacing w:line="600" w:lineRule="exact"/>
        <w:rPr>
          <w:rFonts w:hint="eastAsia" w:ascii="宋体" w:hAnsi="宋体"/>
          <w:szCs w:val="21"/>
        </w:rPr>
      </w:pPr>
    </w:p>
    <w:p w14:paraId="35C9E731">
      <w:pPr>
        <w:pStyle w:val="74"/>
        <w:jc w:val="center"/>
        <w:rPr>
          <w:rFonts w:hint="eastAsia" w:ascii="黑体" w:hAnsi="宋体"/>
          <w:szCs w:val="28"/>
        </w:rPr>
      </w:pPr>
      <w:bookmarkStart w:id="500" w:name="_Toc108514223"/>
      <w:r>
        <w:rPr>
          <w:rFonts w:hint="eastAsia"/>
        </w:rPr>
        <w:t>一、投标函及投标函附录</w:t>
      </w:r>
      <w:bookmarkEnd w:id="500"/>
    </w:p>
    <w:p w14:paraId="5586E925">
      <w:pPr>
        <w:pStyle w:val="73"/>
        <w:jc w:val="center"/>
        <w:rPr>
          <w:rFonts w:hint="eastAsia"/>
          <w:sz w:val="28"/>
          <w:szCs w:val="28"/>
        </w:rPr>
      </w:pPr>
      <w:bookmarkStart w:id="501" w:name="_Toc108514224"/>
      <w:r>
        <w:rPr>
          <w:rFonts w:hint="eastAsia"/>
          <w:sz w:val="28"/>
          <w:szCs w:val="28"/>
        </w:rPr>
        <w:t>（一）投标函</w:t>
      </w:r>
      <w:bookmarkEnd w:id="501"/>
    </w:p>
    <w:p w14:paraId="344760F3">
      <w:pPr>
        <w:spacing w:line="440" w:lineRule="exact"/>
        <w:rPr>
          <w:rFonts w:hint="eastAsia"/>
          <w:szCs w:val="21"/>
        </w:rPr>
      </w:pPr>
      <w:r>
        <w:rPr>
          <w:szCs w:val="21"/>
          <w:u w:val="single"/>
        </w:rPr>
        <w:t xml:space="preserve">                        </w:t>
      </w:r>
      <w:r>
        <w:rPr>
          <w:szCs w:val="21"/>
        </w:rPr>
        <w:t>（招标人名称）：</w:t>
      </w:r>
    </w:p>
    <w:p w14:paraId="1F83FF21">
      <w:pPr>
        <w:spacing w:line="440" w:lineRule="exact"/>
        <w:ind w:firstLine="420" w:firstLineChars="200"/>
        <w:rPr>
          <w:rFonts w:hint="eastAsia"/>
          <w:szCs w:val="21"/>
        </w:rPr>
      </w:pPr>
      <w:r>
        <w:rPr>
          <w:szCs w:val="21"/>
        </w:rPr>
        <w:t>1．我方已仔细研究了</w:t>
      </w:r>
      <w:r>
        <w:rPr>
          <w:szCs w:val="21"/>
          <w:u w:val="single"/>
        </w:rPr>
        <w:t xml:space="preserve">          </w:t>
      </w:r>
      <w:r>
        <w:rPr>
          <w:szCs w:val="21"/>
        </w:rPr>
        <w:t>（项目名称）</w:t>
      </w:r>
      <w:r>
        <w:rPr>
          <w:szCs w:val="21"/>
          <w:u w:val="single"/>
        </w:rPr>
        <w:t xml:space="preserve">     </w:t>
      </w:r>
      <w:r>
        <w:rPr>
          <w:rFonts w:hint="eastAsia"/>
        </w:rPr>
        <w:t>（标段名称）</w:t>
      </w:r>
      <w:r>
        <w:rPr>
          <w:szCs w:val="21"/>
        </w:rPr>
        <w:t>施工招标文件的全部内容，愿意以人民币（大写）</w:t>
      </w:r>
      <w:r>
        <w:rPr>
          <w:szCs w:val="21"/>
          <w:u w:val="single"/>
        </w:rPr>
        <w:t xml:space="preserve">         </w:t>
      </w:r>
      <w:r>
        <w:rPr>
          <w:szCs w:val="21"/>
        </w:rPr>
        <w:t>元（¥</w:t>
      </w:r>
      <w:r>
        <w:rPr>
          <w:szCs w:val="21"/>
          <w:u w:val="single"/>
        </w:rPr>
        <w:t xml:space="preserve">           </w:t>
      </w:r>
      <w:r>
        <w:rPr>
          <w:szCs w:val="21"/>
        </w:rPr>
        <w:t>元）的投标总报价，</w:t>
      </w:r>
      <w:r>
        <w:rPr>
          <w:rFonts w:hint="eastAsia"/>
          <w:szCs w:val="21"/>
        </w:rPr>
        <w:t>工期</w:t>
      </w:r>
      <w:r>
        <w:rPr>
          <w:rFonts w:hint="eastAsia"/>
          <w:szCs w:val="21"/>
          <w:u w:val="single"/>
        </w:rPr>
        <w:t xml:space="preserve">          </w:t>
      </w:r>
      <w:r>
        <w:rPr>
          <w:rFonts w:hint="eastAsia"/>
          <w:szCs w:val="21"/>
        </w:rPr>
        <w:t xml:space="preserve"> 日历天，</w:t>
      </w:r>
      <w:r>
        <w:rPr>
          <w:szCs w:val="21"/>
        </w:rPr>
        <w:t>按合同约定实施和完成承包工程，修补工程中的任何缺陷，工程质量达到</w:t>
      </w:r>
      <w:r>
        <w:rPr>
          <w:szCs w:val="21"/>
          <w:u w:val="single"/>
        </w:rPr>
        <w:t xml:space="preserve">           </w:t>
      </w:r>
      <w:r>
        <w:rPr>
          <w:szCs w:val="21"/>
        </w:rPr>
        <w:t xml:space="preserve"> 。</w:t>
      </w:r>
    </w:p>
    <w:p w14:paraId="2DBCD37D">
      <w:pPr>
        <w:spacing w:line="480" w:lineRule="exact"/>
        <w:ind w:firstLine="420" w:firstLineChars="200"/>
        <w:rPr>
          <w:rFonts w:hint="eastAsia" w:ascii="宋体" w:hAnsi="宋体"/>
          <w:szCs w:val="21"/>
        </w:rPr>
      </w:pPr>
      <w:r>
        <w:rPr>
          <w:rFonts w:hint="eastAsia" w:ascii="宋体" w:hAnsi="宋体"/>
          <w:szCs w:val="21"/>
        </w:rPr>
        <w:t>在我方的上述投标</w:t>
      </w:r>
      <w:r>
        <w:rPr>
          <w:szCs w:val="21"/>
        </w:rPr>
        <w:t>总</w:t>
      </w:r>
      <w:r>
        <w:rPr>
          <w:rFonts w:hint="eastAsia" w:ascii="宋体" w:hAnsi="宋体"/>
          <w:szCs w:val="21"/>
        </w:rPr>
        <w:t xml:space="preserve">报价中，包括：安全文明施工费 </w:t>
      </w:r>
      <w:r>
        <w:rPr>
          <w:szCs w:val="21"/>
        </w:rPr>
        <w:t>¥</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元；暂列金额 </w:t>
      </w:r>
      <w:r>
        <w:rPr>
          <w:szCs w:val="21"/>
        </w:rPr>
        <w:t>¥</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元；专业工程暂估价 </w:t>
      </w:r>
      <w:r>
        <w:rPr>
          <w:szCs w:val="21"/>
        </w:rPr>
        <w:t>¥</w:t>
      </w:r>
      <w:r>
        <w:rPr>
          <w:rFonts w:hint="eastAsia" w:ascii="宋体" w:hAnsi="宋体"/>
          <w:szCs w:val="21"/>
        </w:rPr>
        <w:t>：</w:t>
      </w:r>
      <w:r>
        <w:rPr>
          <w:rFonts w:hint="eastAsia" w:ascii="宋体" w:hAnsi="宋体"/>
          <w:szCs w:val="21"/>
          <w:u w:val="single"/>
        </w:rPr>
        <w:t xml:space="preserve">            </w:t>
      </w:r>
      <w:r>
        <w:rPr>
          <w:rFonts w:hint="eastAsia" w:ascii="宋体" w:hAnsi="宋体"/>
          <w:szCs w:val="21"/>
        </w:rPr>
        <w:t>元。</w:t>
      </w:r>
    </w:p>
    <w:p w14:paraId="20EBCA09">
      <w:pPr>
        <w:spacing w:line="480" w:lineRule="exact"/>
        <w:ind w:firstLine="420" w:firstLineChars="200"/>
        <w:rPr>
          <w:rFonts w:hint="eastAsia" w:ascii="宋体" w:hAnsi="宋体"/>
          <w:szCs w:val="21"/>
        </w:rPr>
      </w:pPr>
      <w:r>
        <w:rPr>
          <w:rFonts w:hint="eastAsia"/>
          <w:szCs w:val="21"/>
        </w:rPr>
        <w:t>2.  我方拟派的项目经理</w:t>
      </w:r>
      <w:r>
        <w:rPr>
          <w:szCs w:val="21"/>
        </w:rPr>
        <w:t>：</w:t>
      </w:r>
      <w:r>
        <w:rPr>
          <w:rFonts w:hint="eastAsia"/>
          <w:szCs w:val="21"/>
          <w:u w:val="single"/>
        </w:rPr>
        <w:t xml:space="preserve">       </w:t>
      </w:r>
      <w:r>
        <w:rPr>
          <w:rFonts w:hint="eastAsia"/>
          <w:szCs w:val="21"/>
        </w:rPr>
        <w:t>（姓名），证书名称：</w:t>
      </w:r>
      <w:r>
        <w:rPr>
          <w:rFonts w:hint="eastAsia"/>
          <w:szCs w:val="21"/>
          <w:u w:val="single"/>
        </w:rPr>
        <w:t xml:space="preserve">        </w:t>
      </w:r>
      <w:r>
        <w:rPr>
          <w:rFonts w:hint="eastAsia"/>
          <w:szCs w:val="21"/>
        </w:rPr>
        <w:t>，证书编号：</w:t>
      </w:r>
      <w:r>
        <w:rPr>
          <w:rFonts w:hint="eastAsia"/>
          <w:szCs w:val="21"/>
          <w:u w:val="single"/>
        </w:rPr>
        <w:t xml:space="preserve">       </w:t>
      </w:r>
      <w:r>
        <w:rPr>
          <w:rFonts w:hint="eastAsia"/>
          <w:szCs w:val="21"/>
        </w:rPr>
        <w:t>。</w:t>
      </w:r>
    </w:p>
    <w:p w14:paraId="1AB6AB8B">
      <w:pPr>
        <w:spacing w:line="440" w:lineRule="exact"/>
        <w:ind w:firstLine="420" w:firstLineChars="200"/>
        <w:rPr>
          <w:szCs w:val="21"/>
        </w:rPr>
      </w:pPr>
      <w:r>
        <w:rPr>
          <w:rFonts w:hint="eastAsia"/>
          <w:szCs w:val="21"/>
        </w:rPr>
        <w:t>3</w:t>
      </w:r>
      <w:r>
        <w:rPr>
          <w:szCs w:val="21"/>
        </w:rPr>
        <w:t>．我方承诺在投标有效期</w:t>
      </w:r>
      <w:r>
        <w:rPr>
          <w:rFonts w:hint="eastAsia"/>
          <w:szCs w:val="21"/>
          <w:u w:val="single"/>
        </w:rPr>
        <w:t xml:space="preserve">     </w:t>
      </w:r>
      <w:r>
        <w:rPr>
          <w:rFonts w:hint="eastAsia"/>
          <w:szCs w:val="21"/>
        </w:rPr>
        <w:t>天</w:t>
      </w:r>
      <w:r>
        <w:rPr>
          <w:szCs w:val="21"/>
        </w:rPr>
        <w:t>内不修改、撤销投标文件。</w:t>
      </w:r>
    </w:p>
    <w:p w14:paraId="5A92591C">
      <w:pPr>
        <w:spacing w:line="440" w:lineRule="exact"/>
        <w:ind w:firstLine="420" w:firstLineChars="200"/>
        <w:rPr>
          <w:szCs w:val="21"/>
        </w:rPr>
      </w:pPr>
      <w:r>
        <w:rPr>
          <w:rFonts w:hint="eastAsia"/>
          <w:szCs w:val="21"/>
        </w:rPr>
        <w:t>4</w:t>
      </w:r>
      <w:r>
        <w:rPr>
          <w:szCs w:val="21"/>
        </w:rPr>
        <w:t>．随同本投标函提交投标保证金一份，金额为人民币（大写）</w:t>
      </w:r>
      <w:r>
        <w:rPr>
          <w:szCs w:val="21"/>
          <w:u w:val="single"/>
        </w:rPr>
        <w:t xml:space="preserve">        </w:t>
      </w:r>
      <w:r>
        <w:rPr>
          <w:szCs w:val="21"/>
        </w:rPr>
        <w:t>元（¥</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7AB6DFAC">
      <w:pPr>
        <w:spacing w:line="440" w:lineRule="exact"/>
        <w:ind w:firstLine="420" w:firstLineChars="200"/>
        <w:rPr>
          <w:szCs w:val="21"/>
        </w:rPr>
      </w:pPr>
      <w:r>
        <w:rPr>
          <w:rFonts w:hint="eastAsia"/>
          <w:szCs w:val="21"/>
        </w:rPr>
        <w:t>5</w:t>
      </w:r>
      <w:r>
        <w:rPr>
          <w:szCs w:val="21"/>
        </w:rPr>
        <w:t>．如我方中标：</w:t>
      </w:r>
    </w:p>
    <w:p w14:paraId="0130B35A">
      <w:pPr>
        <w:spacing w:line="440" w:lineRule="exact"/>
        <w:ind w:firstLine="718" w:firstLineChars="342"/>
        <w:rPr>
          <w:szCs w:val="21"/>
        </w:rPr>
      </w:pPr>
      <w:r>
        <w:rPr>
          <w:szCs w:val="21"/>
        </w:rPr>
        <w:t>（1）我方承诺在收到中标通知书后，在中标通知书规定的期限内与你方签订合同。</w:t>
      </w:r>
    </w:p>
    <w:p w14:paraId="03F2CFA2">
      <w:pPr>
        <w:spacing w:line="440" w:lineRule="exact"/>
        <w:ind w:firstLine="718" w:firstLineChars="342"/>
        <w:rPr>
          <w:szCs w:val="21"/>
        </w:rPr>
      </w:pPr>
      <w:r>
        <w:rPr>
          <w:szCs w:val="21"/>
        </w:rPr>
        <w:t>（2）随同本投标函递交的投标函附录属于合同文件的组成部分。</w:t>
      </w:r>
    </w:p>
    <w:p w14:paraId="0676D31E">
      <w:pPr>
        <w:spacing w:line="440" w:lineRule="exact"/>
        <w:ind w:firstLine="718" w:firstLineChars="342"/>
        <w:rPr>
          <w:szCs w:val="21"/>
        </w:rPr>
      </w:pPr>
      <w:r>
        <w:rPr>
          <w:szCs w:val="21"/>
        </w:rPr>
        <w:t>（3）我方承诺按照招标文件规定向你方递交履约</w:t>
      </w:r>
      <w:r>
        <w:rPr>
          <w:rFonts w:hint="eastAsia"/>
          <w:szCs w:val="21"/>
        </w:rPr>
        <w:t>保证金</w:t>
      </w:r>
      <w:r>
        <w:rPr>
          <w:szCs w:val="21"/>
        </w:rPr>
        <w:t>。</w:t>
      </w:r>
    </w:p>
    <w:p w14:paraId="0093A253">
      <w:pPr>
        <w:spacing w:line="440" w:lineRule="exact"/>
        <w:ind w:firstLine="718" w:firstLineChars="342"/>
        <w:rPr>
          <w:szCs w:val="21"/>
        </w:rPr>
      </w:pPr>
      <w:r>
        <w:rPr>
          <w:szCs w:val="21"/>
        </w:rPr>
        <w:t>（4）我方承诺在合同约定的期限内完成并移交全部合同工程。</w:t>
      </w:r>
    </w:p>
    <w:p w14:paraId="3F56275F">
      <w:pPr>
        <w:spacing w:line="440" w:lineRule="exact"/>
        <w:ind w:firstLine="420" w:firstLineChars="200"/>
        <w:rPr>
          <w:rFonts w:hint="eastAsia"/>
          <w:szCs w:val="21"/>
        </w:rPr>
      </w:pPr>
      <w:r>
        <w:rPr>
          <w:rFonts w:hint="eastAsia"/>
          <w:szCs w:val="21"/>
        </w:rPr>
        <w:t>6</w:t>
      </w:r>
      <w:r>
        <w:rPr>
          <w:szCs w:val="21"/>
        </w:rPr>
        <w:t>．</w:t>
      </w:r>
      <w:r>
        <w:rPr>
          <w:rFonts w:hint="eastAsia"/>
        </w:rPr>
        <w:t>我方在此声明，所递交的投标文件及有关资料内容完整、真实和准确，且不存在第二章“投标人须知”第1.4.3项规定的任何一种情形。</w:t>
      </w:r>
    </w:p>
    <w:p w14:paraId="7088AD96">
      <w:pPr>
        <w:spacing w:line="440" w:lineRule="exact"/>
        <w:ind w:firstLine="420" w:firstLineChars="200"/>
        <w:rPr>
          <w:szCs w:val="21"/>
        </w:rPr>
      </w:pPr>
      <w:r>
        <w:rPr>
          <w:rFonts w:hint="eastAsia"/>
          <w:szCs w:val="21"/>
        </w:rPr>
        <w:t>7．</w:t>
      </w:r>
      <w:r>
        <w:rPr>
          <w:szCs w:val="21"/>
          <w:u w:val="single"/>
        </w:rPr>
        <w:t xml:space="preserve">                                       </w:t>
      </w:r>
      <w:r>
        <w:rPr>
          <w:szCs w:val="21"/>
        </w:rPr>
        <w:t>（</w:t>
      </w:r>
      <w:r>
        <w:rPr>
          <w:rFonts w:hint="eastAsia"/>
          <w:szCs w:val="21"/>
        </w:rPr>
        <w:t>其他</w:t>
      </w:r>
      <w:r>
        <w:rPr>
          <w:szCs w:val="21"/>
        </w:rPr>
        <w:t>补充说明）。</w:t>
      </w:r>
    </w:p>
    <w:p w14:paraId="18D62914">
      <w:pPr>
        <w:spacing w:line="440" w:lineRule="exact"/>
        <w:ind w:firstLine="3675" w:firstLineChars="1750"/>
        <w:rPr>
          <w:szCs w:val="21"/>
        </w:rPr>
      </w:pPr>
      <w:r>
        <w:rPr>
          <w:szCs w:val="21"/>
        </w:rPr>
        <w:t>投 标 人：</w:t>
      </w:r>
      <w:r>
        <w:rPr>
          <w:szCs w:val="21"/>
          <w:u w:val="single"/>
        </w:rPr>
        <w:t xml:space="preserve">                      </w:t>
      </w:r>
      <w:r>
        <w:rPr>
          <w:szCs w:val="21"/>
        </w:rPr>
        <w:t>（盖单位章）</w:t>
      </w:r>
    </w:p>
    <w:p w14:paraId="6381C5B5">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5D13FDA9">
      <w:pPr>
        <w:spacing w:line="440" w:lineRule="exact"/>
        <w:ind w:firstLine="3675" w:firstLineChars="1750"/>
        <w:rPr>
          <w:rFonts w:hint="eastAsia"/>
          <w:szCs w:val="21"/>
        </w:rPr>
      </w:pPr>
      <w:r>
        <w:rPr>
          <w:szCs w:val="21"/>
        </w:rPr>
        <w:t>地址：</w:t>
      </w:r>
      <w:r>
        <w:rPr>
          <w:szCs w:val="21"/>
          <w:u w:val="single"/>
        </w:rPr>
        <w:t xml:space="preserve">                                     </w:t>
      </w:r>
    </w:p>
    <w:p w14:paraId="736D6515">
      <w:pPr>
        <w:spacing w:line="440" w:lineRule="exact"/>
        <w:ind w:firstLine="3675" w:firstLineChars="1750"/>
        <w:rPr>
          <w:szCs w:val="21"/>
        </w:rPr>
      </w:pPr>
      <w:r>
        <w:rPr>
          <w:szCs w:val="21"/>
        </w:rPr>
        <w:t>网址：</w:t>
      </w:r>
      <w:r>
        <w:rPr>
          <w:szCs w:val="21"/>
          <w:u w:val="single"/>
        </w:rPr>
        <w:t xml:space="preserve">                                     </w:t>
      </w:r>
    </w:p>
    <w:p w14:paraId="1C930CB2">
      <w:pPr>
        <w:spacing w:line="440" w:lineRule="exact"/>
        <w:ind w:firstLine="3675" w:firstLineChars="1750"/>
        <w:rPr>
          <w:rFonts w:hint="eastAsia"/>
          <w:szCs w:val="21"/>
        </w:rPr>
      </w:pPr>
      <w:r>
        <w:rPr>
          <w:szCs w:val="21"/>
        </w:rPr>
        <w:t>电话：</w:t>
      </w:r>
      <w:r>
        <w:rPr>
          <w:szCs w:val="21"/>
          <w:u w:val="single"/>
        </w:rPr>
        <w:t xml:space="preserve">                                     </w:t>
      </w:r>
    </w:p>
    <w:p w14:paraId="4F3B3374">
      <w:pPr>
        <w:spacing w:line="440" w:lineRule="exact"/>
        <w:ind w:firstLine="3675" w:firstLineChars="1750"/>
        <w:rPr>
          <w:rFonts w:hint="eastAsia"/>
          <w:szCs w:val="21"/>
        </w:rPr>
      </w:pPr>
      <w:r>
        <w:rPr>
          <w:szCs w:val="21"/>
        </w:rPr>
        <w:t>传真：</w:t>
      </w:r>
      <w:r>
        <w:rPr>
          <w:szCs w:val="21"/>
          <w:u w:val="single"/>
        </w:rPr>
        <w:t xml:space="preserve">                                     </w:t>
      </w:r>
    </w:p>
    <w:p w14:paraId="18671709">
      <w:pPr>
        <w:spacing w:line="440" w:lineRule="exact"/>
        <w:ind w:firstLine="3675" w:firstLineChars="1750"/>
        <w:rPr>
          <w:rFonts w:hint="eastAsia"/>
          <w:szCs w:val="21"/>
        </w:rPr>
      </w:pPr>
      <w:r>
        <w:rPr>
          <w:szCs w:val="21"/>
        </w:rPr>
        <w:t>邮政编码：</w:t>
      </w:r>
      <w:r>
        <w:rPr>
          <w:szCs w:val="21"/>
          <w:u w:val="single"/>
        </w:rPr>
        <w:t xml:space="preserve">                                 </w:t>
      </w:r>
    </w:p>
    <w:p w14:paraId="62A719DE">
      <w:pPr>
        <w:spacing w:line="440" w:lineRule="exact"/>
        <w:ind w:firstLine="5040" w:firstLineChars="2400"/>
        <w:rPr>
          <w:szCs w:val="21"/>
        </w:rPr>
      </w:pP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6235E80B">
      <w:pPr>
        <w:spacing w:line="400" w:lineRule="exact"/>
        <w:ind w:left="630" w:hanging="630" w:hangingChars="300"/>
        <w:rPr>
          <w:rFonts w:hint="eastAsia" w:ascii="宋体" w:hAnsi="宋体"/>
          <w:szCs w:val="21"/>
        </w:rPr>
      </w:pPr>
      <w:r>
        <w:rPr>
          <w:rFonts w:hint="eastAsia" w:ascii="宋体" w:hAnsi="宋体"/>
          <w:szCs w:val="21"/>
        </w:rPr>
        <w:t>备注：项目经理如是注册类执业资格，证书名称填写 专业类别 级别 注册建造师，其证书编号应填写注册执业证书编号。如是职称证书，证书名称填写专业类别 级别 工程师,其证书编号应填写职称证书编号。</w:t>
      </w:r>
    </w:p>
    <w:p w14:paraId="193CF4BC">
      <w:pPr>
        <w:pStyle w:val="73"/>
        <w:jc w:val="center"/>
        <w:rPr>
          <w:rFonts w:hint="eastAsia"/>
          <w:sz w:val="28"/>
          <w:szCs w:val="28"/>
        </w:rPr>
      </w:pPr>
      <w:bookmarkStart w:id="502" w:name="_Toc108514226"/>
      <w:r>
        <w:rPr>
          <w:rFonts w:hint="eastAsia"/>
          <w:sz w:val="28"/>
          <w:szCs w:val="28"/>
        </w:rPr>
        <w:t>（二）投标函附录</w:t>
      </w:r>
      <w:bookmarkEnd w:id="502"/>
    </w:p>
    <w:p w14:paraId="62664500">
      <w:pPr>
        <w:rPr>
          <w:rFonts w:hint="eastAsia" w:ascii="宋体" w:hAnsi="宋体"/>
          <w:b/>
          <w:szCs w:val="21"/>
        </w:rPr>
      </w:pPr>
    </w:p>
    <w:p w14:paraId="5CA5DCDC">
      <w:pPr>
        <w:rPr>
          <w:rFonts w:hint="eastAsia" w:ascii="宋体" w:hAnsi="宋体"/>
          <w:szCs w:val="21"/>
        </w:rPr>
      </w:pPr>
      <w:r>
        <w:rPr>
          <w:rFonts w:hint="eastAsia" w:ascii="宋体" w:hAnsi="宋体"/>
          <w:b/>
          <w:szCs w:val="21"/>
        </w:rPr>
        <w:t>工程名称：</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p>
    <w:p w14:paraId="5CE0C25D">
      <w:pPr>
        <w:rPr>
          <w:rFonts w:hint="eastAsia" w:ascii="宋体" w:hAnsi="宋体"/>
          <w:szCs w:val="21"/>
        </w:rPr>
      </w:pPr>
    </w:p>
    <w:tbl>
      <w:tblPr>
        <w:tblStyle w:val="42"/>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399"/>
        <w:gridCol w:w="1314"/>
        <w:gridCol w:w="4207"/>
        <w:gridCol w:w="720"/>
      </w:tblGrid>
      <w:tr w14:paraId="00BF4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1405EE99">
            <w:pPr>
              <w:jc w:val="center"/>
              <w:rPr>
                <w:rFonts w:hint="eastAsia" w:ascii="宋体" w:hAnsi="宋体"/>
                <w:szCs w:val="21"/>
              </w:rPr>
            </w:pPr>
            <w:r>
              <w:rPr>
                <w:rFonts w:hint="eastAsia" w:ascii="宋体" w:hAnsi="宋体"/>
                <w:szCs w:val="21"/>
              </w:rPr>
              <w:t>序号</w:t>
            </w:r>
          </w:p>
        </w:tc>
        <w:tc>
          <w:tcPr>
            <w:tcW w:w="2399" w:type="dxa"/>
            <w:noWrap w:val="0"/>
            <w:vAlign w:val="center"/>
          </w:tcPr>
          <w:p w14:paraId="65A48D06">
            <w:pPr>
              <w:jc w:val="center"/>
              <w:rPr>
                <w:rFonts w:hint="eastAsia" w:ascii="宋体" w:hAnsi="宋体"/>
                <w:szCs w:val="21"/>
              </w:rPr>
            </w:pPr>
            <w:r>
              <w:rPr>
                <w:rFonts w:hint="eastAsia" w:ascii="宋体" w:hAnsi="宋体"/>
                <w:szCs w:val="21"/>
              </w:rPr>
              <w:t>条款内容</w:t>
            </w:r>
          </w:p>
        </w:tc>
        <w:tc>
          <w:tcPr>
            <w:tcW w:w="1314" w:type="dxa"/>
            <w:noWrap w:val="0"/>
            <w:vAlign w:val="center"/>
          </w:tcPr>
          <w:p w14:paraId="04B6A60A">
            <w:pPr>
              <w:jc w:val="center"/>
              <w:rPr>
                <w:rFonts w:hint="eastAsia" w:ascii="宋体" w:hAnsi="宋体"/>
                <w:szCs w:val="21"/>
              </w:rPr>
            </w:pPr>
            <w:r>
              <w:rPr>
                <w:rFonts w:hint="eastAsia" w:ascii="宋体" w:hAnsi="宋体"/>
                <w:szCs w:val="21"/>
              </w:rPr>
              <w:t>合同条款号</w:t>
            </w:r>
          </w:p>
        </w:tc>
        <w:tc>
          <w:tcPr>
            <w:tcW w:w="4207" w:type="dxa"/>
            <w:noWrap w:val="0"/>
            <w:vAlign w:val="center"/>
          </w:tcPr>
          <w:p w14:paraId="3D895FC9">
            <w:pPr>
              <w:jc w:val="center"/>
              <w:rPr>
                <w:rFonts w:hint="eastAsia" w:ascii="宋体" w:hAnsi="宋体"/>
                <w:szCs w:val="21"/>
              </w:rPr>
            </w:pPr>
            <w:r>
              <w:rPr>
                <w:rFonts w:hint="eastAsia" w:ascii="宋体" w:hAnsi="宋体"/>
                <w:szCs w:val="21"/>
              </w:rPr>
              <w:t>约定内容</w:t>
            </w:r>
          </w:p>
        </w:tc>
        <w:tc>
          <w:tcPr>
            <w:tcW w:w="720" w:type="dxa"/>
            <w:noWrap w:val="0"/>
            <w:vAlign w:val="center"/>
          </w:tcPr>
          <w:p w14:paraId="4AC03B70">
            <w:pPr>
              <w:jc w:val="center"/>
              <w:rPr>
                <w:rFonts w:hint="eastAsia" w:ascii="宋体" w:hAnsi="宋体"/>
                <w:szCs w:val="21"/>
              </w:rPr>
            </w:pPr>
            <w:r>
              <w:rPr>
                <w:rFonts w:hint="eastAsia" w:ascii="宋体" w:hAnsi="宋体"/>
                <w:szCs w:val="21"/>
              </w:rPr>
              <w:t>备注</w:t>
            </w:r>
          </w:p>
        </w:tc>
      </w:tr>
      <w:tr w14:paraId="743A2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20" w:type="dxa"/>
            <w:noWrap w:val="0"/>
            <w:vAlign w:val="center"/>
          </w:tcPr>
          <w:p w14:paraId="7C5F4CAE">
            <w:pPr>
              <w:jc w:val="center"/>
              <w:rPr>
                <w:rFonts w:hint="eastAsia" w:ascii="黑体" w:hAnsi="宋体" w:eastAsia="黑体"/>
                <w:szCs w:val="21"/>
              </w:rPr>
            </w:pPr>
            <w:r>
              <w:rPr>
                <w:rFonts w:hint="eastAsia" w:ascii="黑体" w:hAnsi="宋体" w:eastAsia="黑体"/>
                <w:szCs w:val="21"/>
              </w:rPr>
              <w:t>1</w:t>
            </w:r>
          </w:p>
        </w:tc>
        <w:tc>
          <w:tcPr>
            <w:tcW w:w="2399" w:type="dxa"/>
            <w:noWrap w:val="0"/>
            <w:vAlign w:val="center"/>
          </w:tcPr>
          <w:p w14:paraId="398C6020">
            <w:pPr>
              <w:rPr>
                <w:rFonts w:hint="eastAsia" w:ascii="宋体" w:hAnsi="宋体"/>
                <w:szCs w:val="21"/>
              </w:rPr>
            </w:pPr>
            <w:r>
              <w:rPr>
                <w:rFonts w:ascii="宋体" w:hAnsi="宋体"/>
                <w:szCs w:val="21"/>
              </w:rPr>
              <w:t>项目经理</w:t>
            </w:r>
          </w:p>
        </w:tc>
        <w:tc>
          <w:tcPr>
            <w:tcW w:w="1314" w:type="dxa"/>
            <w:noWrap w:val="0"/>
            <w:vAlign w:val="center"/>
          </w:tcPr>
          <w:p w14:paraId="09244B7B">
            <w:pPr>
              <w:autoSpaceDE w:val="0"/>
              <w:autoSpaceDN w:val="0"/>
              <w:adjustRightInd w:val="0"/>
              <w:spacing w:before="50"/>
              <w:rPr>
                <w:rFonts w:hint="eastAsia" w:ascii="宋体" w:hAnsi="宋体"/>
                <w:szCs w:val="21"/>
              </w:rPr>
            </w:pPr>
            <w:r>
              <w:rPr>
                <w:rFonts w:ascii="宋体" w:hAnsi="宋体"/>
                <w:szCs w:val="21"/>
              </w:rPr>
              <w:t>1.1.2.</w:t>
            </w:r>
            <w:r>
              <w:rPr>
                <w:rFonts w:hint="eastAsia" w:ascii="宋体" w:hAnsi="宋体"/>
                <w:szCs w:val="21"/>
              </w:rPr>
              <w:t>8</w:t>
            </w:r>
          </w:p>
        </w:tc>
        <w:tc>
          <w:tcPr>
            <w:tcW w:w="4207" w:type="dxa"/>
            <w:noWrap w:val="0"/>
            <w:vAlign w:val="center"/>
          </w:tcPr>
          <w:p w14:paraId="59DE1266">
            <w:pPr>
              <w:rPr>
                <w:rFonts w:hint="eastAsia" w:ascii="宋体" w:hAnsi="宋体"/>
                <w:szCs w:val="21"/>
              </w:rPr>
            </w:pPr>
            <w:r>
              <w:rPr>
                <w:rFonts w:hint="eastAsia" w:ascii="宋体" w:hAnsi="宋体"/>
                <w:szCs w:val="21"/>
              </w:rPr>
              <w:t>（见投标函）</w:t>
            </w:r>
          </w:p>
        </w:tc>
        <w:tc>
          <w:tcPr>
            <w:tcW w:w="720" w:type="dxa"/>
            <w:noWrap w:val="0"/>
            <w:vAlign w:val="center"/>
          </w:tcPr>
          <w:p w14:paraId="7511922D">
            <w:pPr>
              <w:jc w:val="center"/>
              <w:rPr>
                <w:rFonts w:hint="eastAsia" w:ascii="宋体" w:hAnsi="宋体"/>
                <w:szCs w:val="21"/>
              </w:rPr>
            </w:pPr>
          </w:p>
        </w:tc>
      </w:tr>
      <w:tr w14:paraId="0A42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noWrap w:val="0"/>
            <w:vAlign w:val="center"/>
          </w:tcPr>
          <w:p w14:paraId="5A733DAB">
            <w:pPr>
              <w:jc w:val="center"/>
              <w:rPr>
                <w:rFonts w:hint="eastAsia" w:ascii="黑体" w:hAnsi="宋体" w:eastAsia="黑体"/>
                <w:szCs w:val="21"/>
              </w:rPr>
            </w:pPr>
            <w:r>
              <w:rPr>
                <w:rFonts w:hint="eastAsia" w:ascii="黑体" w:hAnsi="宋体" w:eastAsia="黑体"/>
                <w:szCs w:val="21"/>
              </w:rPr>
              <w:t>2</w:t>
            </w:r>
          </w:p>
        </w:tc>
        <w:tc>
          <w:tcPr>
            <w:tcW w:w="2399" w:type="dxa"/>
            <w:noWrap w:val="0"/>
            <w:vAlign w:val="center"/>
          </w:tcPr>
          <w:p w14:paraId="648124B4">
            <w:pPr>
              <w:rPr>
                <w:rFonts w:hint="eastAsia" w:ascii="宋体" w:hAnsi="宋体"/>
                <w:szCs w:val="21"/>
              </w:rPr>
            </w:pPr>
            <w:r>
              <w:rPr>
                <w:rFonts w:hint="eastAsia" w:ascii="宋体" w:hAnsi="宋体" w:cs="Arial"/>
                <w:kern w:val="0"/>
                <w:szCs w:val="21"/>
              </w:rPr>
              <w:t>工期</w:t>
            </w:r>
          </w:p>
        </w:tc>
        <w:tc>
          <w:tcPr>
            <w:tcW w:w="1314" w:type="dxa"/>
            <w:noWrap w:val="0"/>
            <w:vAlign w:val="center"/>
          </w:tcPr>
          <w:p w14:paraId="34DBEAD2">
            <w:pPr>
              <w:autoSpaceDE w:val="0"/>
              <w:autoSpaceDN w:val="0"/>
              <w:adjustRightInd w:val="0"/>
              <w:spacing w:before="50"/>
              <w:rPr>
                <w:rFonts w:hint="eastAsia" w:ascii="宋体" w:hAnsi="宋体"/>
                <w:szCs w:val="21"/>
              </w:rPr>
            </w:pPr>
            <w:r>
              <w:rPr>
                <w:rFonts w:hint="eastAsia" w:ascii="宋体" w:hAnsi="宋体"/>
                <w:szCs w:val="21"/>
              </w:rPr>
              <w:t>1.1.4.3</w:t>
            </w:r>
          </w:p>
        </w:tc>
        <w:tc>
          <w:tcPr>
            <w:tcW w:w="4207" w:type="dxa"/>
            <w:noWrap w:val="0"/>
            <w:vAlign w:val="center"/>
          </w:tcPr>
          <w:p w14:paraId="5BC3B859">
            <w:pPr>
              <w:rPr>
                <w:rFonts w:hint="eastAsia" w:ascii="宋体" w:hAnsi="宋体"/>
                <w:szCs w:val="21"/>
              </w:rPr>
            </w:pPr>
            <w:r>
              <w:rPr>
                <w:rFonts w:hint="eastAsia" w:ascii="宋体" w:hAnsi="宋体"/>
                <w:szCs w:val="21"/>
              </w:rPr>
              <w:t>（见投标函）</w:t>
            </w:r>
          </w:p>
        </w:tc>
        <w:tc>
          <w:tcPr>
            <w:tcW w:w="720" w:type="dxa"/>
            <w:noWrap w:val="0"/>
            <w:vAlign w:val="center"/>
          </w:tcPr>
          <w:p w14:paraId="7F68CF0E">
            <w:pPr>
              <w:jc w:val="center"/>
              <w:rPr>
                <w:rFonts w:hint="eastAsia" w:ascii="宋体" w:hAnsi="宋体"/>
                <w:szCs w:val="21"/>
              </w:rPr>
            </w:pPr>
          </w:p>
        </w:tc>
      </w:tr>
      <w:tr w14:paraId="574AF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noWrap w:val="0"/>
            <w:vAlign w:val="center"/>
          </w:tcPr>
          <w:p w14:paraId="18802BC6">
            <w:pPr>
              <w:jc w:val="center"/>
              <w:rPr>
                <w:rFonts w:hint="eastAsia" w:ascii="黑体" w:hAnsi="宋体" w:eastAsia="黑体"/>
                <w:szCs w:val="21"/>
              </w:rPr>
            </w:pPr>
            <w:r>
              <w:rPr>
                <w:rFonts w:hint="eastAsia" w:ascii="黑体" w:hAnsi="宋体" w:eastAsia="黑体"/>
                <w:szCs w:val="21"/>
              </w:rPr>
              <w:t>3</w:t>
            </w:r>
          </w:p>
        </w:tc>
        <w:tc>
          <w:tcPr>
            <w:tcW w:w="2399" w:type="dxa"/>
            <w:noWrap w:val="0"/>
            <w:vAlign w:val="center"/>
          </w:tcPr>
          <w:p w14:paraId="5CE6346B">
            <w:pPr>
              <w:rPr>
                <w:rFonts w:hint="eastAsia" w:ascii="宋体" w:hAnsi="宋体"/>
                <w:szCs w:val="21"/>
              </w:rPr>
            </w:pPr>
            <w:r>
              <w:rPr>
                <w:rFonts w:hint="eastAsia" w:ascii="宋体" w:hAnsi="宋体"/>
                <w:szCs w:val="21"/>
              </w:rPr>
              <w:t>缺陷责任期</w:t>
            </w:r>
          </w:p>
        </w:tc>
        <w:tc>
          <w:tcPr>
            <w:tcW w:w="1314" w:type="dxa"/>
            <w:noWrap w:val="0"/>
            <w:tcMar>
              <w:left w:w="170" w:type="dxa"/>
            </w:tcMar>
            <w:vAlign w:val="center"/>
          </w:tcPr>
          <w:p w14:paraId="202F2329">
            <w:pPr>
              <w:autoSpaceDE w:val="0"/>
              <w:autoSpaceDN w:val="0"/>
              <w:adjustRightInd w:val="0"/>
              <w:spacing w:before="50"/>
              <w:rPr>
                <w:rFonts w:hint="eastAsia" w:ascii="宋体" w:hAnsi="宋体"/>
                <w:szCs w:val="21"/>
              </w:rPr>
            </w:pPr>
            <w:r>
              <w:rPr>
                <w:rFonts w:hint="eastAsia" w:ascii="宋体" w:hAnsi="宋体"/>
                <w:szCs w:val="21"/>
              </w:rPr>
              <w:t>1.1.4.4</w:t>
            </w:r>
          </w:p>
        </w:tc>
        <w:tc>
          <w:tcPr>
            <w:tcW w:w="4207" w:type="dxa"/>
            <w:noWrap w:val="0"/>
            <w:vAlign w:val="center"/>
          </w:tcPr>
          <w:p w14:paraId="382A2631">
            <w:pPr>
              <w:rPr>
                <w:rFonts w:hint="eastAsia" w:ascii="宋体" w:hAnsi="宋体"/>
                <w:szCs w:val="21"/>
              </w:rPr>
            </w:pPr>
          </w:p>
        </w:tc>
        <w:tc>
          <w:tcPr>
            <w:tcW w:w="720" w:type="dxa"/>
            <w:noWrap w:val="0"/>
            <w:vAlign w:val="center"/>
          </w:tcPr>
          <w:p w14:paraId="5684CBD9">
            <w:pPr>
              <w:jc w:val="center"/>
              <w:rPr>
                <w:rFonts w:hint="eastAsia" w:ascii="宋体" w:hAnsi="宋体"/>
                <w:szCs w:val="21"/>
              </w:rPr>
            </w:pPr>
          </w:p>
        </w:tc>
      </w:tr>
      <w:tr w14:paraId="7431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753F8EBD">
            <w:pPr>
              <w:jc w:val="center"/>
              <w:rPr>
                <w:rFonts w:hint="eastAsia" w:ascii="黑体" w:hAnsi="宋体" w:eastAsia="黑体"/>
                <w:szCs w:val="21"/>
              </w:rPr>
            </w:pPr>
            <w:r>
              <w:rPr>
                <w:rFonts w:hint="eastAsia" w:ascii="黑体" w:hAnsi="宋体" w:eastAsia="黑体"/>
                <w:szCs w:val="21"/>
              </w:rPr>
              <w:t>4</w:t>
            </w:r>
          </w:p>
        </w:tc>
        <w:tc>
          <w:tcPr>
            <w:tcW w:w="2399" w:type="dxa"/>
            <w:noWrap w:val="0"/>
            <w:vAlign w:val="center"/>
          </w:tcPr>
          <w:p w14:paraId="063B0A2A">
            <w:pPr>
              <w:rPr>
                <w:rFonts w:hint="eastAsia" w:ascii="宋体" w:hAnsi="宋体"/>
                <w:szCs w:val="21"/>
              </w:rPr>
            </w:pPr>
            <w:r>
              <w:t>项目经理每月在施工现场的时间</w:t>
            </w:r>
          </w:p>
        </w:tc>
        <w:tc>
          <w:tcPr>
            <w:tcW w:w="1314" w:type="dxa"/>
            <w:noWrap w:val="0"/>
            <w:tcMar>
              <w:left w:w="170" w:type="dxa"/>
            </w:tcMar>
            <w:vAlign w:val="center"/>
          </w:tcPr>
          <w:p w14:paraId="5920CF15">
            <w:pPr>
              <w:autoSpaceDE w:val="0"/>
              <w:autoSpaceDN w:val="0"/>
              <w:adjustRightInd w:val="0"/>
              <w:spacing w:before="50"/>
              <w:rPr>
                <w:rFonts w:hint="eastAsia" w:ascii="宋体" w:hAnsi="宋体"/>
                <w:szCs w:val="21"/>
              </w:rPr>
            </w:pPr>
            <w:r>
              <w:rPr>
                <w:rFonts w:ascii="宋体" w:hAnsi="宋体"/>
                <w:szCs w:val="21"/>
              </w:rPr>
              <w:t>3.2.1</w:t>
            </w:r>
          </w:p>
        </w:tc>
        <w:tc>
          <w:tcPr>
            <w:tcW w:w="4207" w:type="dxa"/>
            <w:noWrap w:val="0"/>
            <w:vAlign w:val="center"/>
          </w:tcPr>
          <w:p w14:paraId="5550FE27">
            <w:pPr>
              <w:rPr>
                <w:rFonts w:hint="eastAsia" w:ascii="宋体" w:hAnsi="宋体"/>
                <w:szCs w:val="21"/>
              </w:rPr>
            </w:pPr>
          </w:p>
        </w:tc>
        <w:tc>
          <w:tcPr>
            <w:tcW w:w="720" w:type="dxa"/>
            <w:noWrap w:val="0"/>
            <w:vAlign w:val="center"/>
          </w:tcPr>
          <w:p w14:paraId="4A4287F0">
            <w:pPr>
              <w:jc w:val="center"/>
              <w:rPr>
                <w:rFonts w:hint="eastAsia" w:ascii="宋体" w:hAnsi="宋体"/>
                <w:szCs w:val="21"/>
              </w:rPr>
            </w:pPr>
          </w:p>
        </w:tc>
      </w:tr>
      <w:tr w14:paraId="129BC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15DB2D47">
            <w:pPr>
              <w:jc w:val="center"/>
              <w:rPr>
                <w:rFonts w:hint="eastAsia" w:ascii="黑体" w:hAnsi="宋体" w:eastAsia="黑体"/>
                <w:szCs w:val="21"/>
              </w:rPr>
            </w:pPr>
            <w:r>
              <w:rPr>
                <w:rFonts w:hint="eastAsia" w:ascii="黑体" w:hAnsi="宋体" w:eastAsia="黑体"/>
                <w:szCs w:val="21"/>
              </w:rPr>
              <w:t>5</w:t>
            </w:r>
          </w:p>
        </w:tc>
        <w:tc>
          <w:tcPr>
            <w:tcW w:w="2399" w:type="dxa"/>
            <w:noWrap w:val="0"/>
            <w:vAlign w:val="center"/>
          </w:tcPr>
          <w:p w14:paraId="19DD49FA">
            <w:r>
              <w:t>项目经理擅自离开施工现场的违约责任</w:t>
            </w:r>
          </w:p>
        </w:tc>
        <w:tc>
          <w:tcPr>
            <w:tcW w:w="1314" w:type="dxa"/>
            <w:noWrap w:val="0"/>
            <w:tcMar>
              <w:left w:w="170" w:type="dxa"/>
            </w:tcMar>
            <w:vAlign w:val="center"/>
          </w:tcPr>
          <w:p w14:paraId="5C99D9DD">
            <w:pPr>
              <w:autoSpaceDE w:val="0"/>
              <w:autoSpaceDN w:val="0"/>
              <w:adjustRightInd w:val="0"/>
              <w:spacing w:before="50"/>
              <w:rPr>
                <w:rFonts w:ascii="宋体" w:hAnsi="宋体"/>
                <w:szCs w:val="21"/>
              </w:rPr>
            </w:pPr>
            <w:r>
              <w:rPr>
                <w:rFonts w:ascii="宋体" w:hAnsi="宋体"/>
                <w:szCs w:val="21"/>
              </w:rPr>
              <w:t>3.2.1</w:t>
            </w:r>
          </w:p>
        </w:tc>
        <w:tc>
          <w:tcPr>
            <w:tcW w:w="4207" w:type="dxa"/>
            <w:noWrap w:val="0"/>
            <w:vAlign w:val="center"/>
          </w:tcPr>
          <w:p w14:paraId="51879CDF">
            <w:pPr>
              <w:rPr>
                <w:rFonts w:hint="eastAsia" w:ascii="宋体" w:hAnsi="宋体"/>
                <w:szCs w:val="21"/>
              </w:rPr>
            </w:pPr>
          </w:p>
        </w:tc>
        <w:tc>
          <w:tcPr>
            <w:tcW w:w="720" w:type="dxa"/>
            <w:noWrap w:val="0"/>
            <w:vAlign w:val="center"/>
          </w:tcPr>
          <w:p w14:paraId="218D56B4">
            <w:pPr>
              <w:jc w:val="center"/>
              <w:rPr>
                <w:rFonts w:hint="eastAsia" w:ascii="宋体" w:hAnsi="宋体"/>
                <w:szCs w:val="21"/>
              </w:rPr>
            </w:pPr>
          </w:p>
        </w:tc>
      </w:tr>
      <w:tr w14:paraId="1EE4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059D4EB2">
            <w:pPr>
              <w:jc w:val="center"/>
              <w:rPr>
                <w:rFonts w:hint="eastAsia" w:ascii="黑体" w:hAnsi="宋体" w:eastAsia="黑体"/>
                <w:szCs w:val="21"/>
              </w:rPr>
            </w:pPr>
            <w:r>
              <w:rPr>
                <w:rFonts w:hint="eastAsia" w:ascii="黑体" w:hAnsi="宋体" w:eastAsia="黑体"/>
                <w:szCs w:val="21"/>
              </w:rPr>
              <w:t>6</w:t>
            </w:r>
          </w:p>
        </w:tc>
        <w:tc>
          <w:tcPr>
            <w:tcW w:w="2399" w:type="dxa"/>
            <w:noWrap w:val="0"/>
            <w:vAlign w:val="center"/>
          </w:tcPr>
          <w:p w14:paraId="2216CC99">
            <w:r>
              <w:t>擅自更换项目经理的违约责任</w:t>
            </w:r>
          </w:p>
        </w:tc>
        <w:tc>
          <w:tcPr>
            <w:tcW w:w="1314" w:type="dxa"/>
            <w:noWrap w:val="0"/>
            <w:tcMar>
              <w:left w:w="170" w:type="dxa"/>
            </w:tcMar>
            <w:vAlign w:val="center"/>
          </w:tcPr>
          <w:p w14:paraId="181255C6">
            <w:pPr>
              <w:autoSpaceDE w:val="0"/>
              <w:autoSpaceDN w:val="0"/>
              <w:adjustRightInd w:val="0"/>
              <w:spacing w:before="50"/>
              <w:rPr>
                <w:rFonts w:ascii="宋体" w:hAnsi="宋体"/>
                <w:szCs w:val="21"/>
              </w:rPr>
            </w:pPr>
            <w:r>
              <w:rPr>
                <w:rFonts w:ascii="宋体" w:hAnsi="宋体"/>
                <w:szCs w:val="21"/>
              </w:rPr>
              <w:t>3.2.3</w:t>
            </w:r>
          </w:p>
        </w:tc>
        <w:tc>
          <w:tcPr>
            <w:tcW w:w="4207" w:type="dxa"/>
            <w:noWrap w:val="0"/>
            <w:vAlign w:val="center"/>
          </w:tcPr>
          <w:p w14:paraId="03C41B11">
            <w:pPr>
              <w:rPr>
                <w:rFonts w:hint="eastAsia" w:ascii="宋体" w:hAnsi="宋体"/>
                <w:szCs w:val="21"/>
              </w:rPr>
            </w:pPr>
          </w:p>
        </w:tc>
        <w:tc>
          <w:tcPr>
            <w:tcW w:w="720" w:type="dxa"/>
            <w:noWrap w:val="0"/>
            <w:vAlign w:val="center"/>
          </w:tcPr>
          <w:p w14:paraId="29A9D891">
            <w:pPr>
              <w:jc w:val="center"/>
              <w:rPr>
                <w:rFonts w:hint="eastAsia" w:ascii="宋体" w:hAnsi="宋体"/>
                <w:szCs w:val="21"/>
              </w:rPr>
            </w:pPr>
          </w:p>
        </w:tc>
      </w:tr>
      <w:tr w14:paraId="013E8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8368576">
            <w:pPr>
              <w:jc w:val="center"/>
              <w:rPr>
                <w:rFonts w:hint="eastAsia" w:ascii="黑体" w:hAnsi="宋体" w:eastAsia="黑体"/>
                <w:szCs w:val="21"/>
              </w:rPr>
            </w:pPr>
            <w:r>
              <w:rPr>
                <w:rFonts w:hint="eastAsia" w:ascii="黑体" w:hAnsi="宋体" w:eastAsia="黑体"/>
                <w:szCs w:val="21"/>
              </w:rPr>
              <w:t>7</w:t>
            </w:r>
          </w:p>
        </w:tc>
        <w:tc>
          <w:tcPr>
            <w:tcW w:w="2399" w:type="dxa"/>
            <w:noWrap w:val="0"/>
            <w:vAlign w:val="center"/>
          </w:tcPr>
          <w:p w14:paraId="5CDEAA00">
            <w:r>
              <w:t>无正当理由拒绝更换项目经理的违约责任</w:t>
            </w:r>
          </w:p>
        </w:tc>
        <w:tc>
          <w:tcPr>
            <w:tcW w:w="1314" w:type="dxa"/>
            <w:noWrap w:val="0"/>
            <w:tcMar>
              <w:left w:w="170" w:type="dxa"/>
            </w:tcMar>
            <w:vAlign w:val="center"/>
          </w:tcPr>
          <w:p w14:paraId="5AEB1318">
            <w:pPr>
              <w:autoSpaceDE w:val="0"/>
              <w:autoSpaceDN w:val="0"/>
              <w:adjustRightInd w:val="0"/>
              <w:spacing w:before="50"/>
              <w:rPr>
                <w:rFonts w:ascii="宋体" w:hAnsi="宋体"/>
                <w:szCs w:val="21"/>
              </w:rPr>
            </w:pPr>
            <w:r>
              <w:rPr>
                <w:rFonts w:ascii="宋体" w:hAnsi="宋体"/>
                <w:szCs w:val="21"/>
              </w:rPr>
              <w:t>3.2.4</w:t>
            </w:r>
          </w:p>
        </w:tc>
        <w:tc>
          <w:tcPr>
            <w:tcW w:w="4207" w:type="dxa"/>
            <w:noWrap w:val="0"/>
            <w:vAlign w:val="center"/>
          </w:tcPr>
          <w:p w14:paraId="7EFCE799">
            <w:pPr>
              <w:rPr>
                <w:rFonts w:hint="eastAsia" w:ascii="宋体" w:hAnsi="宋体"/>
                <w:szCs w:val="21"/>
              </w:rPr>
            </w:pPr>
          </w:p>
        </w:tc>
        <w:tc>
          <w:tcPr>
            <w:tcW w:w="720" w:type="dxa"/>
            <w:noWrap w:val="0"/>
            <w:vAlign w:val="center"/>
          </w:tcPr>
          <w:p w14:paraId="3847708D">
            <w:pPr>
              <w:jc w:val="center"/>
              <w:rPr>
                <w:rFonts w:hint="eastAsia" w:ascii="宋体" w:hAnsi="宋体"/>
                <w:szCs w:val="21"/>
              </w:rPr>
            </w:pPr>
          </w:p>
        </w:tc>
      </w:tr>
      <w:tr w14:paraId="26A8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20" w:type="dxa"/>
            <w:noWrap w:val="0"/>
            <w:vAlign w:val="center"/>
          </w:tcPr>
          <w:p w14:paraId="5C911E9E">
            <w:pPr>
              <w:jc w:val="center"/>
              <w:rPr>
                <w:rFonts w:hint="eastAsia" w:ascii="黑体" w:hAnsi="宋体" w:eastAsia="黑体"/>
                <w:szCs w:val="21"/>
              </w:rPr>
            </w:pPr>
            <w:r>
              <w:rPr>
                <w:rFonts w:hint="eastAsia" w:ascii="黑体" w:hAnsi="宋体" w:eastAsia="黑体"/>
                <w:szCs w:val="21"/>
              </w:rPr>
              <w:t>8</w:t>
            </w:r>
          </w:p>
        </w:tc>
        <w:tc>
          <w:tcPr>
            <w:tcW w:w="2399" w:type="dxa"/>
            <w:noWrap w:val="0"/>
            <w:vAlign w:val="center"/>
          </w:tcPr>
          <w:p w14:paraId="4AE1C5CF">
            <w:pPr>
              <w:rPr>
                <w:rFonts w:hint="eastAsia" w:ascii="宋体" w:hAnsi="宋体"/>
                <w:szCs w:val="21"/>
              </w:rPr>
            </w:pPr>
            <w:r>
              <w:rPr>
                <w:rFonts w:hint="eastAsia" w:ascii="宋体" w:hAnsi="宋体"/>
                <w:szCs w:val="21"/>
              </w:rPr>
              <w:t>承包人履约担保金额</w:t>
            </w:r>
          </w:p>
        </w:tc>
        <w:tc>
          <w:tcPr>
            <w:tcW w:w="1314" w:type="dxa"/>
            <w:noWrap w:val="0"/>
            <w:tcMar>
              <w:left w:w="170" w:type="dxa"/>
            </w:tcMar>
            <w:vAlign w:val="center"/>
          </w:tcPr>
          <w:p w14:paraId="39ACC17F">
            <w:pPr>
              <w:rPr>
                <w:rFonts w:hint="eastAsia" w:ascii="宋体" w:hAnsi="宋体"/>
                <w:szCs w:val="21"/>
              </w:rPr>
            </w:pPr>
            <w:r>
              <w:rPr>
                <w:rFonts w:hint="eastAsia" w:ascii="宋体" w:hAnsi="宋体"/>
                <w:szCs w:val="21"/>
              </w:rPr>
              <w:t>3.7</w:t>
            </w:r>
          </w:p>
        </w:tc>
        <w:tc>
          <w:tcPr>
            <w:tcW w:w="4207" w:type="dxa"/>
            <w:noWrap w:val="0"/>
            <w:vAlign w:val="center"/>
          </w:tcPr>
          <w:p w14:paraId="4FF9D44D">
            <w:pPr>
              <w:rPr>
                <w:rFonts w:hint="eastAsia" w:ascii="宋体" w:hAnsi="宋体"/>
                <w:szCs w:val="21"/>
              </w:rPr>
            </w:pPr>
          </w:p>
        </w:tc>
        <w:tc>
          <w:tcPr>
            <w:tcW w:w="720" w:type="dxa"/>
            <w:noWrap w:val="0"/>
            <w:vAlign w:val="center"/>
          </w:tcPr>
          <w:p w14:paraId="2498E005">
            <w:pPr>
              <w:jc w:val="center"/>
              <w:rPr>
                <w:rFonts w:hint="eastAsia" w:ascii="宋体" w:hAnsi="宋体"/>
                <w:szCs w:val="21"/>
              </w:rPr>
            </w:pPr>
          </w:p>
        </w:tc>
      </w:tr>
      <w:tr w14:paraId="683B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720" w:type="dxa"/>
            <w:noWrap w:val="0"/>
            <w:vAlign w:val="center"/>
          </w:tcPr>
          <w:p w14:paraId="1956C6E1">
            <w:pPr>
              <w:jc w:val="center"/>
              <w:rPr>
                <w:rFonts w:hint="eastAsia" w:ascii="黑体" w:hAnsi="宋体" w:eastAsia="黑体"/>
                <w:szCs w:val="21"/>
              </w:rPr>
            </w:pPr>
            <w:r>
              <w:rPr>
                <w:rFonts w:hint="eastAsia" w:ascii="黑体" w:hAnsi="宋体" w:eastAsia="黑体"/>
                <w:szCs w:val="21"/>
              </w:rPr>
              <w:t>9</w:t>
            </w:r>
          </w:p>
        </w:tc>
        <w:tc>
          <w:tcPr>
            <w:tcW w:w="2399" w:type="dxa"/>
            <w:noWrap w:val="0"/>
            <w:vAlign w:val="center"/>
          </w:tcPr>
          <w:p w14:paraId="28024B6B">
            <w:pPr>
              <w:rPr>
                <w:rFonts w:hint="eastAsia" w:ascii="宋体" w:hAnsi="宋体"/>
                <w:szCs w:val="21"/>
              </w:rPr>
            </w:pPr>
            <w:r>
              <w:rPr>
                <w:rFonts w:hint="eastAsia" w:ascii="宋体" w:hAnsi="宋体"/>
                <w:szCs w:val="21"/>
              </w:rPr>
              <w:t>分包</w:t>
            </w:r>
          </w:p>
        </w:tc>
        <w:tc>
          <w:tcPr>
            <w:tcW w:w="1314" w:type="dxa"/>
            <w:noWrap w:val="0"/>
            <w:tcMar>
              <w:left w:w="170" w:type="dxa"/>
            </w:tcMar>
            <w:vAlign w:val="center"/>
          </w:tcPr>
          <w:p w14:paraId="45280D1B">
            <w:pPr>
              <w:rPr>
                <w:rFonts w:hint="eastAsia" w:ascii="宋体" w:hAnsi="宋体"/>
                <w:szCs w:val="21"/>
              </w:rPr>
            </w:pPr>
            <w:r>
              <w:rPr>
                <w:rFonts w:hint="eastAsia" w:ascii="宋体" w:hAnsi="宋体"/>
                <w:szCs w:val="21"/>
              </w:rPr>
              <w:t>3.5.2</w:t>
            </w:r>
          </w:p>
        </w:tc>
        <w:tc>
          <w:tcPr>
            <w:tcW w:w="4207" w:type="dxa"/>
            <w:noWrap w:val="0"/>
            <w:vAlign w:val="center"/>
          </w:tcPr>
          <w:p w14:paraId="753F8044">
            <w:pPr>
              <w:rPr>
                <w:rFonts w:hint="eastAsia" w:ascii="宋体" w:hAnsi="宋体"/>
                <w:szCs w:val="21"/>
              </w:rPr>
            </w:pPr>
            <w:r>
              <w:rPr>
                <w:rFonts w:hint="eastAsia" w:ascii="宋体" w:hAnsi="宋体"/>
                <w:szCs w:val="21"/>
              </w:rPr>
              <w:t>见</w:t>
            </w:r>
            <w:r>
              <w:rPr>
                <w:rFonts w:hint="eastAsia"/>
              </w:rPr>
              <w:t>拟分包计划表</w:t>
            </w:r>
          </w:p>
        </w:tc>
        <w:tc>
          <w:tcPr>
            <w:tcW w:w="720" w:type="dxa"/>
            <w:noWrap w:val="0"/>
            <w:vAlign w:val="center"/>
          </w:tcPr>
          <w:p w14:paraId="1D8D12F9">
            <w:pPr>
              <w:jc w:val="center"/>
              <w:rPr>
                <w:rFonts w:hint="eastAsia" w:ascii="宋体" w:hAnsi="宋体"/>
                <w:szCs w:val="21"/>
              </w:rPr>
            </w:pPr>
          </w:p>
        </w:tc>
      </w:tr>
      <w:tr w14:paraId="14970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0" w:type="dxa"/>
            <w:noWrap w:val="0"/>
            <w:vAlign w:val="center"/>
          </w:tcPr>
          <w:p w14:paraId="33EBFD9D">
            <w:pPr>
              <w:jc w:val="center"/>
              <w:rPr>
                <w:rFonts w:hint="eastAsia" w:ascii="黑体" w:hAnsi="宋体" w:eastAsia="黑体"/>
                <w:szCs w:val="21"/>
              </w:rPr>
            </w:pPr>
            <w:r>
              <w:rPr>
                <w:rFonts w:hint="eastAsia" w:ascii="黑体" w:hAnsi="宋体" w:eastAsia="黑体"/>
                <w:szCs w:val="21"/>
              </w:rPr>
              <w:t>10</w:t>
            </w:r>
          </w:p>
        </w:tc>
        <w:tc>
          <w:tcPr>
            <w:tcW w:w="2399" w:type="dxa"/>
            <w:noWrap w:val="0"/>
            <w:vAlign w:val="center"/>
          </w:tcPr>
          <w:p w14:paraId="5753BE20">
            <w:pPr>
              <w:rPr>
                <w:rFonts w:hint="eastAsia" w:ascii="宋体" w:hAnsi="宋体"/>
                <w:szCs w:val="21"/>
              </w:rPr>
            </w:pPr>
            <w:r>
              <w:rPr>
                <w:rFonts w:hint="eastAsia" w:ascii="宋体" w:hAnsi="宋体"/>
                <w:szCs w:val="21"/>
              </w:rPr>
              <w:t>逾期竣工违约金</w:t>
            </w:r>
          </w:p>
        </w:tc>
        <w:tc>
          <w:tcPr>
            <w:tcW w:w="1314" w:type="dxa"/>
            <w:noWrap w:val="0"/>
            <w:tcMar>
              <w:left w:w="170" w:type="dxa"/>
            </w:tcMar>
            <w:vAlign w:val="center"/>
          </w:tcPr>
          <w:p w14:paraId="09B81D41">
            <w:pPr>
              <w:rPr>
                <w:rFonts w:hint="eastAsia" w:ascii="宋体" w:hAnsi="宋体"/>
                <w:szCs w:val="21"/>
              </w:rPr>
            </w:pPr>
            <w:r>
              <w:rPr>
                <w:rFonts w:hint="eastAsia" w:ascii="宋体" w:hAnsi="宋体"/>
                <w:szCs w:val="21"/>
              </w:rPr>
              <w:t>7.5.2</w:t>
            </w:r>
          </w:p>
        </w:tc>
        <w:tc>
          <w:tcPr>
            <w:tcW w:w="4207" w:type="dxa"/>
            <w:noWrap w:val="0"/>
            <w:vAlign w:val="center"/>
          </w:tcPr>
          <w:p w14:paraId="7F6CF466">
            <w:pPr>
              <w:rPr>
                <w:rFonts w:hint="eastAsia" w:ascii="宋体" w:hAnsi="宋体"/>
                <w:szCs w:val="21"/>
              </w:rPr>
            </w:pPr>
            <w:r>
              <w:rPr>
                <w:rFonts w:hint="eastAsia" w:ascii="宋体" w:hAnsi="宋体"/>
                <w:szCs w:val="21"/>
                <w:u w:val="single"/>
              </w:rPr>
              <w:t xml:space="preserve">           </w:t>
            </w:r>
            <w:r>
              <w:rPr>
                <w:rFonts w:hint="eastAsia" w:ascii="宋体" w:hAnsi="宋体"/>
                <w:szCs w:val="21"/>
              </w:rPr>
              <w:t>元/天</w:t>
            </w:r>
          </w:p>
        </w:tc>
        <w:tc>
          <w:tcPr>
            <w:tcW w:w="720" w:type="dxa"/>
            <w:noWrap w:val="0"/>
            <w:vAlign w:val="center"/>
          </w:tcPr>
          <w:p w14:paraId="5C308AC5">
            <w:pPr>
              <w:jc w:val="center"/>
              <w:rPr>
                <w:rFonts w:hint="eastAsia" w:ascii="宋体" w:hAnsi="宋体"/>
                <w:szCs w:val="21"/>
              </w:rPr>
            </w:pPr>
          </w:p>
        </w:tc>
      </w:tr>
      <w:tr w14:paraId="73C74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20" w:type="dxa"/>
            <w:noWrap w:val="0"/>
            <w:vAlign w:val="center"/>
          </w:tcPr>
          <w:p w14:paraId="6A875B81">
            <w:pPr>
              <w:jc w:val="center"/>
              <w:rPr>
                <w:rFonts w:hint="eastAsia" w:ascii="黑体" w:hAnsi="宋体" w:eastAsia="黑体"/>
                <w:szCs w:val="21"/>
              </w:rPr>
            </w:pPr>
            <w:r>
              <w:rPr>
                <w:rFonts w:hint="eastAsia" w:ascii="黑体" w:hAnsi="宋体" w:eastAsia="黑体"/>
                <w:szCs w:val="21"/>
              </w:rPr>
              <w:t>11</w:t>
            </w:r>
          </w:p>
        </w:tc>
        <w:tc>
          <w:tcPr>
            <w:tcW w:w="2399" w:type="dxa"/>
            <w:noWrap w:val="0"/>
            <w:vAlign w:val="center"/>
          </w:tcPr>
          <w:p w14:paraId="6CBB9E4E">
            <w:pPr>
              <w:rPr>
                <w:rFonts w:hint="eastAsia" w:ascii="宋体" w:hAnsi="宋体"/>
                <w:szCs w:val="21"/>
              </w:rPr>
            </w:pPr>
            <w:r>
              <w:rPr>
                <w:rFonts w:hint="eastAsia" w:ascii="宋体" w:hAnsi="宋体"/>
                <w:szCs w:val="21"/>
              </w:rPr>
              <w:t>逾期竣工违约金的上限</w:t>
            </w:r>
          </w:p>
        </w:tc>
        <w:tc>
          <w:tcPr>
            <w:tcW w:w="1314" w:type="dxa"/>
            <w:noWrap w:val="0"/>
            <w:tcMar>
              <w:left w:w="170" w:type="dxa"/>
            </w:tcMar>
            <w:vAlign w:val="center"/>
          </w:tcPr>
          <w:p w14:paraId="53ED0FDA">
            <w:pPr>
              <w:rPr>
                <w:rFonts w:hint="eastAsia" w:ascii="宋体" w:hAnsi="宋体"/>
                <w:szCs w:val="21"/>
              </w:rPr>
            </w:pPr>
            <w:r>
              <w:rPr>
                <w:rFonts w:hint="eastAsia" w:ascii="宋体" w:hAnsi="宋体"/>
                <w:szCs w:val="21"/>
              </w:rPr>
              <w:t>7.5.2</w:t>
            </w:r>
          </w:p>
        </w:tc>
        <w:tc>
          <w:tcPr>
            <w:tcW w:w="4207" w:type="dxa"/>
            <w:noWrap w:val="0"/>
            <w:vAlign w:val="center"/>
          </w:tcPr>
          <w:p w14:paraId="2999D521">
            <w:pPr>
              <w:rPr>
                <w:rFonts w:hint="eastAsia" w:ascii="宋体" w:hAnsi="宋体"/>
                <w:szCs w:val="21"/>
              </w:rPr>
            </w:pPr>
            <w:r>
              <w:rPr>
                <w:rFonts w:hint="eastAsia" w:ascii="宋体" w:hAnsi="宋体"/>
                <w:szCs w:val="21"/>
                <w:u w:val="single"/>
              </w:rPr>
              <w:t xml:space="preserve">             </w:t>
            </w:r>
          </w:p>
        </w:tc>
        <w:tc>
          <w:tcPr>
            <w:tcW w:w="720" w:type="dxa"/>
            <w:noWrap w:val="0"/>
            <w:vAlign w:val="center"/>
          </w:tcPr>
          <w:p w14:paraId="18A9283D">
            <w:pPr>
              <w:jc w:val="center"/>
              <w:rPr>
                <w:rFonts w:hint="eastAsia" w:ascii="宋体" w:hAnsi="宋体"/>
                <w:szCs w:val="21"/>
              </w:rPr>
            </w:pPr>
          </w:p>
        </w:tc>
      </w:tr>
      <w:tr w14:paraId="6F49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8F3E48D">
            <w:pPr>
              <w:jc w:val="center"/>
              <w:rPr>
                <w:rFonts w:hint="eastAsia" w:ascii="黑体" w:hAnsi="宋体" w:eastAsia="黑体"/>
                <w:szCs w:val="21"/>
              </w:rPr>
            </w:pPr>
            <w:r>
              <w:rPr>
                <w:rFonts w:hint="eastAsia" w:ascii="黑体" w:hAnsi="宋体" w:eastAsia="黑体"/>
                <w:szCs w:val="21"/>
              </w:rPr>
              <w:t>12</w:t>
            </w:r>
          </w:p>
        </w:tc>
        <w:tc>
          <w:tcPr>
            <w:tcW w:w="2399" w:type="dxa"/>
            <w:noWrap w:val="0"/>
            <w:vAlign w:val="center"/>
          </w:tcPr>
          <w:p w14:paraId="033E7B13">
            <w:pPr>
              <w:rPr>
                <w:rFonts w:hint="eastAsia" w:ascii="宋体" w:hAnsi="宋体"/>
                <w:szCs w:val="21"/>
              </w:rPr>
            </w:pPr>
            <w:r>
              <w:rPr>
                <w:rFonts w:hint="eastAsia" w:ascii="宋体" w:hAnsi="宋体"/>
                <w:szCs w:val="21"/>
              </w:rPr>
              <w:t>价格调整的差额计算</w:t>
            </w:r>
          </w:p>
        </w:tc>
        <w:tc>
          <w:tcPr>
            <w:tcW w:w="1314" w:type="dxa"/>
            <w:noWrap w:val="0"/>
            <w:tcMar>
              <w:left w:w="170" w:type="dxa"/>
            </w:tcMar>
            <w:vAlign w:val="center"/>
          </w:tcPr>
          <w:p w14:paraId="78A6655F">
            <w:pPr>
              <w:rPr>
                <w:rFonts w:hint="eastAsia" w:ascii="宋体" w:hAnsi="宋体"/>
                <w:szCs w:val="21"/>
              </w:rPr>
            </w:pPr>
            <w:r>
              <w:rPr>
                <w:rFonts w:hint="eastAsia" w:ascii="宋体" w:hAnsi="宋体"/>
                <w:szCs w:val="21"/>
              </w:rPr>
              <w:t>11.1</w:t>
            </w:r>
          </w:p>
        </w:tc>
        <w:tc>
          <w:tcPr>
            <w:tcW w:w="4207" w:type="dxa"/>
            <w:noWrap w:val="0"/>
            <w:vAlign w:val="center"/>
          </w:tcPr>
          <w:p w14:paraId="28FCAEA2">
            <w:pPr>
              <w:rPr>
                <w:rFonts w:hint="eastAsia" w:ascii="宋体" w:hAnsi="宋体"/>
                <w:szCs w:val="21"/>
              </w:rPr>
            </w:pPr>
            <w:r>
              <w:t>采用价格指数</w:t>
            </w:r>
            <w:r>
              <w:rPr>
                <w:rFonts w:hint="eastAsia"/>
              </w:rPr>
              <w:t>进行价格</w:t>
            </w:r>
            <w:r>
              <w:t>调整时，</w:t>
            </w:r>
            <w:r>
              <w:rPr>
                <w:rFonts w:hint="eastAsia" w:ascii="宋体" w:hAnsi="宋体"/>
                <w:szCs w:val="21"/>
              </w:rPr>
              <w:t>见价格指数权重表</w:t>
            </w:r>
          </w:p>
        </w:tc>
        <w:tc>
          <w:tcPr>
            <w:tcW w:w="720" w:type="dxa"/>
            <w:noWrap w:val="0"/>
            <w:vAlign w:val="center"/>
          </w:tcPr>
          <w:p w14:paraId="3E62C340">
            <w:pPr>
              <w:jc w:val="center"/>
              <w:rPr>
                <w:rFonts w:hint="eastAsia" w:ascii="宋体" w:hAnsi="宋体"/>
                <w:szCs w:val="21"/>
              </w:rPr>
            </w:pPr>
          </w:p>
        </w:tc>
      </w:tr>
      <w:tr w14:paraId="308D5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20" w:type="dxa"/>
            <w:noWrap w:val="0"/>
            <w:vAlign w:val="center"/>
          </w:tcPr>
          <w:p w14:paraId="6B6BBA54">
            <w:pPr>
              <w:jc w:val="center"/>
              <w:rPr>
                <w:rFonts w:hint="eastAsia" w:ascii="宋体" w:hAnsi="宋体"/>
                <w:szCs w:val="21"/>
              </w:rPr>
            </w:pPr>
            <w:r>
              <w:rPr>
                <w:rFonts w:hint="eastAsia" w:ascii="宋体" w:hAnsi="宋体"/>
                <w:szCs w:val="21"/>
              </w:rPr>
              <w:t>13</w:t>
            </w:r>
          </w:p>
        </w:tc>
        <w:tc>
          <w:tcPr>
            <w:tcW w:w="2399" w:type="dxa"/>
            <w:noWrap w:val="0"/>
            <w:vAlign w:val="center"/>
          </w:tcPr>
          <w:p w14:paraId="4FF101CD">
            <w:pPr>
              <w:rPr>
                <w:rFonts w:hint="eastAsia" w:ascii="宋体" w:hAnsi="宋体"/>
                <w:szCs w:val="21"/>
              </w:rPr>
            </w:pPr>
            <w:r>
              <w:rPr>
                <w:rFonts w:hint="eastAsia" w:ascii="宋体" w:hAnsi="宋体"/>
                <w:szCs w:val="21"/>
              </w:rPr>
              <w:t>预付款</w:t>
            </w:r>
            <w:r>
              <w:t>支付比例或金额</w:t>
            </w:r>
          </w:p>
        </w:tc>
        <w:tc>
          <w:tcPr>
            <w:tcW w:w="1314" w:type="dxa"/>
            <w:noWrap w:val="0"/>
            <w:tcMar>
              <w:left w:w="170" w:type="dxa"/>
            </w:tcMar>
            <w:vAlign w:val="center"/>
          </w:tcPr>
          <w:p w14:paraId="667085E6">
            <w:pPr>
              <w:rPr>
                <w:rFonts w:hint="eastAsia" w:ascii="宋体" w:hAnsi="宋体"/>
                <w:szCs w:val="21"/>
              </w:rPr>
            </w:pPr>
            <w:r>
              <w:rPr>
                <w:rFonts w:hint="eastAsia" w:ascii="宋体" w:hAnsi="宋体"/>
                <w:szCs w:val="21"/>
              </w:rPr>
              <w:t>12.2.1</w:t>
            </w:r>
          </w:p>
        </w:tc>
        <w:tc>
          <w:tcPr>
            <w:tcW w:w="4207" w:type="dxa"/>
            <w:noWrap w:val="0"/>
            <w:vAlign w:val="center"/>
          </w:tcPr>
          <w:p w14:paraId="1F980E43">
            <w:pPr>
              <w:rPr>
                <w:rFonts w:hint="eastAsia" w:ascii="宋体" w:hAnsi="宋体"/>
                <w:szCs w:val="21"/>
              </w:rPr>
            </w:pPr>
          </w:p>
        </w:tc>
        <w:tc>
          <w:tcPr>
            <w:tcW w:w="720" w:type="dxa"/>
            <w:noWrap w:val="0"/>
            <w:vAlign w:val="center"/>
          </w:tcPr>
          <w:p w14:paraId="58E1E27C">
            <w:pPr>
              <w:jc w:val="center"/>
              <w:rPr>
                <w:rFonts w:hint="eastAsia" w:ascii="宋体" w:hAnsi="宋体"/>
                <w:szCs w:val="21"/>
              </w:rPr>
            </w:pPr>
          </w:p>
        </w:tc>
      </w:tr>
      <w:tr w14:paraId="121D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20" w:type="dxa"/>
            <w:noWrap w:val="0"/>
            <w:vAlign w:val="center"/>
          </w:tcPr>
          <w:p w14:paraId="78FE8494">
            <w:pPr>
              <w:autoSpaceDE w:val="0"/>
              <w:autoSpaceDN w:val="0"/>
              <w:adjustRightInd w:val="0"/>
              <w:spacing w:before="72" w:beforeLines="30"/>
              <w:jc w:val="center"/>
              <w:rPr>
                <w:rFonts w:hint="eastAsia" w:ascii="宋体" w:hAnsi="宋体" w:cs="Arial"/>
                <w:kern w:val="0"/>
                <w:szCs w:val="21"/>
              </w:rPr>
            </w:pPr>
            <w:r>
              <w:rPr>
                <w:rFonts w:hint="eastAsia" w:ascii="宋体" w:hAnsi="宋体" w:cs="Arial"/>
                <w:kern w:val="0"/>
                <w:szCs w:val="21"/>
              </w:rPr>
              <w:t>14</w:t>
            </w:r>
          </w:p>
        </w:tc>
        <w:tc>
          <w:tcPr>
            <w:tcW w:w="2399" w:type="dxa"/>
            <w:noWrap w:val="0"/>
            <w:vAlign w:val="center"/>
          </w:tcPr>
          <w:p w14:paraId="639928EC">
            <w:pPr>
              <w:rPr>
                <w:rFonts w:hint="eastAsia" w:ascii="宋体" w:hAnsi="宋体"/>
                <w:szCs w:val="21"/>
              </w:rPr>
            </w:pPr>
            <w:r>
              <w:rPr>
                <w:rFonts w:hint="eastAsia" w:ascii="宋体" w:hAnsi="宋体"/>
                <w:szCs w:val="21"/>
              </w:rPr>
              <w:t>质量保证金额度</w:t>
            </w:r>
          </w:p>
        </w:tc>
        <w:tc>
          <w:tcPr>
            <w:tcW w:w="1314" w:type="dxa"/>
            <w:noWrap w:val="0"/>
            <w:tcMar>
              <w:left w:w="170" w:type="dxa"/>
            </w:tcMar>
            <w:vAlign w:val="center"/>
          </w:tcPr>
          <w:p w14:paraId="62F3973F">
            <w:pPr>
              <w:rPr>
                <w:rFonts w:hint="eastAsia" w:ascii="宋体" w:hAnsi="宋体"/>
                <w:szCs w:val="21"/>
              </w:rPr>
            </w:pPr>
            <w:r>
              <w:rPr>
                <w:rFonts w:hint="eastAsia" w:ascii="宋体" w:hAnsi="宋体"/>
                <w:szCs w:val="21"/>
              </w:rPr>
              <w:t>15.3.1</w:t>
            </w:r>
          </w:p>
        </w:tc>
        <w:tc>
          <w:tcPr>
            <w:tcW w:w="4207" w:type="dxa"/>
            <w:noWrap w:val="0"/>
            <w:vAlign w:val="center"/>
          </w:tcPr>
          <w:p w14:paraId="5BA7AD73">
            <w:pPr>
              <w:rPr>
                <w:rFonts w:hint="eastAsia" w:ascii="宋体" w:hAnsi="宋体"/>
                <w:szCs w:val="21"/>
              </w:rPr>
            </w:pPr>
          </w:p>
        </w:tc>
        <w:tc>
          <w:tcPr>
            <w:tcW w:w="720" w:type="dxa"/>
            <w:noWrap w:val="0"/>
            <w:vAlign w:val="center"/>
          </w:tcPr>
          <w:p w14:paraId="018C99D9">
            <w:pPr>
              <w:jc w:val="center"/>
              <w:rPr>
                <w:rFonts w:hint="eastAsia" w:ascii="宋体" w:hAnsi="宋体"/>
                <w:szCs w:val="21"/>
              </w:rPr>
            </w:pPr>
          </w:p>
        </w:tc>
      </w:tr>
      <w:tr w14:paraId="2DA9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noWrap w:val="0"/>
            <w:vAlign w:val="center"/>
          </w:tcPr>
          <w:p w14:paraId="7232844D">
            <w:pPr>
              <w:jc w:val="center"/>
              <w:rPr>
                <w:rFonts w:hint="eastAsia" w:ascii="宋体" w:hAnsi="宋体"/>
                <w:szCs w:val="21"/>
              </w:rPr>
            </w:pPr>
            <w:r>
              <w:rPr>
                <w:rFonts w:hint="eastAsia" w:ascii="宋体" w:hAnsi="宋体"/>
                <w:szCs w:val="21"/>
              </w:rPr>
              <w:t>15</w:t>
            </w:r>
          </w:p>
        </w:tc>
        <w:tc>
          <w:tcPr>
            <w:tcW w:w="2399" w:type="dxa"/>
            <w:noWrap w:val="0"/>
            <w:vAlign w:val="center"/>
          </w:tcPr>
          <w:p w14:paraId="6B5782F8">
            <w:pPr>
              <w:rPr>
                <w:rFonts w:hint="eastAsia" w:ascii="宋体" w:hAnsi="宋体"/>
                <w:szCs w:val="21"/>
              </w:rPr>
            </w:pPr>
            <w:r>
              <w:t>质量保证金</w:t>
            </w:r>
            <w:r>
              <w:rPr>
                <w:rFonts w:hint="eastAsia"/>
              </w:rPr>
              <w:t>的</w:t>
            </w:r>
            <w:r>
              <w:t>扣留</w:t>
            </w:r>
            <w:r>
              <w:rPr>
                <w:rFonts w:hint="eastAsia"/>
              </w:rPr>
              <w:t>方式</w:t>
            </w:r>
          </w:p>
        </w:tc>
        <w:tc>
          <w:tcPr>
            <w:tcW w:w="1314" w:type="dxa"/>
            <w:noWrap w:val="0"/>
            <w:tcMar>
              <w:left w:w="170" w:type="dxa"/>
            </w:tcMar>
            <w:vAlign w:val="center"/>
          </w:tcPr>
          <w:p w14:paraId="055AE533">
            <w:pPr>
              <w:rPr>
                <w:rFonts w:hint="eastAsia" w:ascii="宋体" w:hAnsi="宋体"/>
                <w:szCs w:val="21"/>
              </w:rPr>
            </w:pPr>
            <w:r>
              <w:rPr>
                <w:rFonts w:ascii="宋体" w:hAnsi="宋体"/>
                <w:szCs w:val="21"/>
              </w:rPr>
              <w:t>15.3.2</w:t>
            </w:r>
          </w:p>
        </w:tc>
        <w:tc>
          <w:tcPr>
            <w:tcW w:w="4207" w:type="dxa"/>
            <w:noWrap w:val="0"/>
            <w:vAlign w:val="center"/>
          </w:tcPr>
          <w:p w14:paraId="1DAC2F1C">
            <w:pPr>
              <w:rPr>
                <w:rFonts w:hint="eastAsia" w:ascii="宋体" w:hAnsi="宋体"/>
                <w:szCs w:val="21"/>
              </w:rPr>
            </w:pPr>
          </w:p>
        </w:tc>
        <w:tc>
          <w:tcPr>
            <w:tcW w:w="720" w:type="dxa"/>
            <w:noWrap w:val="0"/>
            <w:vAlign w:val="center"/>
          </w:tcPr>
          <w:p w14:paraId="3ACFC85B">
            <w:pPr>
              <w:jc w:val="center"/>
              <w:rPr>
                <w:rFonts w:hint="eastAsia" w:ascii="宋体" w:hAnsi="宋体"/>
                <w:szCs w:val="21"/>
              </w:rPr>
            </w:pPr>
          </w:p>
        </w:tc>
      </w:tr>
      <w:tr w14:paraId="0B382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20" w:type="dxa"/>
            <w:noWrap w:val="0"/>
            <w:vAlign w:val="center"/>
          </w:tcPr>
          <w:p w14:paraId="60D54CB2">
            <w:pPr>
              <w:autoSpaceDE w:val="0"/>
              <w:autoSpaceDN w:val="0"/>
              <w:adjustRightInd w:val="0"/>
              <w:spacing w:before="72" w:beforeLines="30"/>
              <w:jc w:val="center"/>
              <w:rPr>
                <w:rFonts w:hint="eastAsia" w:ascii="宋体" w:hAnsi="宋体" w:cs="Arial"/>
                <w:kern w:val="0"/>
                <w:szCs w:val="21"/>
              </w:rPr>
            </w:pPr>
            <w:r>
              <w:rPr>
                <w:rFonts w:hint="eastAsia" w:ascii="宋体" w:hAnsi="宋体" w:cs="Arial"/>
                <w:kern w:val="0"/>
                <w:szCs w:val="21"/>
              </w:rPr>
              <w:t>16</w:t>
            </w:r>
          </w:p>
        </w:tc>
        <w:tc>
          <w:tcPr>
            <w:tcW w:w="2399" w:type="dxa"/>
            <w:noWrap w:val="0"/>
            <w:vAlign w:val="center"/>
          </w:tcPr>
          <w:p w14:paraId="2F4C536F">
            <w:pPr>
              <w:autoSpaceDE w:val="0"/>
              <w:autoSpaceDN w:val="0"/>
              <w:adjustRightInd w:val="0"/>
              <w:spacing w:before="72" w:beforeLines="30"/>
              <w:rPr>
                <w:rFonts w:hint="eastAsia" w:ascii="宋体" w:hAnsi="宋体" w:cs="Arial"/>
                <w:kern w:val="0"/>
                <w:szCs w:val="21"/>
              </w:rPr>
            </w:pPr>
            <w:r>
              <w:rPr>
                <w:rFonts w:hint="eastAsia" w:ascii="宋体" w:hAnsi="宋体" w:cs="Arial"/>
                <w:kern w:val="0"/>
                <w:szCs w:val="21"/>
              </w:rPr>
              <w:t>技术标准和要求</w:t>
            </w:r>
          </w:p>
        </w:tc>
        <w:tc>
          <w:tcPr>
            <w:tcW w:w="1314" w:type="dxa"/>
            <w:noWrap w:val="0"/>
            <w:tcMar>
              <w:left w:w="170" w:type="dxa"/>
            </w:tcMar>
            <w:vAlign w:val="center"/>
          </w:tcPr>
          <w:p w14:paraId="6829800E">
            <w:pPr>
              <w:autoSpaceDE w:val="0"/>
              <w:autoSpaceDN w:val="0"/>
              <w:adjustRightInd w:val="0"/>
              <w:spacing w:before="72" w:beforeLines="30"/>
              <w:rPr>
                <w:rFonts w:hint="eastAsia" w:ascii="宋体" w:hAnsi="宋体" w:cs="Arial"/>
                <w:bCs/>
                <w:kern w:val="0"/>
                <w:szCs w:val="21"/>
              </w:rPr>
            </w:pPr>
          </w:p>
        </w:tc>
        <w:tc>
          <w:tcPr>
            <w:tcW w:w="4207" w:type="dxa"/>
            <w:noWrap w:val="0"/>
            <w:vAlign w:val="center"/>
          </w:tcPr>
          <w:p w14:paraId="0BA669CA">
            <w:pPr>
              <w:autoSpaceDE w:val="0"/>
              <w:autoSpaceDN w:val="0"/>
              <w:adjustRightInd w:val="0"/>
              <w:spacing w:before="72" w:beforeLines="30"/>
              <w:rPr>
                <w:rFonts w:ascii="宋体" w:hAnsi="宋体" w:cs="Arial"/>
                <w:kern w:val="0"/>
                <w:szCs w:val="21"/>
              </w:rPr>
            </w:pPr>
            <w:r>
              <w:rPr>
                <w:rFonts w:hint="eastAsia" w:ascii="宋体" w:hAnsi="宋体"/>
                <w:szCs w:val="21"/>
              </w:rPr>
              <w:t>符合第七章“技术标准和要求”规定</w:t>
            </w:r>
          </w:p>
        </w:tc>
        <w:tc>
          <w:tcPr>
            <w:tcW w:w="720" w:type="dxa"/>
            <w:noWrap w:val="0"/>
            <w:vAlign w:val="center"/>
          </w:tcPr>
          <w:p w14:paraId="3E75BB33">
            <w:pPr>
              <w:jc w:val="center"/>
              <w:rPr>
                <w:rFonts w:hint="eastAsia" w:ascii="宋体" w:hAnsi="宋体"/>
                <w:szCs w:val="21"/>
              </w:rPr>
            </w:pPr>
          </w:p>
        </w:tc>
      </w:tr>
      <w:tr w14:paraId="05A51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360" w:type="dxa"/>
            <w:gridSpan w:val="5"/>
            <w:noWrap w:val="0"/>
            <w:vAlign w:val="center"/>
          </w:tcPr>
          <w:p w14:paraId="651032AF">
            <w:pPr>
              <w:rPr>
                <w:rFonts w:hint="eastAsia" w:ascii="宋体" w:hAnsi="宋体"/>
                <w:szCs w:val="21"/>
              </w:rPr>
            </w:pPr>
            <w:r>
              <w:rPr>
                <w:rFonts w:hint="eastAsia" w:ascii="黑体" w:hAnsi="宋体" w:eastAsia="黑体"/>
                <w:szCs w:val="21"/>
              </w:rPr>
              <w:t>备注：</w:t>
            </w:r>
            <w:r>
              <w:rPr>
                <w:rFonts w:hint="eastAsia" w:ascii="宋体" w:hAnsi="宋体"/>
                <w:szCs w:val="21"/>
              </w:rPr>
              <w:t>投标人在响应招标文件中规定的实质性要求和条件的基础上，可做出其他有利于招标人的承诺。此类承诺可在本表中予以补充填写。</w:t>
            </w:r>
          </w:p>
        </w:tc>
      </w:tr>
    </w:tbl>
    <w:p w14:paraId="6B4CEF94">
      <w:pPr>
        <w:spacing w:line="440" w:lineRule="exact"/>
        <w:ind w:firstLine="3675" w:firstLineChars="1750"/>
        <w:rPr>
          <w:rFonts w:hint="eastAsia"/>
          <w:szCs w:val="21"/>
        </w:rPr>
      </w:pPr>
    </w:p>
    <w:p w14:paraId="2E1E4708">
      <w:pPr>
        <w:spacing w:line="440" w:lineRule="exact"/>
        <w:ind w:firstLine="3675" w:firstLineChars="1750"/>
        <w:rPr>
          <w:szCs w:val="21"/>
        </w:rPr>
      </w:pPr>
      <w:r>
        <w:rPr>
          <w:szCs w:val="21"/>
        </w:rPr>
        <w:t>投 标 人：</w:t>
      </w:r>
      <w:r>
        <w:rPr>
          <w:szCs w:val="21"/>
          <w:u w:val="single"/>
        </w:rPr>
        <w:t xml:space="preserve">                      </w:t>
      </w:r>
      <w:r>
        <w:rPr>
          <w:szCs w:val="21"/>
        </w:rPr>
        <w:t>（盖单位章）</w:t>
      </w:r>
    </w:p>
    <w:p w14:paraId="531863C7">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7F17311F">
      <w:pPr>
        <w:spacing w:line="440" w:lineRule="exact"/>
        <w:ind w:firstLine="5040" w:firstLineChars="2400"/>
        <w:rPr>
          <w:rFonts w:hint="eastAsia"/>
          <w:szCs w:val="21"/>
        </w:rPr>
      </w:pPr>
      <w:r>
        <w:rPr>
          <w:szCs w:val="21"/>
          <w:u w:val="single"/>
        </w:rPr>
        <w:t xml:space="preserve"> </w:t>
      </w: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22DA9B68">
      <w:pPr>
        <w:spacing w:line="440" w:lineRule="exact"/>
        <w:ind w:firstLine="5040" w:firstLineChars="2400"/>
        <w:rPr>
          <w:rFonts w:hint="eastAsia"/>
          <w:szCs w:val="21"/>
        </w:rPr>
      </w:pPr>
    </w:p>
    <w:p w14:paraId="741DBD22">
      <w:pPr>
        <w:spacing w:line="440" w:lineRule="exact"/>
        <w:ind w:firstLine="5040" w:firstLineChars="2400"/>
        <w:rPr>
          <w:rFonts w:hint="eastAsia"/>
          <w:szCs w:val="21"/>
        </w:rPr>
      </w:pPr>
    </w:p>
    <w:p w14:paraId="1274D035">
      <w:pPr>
        <w:spacing w:line="320" w:lineRule="exact"/>
        <w:rPr>
          <w:rFonts w:hint="eastAsia"/>
        </w:rPr>
      </w:pPr>
      <w:r>
        <w:rPr>
          <w:rFonts w:hint="eastAsia"/>
        </w:rPr>
        <w:t>备注：本附录适用于《建设工程施工合同（示范文本）》（GF-2017-0201）</w:t>
      </w:r>
    </w:p>
    <w:p w14:paraId="78DBEACA">
      <w:pPr>
        <w:spacing w:after="120" w:afterLines="50" w:line="480" w:lineRule="exact"/>
        <w:jc w:val="left"/>
        <w:rPr>
          <w:rFonts w:hint="eastAsia"/>
        </w:rPr>
      </w:pPr>
    </w:p>
    <w:p w14:paraId="035D60C6">
      <w:pPr>
        <w:spacing w:after="120" w:afterLines="50" w:line="480" w:lineRule="exact"/>
        <w:jc w:val="center"/>
        <w:rPr>
          <w:rFonts w:hint="eastAsia" w:ascii="黑体" w:hAnsi="宋体" w:eastAsia="黑体"/>
          <w:sz w:val="24"/>
        </w:rPr>
      </w:pPr>
      <w:r>
        <w:rPr>
          <w:rFonts w:hint="eastAsia" w:ascii="黑体" w:hAnsi="宋体" w:eastAsia="黑体"/>
          <w:sz w:val="24"/>
        </w:rPr>
        <w:t>价格指数权重表</w:t>
      </w:r>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89"/>
        <w:gridCol w:w="707"/>
        <w:gridCol w:w="989"/>
        <w:gridCol w:w="707"/>
        <w:gridCol w:w="1271"/>
        <w:gridCol w:w="1695"/>
        <w:gridCol w:w="1695"/>
      </w:tblGrid>
      <w:tr w14:paraId="4E9B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13" w:type="dxa"/>
            <w:gridSpan w:val="2"/>
            <w:vMerge w:val="restart"/>
            <w:noWrap w:val="0"/>
            <w:vAlign w:val="center"/>
          </w:tcPr>
          <w:p w14:paraId="5DFA9E5D">
            <w:pPr>
              <w:jc w:val="center"/>
              <w:rPr>
                <w:rFonts w:hint="eastAsia" w:ascii="宋体" w:hAnsi="宋体"/>
                <w:szCs w:val="21"/>
              </w:rPr>
            </w:pPr>
            <w:r>
              <w:rPr>
                <w:rFonts w:hint="eastAsia" w:ascii="宋体" w:hAnsi="宋体"/>
                <w:szCs w:val="21"/>
              </w:rPr>
              <w:t>名 称</w:t>
            </w:r>
          </w:p>
        </w:tc>
        <w:tc>
          <w:tcPr>
            <w:tcW w:w="1695" w:type="dxa"/>
            <w:gridSpan w:val="2"/>
            <w:noWrap w:val="0"/>
            <w:vAlign w:val="center"/>
          </w:tcPr>
          <w:p w14:paraId="08F3B472">
            <w:pPr>
              <w:jc w:val="center"/>
              <w:rPr>
                <w:rFonts w:hint="eastAsia" w:ascii="宋体" w:hAnsi="宋体"/>
                <w:szCs w:val="21"/>
              </w:rPr>
            </w:pPr>
            <w:r>
              <w:rPr>
                <w:rFonts w:hint="eastAsia" w:ascii="宋体" w:hAnsi="宋体"/>
                <w:szCs w:val="21"/>
              </w:rPr>
              <w:t>基本价格指数</w:t>
            </w:r>
          </w:p>
        </w:tc>
        <w:tc>
          <w:tcPr>
            <w:tcW w:w="3673" w:type="dxa"/>
            <w:gridSpan w:val="3"/>
            <w:noWrap w:val="0"/>
            <w:vAlign w:val="center"/>
          </w:tcPr>
          <w:p w14:paraId="49D4C96F">
            <w:pPr>
              <w:jc w:val="center"/>
              <w:rPr>
                <w:rFonts w:hint="eastAsia" w:ascii="宋体" w:hAnsi="宋体"/>
                <w:szCs w:val="21"/>
              </w:rPr>
            </w:pPr>
            <w:r>
              <w:rPr>
                <w:rFonts w:hint="eastAsia" w:ascii="宋体" w:hAnsi="宋体"/>
                <w:szCs w:val="21"/>
              </w:rPr>
              <w:t>权     重</w:t>
            </w:r>
          </w:p>
        </w:tc>
        <w:tc>
          <w:tcPr>
            <w:tcW w:w="1695" w:type="dxa"/>
            <w:vMerge w:val="restart"/>
            <w:noWrap w:val="0"/>
            <w:vAlign w:val="center"/>
          </w:tcPr>
          <w:p w14:paraId="618ACC8E">
            <w:pPr>
              <w:jc w:val="center"/>
              <w:rPr>
                <w:rFonts w:hint="eastAsia" w:ascii="宋体" w:hAnsi="宋体"/>
                <w:szCs w:val="21"/>
              </w:rPr>
            </w:pPr>
            <w:r>
              <w:rPr>
                <w:rFonts w:hint="eastAsia" w:ascii="宋体" w:hAnsi="宋体"/>
                <w:szCs w:val="21"/>
              </w:rPr>
              <w:t>价格指数来源</w:t>
            </w:r>
          </w:p>
        </w:tc>
      </w:tr>
      <w:tr w14:paraId="1B24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1413" w:type="dxa"/>
            <w:gridSpan w:val="2"/>
            <w:vMerge w:val="continue"/>
            <w:noWrap w:val="0"/>
            <w:vAlign w:val="center"/>
          </w:tcPr>
          <w:p w14:paraId="360BD9CA">
            <w:pPr>
              <w:jc w:val="center"/>
              <w:rPr>
                <w:rFonts w:hint="eastAsia" w:ascii="宋体" w:hAnsi="宋体"/>
                <w:szCs w:val="21"/>
              </w:rPr>
            </w:pPr>
          </w:p>
        </w:tc>
        <w:tc>
          <w:tcPr>
            <w:tcW w:w="707" w:type="dxa"/>
            <w:noWrap w:val="0"/>
            <w:vAlign w:val="center"/>
          </w:tcPr>
          <w:p w14:paraId="0C00654E">
            <w:pPr>
              <w:jc w:val="center"/>
              <w:rPr>
                <w:rFonts w:hint="eastAsia" w:ascii="宋体" w:hAnsi="宋体"/>
                <w:szCs w:val="21"/>
              </w:rPr>
            </w:pPr>
            <w:r>
              <w:rPr>
                <w:rFonts w:hint="eastAsia" w:ascii="宋体" w:hAnsi="宋体"/>
                <w:szCs w:val="21"/>
              </w:rPr>
              <w:t>代号</w:t>
            </w:r>
          </w:p>
        </w:tc>
        <w:tc>
          <w:tcPr>
            <w:tcW w:w="989" w:type="dxa"/>
            <w:noWrap w:val="0"/>
            <w:vAlign w:val="center"/>
          </w:tcPr>
          <w:p w14:paraId="3DFF8081">
            <w:pPr>
              <w:jc w:val="center"/>
              <w:rPr>
                <w:rFonts w:hint="eastAsia" w:ascii="宋体" w:hAnsi="宋体"/>
                <w:szCs w:val="21"/>
              </w:rPr>
            </w:pPr>
            <w:r>
              <w:rPr>
                <w:rFonts w:hint="eastAsia" w:ascii="宋体" w:hAnsi="宋体"/>
                <w:szCs w:val="21"/>
              </w:rPr>
              <w:t>指数值</w:t>
            </w:r>
          </w:p>
        </w:tc>
        <w:tc>
          <w:tcPr>
            <w:tcW w:w="707" w:type="dxa"/>
            <w:noWrap w:val="0"/>
            <w:vAlign w:val="center"/>
          </w:tcPr>
          <w:p w14:paraId="2778AA2D">
            <w:pPr>
              <w:jc w:val="center"/>
              <w:rPr>
                <w:rFonts w:hint="eastAsia" w:ascii="宋体" w:hAnsi="宋体"/>
                <w:szCs w:val="21"/>
              </w:rPr>
            </w:pPr>
            <w:r>
              <w:rPr>
                <w:rFonts w:hint="eastAsia" w:ascii="宋体" w:hAnsi="宋体"/>
                <w:szCs w:val="21"/>
              </w:rPr>
              <w:t>代号</w:t>
            </w:r>
          </w:p>
        </w:tc>
        <w:tc>
          <w:tcPr>
            <w:tcW w:w="1271" w:type="dxa"/>
            <w:noWrap w:val="0"/>
            <w:vAlign w:val="center"/>
          </w:tcPr>
          <w:p w14:paraId="377B306A">
            <w:pPr>
              <w:jc w:val="center"/>
              <w:rPr>
                <w:rFonts w:hint="eastAsia" w:ascii="宋体" w:hAnsi="宋体"/>
                <w:szCs w:val="21"/>
              </w:rPr>
            </w:pPr>
            <w:r>
              <w:rPr>
                <w:rFonts w:hint="eastAsia" w:ascii="宋体" w:hAnsi="宋体"/>
                <w:szCs w:val="21"/>
              </w:rPr>
              <w:t>允许范围</w:t>
            </w:r>
          </w:p>
        </w:tc>
        <w:tc>
          <w:tcPr>
            <w:tcW w:w="1695" w:type="dxa"/>
            <w:noWrap w:val="0"/>
            <w:vAlign w:val="center"/>
          </w:tcPr>
          <w:p w14:paraId="54B2E7C5">
            <w:pPr>
              <w:jc w:val="center"/>
              <w:rPr>
                <w:rFonts w:hint="eastAsia" w:ascii="宋体" w:hAnsi="宋体"/>
                <w:szCs w:val="21"/>
              </w:rPr>
            </w:pPr>
            <w:r>
              <w:rPr>
                <w:rFonts w:hint="eastAsia" w:ascii="宋体" w:hAnsi="宋体"/>
                <w:szCs w:val="21"/>
              </w:rPr>
              <w:t>投标人建议值</w:t>
            </w:r>
          </w:p>
        </w:tc>
        <w:tc>
          <w:tcPr>
            <w:tcW w:w="1695" w:type="dxa"/>
            <w:vMerge w:val="continue"/>
            <w:noWrap w:val="0"/>
            <w:vAlign w:val="center"/>
          </w:tcPr>
          <w:p w14:paraId="168E7EAF">
            <w:pPr>
              <w:jc w:val="center"/>
              <w:rPr>
                <w:rFonts w:hint="eastAsia" w:ascii="宋体" w:hAnsi="宋体"/>
                <w:szCs w:val="21"/>
              </w:rPr>
            </w:pPr>
          </w:p>
        </w:tc>
      </w:tr>
      <w:tr w14:paraId="7C0B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413" w:type="dxa"/>
            <w:gridSpan w:val="2"/>
            <w:noWrap w:val="0"/>
            <w:vAlign w:val="center"/>
          </w:tcPr>
          <w:p w14:paraId="4CD1FE02">
            <w:pPr>
              <w:jc w:val="center"/>
              <w:rPr>
                <w:rFonts w:hint="eastAsia" w:ascii="宋体" w:hAnsi="宋体"/>
                <w:szCs w:val="21"/>
              </w:rPr>
            </w:pPr>
            <w:r>
              <w:rPr>
                <w:rFonts w:hint="eastAsia" w:ascii="宋体" w:hAnsi="宋体"/>
                <w:szCs w:val="21"/>
              </w:rPr>
              <w:t>定值部分</w:t>
            </w:r>
          </w:p>
        </w:tc>
        <w:tc>
          <w:tcPr>
            <w:tcW w:w="707" w:type="dxa"/>
            <w:noWrap w:val="0"/>
            <w:vAlign w:val="center"/>
          </w:tcPr>
          <w:p w14:paraId="292D8105">
            <w:pPr>
              <w:jc w:val="center"/>
              <w:rPr>
                <w:rFonts w:hint="eastAsia" w:ascii="宋体" w:hAnsi="宋体"/>
                <w:szCs w:val="21"/>
              </w:rPr>
            </w:pPr>
          </w:p>
        </w:tc>
        <w:tc>
          <w:tcPr>
            <w:tcW w:w="989" w:type="dxa"/>
            <w:noWrap w:val="0"/>
            <w:vAlign w:val="center"/>
          </w:tcPr>
          <w:p w14:paraId="5DFF58E9">
            <w:pPr>
              <w:jc w:val="center"/>
              <w:rPr>
                <w:rFonts w:hint="eastAsia" w:ascii="宋体" w:hAnsi="宋体"/>
                <w:szCs w:val="21"/>
              </w:rPr>
            </w:pPr>
          </w:p>
        </w:tc>
        <w:tc>
          <w:tcPr>
            <w:tcW w:w="707" w:type="dxa"/>
            <w:noWrap w:val="0"/>
            <w:vAlign w:val="center"/>
          </w:tcPr>
          <w:p w14:paraId="7FE65F06">
            <w:pPr>
              <w:jc w:val="center"/>
              <w:rPr>
                <w:rFonts w:hint="eastAsia" w:ascii="宋体" w:hAnsi="宋体"/>
                <w:szCs w:val="21"/>
              </w:rPr>
            </w:pPr>
            <w:r>
              <w:rPr>
                <w:rFonts w:hint="eastAsia" w:ascii="宋体" w:hAnsi="宋体"/>
                <w:szCs w:val="21"/>
              </w:rPr>
              <w:t>A</w:t>
            </w:r>
          </w:p>
        </w:tc>
        <w:tc>
          <w:tcPr>
            <w:tcW w:w="1271" w:type="dxa"/>
            <w:noWrap w:val="0"/>
            <w:vAlign w:val="center"/>
          </w:tcPr>
          <w:p w14:paraId="6058669D">
            <w:pPr>
              <w:jc w:val="center"/>
              <w:rPr>
                <w:rFonts w:hint="eastAsia" w:ascii="宋体" w:hAnsi="宋体"/>
                <w:szCs w:val="21"/>
              </w:rPr>
            </w:pPr>
          </w:p>
        </w:tc>
        <w:tc>
          <w:tcPr>
            <w:tcW w:w="1695" w:type="dxa"/>
            <w:noWrap w:val="0"/>
            <w:vAlign w:val="center"/>
          </w:tcPr>
          <w:p w14:paraId="0FA36982">
            <w:pPr>
              <w:jc w:val="center"/>
              <w:rPr>
                <w:rFonts w:hint="eastAsia" w:ascii="宋体" w:hAnsi="宋体"/>
                <w:szCs w:val="21"/>
              </w:rPr>
            </w:pPr>
          </w:p>
        </w:tc>
        <w:tc>
          <w:tcPr>
            <w:tcW w:w="1695" w:type="dxa"/>
            <w:noWrap w:val="0"/>
            <w:vAlign w:val="center"/>
          </w:tcPr>
          <w:p w14:paraId="717FB396">
            <w:pPr>
              <w:jc w:val="center"/>
              <w:rPr>
                <w:rFonts w:hint="eastAsia" w:ascii="宋体" w:hAnsi="宋体"/>
                <w:szCs w:val="21"/>
              </w:rPr>
            </w:pPr>
          </w:p>
        </w:tc>
      </w:tr>
      <w:tr w14:paraId="47BF6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5" w:type="dxa"/>
            <w:vMerge w:val="restart"/>
            <w:noWrap w:val="0"/>
            <w:vAlign w:val="center"/>
          </w:tcPr>
          <w:p w14:paraId="6F838852">
            <w:pPr>
              <w:jc w:val="center"/>
              <w:rPr>
                <w:rFonts w:hint="eastAsia" w:ascii="宋体" w:hAnsi="宋体"/>
                <w:szCs w:val="21"/>
              </w:rPr>
            </w:pPr>
            <w:r>
              <w:rPr>
                <w:rFonts w:hint="eastAsia" w:ascii="宋体" w:hAnsi="宋体"/>
                <w:szCs w:val="21"/>
              </w:rPr>
              <w:t>变</w:t>
            </w:r>
          </w:p>
          <w:p w14:paraId="2C3A87EB">
            <w:pPr>
              <w:jc w:val="center"/>
              <w:rPr>
                <w:rFonts w:hint="eastAsia" w:ascii="宋体" w:hAnsi="宋体"/>
                <w:szCs w:val="21"/>
              </w:rPr>
            </w:pPr>
            <w:r>
              <w:rPr>
                <w:rFonts w:hint="eastAsia" w:ascii="宋体" w:hAnsi="宋体"/>
                <w:szCs w:val="21"/>
              </w:rPr>
              <w:t>值</w:t>
            </w:r>
          </w:p>
          <w:p w14:paraId="6B9B070B">
            <w:pPr>
              <w:jc w:val="center"/>
              <w:rPr>
                <w:rFonts w:hint="eastAsia" w:ascii="宋体" w:hAnsi="宋体"/>
                <w:szCs w:val="21"/>
              </w:rPr>
            </w:pPr>
            <w:r>
              <w:rPr>
                <w:rFonts w:hint="eastAsia" w:ascii="宋体" w:hAnsi="宋体"/>
                <w:szCs w:val="21"/>
              </w:rPr>
              <w:t>部</w:t>
            </w:r>
          </w:p>
          <w:p w14:paraId="1B38A68D">
            <w:pPr>
              <w:jc w:val="center"/>
              <w:rPr>
                <w:rFonts w:hint="eastAsia" w:ascii="宋体" w:hAnsi="宋体"/>
                <w:szCs w:val="21"/>
              </w:rPr>
            </w:pPr>
            <w:r>
              <w:rPr>
                <w:rFonts w:hint="eastAsia" w:ascii="宋体" w:hAnsi="宋体"/>
                <w:szCs w:val="21"/>
              </w:rPr>
              <w:t>分</w:t>
            </w:r>
          </w:p>
        </w:tc>
        <w:tc>
          <w:tcPr>
            <w:tcW w:w="989" w:type="dxa"/>
            <w:noWrap w:val="0"/>
            <w:vAlign w:val="center"/>
          </w:tcPr>
          <w:p w14:paraId="4DCEE816">
            <w:pPr>
              <w:jc w:val="center"/>
              <w:rPr>
                <w:rFonts w:hint="eastAsia" w:ascii="宋体" w:hAnsi="宋体"/>
                <w:szCs w:val="21"/>
              </w:rPr>
            </w:pPr>
            <w:r>
              <w:rPr>
                <w:rFonts w:hint="eastAsia" w:ascii="宋体" w:hAnsi="宋体"/>
                <w:szCs w:val="21"/>
              </w:rPr>
              <w:t>人工费</w:t>
            </w:r>
          </w:p>
        </w:tc>
        <w:tc>
          <w:tcPr>
            <w:tcW w:w="707" w:type="dxa"/>
            <w:noWrap w:val="0"/>
            <w:vAlign w:val="center"/>
          </w:tcPr>
          <w:p w14:paraId="6FC375D0">
            <w:pPr>
              <w:jc w:val="center"/>
              <w:rPr>
                <w:rFonts w:hint="eastAsia" w:ascii="宋体" w:hAnsi="宋体"/>
                <w:szCs w:val="21"/>
              </w:rPr>
            </w:pPr>
            <w:r>
              <w:rPr>
                <w:rFonts w:hint="eastAsia" w:ascii="宋体" w:hAnsi="宋体"/>
                <w:szCs w:val="21"/>
              </w:rPr>
              <w:t>F</w:t>
            </w:r>
            <w:r>
              <w:rPr>
                <w:rFonts w:hint="eastAsia" w:ascii="宋体" w:hAnsi="宋体"/>
                <w:szCs w:val="21"/>
                <w:vertAlign w:val="subscript"/>
              </w:rPr>
              <w:t>01</w:t>
            </w:r>
          </w:p>
        </w:tc>
        <w:tc>
          <w:tcPr>
            <w:tcW w:w="989" w:type="dxa"/>
            <w:noWrap w:val="0"/>
            <w:vAlign w:val="center"/>
          </w:tcPr>
          <w:p w14:paraId="010296E1">
            <w:pPr>
              <w:jc w:val="center"/>
              <w:rPr>
                <w:rFonts w:hint="eastAsia" w:ascii="宋体" w:hAnsi="宋体"/>
                <w:szCs w:val="21"/>
              </w:rPr>
            </w:pPr>
          </w:p>
        </w:tc>
        <w:tc>
          <w:tcPr>
            <w:tcW w:w="707" w:type="dxa"/>
            <w:noWrap w:val="0"/>
            <w:vAlign w:val="center"/>
          </w:tcPr>
          <w:p w14:paraId="3EA06204">
            <w:pPr>
              <w:jc w:val="center"/>
              <w:rPr>
                <w:rFonts w:hint="eastAsia" w:ascii="宋体" w:hAnsi="宋体"/>
                <w:szCs w:val="21"/>
              </w:rPr>
            </w:pPr>
            <w:r>
              <w:rPr>
                <w:rFonts w:hint="eastAsia" w:ascii="宋体" w:hAnsi="宋体"/>
                <w:szCs w:val="21"/>
              </w:rPr>
              <w:t>B</w:t>
            </w:r>
            <w:r>
              <w:rPr>
                <w:rFonts w:hint="eastAsia" w:ascii="宋体" w:hAnsi="宋体"/>
                <w:szCs w:val="21"/>
                <w:vertAlign w:val="subscript"/>
              </w:rPr>
              <w:t>1</w:t>
            </w:r>
          </w:p>
        </w:tc>
        <w:tc>
          <w:tcPr>
            <w:tcW w:w="1271" w:type="dxa"/>
            <w:noWrap w:val="0"/>
            <w:vAlign w:val="center"/>
          </w:tcPr>
          <w:p w14:paraId="0E66636F">
            <w:pPr>
              <w:ind w:firstLine="105" w:firstLineChars="50"/>
              <w:rPr>
                <w:rFonts w:hint="eastAsia"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53F2663B">
            <w:pPr>
              <w:jc w:val="center"/>
              <w:rPr>
                <w:rFonts w:hint="eastAsia" w:ascii="宋体" w:hAnsi="宋体"/>
                <w:szCs w:val="21"/>
              </w:rPr>
            </w:pPr>
          </w:p>
        </w:tc>
        <w:tc>
          <w:tcPr>
            <w:tcW w:w="1695" w:type="dxa"/>
            <w:noWrap w:val="0"/>
            <w:vAlign w:val="center"/>
          </w:tcPr>
          <w:p w14:paraId="729A5FB9">
            <w:pPr>
              <w:jc w:val="center"/>
              <w:rPr>
                <w:rFonts w:hint="eastAsia" w:ascii="宋体" w:hAnsi="宋体"/>
                <w:szCs w:val="21"/>
              </w:rPr>
            </w:pPr>
          </w:p>
        </w:tc>
      </w:tr>
      <w:tr w14:paraId="06DC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070E7472">
            <w:pPr>
              <w:jc w:val="center"/>
              <w:rPr>
                <w:rFonts w:hint="eastAsia" w:ascii="宋体" w:hAnsi="宋体"/>
                <w:szCs w:val="21"/>
              </w:rPr>
            </w:pPr>
          </w:p>
        </w:tc>
        <w:tc>
          <w:tcPr>
            <w:tcW w:w="989" w:type="dxa"/>
            <w:noWrap w:val="0"/>
            <w:vAlign w:val="center"/>
          </w:tcPr>
          <w:p w14:paraId="6F50F06F">
            <w:pPr>
              <w:jc w:val="center"/>
              <w:rPr>
                <w:rFonts w:hint="eastAsia" w:ascii="宋体" w:hAnsi="宋体"/>
                <w:szCs w:val="21"/>
              </w:rPr>
            </w:pPr>
            <w:r>
              <w:rPr>
                <w:rFonts w:hint="eastAsia" w:ascii="宋体" w:hAnsi="宋体"/>
                <w:szCs w:val="21"/>
              </w:rPr>
              <w:t>钢材</w:t>
            </w:r>
          </w:p>
        </w:tc>
        <w:tc>
          <w:tcPr>
            <w:tcW w:w="707" w:type="dxa"/>
            <w:noWrap w:val="0"/>
            <w:vAlign w:val="center"/>
          </w:tcPr>
          <w:p w14:paraId="67F64D8D">
            <w:pPr>
              <w:jc w:val="center"/>
              <w:rPr>
                <w:rFonts w:hint="eastAsia" w:ascii="宋体" w:hAnsi="宋体"/>
                <w:szCs w:val="21"/>
              </w:rPr>
            </w:pPr>
            <w:r>
              <w:rPr>
                <w:rFonts w:hint="eastAsia" w:ascii="宋体" w:hAnsi="宋体"/>
                <w:szCs w:val="21"/>
              </w:rPr>
              <w:t>F</w:t>
            </w:r>
            <w:r>
              <w:rPr>
                <w:rFonts w:hint="eastAsia" w:ascii="宋体" w:hAnsi="宋体"/>
                <w:szCs w:val="21"/>
                <w:vertAlign w:val="subscript"/>
              </w:rPr>
              <w:t>02</w:t>
            </w:r>
          </w:p>
        </w:tc>
        <w:tc>
          <w:tcPr>
            <w:tcW w:w="989" w:type="dxa"/>
            <w:noWrap w:val="0"/>
            <w:vAlign w:val="center"/>
          </w:tcPr>
          <w:p w14:paraId="5BD29D1F">
            <w:pPr>
              <w:jc w:val="center"/>
              <w:rPr>
                <w:rFonts w:hint="eastAsia" w:ascii="宋体" w:hAnsi="宋体"/>
                <w:szCs w:val="21"/>
              </w:rPr>
            </w:pPr>
          </w:p>
        </w:tc>
        <w:tc>
          <w:tcPr>
            <w:tcW w:w="707" w:type="dxa"/>
            <w:noWrap w:val="0"/>
            <w:vAlign w:val="center"/>
          </w:tcPr>
          <w:p w14:paraId="5D441E65">
            <w:pPr>
              <w:jc w:val="center"/>
              <w:rPr>
                <w:rFonts w:hint="eastAsia" w:ascii="宋体" w:hAnsi="宋体"/>
                <w:szCs w:val="21"/>
              </w:rPr>
            </w:pPr>
            <w:r>
              <w:rPr>
                <w:rFonts w:hint="eastAsia" w:ascii="宋体" w:hAnsi="宋体"/>
                <w:szCs w:val="21"/>
              </w:rPr>
              <w:t>B</w:t>
            </w:r>
            <w:r>
              <w:rPr>
                <w:rFonts w:hint="eastAsia" w:ascii="宋体" w:hAnsi="宋体"/>
                <w:szCs w:val="21"/>
                <w:vertAlign w:val="subscript"/>
              </w:rPr>
              <w:t>2</w:t>
            </w:r>
          </w:p>
        </w:tc>
        <w:tc>
          <w:tcPr>
            <w:tcW w:w="1271" w:type="dxa"/>
            <w:noWrap w:val="0"/>
            <w:vAlign w:val="center"/>
          </w:tcPr>
          <w:p w14:paraId="3762007D">
            <w:pPr>
              <w:ind w:firstLine="105" w:firstLineChars="50"/>
              <w:rPr>
                <w:rFonts w:hint="eastAsia"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37DB2D61">
            <w:pPr>
              <w:jc w:val="center"/>
              <w:rPr>
                <w:rFonts w:hint="eastAsia" w:ascii="宋体" w:hAnsi="宋体"/>
                <w:szCs w:val="21"/>
              </w:rPr>
            </w:pPr>
          </w:p>
        </w:tc>
        <w:tc>
          <w:tcPr>
            <w:tcW w:w="1695" w:type="dxa"/>
            <w:noWrap w:val="0"/>
            <w:vAlign w:val="center"/>
          </w:tcPr>
          <w:p w14:paraId="3D2DD6A4">
            <w:pPr>
              <w:jc w:val="center"/>
              <w:rPr>
                <w:rFonts w:hint="eastAsia" w:ascii="宋体" w:hAnsi="宋体"/>
                <w:szCs w:val="21"/>
              </w:rPr>
            </w:pPr>
          </w:p>
        </w:tc>
      </w:tr>
      <w:tr w14:paraId="4FED6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4D5BF396">
            <w:pPr>
              <w:jc w:val="center"/>
              <w:rPr>
                <w:rFonts w:hint="eastAsia" w:ascii="宋体" w:hAnsi="宋体"/>
                <w:szCs w:val="21"/>
              </w:rPr>
            </w:pPr>
          </w:p>
        </w:tc>
        <w:tc>
          <w:tcPr>
            <w:tcW w:w="989" w:type="dxa"/>
            <w:noWrap w:val="0"/>
            <w:vAlign w:val="center"/>
          </w:tcPr>
          <w:p w14:paraId="6CEAB2D6">
            <w:pPr>
              <w:jc w:val="center"/>
              <w:rPr>
                <w:rFonts w:hint="eastAsia" w:ascii="宋体" w:hAnsi="宋体"/>
                <w:szCs w:val="21"/>
              </w:rPr>
            </w:pPr>
            <w:r>
              <w:rPr>
                <w:rFonts w:hint="eastAsia" w:ascii="宋体" w:hAnsi="宋体"/>
                <w:szCs w:val="21"/>
              </w:rPr>
              <w:t>水泥</w:t>
            </w:r>
          </w:p>
        </w:tc>
        <w:tc>
          <w:tcPr>
            <w:tcW w:w="707" w:type="dxa"/>
            <w:noWrap w:val="0"/>
            <w:vAlign w:val="center"/>
          </w:tcPr>
          <w:p w14:paraId="016B3D2C">
            <w:pPr>
              <w:jc w:val="center"/>
              <w:rPr>
                <w:rFonts w:hint="eastAsia" w:ascii="宋体" w:hAnsi="宋体"/>
                <w:szCs w:val="21"/>
              </w:rPr>
            </w:pPr>
            <w:r>
              <w:rPr>
                <w:rFonts w:hint="eastAsia" w:ascii="宋体" w:hAnsi="宋体"/>
                <w:szCs w:val="21"/>
              </w:rPr>
              <w:t>F</w:t>
            </w:r>
            <w:r>
              <w:rPr>
                <w:rFonts w:hint="eastAsia" w:ascii="宋体" w:hAnsi="宋体"/>
                <w:szCs w:val="21"/>
                <w:vertAlign w:val="subscript"/>
              </w:rPr>
              <w:t>03</w:t>
            </w:r>
          </w:p>
        </w:tc>
        <w:tc>
          <w:tcPr>
            <w:tcW w:w="989" w:type="dxa"/>
            <w:noWrap w:val="0"/>
            <w:vAlign w:val="center"/>
          </w:tcPr>
          <w:p w14:paraId="49F8AEFA">
            <w:pPr>
              <w:jc w:val="center"/>
              <w:rPr>
                <w:rFonts w:hint="eastAsia" w:ascii="宋体" w:hAnsi="宋体"/>
                <w:szCs w:val="21"/>
              </w:rPr>
            </w:pPr>
          </w:p>
        </w:tc>
        <w:tc>
          <w:tcPr>
            <w:tcW w:w="707" w:type="dxa"/>
            <w:noWrap w:val="0"/>
            <w:vAlign w:val="center"/>
          </w:tcPr>
          <w:p w14:paraId="448CD8C7">
            <w:pPr>
              <w:jc w:val="center"/>
              <w:rPr>
                <w:rFonts w:hint="eastAsia" w:ascii="宋体" w:hAnsi="宋体"/>
                <w:szCs w:val="21"/>
              </w:rPr>
            </w:pPr>
            <w:r>
              <w:rPr>
                <w:rFonts w:hint="eastAsia" w:ascii="宋体" w:hAnsi="宋体"/>
                <w:szCs w:val="21"/>
              </w:rPr>
              <w:t>B</w:t>
            </w:r>
            <w:r>
              <w:rPr>
                <w:rFonts w:hint="eastAsia" w:ascii="宋体" w:hAnsi="宋体"/>
                <w:szCs w:val="21"/>
                <w:vertAlign w:val="subscript"/>
              </w:rPr>
              <w:t>3</w:t>
            </w:r>
          </w:p>
        </w:tc>
        <w:tc>
          <w:tcPr>
            <w:tcW w:w="1271" w:type="dxa"/>
            <w:noWrap w:val="0"/>
            <w:vAlign w:val="center"/>
          </w:tcPr>
          <w:p w14:paraId="56BD9FD9">
            <w:pPr>
              <w:ind w:firstLine="105" w:firstLineChars="50"/>
              <w:rPr>
                <w:rFonts w:hint="eastAsia"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1C9A22C9">
            <w:pPr>
              <w:jc w:val="center"/>
              <w:rPr>
                <w:rFonts w:hint="eastAsia" w:ascii="宋体" w:hAnsi="宋体"/>
                <w:szCs w:val="21"/>
              </w:rPr>
            </w:pPr>
          </w:p>
        </w:tc>
        <w:tc>
          <w:tcPr>
            <w:tcW w:w="1695" w:type="dxa"/>
            <w:noWrap w:val="0"/>
            <w:vAlign w:val="center"/>
          </w:tcPr>
          <w:p w14:paraId="4F63FF18">
            <w:pPr>
              <w:jc w:val="center"/>
              <w:rPr>
                <w:rFonts w:hint="eastAsia" w:ascii="宋体" w:hAnsi="宋体"/>
                <w:szCs w:val="21"/>
              </w:rPr>
            </w:pPr>
          </w:p>
        </w:tc>
      </w:tr>
      <w:tr w14:paraId="0EB4F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64DB037F">
            <w:pPr>
              <w:jc w:val="center"/>
              <w:rPr>
                <w:rFonts w:hint="eastAsia" w:ascii="宋体" w:hAnsi="宋体"/>
                <w:szCs w:val="21"/>
              </w:rPr>
            </w:pPr>
          </w:p>
        </w:tc>
        <w:tc>
          <w:tcPr>
            <w:tcW w:w="989" w:type="dxa"/>
            <w:noWrap w:val="0"/>
            <w:vAlign w:val="center"/>
          </w:tcPr>
          <w:p w14:paraId="3B0947B1">
            <w:pPr>
              <w:jc w:val="center"/>
              <w:rPr>
                <w:rFonts w:hint="eastAsia" w:ascii="宋体" w:hAnsi="宋体"/>
                <w:szCs w:val="21"/>
              </w:rPr>
            </w:pPr>
            <w:r>
              <w:rPr>
                <w:rFonts w:hint="eastAsia" w:ascii="宋体" w:hAnsi="宋体"/>
                <w:szCs w:val="21"/>
              </w:rPr>
              <w:t>……</w:t>
            </w:r>
          </w:p>
        </w:tc>
        <w:tc>
          <w:tcPr>
            <w:tcW w:w="707" w:type="dxa"/>
            <w:noWrap w:val="0"/>
            <w:vAlign w:val="center"/>
          </w:tcPr>
          <w:p w14:paraId="4337424F">
            <w:pPr>
              <w:jc w:val="center"/>
              <w:rPr>
                <w:rFonts w:hint="eastAsia" w:ascii="宋体" w:hAnsi="宋体"/>
                <w:szCs w:val="21"/>
              </w:rPr>
            </w:pPr>
            <w:r>
              <w:rPr>
                <w:rFonts w:hint="eastAsia" w:ascii="宋体" w:hAnsi="宋体"/>
                <w:szCs w:val="21"/>
              </w:rPr>
              <w:t>……</w:t>
            </w:r>
          </w:p>
        </w:tc>
        <w:tc>
          <w:tcPr>
            <w:tcW w:w="989" w:type="dxa"/>
            <w:noWrap w:val="0"/>
            <w:vAlign w:val="center"/>
          </w:tcPr>
          <w:p w14:paraId="76418AC8">
            <w:pPr>
              <w:jc w:val="center"/>
              <w:rPr>
                <w:rFonts w:hint="eastAsia" w:ascii="宋体" w:hAnsi="宋体"/>
                <w:szCs w:val="21"/>
              </w:rPr>
            </w:pPr>
          </w:p>
        </w:tc>
        <w:tc>
          <w:tcPr>
            <w:tcW w:w="707" w:type="dxa"/>
            <w:noWrap w:val="0"/>
            <w:vAlign w:val="center"/>
          </w:tcPr>
          <w:p w14:paraId="4853008D">
            <w:pPr>
              <w:jc w:val="center"/>
              <w:rPr>
                <w:rFonts w:hint="eastAsia" w:ascii="宋体" w:hAnsi="宋体"/>
                <w:szCs w:val="21"/>
              </w:rPr>
            </w:pPr>
            <w:r>
              <w:rPr>
                <w:rFonts w:hint="eastAsia" w:ascii="宋体" w:hAnsi="宋体"/>
                <w:szCs w:val="21"/>
              </w:rPr>
              <w:t>……</w:t>
            </w:r>
          </w:p>
        </w:tc>
        <w:tc>
          <w:tcPr>
            <w:tcW w:w="1271" w:type="dxa"/>
            <w:noWrap w:val="0"/>
            <w:vAlign w:val="center"/>
          </w:tcPr>
          <w:p w14:paraId="36BFE863">
            <w:pPr>
              <w:jc w:val="center"/>
              <w:rPr>
                <w:rFonts w:hint="eastAsia" w:ascii="宋体" w:hAnsi="宋体"/>
                <w:szCs w:val="21"/>
              </w:rPr>
            </w:pPr>
            <w:r>
              <w:rPr>
                <w:rFonts w:hint="eastAsia" w:ascii="宋体" w:hAnsi="宋体"/>
                <w:szCs w:val="21"/>
              </w:rPr>
              <w:t>……</w:t>
            </w:r>
          </w:p>
        </w:tc>
        <w:tc>
          <w:tcPr>
            <w:tcW w:w="1695" w:type="dxa"/>
            <w:noWrap w:val="0"/>
            <w:vAlign w:val="center"/>
          </w:tcPr>
          <w:p w14:paraId="23920D54">
            <w:pPr>
              <w:jc w:val="center"/>
              <w:rPr>
                <w:rFonts w:hint="eastAsia" w:ascii="宋体" w:hAnsi="宋体"/>
                <w:szCs w:val="21"/>
              </w:rPr>
            </w:pPr>
          </w:p>
        </w:tc>
        <w:tc>
          <w:tcPr>
            <w:tcW w:w="1695" w:type="dxa"/>
            <w:noWrap w:val="0"/>
            <w:vAlign w:val="center"/>
          </w:tcPr>
          <w:p w14:paraId="7213EACE">
            <w:pPr>
              <w:jc w:val="center"/>
              <w:rPr>
                <w:rFonts w:hint="eastAsia" w:ascii="宋体" w:hAnsi="宋体"/>
                <w:szCs w:val="21"/>
              </w:rPr>
            </w:pPr>
          </w:p>
        </w:tc>
      </w:tr>
      <w:tr w14:paraId="13E9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5" w:type="dxa"/>
            <w:vMerge w:val="continue"/>
            <w:noWrap w:val="0"/>
            <w:vAlign w:val="center"/>
          </w:tcPr>
          <w:p w14:paraId="6A5006C0">
            <w:pPr>
              <w:jc w:val="center"/>
              <w:rPr>
                <w:rFonts w:hint="eastAsia" w:ascii="宋体" w:hAnsi="宋体"/>
                <w:szCs w:val="21"/>
              </w:rPr>
            </w:pPr>
          </w:p>
        </w:tc>
        <w:tc>
          <w:tcPr>
            <w:tcW w:w="989" w:type="dxa"/>
            <w:noWrap w:val="0"/>
            <w:vAlign w:val="center"/>
          </w:tcPr>
          <w:p w14:paraId="1D70BBCC">
            <w:pPr>
              <w:jc w:val="center"/>
              <w:rPr>
                <w:rFonts w:hint="eastAsia" w:ascii="宋体" w:hAnsi="宋体"/>
                <w:szCs w:val="21"/>
              </w:rPr>
            </w:pPr>
          </w:p>
        </w:tc>
        <w:tc>
          <w:tcPr>
            <w:tcW w:w="707" w:type="dxa"/>
            <w:noWrap w:val="0"/>
            <w:vAlign w:val="center"/>
          </w:tcPr>
          <w:p w14:paraId="0516C34D">
            <w:pPr>
              <w:jc w:val="center"/>
              <w:rPr>
                <w:rFonts w:hint="eastAsia" w:ascii="宋体" w:hAnsi="宋体"/>
                <w:szCs w:val="21"/>
              </w:rPr>
            </w:pPr>
          </w:p>
        </w:tc>
        <w:tc>
          <w:tcPr>
            <w:tcW w:w="989" w:type="dxa"/>
            <w:noWrap w:val="0"/>
            <w:vAlign w:val="center"/>
          </w:tcPr>
          <w:p w14:paraId="7EABDF74">
            <w:pPr>
              <w:jc w:val="center"/>
              <w:rPr>
                <w:rFonts w:hint="eastAsia" w:ascii="宋体" w:hAnsi="宋体"/>
                <w:szCs w:val="21"/>
              </w:rPr>
            </w:pPr>
          </w:p>
        </w:tc>
        <w:tc>
          <w:tcPr>
            <w:tcW w:w="707" w:type="dxa"/>
            <w:noWrap w:val="0"/>
            <w:vAlign w:val="center"/>
          </w:tcPr>
          <w:p w14:paraId="25B349C7">
            <w:pPr>
              <w:jc w:val="center"/>
              <w:rPr>
                <w:rFonts w:hint="eastAsia" w:ascii="宋体" w:hAnsi="宋体"/>
                <w:szCs w:val="21"/>
              </w:rPr>
            </w:pPr>
          </w:p>
        </w:tc>
        <w:tc>
          <w:tcPr>
            <w:tcW w:w="1271" w:type="dxa"/>
            <w:noWrap w:val="0"/>
            <w:vAlign w:val="center"/>
          </w:tcPr>
          <w:p w14:paraId="293FDE35">
            <w:pPr>
              <w:jc w:val="center"/>
              <w:rPr>
                <w:rFonts w:hint="eastAsia" w:ascii="宋体" w:hAnsi="宋体"/>
                <w:szCs w:val="21"/>
              </w:rPr>
            </w:pPr>
          </w:p>
        </w:tc>
        <w:tc>
          <w:tcPr>
            <w:tcW w:w="1695" w:type="dxa"/>
            <w:noWrap w:val="0"/>
            <w:vAlign w:val="center"/>
          </w:tcPr>
          <w:p w14:paraId="10B0EF14">
            <w:pPr>
              <w:jc w:val="center"/>
              <w:rPr>
                <w:rFonts w:hint="eastAsia" w:ascii="宋体" w:hAnsi="宋体"/>
                <w:szCs w:val="21"/>
              </w:rPr>
            </w:pPr>
          </w:p>
        </w:tc>
        <w:tc>
          <w:tcPr>
            <w:tcW w:w="1695" w:type="dxa"/>
            <w:noWrap w:val="0"/>
            <w:vAlign w:val="center"/>
          </w:tcPr>
          <w:p w14:paraId="2E1E87D2">
            <w:pPr>
              <w:jc w:val="center"/>
              <w:rPr>
                <w:rFonts w:hint="eastAsia" w:ascii="宋体" w:hAnsi="宋体"/>
                <w:szCs w:val="21"/>
              </w:rPr>
            </w:pPr>
          </w:p>
        </w:tc>
      </w:tr>
      <w:tr w14:paraId="73CE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167DAE2F">
            <w:pPr>
              <w:jc w:val="center"/>
              <w:rPr>
                <w:rFonts w:hint="eastAsia" w:ascii="宋体" w:hAnsi="宋体"/>
                <w:szCs w:val="21"/>
              </w:rPr>
            </w:pPr>
          </w:p>
        </w:tc>
        <w:tc>
          <w:tcPr>
            <w:tcW w:w="989" w:type="dxa"/>
            <w:noWrap w:val="0"/>
            <w:vAlign w:val="center"/>
          </w:tcPr>
          <w:p w14:paraId="5FDD53D3">
            <w:pPr>
              <w:jc w:val="center"/>
              <w:rPr>
                <w:rFonts w:hint="eastAsia" w:ascii="宋体" w:hAnsi="宋体"/>
                <w:szCs w:val="21"/>
              </w:rPr>
            </w:pPr>
          </w:p>
        </w:tc>
        <w:tc>
          <w:tcPr>
            <w:tcW w:w="707" w:type="dxa"/>
            <w:noWrap w:val="0"/>
            <w:vAlign w:val="center"/>
          </w:tcPr>
          <w:p w14:paraId="4BE7B34D">
            <w:pPr>
              <w:jc w:val="center"/>
              <w:rPr>
                <w:rFonts w:hint="eastAsia" w:ascii="宋体" w:hAnsi="宋体"/>
                <w:szCs w:val="21"/>
              </w:rPr>
            </w:pPr>
          </w:p>
        </w:tc>
        <w:tc>
          <w:tcPr>
            <w:tcW w:w="989" w:type="dxa"/>
            <w:noWrap w:val="0"/>
            <w:vAlign w:val="center"/>
          </w:tcPr>
          <w:p w14:paraId="14192B53">
            <w:pPr>
              <w:jc w:val="center"/>
              <w:rPr>
                <w:rFonts w:hint="eastAsia" w:ascii="宋体" w:hAnsi="宋体"/>
                <w:szCs w:val="21"/>
              </w:rPr>
            </w:pPr>
          </w:p>
        </w:tc>
        <w:tc>
          <w:tcPr>
            <w:tcW w:w="707" w:type="dxa"/>
            <w:noWrap w:val="0"/>
            <w:vAlign w:val="center"/>
          </w:tcPr>
          <w:p w14:paraId="1ABDEC36">
            <w:pPr>
              <w:jc w:val="center"/>
              <w:rPr>
                <w:rFonts w:hint="eastAsia" w:ascii="宋体" w:hAnsi="宋体"/>
                <w:szCs w:val="21"/>
              </w:rPr>
            </w:pPr>
          </w:p>
        </w:tc>
        <w:tc>
          <w:tcPr>
            <w:tcW w:w="1271" w:type="dxa"/>
            <w:noWrap w:val="0"/>
            <w:vAlign w:val="center"/>
          </w:tcPr>
          <w:p w14:paraId="64C7B2F7">
            <w:pPr>
              <w:jc w:val="center"/>
              <w:rPr>
                <w:rFonts w:hint="eastAsia" w:ascii="宋体" w:hAnsi="宋体"/>
                <w:szCs w:val="21"/>
              </w:rPr>
            </w:pPr>
          </w:p>
        </w:tc>
        <w:tc>
          <w:tcPr>
            <w:tcW w:w="1695" w:type="dxa"/>
            <w:noWrap w:val="0"/>
            <w:vAlign w:val="center"/>
          </w:tcPr>
          <w:p w14:paraId="5AEDF1A5">
            <w:pPr>
              <w:jc w:val="center"/>
              <w:rPr>
                <w:rFonts w:hint="eastAsia" w:ascii="宋体" w:hAnsi="宋体"/>
                <w:szCs w:val="21"/>
              </w:rPr>
            </w:pPr>
          </w:p>
        </w:tc>
        <w:tc>
          <w:tcPr>
            <w:tcW w:w="1695" w:type="dxa"/>
            <w:noWrap w:val="0"/>
            <w:vAlign w:val="center"/>
          </w:tcPr>
          <w:p w14:paraId="30508B54">
            <w:pPr>
              <w:jc w:val="center"/>
              <w:rPr>
                <w:rFonts w:hint="eastAsia" w:ascii="宋体" w:hAnsi="宋体"/>
                <w:szCs w:val="21"/>
              </w:rPr>
            </w:pPr>
          </w:p>
        </w:tc>
      </w:tr>
      <w:tr w14:paraId="2639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5086" w:type="dxa"/>
            <w:gridSpan w:val="6"/>
            <w:noWrap w:val="0"/>
            <w:vAlign w:val="center"/>
          </w:tcPr>
          <w:p w14:paraId="1309E5E1">
            <w:pPr>
              <w:jc w:val="center"/>
              <w:rPr>
                <w:rFonts w:hint="eastAsia" w:ascii="宋体" w:hAnsi="宋体"/>
                <w:szCs w:val="21"/>
              </w:rPr>
            </w:pPr>
            <w:r>
              <w:rPr>
                <w:rFonts w:hint="eastAsia" w:ascii="宋体" w:hAnsi="宋体"/>
                <w:szCs w:val="21"/>
              </w:rPr>
              <w:t>合             计</w:t>
            </w:r>
          </w:p>
        </w:tc>
        <w:tc>
          <w:tcPr>
            <w:tcW w:w="1695" w:type="dxa"/>
            <w:noWrap w:val="0"/>
            <w:vAlign w:val="center"/>
          </w:tcPr>
          <w:p w14:paraId="6B733FFA">
            <w:pPr>
              <w:jc w:val="center"/>
              <w:rPr>
                <w:rFonts w:hint="eastAsia" w:ascii="宋体" w:hAnsi="宋体"/>
                <w:szCs w:val="21"/>
              </w:rPr>
            </w:pPr>
            <w:r>
              <w:rPr>
                <w:rFonts w:hint="eastAsia" w:ascii="宋体" w:hAnsi="宋体"/>
                <w:szCs w:val="21"/>
              </w:rPr>
              <w:t>1.00</w:t>
            </w:r>
          </w:p>
        </w:tc>
        <w:tc>
          <w:tcPr>
            <w:tcW w:w="1695" w:type="dxa"/>
            <w:noWrap w:val="0"/>
            <w:vAlign w:val="center"/>
          </w:tcPr>
          <w:p w14:paraId="46D71687">
            <w:pPr>
              <w:jc w:val="center"/>
              <w:rPr>
                <w:rFonts w:hint="eastAsia" w:ascii="宋体" w:hAnsi="宋体"/>
                <w:szCs w:val="21"/>
              </w:rPr>
            </w:pPr>
          </w:p>
        </w:tc>
      </w:tr>
    </w:tbl>
    <w:p w14:paraId="09516ED4">
      <w:pPr>
        <w:spacing w:before="120" w:beforeLines="50"/>
        <w:rPr>
          <w:rFonts w:hint="eastAsia" w:ascii="黑体" w:hAnsi="宋体" w:eastAsia="黑体"/>
          <w:szCs w:val="21"/>
        </w:rPr>
      </w:pPr>
    </w:p>
    <w:p w14:paraId="30F8B7DB">
      <w:pPr>
        <w:spacing w:before="120" w:beforeLines="50"/>
        <w:rPr>
          <w:rFonts w:hint="eastAsia" w:ascii="黑体" w:hAnsi="宋体" w:eastAsia="黑体"/>
          <w:szCs w:val="21"/>
        </w:rPr>
      </w:pPr>
    </w:p>
    <w:p w14:paraId="33F47ED4">
      <w:pPr>
        <w:spacing w:before="120" w:beforeLines="50"/>
        <w:rPr>
          <w:rFonts w:hint="eastAsia" w:ascii="黑体" w:hAnsi="宋体" w:eastAsia="黑体"/>
          <w:szCs w:val="21"/>
        </w:rPr>
      </w:pPr>
    </w:p>
    <w:p w14:paraId="6F20DDC2">
      <w:pPr>
        <w:spacing w:before="120" w:beforeLines="50"/>
        <w:rPr>
          <w:rFonts w:hint="eastAsia" w:ascii="黑体" w:hAnsi="宋体" w:eastAsia="黑体"/>
          <w:szCs w:val="21"/>
        </w:rPr>
      </w:pPr>
    </w:p>
    <w:p w14:paraId="145224AD">
      <w:pPr>
        <w:spacing w:before="120" w:beforeLines="50"/>
        <w:ind w:left="630" w:hanging="630" w:hangingChars="300"/>
        <w:rPr>
          <w:rFonts w:hint="eastAsia" w:ascii="宋体" w:hAnsi="宋体"/>
          <w:szCs w:val="21"/>
        </w:rPr>
      </w:pPr>
      <w:r>
        <w:rPr>
          <w:rFonts w:hint="eastAsia" w:ascii="宋体" w:hAnsi="宋体"/>
          <w:szCs w:val="21"/>
        </w:rPr>
        <w:t>备注：专用合同条款约定采用价格指数法进行价格调整时适用本表。表中除“投标人建议值”由投标人结合其投标报价情况选择填写外，其余均由招标人在招标文件发出前填写。</w:t>
      </w:r>
    </w:p>
    <w:p w14:paraId="76489097">
      <w:pPr>
        <w:spacing w:before="120" w:beforeLines="50"/>
        <w:rPr>
          <w:rFonts w:hint="eastAsia" w:ascii="宋体" w:hAnsi="宋体"/>
          <w:szCs w:val="21"/>
        </w:rPr>
      </w:pPr>
    </w:p>
    <w:p w14:paraId="031AAF8D">
      <w:pPr>
        <w:spacing w:before="120" w:beforeLines="50"/>
        <w:rPr>
          <w:rFonts w:hint="eastAsia" w:ascii="宋体" w:hAnsi="宋体"/>
          <w:szCs w:val="21"/>
        </w:rPr>
      </w:pPr>
    </w:p>
    <w:p w14:paraId="4E34372D">
      <w:pPr>
        <w:spacing w:before="120" w:beforeLines="50"/>
        <w:rPr>
          <w:rFonts w:hint="eastAsia" w:ascii="宋体" w:hAnsi="宋体"/>
          <w:szCs w:val="21"/>
        </w:rPr>
      </w:pPr>
    </w:p>
    <w:p w14:paraId="44BFB197">
      <w:pPr>
        <w:spacing w:before="120" w:beforeLines="50"/>
        <w:rPr>
          <w:rFonts w:hint="eastAsia" w:ascii="宋体" w:hAnsi="宋体"/>
          <w:szCs w:val="21"/>
        </w:rPr>
      </w:pPr>
    </w:p>
    <w:p w14:paraId="54DFB970">
      <w:pPr>
        <w:spacing w:before="120" w:beforeLines="50"/>
        <w:rPr>
          <w:rFonts w:hint="eastAsia" w:ascii="宋体" w:hAnsi="宋体"/>
          <w:szCs w:val="21"/>
        </w:rPr>
      </w:pPr>
    </w:p>
    <w:p w14:paraId="62A4EFFD">
      <w:pPr>
        <w:spacing w:before="120" w:beforeLines="50"/>
        <w:rPr>
          <w:rFonts w:hint="eastAsia" w:ascii="宋体" w:hAnsi="宋体"/>
          <w:szCs w:val="21"/>
        </w:rPr>
      </w:pPr>
    </w:p>
    <w:p w14:paraId="4353170A">
      <w:pPr>
        <w:spacing w:before="120" w:beforeLines="50"/>
        <w:rPr>
          <w:rFonts w:hint="eastAsia" w:ascii="宋体" w:hAnsi="宋体"/>
          <w:szCs w:val="21"/>
        </w:rPr>
      </w:pPr>
    </w:p>
    <w:p w14:paraId="4A80A298">
      <w:pPr>
        <w:spacing w:before="120" w:beforeLines="50"/>
        <w:rPr>
          <w:rFonts w:hint="eastAsia" w:ascii="宋体" w:hAnsi="宋体"/>
          <w:szCs w:val="21"/>
        </w:rPr>
      </w:pPr>
    </w:p>
    <w:p w14:paraId="61765B97">
      <w:pPr>
        <w:spacing w:before="120" w:beforeLines="50"/>
        <w:rPr>
          <w:rFonts w:hint="eastAsia" w:ascii="宋体" w:hAnsi="宋体"/>
          <w:szCs w:val="21"/>
        </w:rPr>
      </w:pPr>
    </w:p>
    <w:p w14:paraId="6989F29B">
      <w:pPr>
        <w:spacing w:before="120" w:beforeLines="50"/>
        <w:rPr>
          <w:rFonts w:hint="eastAsia" w:ascii="宋体" w:hAnsi="宋体"/>
          <w:szCs w:val="21"/>
        </w:rPr>
      </w:pPr>
    </w:p>
    <w:p w14:paraId="16851703">
      <w:pPr>
        <w:spacing w:before="120" w:beforeLines="50"/>
        <w:rPr>
          <w:rFonts w:hint="eastAsia" w:ascii="宋体" w:hAnsi="宋体"/>
          <w:szCs w:val="21"/>
        </w:rPr>
      </w:pPr>
    </w:p>
    <w:p w14:paraId="148AA35C">
      <w:pPr>
        <w:spacing w:before="120" w:beforeLines="50"/>
        <w:rPr>
          <w:rFonts w:hint="eastAsia" w:ascii="宋体" w:hAnsi="宋体"/>
          <w:szCs w:val="21"/>
        </w:rPr>
      </w:pPr>
    </w:p>
    <w:p w14:paraId="58B45658">
      <w:pPr>
        <w:spacing w:before="120" w:beforeLines="50"/>
        <w:rPr>
          <w:rFonts w:hint="eastAsia" w:ascii="宋体" w:hAnsi="宋体"/>
          <w:szCs w:val="21"/>
        </w:rPr>
      </w:pPr>
    </w:p>
    <w:p w14:paraId="0CD7CF88">
      <w:pPr>
        <w:spacing w:before="120" w:beforeLines="50"/>
        <w:rPr>
          <w:rFonts w:hint="eastAsia" w:ascii="宋体" w:hAnsi="宋体"/>
          <w:szCs w:val="21"/>
        </w:rPr>
      </w:pPr>
    </w:p>
    <w:p w14:paraId="285D7EE1">
      <w:pPr>
        <w:spacing w:before="120" w:beforeLines="50"/>
        <w:rPr>
          <w:rFonts w:hint="eastAsia" w:ascii="宋体" w:hAnsi="宋体"/>
          <w:szCs w:val="21"/>
        </w:rPr>
      </w:pPr>
    </w:p>
    <w:p w14:paraId="7937612E">
      <w:pPr>
        <w:spacing w:before="120" w:beforeLines="50"/>
        <w:rPr>
          <w:rFonts w:hint="eastAsia" w:ascii="宋体" w:hAnsi="宋体"/>
          <w:szCs w:val="21"/>
        </w:rPr>
      </w:pPr>
    </w:p>
    <w:p w14:paraId="33F90D66">
      <w:pPr>
        <w:spacing w:before="120" w:beforeLines="50"/>
        <w:rPr>
          <w:rFonts w:hint="eastAsia" w:ascii="宋体" w:hAnsi="宋体"/>
          <w:szCs w:val="21"/>
        </w:rPr>
      </w:pPr>
    </w:p>
    <w:p w14:paraId="6EA79FA7">
      <w:pPr>
        <w:pStyle w:val="74"/>
        <w:jc w:val="center"/>
        <w:rPr>
          <w:rFonts w:hint="eastAsia" w:ascii="黑体" w:hAnsi="宋体"/>
          <w:szCs w:val="28"/>
        </w:rPr>
      </w:pPr>
      <w:bookmarkStart w:id="503" w:name="_Toc108514227"/>
      <w:r>
        <w:rPr>
          <w:rFonts w:hint="eastAsia"/>
        </w:rPr>
        <w:t>二、法定代表人身份证明</w:t>
      </w:r>
      <w:bookmarkEnd w:id="503"/>
    </w:p>
    <w:p w14:paraId="0D1D0150">
      <w:pPr>
        <w:spacing w:line="500" w:lineRule="exact"/>
        <w:rPr>
          <w:rFonts w:hint="eastAsia" w:ascii="宋体" w:hAnsi="宋体"/>
          <w:szCs w:val="21"/>
        </w:rPr>
      </w:pPr>
      <w:r>
        <w:rPr>
          <w:rFonts w:hint="eastAsia" w:ascii="宋体" w:hAnsi="宋体"/>
          <w:szCs w:val="21"/>
        </w:rPr>
        <w:t>投 标 人：</w:t>
      </w:r>
      <w:r>
        <w:rPr>
          <w:rFonts w:hint="eastAsia" w:ascii="宋体" w:hAnsi="宋体"/>
          <w:szCs w:val="21"/>
          <w:u w:val="single"/>
        </w:rPr>
        <w:t xml:space="preserve">                                                        </w:t>
      </w:r>
    </w:p>
    <w:p w14:paraId="5AD52AF9">
      <w:pPr>
        <w:spacing w:line="500" w:lineRule="exact"/>
        <w:rPr>
          <w:rFonts w:hint="eastAsia" w:ascii="宋体" w:hAnsi="宋体"/>
          <w:szCs w:val="21"/>
        </w:rPr>
      </w:pPr>
      <w:r>
        <w:rPr>
          <w:rFonts w:hint="eastAsia" w:ascii="宋体" w:hAnsi="宋体"/>
          <w:szCs w:val="21"/>
        </w:rPr>
        <w:t>单位性质：</w:t>
      </w:r>
      <w:r>
        <w:rPr>
          <w:rFonts w:hint="eastAsia" w:ascii="宋体" w:hAnsi="宋体"/>
          <w:szCs w:val="21"/>
          <w:u w:val="single"/>
        </w:rPr>
        <w:t xml:space="preserve">                                                        </w:t>
      </w:r>
    </w:p>
    <w:p w14:paraId="2B2C3D0B">
      <w:pPr>
        <w:spacing w:line="500" w:lineRule="exact"/>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14:paraId="2A256B07">
      <w:pPr>
        <w:spacing w:line="500" w:lineRule="exact"/>
        <w:rPr>
          <w:rFonts w:hint="eastAsia" w:ascii="宋体" w:hAnsi="宋体"/>
          <w:szCs w:val="21"/>
        </w:rPr>
      </w:pPr>
      <w:r>
        <w:rPr>
          <w:rFonts w:hint="eastAsia" w:ascii="宋体" w:hAnsi="宋体"/>
          <w:szCs w:val="21"/>
        </w:rPr>
        <w:t>成立时间：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FF73759">
      <w:pPr>
        <w:spacing w:line="500" w:lineRule="exact"/>
        <w:rPr>
          <w:rFonts w:hint="eastAsia" w:ascii="宋体" w:hAnsi="宋体"/>
          <w:szCs w:val="21"/>
        </w:rPr>
      </w:pPr>
      <w:r>
        <w:rPr>
          <w:rFonts w:hint="eastAsia" w:ascii="宋体" w:hAnsi="宋体"/>
          <w:szCs w:val="21"/>
        </w:rPr>
        <w:t>经营期限：</w:t>
      </w:r>
      <w:r>
        <w:rPr>
          <w:rFonts w:hint="eastAsia" w:ascii="宋体" w:hAnsi="宋体"/>
          <w:szCs w:val="21"/>
          <w:u w:val="single"/>
        </w:rPr>
        <w:t xml:space="preserve">                                                        </w:t>
      </w:r>
    </w:p>
    <w:p w14:paraId="547CAD08">
      <w:pPr>
        <w:spacing w:line="500" w:lineRule="exact"/>
        <w:rPr>
          <w:rFonts w:hint="eastAsia" w:ascii="宋体" w:hAnsi="宋体"/>
          <w:szCs w:val="21"/>
        </w:rPr>
      </w:pPr>
      <w:r>
        <w:rPr>
          <w:rFonts w:hint="eastAsia" w:ascii="宋体" w:hAnsi="宋体"/>
          <w:szCs w:val="21"/>
        </w:rPr>
        <w:t>姓    名：</w:t>
      </w:r>
      <w:r>
        <w:rPr>
          <w:rFonts w:hint="eastAsia" w:ascii="宋体" w:hAnsi="宋体"/>
          <w:szCs w:val="21"/>
          <w:u w:val="single"/>
        </w:rPr>
        <w:t xml:space="preserve">                          </w:t>
      </w:r>
      <w:r>
        <w:rPr>
          <w:rFonts w:hint="eastAsia" w:ascii="宋体" w:hAnsi="宋体"/>
          <w:szCs w:val="21"/>
        </w:rPr>
        <w:t>性        别：</w:t>
      </w:r>
      <w:r>
        <w:rPr>
          <w:rFonts w:hint="eastAsia" w:ascii="宋体" w:hAnsi="宋体"/>
          <w:szCs w:val="21"/>
          <w:u w:val="single"/>
        </w:rPr>
        <w:t xml:space="preserve">                </w:t>
      </w:r>
    </w:p>
    <w:p w14:paraId="36B2FFE3">
      <w:pPr>
        <w:spacing w:line="500" w:lineRule="exact"/>
        <w:rPr>
          <w:rFonts w:hint="eastAsia" w:ascii="宋体" w:hAnsi="宋体"/>
          <w:szCs w:val="21"/>
        </w:rPr>
      </w:pPr>
      <w:r>
        <w:rPr>
          <w:rFonts w:hint="eastAsia" w:ascii="宋体" w:hAnsi="宋体"/>
          <w:szCs w:val="21"/>
        </w:rPr>
        <w:t>年    龄：</w:t>
      </w:r>
      <w:r>
        <w:rPr>
          <w:rFonts w:hint="eastAsia" w:ascii="宋体" w:hAnsi="宋体"/>
          <w:szCs w:val="21"/>
          <w:u w:val="single"/>
        </w:rPr>
        <w:t xml:space="preserve">                          </w:t>
      </w:r>
      <w:r>
        <w:rPr>
          <w:rFonts w:hint="eastAsia" w:ascii="宋体" w:hAnsi="宋体"/>
          <w:szCs w:val="21"/>
        </w:rPr>
        <w:t>职        务：</w:t>
      </w:r>
      <w:r>
        <w:rPr>
          <w:rFonts w:hint="eastAsia" w:ascii="宋体" w:hAnsi="宋体"/>
          <w:szCs w:val="21"/>
          <w:u w:val="single"/>
        </w:rPr>
        <w:t xml:space="preserve">                </w:t>
      </w:r>
    </w:p>
    <w:p w14:paraId="56821C45">
      <w:pPr>
        <w:spacing w:line="500" w:lineRule="exact"/>
        <w:rPr>
          <w:rFonts w:hint="eastAsia" w:ascii="宋体" w:hAnsi="宋体"/>
          <w:szCs w:val="21"/>
        </w:rPr>
      </w:pPr>
      <w:r>
        <w:rPr>
          <w:rFonts w:hint="eastAsia" w:ascii="宋体" w:hAnsi="宋体"/>
          <w:szCs w:val="21"/>
        </w:rPr>
        <w:t>系</w:t>
      </w:r>
      <w:r>
        <w:rPr>
          <w:rFonts w:hint="eastAsia" w:ascii="宋体" w:hAnsi="宋体"/>
          <w:szCs w:val="21"/>
          <w:u w:val="single"/>
        </w:rPr>
        <w:t xml:space="preserve">                                                 </w:t>
      </w:r>
      <w:r>
        <w:rPr>
          <w:rFonts w:hint="eastAsia" w:ascii="宋体" w:hAnsi="宋体"/>
          <w:szCs w:val="21"/>
        </w:rPr>
        <w:t>（投标人名称）的法定代表人。</w:t>
      </w:r>
    </w:p>
    <w:p w14:paraId="371C9A60">
      <w:pPr>
        <w:spacing w:line="500" w:lineRule="exact"/>
        <w:rPr>
          <w:rFonts w:hint="eastAsia" w:ascii="宋体" w:hAnsi="宋体"/>
          <w:szCs w:val="21"/>
        </w:rPr>
      </w:pPr>
      <w:r>
        <w:rPr>
          <w:rFonts w:hint="eastAsia" w:ascii="宋体" w:hAnsi="宋体"/>
          <w:szCs w:val="21"/>
        </w:rPr>
        <w:t>特此证明。</w:t>
      </w:r>
    </w:p>
    <w:p w14:paraId="470AD72A">
      <w:pPr>
        <w:spacing w:line="500" w:lineRule="exact"/>
        <w:rPr>
          <w:rFonts w:hint="eastAsia" w:ascii="宋体" w:hAnsi="宋体"/>
          <w:szCs w:val="21"/>
        </w:rPr>
      </w:pPr>
    </w:p>
    <w:p w14:paraId="35307D79">
      <w:pPr>
        <w:spacing w:line="500" w:lineRule="exact"/>
        <w:rPr>
          <w:rFonts w:hint="eastAsia" w:ascii="宋体" w:hAnsi="宋体"/>
          <w:szCs w:val="21"/>
        </w:rPr>
      </w:pPr>
    </w:p>
    <w:p w14:paraId="569F98E8">
      <w:pPr>
        <w:wordWrap w:val="0"/>
        <w:spacing w:line="500" w:lineRule="exact"/>
        <w:jc w:val="right"/>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554CD302">
      <w:pPr>
        <w:wordWrap w:val="0"/>
        <w:spacing w:line="500"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1FA7C022">
      <w:pPr>
        <w:spacing w:line="500" w:lineRule="exact"/>
        <w:jc w:val="right"/>
        <w:rPr>
          <w:rFonts w:hint="eastAsia" w:ascii="宋体" w:hAnsi="宋体"/>
          <w:szCs w:val="21"/>
        </w:rPr>
      </w:pPr>
    </w:p>
    <w:p w14:paraId="231B17CE">
      <w:pPr>
        <w:spacing w:line="500" w:lineRule="exact"/>
        <w:jc w:val="right"/>
        <w:rPr>
          <w:rFonts w:hint="eastAsia" w:ascii="宋体" w:hAnsi="宋体"/>
          <w:szCs w:val="21"/>
        </w:rPr>
      </w:pPr>
    </w:p>
    <w:p w14:paraId="2A7151A0">
      <w:pPr>
        <w:spacing w:line="500" w:lineRule="exact"/>
        <w:rPr>
          <w:rFonts w:hint="eastAsia" w:ascii="宋体" w:hAnsi="宋体"/>
          <w:szCs w:val="21"/>
        </w:rPr>
      </w:pPr>
    </w:p>
    <w:p w14:paraId="5F32BC10">
      <w:pPr>
        <w:spacing w:line="500" w:lineRule="exact"/>
        <w:rPr>
          <w:rFonts w:hint="eastAsia" w:ascii="宋体" w:hAnsi="宋体"/>
          <w:szCs w:val="21"/>
        </w:rPr>
      </w:pPr>
    </w:p>
    <w:p w14:paraId="518F6048">
      <w:pPr>
        <w:spacing w:line="500" w:lineRule="exact"/>
        <w:rPr>
          <w:rFonts w:hint="eastAsia" w:ascii="宋体" w:hAnsi="宋体"/>
          <w:szCs w:val="21"/>
        </w:rPr>
      </w:pPr>
    </w:p>
    <w:p w14:paraId="7AC0BE05">
      <w:pPr>
        <w:spacing w:line="500" w:lineRule="exact"/>
        <w:rPr>
          <w:rFonts w:hint="eastAsia" w:ascii="宋体" w:hAnsi="宋体"/>
          <w:szCs w:val="21"/>
        </w:rPr>
      </w:pPr>
    </w:p>
    <w:p w14:paraId="46A6E6A5">
      <w:pPr>
        <w:spacing w:line="500" w:lineRule="exact"/>
        <w:rPr>
          <w:rFonts w:hint="eastAsia" w:ascii="宋体" w:hAnsi="宋体"/>
          <w:szCs w:val="21"/>
        </w:rPr>
      </w:pPr>
    </w:p>
    <w:p w14:paraId="19A1D022">
      <w:pPr>
        <w:spacing w:line="500" w:lineRule="exact"/>
        <w:rPr>
          <w:rFonts w:hint="eastAsia" w:ascii="宋体" w:hAnsi="宋体"/>
          <w:szCs w:val="21"/>
        </w:rPr>
      </w:pPr>
    </w:p>
    <w:p w14:paraId="4449726A">
      <w:pPr>
        <w:spacing w:line="500" w:lineRule="exact"/>
        <w:rPr>
          <w:rFonts w:hint="eastAsia" w:ascii="宋体" w:hAnsi="宋体"/>
          <w:szCs w:val="21"/>
        </w:rPr>
      </w:pPr>
    </w:p>
    <w:p w14:paraId="4DD7D487">
      <w:pPr>
        <w:spacing w:line="500" w:lineRule="exact"/>
        <w:rPr>
          <w:rFonts w:hint="eastAsia" w:ascii="宋体" w:hAnsi="宋体"/>
          <w:szCs w:val="21"/>
        </w:rPr>
      </w:pPr>
    </w:p>
    <w:p w14:paraId="41509709">
      <w:pPr>
        <w:spacing w:line="500" w:lineRule="exact"/>
        <w:rPr>
          <w:rFonts w:hint="eastAsia" w:ascii="宋体" w:hAnsi="宋体"/>
          <w:szCs w:val="21"/>
        </w:rPr>
      </w:pPr>
    </w:p>
    <w:p w14:paraId="3E81B558">
      <w:pPr>
        <w:spacing w:line="400" w:lineRule="exact"/>
        <w:rPr>
          <w:rFonts w:hint="eastAsia" w:ascii="宋体" w:hAnsi="宋体"/>
          <w:szCs w:val="21"/>
        </w:rPr>
      </w:pPr>
    </w:p>
    <w:p w14:paraId="7F6CCF0A">
      <w:pPr>
        <w:spacing w:line="394" w:lineRule="exact"/>
        <w:rPr>
          <w:rFonts w:hint="eastAsia" w:ascii="宋体" w:hAnsi="宋体"/>
          <w:szCs w:val="21"/>
        </w:rPr>
      </w:pPr>
    </w:p>
    <w:p w14:paraId="49A8568A">
      <w:pPr>
        <w:pStyle w:val="74"/>
        <w:jc w:val="center"/>
        <w:rPr>
          <w:rFonts w:hint="eastAsia"/>
        </w:rPr>
      </w:pPr>
      <w:bookmarkStart w:id="504" w:name="_Toc108514228"/>
      <w:r>
        <w:rPr>
          <w:rFonts w:hint="eastAsia"/>
        </w:rPr>
        <w:t>三、投标保证金</w:t>
      </w:r>
      <w:bookmarkEnd w:id="504"/>
    </w:p>
    <w:p w14:paraId="6D5CD90A">
      <w:pPr>
        <w:spacing w:line="400" w:lineRule="atLeast"/>
        <w:ind w:firstLine="390"/>
        <w:rPr>
          <w:szCs w:val="21"/>
        </w:rPr>
      </w:pPr>
    </w:p>
    <w:p w14:paraId="7F561BFB">
      <w:pPr>
        <w:spacing w:line="400" w:lineRule="atLeast"/>
        <w:ind w:firstLine="390"/>
        <w:rPr>
          <w:szCs w:val="21"/>
        </w:rPr>
      </w:pPr>
      <w:r>
        <w:rPr>
          <w:szCs w:val="21"/>
        </w:rPr>
        <w:t>若采用现金或支票，投标人应在此提供汇款凭证的扫描件。</w:t>
      </w:r>
    </w:p>
    <w:p w14:paraId="42B973E6">
      <w:pPr>
        <w:spacing w:line="400" w:lineRule="atLeast"/>
        <w:ind w:firstLine="390"/>
        <w:rPr>
          <w:szCs w:val="21"/>
        </w:rPr>
      </w:pPr>
      <w:r>
        <w:rPr>
          <w:szCs w:val="21"/>
        </w:rPr>
        <w:t>如采用银行保函，格式如下。</w:t>
      </w:r>
    </w:p>
    <w:p w14:paraId="73CD7E85">
      <w:pPr>
        <w:spacing w:line="460" w:lineRule="exact"/>
        <w:rPr>
          <w:rFonts w:hint="eastAsia" w:ascii="宋体" w:hAnsi="宋体"/>
          <w:szCs w:val="21"/>
          <w:u w:val="single"/>
        </w:rPr>
      </w:pPr>
    </w:p>
    <w:p w14:paraId="1A31230E">
      <w:pPr>
        <w:spacing w:line="46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14:paraId="234D3F30">
      <w:pPr>
        <w:spacing w:line="460" w:lineRule="exact"/>
        <w:ind w:firstLine="420" w:firstLineChars="200"/>
        <w:rPr>
          <w:rFonts w:hint="eastAsia" w:ascii="宋体" w:hAnsi="宋体"/>
          <w:szCs w:val="21"/>
        </w:rPr>
      </w:pPr>
      <w:r>
        <w:rPr>
          <w:rFonts w:hint="eastAsia" w:ascii="宋体" w:hAnsi="宋体"/>
          <w:szCs w:val="21"/>
        </w:rPr>
        <w:t>鉴于</w:t>
      </w:r>
      <w:r>
        <w:rPr>
          <w:rFonts w:hint="eastAsia" w:ascii="宋体" w:hAnsi="宋体"/>
          <w:szCs w:val="21"/>
          <w:u w:val="single"/>
        </w:rPr>
        <w:t xml:space="preserve">                   </w:t>
      </w:r>
      <w:r>
        <w:rPr>
          <w:rFonts w:hint="eastAsia" w:ascii="宋体" w:hAnsi="宋体"/>
          <w:szCs w:val="21"/>
        </w:rPr>
        <w:t>（投标人名称）（以下简称“投标人”）参加你方</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r>
        <w:rPr>
          <w:rFonts w:hint="eastAsia" w:ascii="宋体" w:hAnsi="宋体"/>
          <w:szCs w:val="21"/>
        </w:rPr>
        <w:t>的施工投标，</w:t>
      </w:r>
      <w:r>
        <w:rPr>
          <w:rFonts w:hint="eastAsia" w:ascii="宋体" w:hAnsi="宋体"/>
          <w:szCs w:val="21"/>
          <w:u w:val="single"/>
        </w:rPr>
        <w:t xml:space="preserve">                            </w:t>
      </w:r>
      <w:r>
        <w:rPr>
          <w:rFonts w:hint="eastAsia" w:ascii="宋体" w:hAnsi="宋体"/>
          <w:szCs w:val="21"/>
        </w:rPr>
        <w:t>（担保人名称）（以下简称“我方”）受该投标人委托，在此无条件地、不可撤销地保证：一旦收到你方提出的下述任何一种事实的书面通知，在7日内无条件地向你方支付总额不超过</w:t>
      </w:r>
      <w:r>
        <w:rPr>
          <w:rFonts w:hint="eastAsia" w:ascii="宋体" w:hAnsi="宋体"/>
          <w:szCs w:val="21"/>
          <w:u w:val="single"/>
        </w:rPr>
        <w:t xml:space="preserve">                  </w:t>
      </w:r>
      <w:r>
        <w:rPr>
          <w:rFonts w:hint="eastAsia" w:ascii="宋体" w:hAnsi="宋体"/>
          <w:szCs w:val="21"/>
        </w:rPr>
        <w:t>（投标保函额度）的任何你方要求的金额：</w:t>
      </w:r>
    </w:p>
    <w:p w14:paraId="0D7D1A90">
      <w:pPr>
        <w:spacing w:line="460" w:lineRule="exact"/>
        <w:ind w:firstLine="420" w:firstLineChars="200"/>
        <w:rPr>
          <w:rFonts w:hint="eastAsia" w:ascii="宋体" w:hAnsi="宋体"/>
          <w:szCs w:val="21"/>
        </w:rPr>
      </w:pPr>
      <w:r>
        <w:rPr>
          <w:rFonts w:hint="eastAsia" w:ascii="宋体" w:hAnsi="宋体"/>
          <w:szCs w:val="21"/>
        </w:rPr>
        <w:t>1．投标人在规定的投标有效期内撤销或者修改其投标文件。</w:t>
      </w:r>
    </w:p>
    <w:p w14:paraId="15B53088">
      <w:pPr>
        <w:spacing w:line="460" w:lineRule="exact"/>
        <w:ind w:firstLine="420" w:firstLineChars="200"/>
        <w:rPr>
          <w:rFonts w:hint="eastAsia" w:ascii="宋体" w:hAnsi="宋体"/>
          <w:szCs w:val="21"/>
        </w:rPr>
      </w:pPr>
      <w:r>
        <w:rPr>
          <w:rFonts w:hint="eastAsia" w:ascii="宋体" w:hAnsi="宋体"/>
          <w:szCs w:val="21"/>
        </w:rPr>
        <w:t>2．投标人在收到中标通知书后无正当理由而未在规定期限内与贵方签署合同，或者</w:t>
      </w:r>
      <w:r>
        <w:rPr>
          <w:rFonts w:hint="eastAsia"/>
        </w:rPr>
        <w:t>在签订合同时向招标人提出附加条件。</w:t>
      </w:r>
    </w:p>
    <w:p w14:paraId="32EA8DD0">
      <w:pPr>
        <w:spacing w:line="460" w:lineRule="exact"/>
        <w:ind w:firstLine="420" w:firstLineChars="200"/>
        <w:rPr>
          <w:rFonts w:hint="eastAsia" w:ascii="宋体" w:hAnsi="宋体"/>
          <w:szCs w:val="21"/>
        </w:rPr>
      </w:pPr>
      <w:r>
        <w:rPr>
          <w:rFonts w:hint="eastAsia" w:ascii="宋体" w:hAnsi="宋体"/>
          <w:szCs w:val="21"/>
        </w:rPr>
        <w:t>3．投标人在收到中标通知书后未能在规定期限内向贵方提交招标文件所要求的履约担保。</w:t>
      </w:r>
    </w:p>
    <w:p w14:paraId="2489DFBF">
      <w:pPr>
        <w:spacing w:line="460" w:lineRule="exact"/>
        <w:ind w:firstLine="420" w:firstLineChars="200"/>
        <w:rPr>
          <w:rFonts w:hint="eastAsia" w:ascii="宋体" w:hAnsi="宋体"/>
          <w:szCs w:val="21"/>
        </w:rPr>
      </w:pPr>
      <w:r>
        <w:rPr>
          <w:rFonts w:hint="eastAsia" w:ascii="宋体" w:hAnsi="宋体"/>
          <w:szCs w:val="21"/>
        </w:rPr>
        <w:t>本保函在投标有效期内保持有效，除非你方提前终止或解除本保函。要求我方承担保证责任的通知应在投标有效期内送达我方。保函失效后请将本保函交投标人退回我方注销。</w:t>
      </w:r>
    </w:p>
    <w:p w14:paraId="48DFD499">
      <w:pPr>
        <w:spacing w:line="460" w:lineRule="exact"/>
        <w:ind w:firstLine="420" w:firstLineChars="200"/>
        <w:rPr>
          <w:rFonts w:hint="eastAsia" w:ascii="宋体" w:hAnsi="宋体"/>
          <w:szCs w:val="21"/>
        </w:rPr>
      </w:pPr>
      <w:r>
        <w:rPr>
          <w:rFonts w:hint="eastAsia" w:ascii="宋体" w:hAnsi="宋体"/>
          <w:szCs w:val="21"/>
        </w:rPr>
        <w:t>本保函项下所有权利和义务均受中华人民共和国法律管辖和制约。</w:t>
      </w:r>
    </w:p>
    <w:p w14:paraId="185DF444">
      <w:pPr>
        <w:spacing w:line="460" w:lineRule="exact"/>
        <w:ind w:firstLine="420" w:firstLineChars="200"/>
        <w:rPr>
          <w:rFonts w:hint="eastAsia" w:ascii="宋体" w:hAnsi="宋体"/>
          <w:szCs w:val="21"/>
        </w:rPr>
      </w:pPr>
    </w:p>
    <w:p w14:paraId="397EE438">
      <w:pPr>
        <w:spacing w:line="460" w:lineRule="exact"/>
        <w:ind w:firstLine="2100" w:firstLineChars="1000"/>
        <w:rPr>
          <w:rFonts w:hint="eastAsia" w:ascii="宋体" w:hAnsi="宋体"/>
          <w:szCs w:val="21"/>
        </w:rPr>
      </w:pPr>
      <w:r>
        <w:rPr>
          <w:rFonts w:hint="eastAsia" w:ascii="宋体" w:hAnsi="宋体"/>
          <w:szCs w:val="21"/>
        </w:rPr>
        <w:t>担保人名称：</w:t>
      </w:r>
      <w:r>
        <w:rPr>
          <w:rFonts w:hint="eastAsia" w:ascii="宋体" w:hAnsi="宋体"/>
          <w:szCs w:val="21"/>
          <w:u w:val="single"/>
        </w:rPr>
        <w:t xml:space="preserve">                                </w:t>
      </w:r>
      <w:r>
        <w:rPr>
          <w:rFonts w:hint="eastAsia" w:ascii="宋体" w:hAnsi="宋体"/>
          <w:szCs w:val="21"/>
        </w:rPr>
        <w:t>（盖单位章）</w:t>
      </w:r>
    </w:p>
    <w:p w14:paraId="65F416E6">
      <w:pPr>
        <w:spacing w:line="460" w:lineRule="exact"/>
        <w:ind w:firstLine="2100" w:firstLineChars="100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00BB2D8F">
      <w:pPr>
        <w:spacing w:line="460" w:lineRule="exact"/>
        <w:ind w:firstLine="2100" w:firstLineChars="1000"/>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14:paraId="482198FC">
      <w:pPr>
        <w:spacing w:line="460" w:lineRule="exact"/>
        <w:ind w:firstLine="2100" w:firstLineChars="1000"/>
        <w:rPr>
          <w:rFonts w:hint="eastAsia" w:ascii="宋体" w:hAnsi="宋体"/>
          <w:szCs w:val="21"/>
        </w:rPr>
      </w:pPr>
      <w:r>
        <w:rPr>
          <w:rFonts w:hint="eastAsia" w:ascii="宋体" w:hAnsi="宋体"/>
          <w:szCs w:val="21"/>
        </w:rPr>
        <w:t>邮政编码：</w:t>
      </w:r>
      <w:r>
        <w:rPr>
          <w:rFonts w:hint="eastAsia" w:ascii="宋体" w:hAnsi="宋体"/>
          <w:szCs w:val="21"/>
          <w:u w:val="single"/>
        </w:rPr>
        <w:t xml:space="preserve">                                             </w:t>
      </w:r>
    </w:p>
    <w:p w14:paraId="1392EDE6">
      <w:pPr>
        <w:spacing w:line="460" w:lineRule="exact"/>
        <w:ind w:firstLine="2100" w:firstLineChars="1000"/>
        <w:rPr>
          <w:rFonts w:hint="eastAsia" w:ascii="宋体" w:hAnsi="宋体"/>
          <w:szCs w:val="21"/>
        </w:rPr>
      </w:pPr>
      <w:r>
        <w:rPr>
          <w:rFonts w:hint="eastAsia" w:ascii="宋体" w:hAnsi="宋体"/>
          <w:szCs w:val="21"/>
        </w:rPr>
        <w:t>电    话：</w:t>
      </w:r>
      <w:r>
        <w:rPr>
          <w:rFonts w:hint="eastAsia" w:ascii="宋体" w:hAnsi="宋体"/>
          <w:szCs w:val="21"/>
          <w:u w:val="single"/>
        </w:rPr>
        <w:t xml:space="preserve">                                             </w:t>
      </w:r>
    </w:p>
    <w:p w14:paraId="54BC295C">
      <w:pPr>
        <w:spacing w:line="460" w:lineRule="exact"/>
        <w:ind w:firstLine="2100" w:firstLineChars="1000"/>
        <w:rPr>
          <w:rFonts w:hint="eastAsia" w:ascii="宋体" w:hAnsi="宋体"/>
          <w:szCs w:val="21"/>
          <w:u w:val="single"/>
        </w:rPr>
      </w:pPr>
      <w:r>
        <w:rPr>
          <w:rFonts w:hint="eastAsia" w:ascii="宋体" w:hAnsi="宋体"/>
          <w:szCs w:val="21"/>
        </w:rPr>
        <w:t>传    真：</w:t>
      </w:r>
      <w:r>
        <w:rPr>
          <w:rFonts w:hint="eastAsia" w:ascii="宋体" w:hAnsi="宋体"/>
          <w:szCs w:val="21"/>
          <w:u w:val="single"/>
        </w:rPr>
        <w:t xml:space="preserve">                                             </w:t>
      </w:r>
    </w:p>
    <w:p w14:paraId="03EA6D78">
      <w:pPr>
        <w:spacing w:line="460"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62A78837">
      <w:pPr>
        <w:spacing w:line="460" w:lineRule="exact"/>
        <w:rPr>
          <w:rFonts w:hint="eastAsia" w:ascii="宋体" w:hAnsi="宋体"/>
          <w:szCs w:val="21"/>
        </w:rPr>
      </w:pPr>
    </w:p>
    <w:p w14:paraId="3B18AF4A">
      <w:pPr>
        <w:spacing w:line="400" w:lineRule="exact"/>
        <w:ind w:left="840" w:hanging="840" w:hangingChars="400"/>
        <w:rPr>
          <w:rFonts w:hint="eastAsia" w:ascii="宋体" w:hAnsi="宋体"/>
          <w:szCs w:val="21"/>
        </w:rPr>
      </w:pPr>
      <w:r>
        <w:rPr>
          <w:rFonts w:hint="eastAsia" w:ascii="宋体" w:hAnsi="宋体"/>
          <w:szCs w:val="21"/>
        </w:rPr>
        <w:t>备注：1.投标人采用保函形式提交投标保证金的采用本格式。</w:t>
      </w:r>
    </w:p>
    <w:p w14:paraId="70FAC1B5">
      <w:pPr>
        <w:spacing w:line="400" w:lineRule="exact"/>
        <w:ind w:left="840" w:leftChars="300" w:hanging="210" w:hangingChars="100"/>
        <w:rPr>
          <w:rFonts w:hint="eastAsia" w:ascii="宋体" w:hAnsi="宋体"/>
          <w:szCs w:val="21"/>
        </w:rPr>
      </w:pPr>
      <w:r>
        <w:rPr>
          <w:rFonts w:hint="eastAsia" w:ascii="宋体" w:hAnsi="宋体"/>
          <w:szCs w:val="21"/>
        </w:rPr>
        <w:t>2.投标人可采用银行提供的保函格式，但担保内容不得背离招标文件约定的实质性内容或对招标人的权利造成实质性的限制。</w:t>
      </w:r>
    </w:p>
    <w:p w14:paraId="7E068CC5">
      <w:pPr>
        <w:pStyle w:val="74"/>
        <w:jc w:val="center"/>
        <w:rPr>
          <w:rFonts w:hint="eastAsia"/>
        </w:rPr>
      </w:pPr>
      <w:bookmarkStart w:id="505" w:name="_Toc108514229"/>
      <w:r>
        <w:rPr>
          <w:rFonts w:hint="eastAsia"/>
        </w:rPr>
        <w:t>四、联合体协议书</w:t>
      </w:r>
      <w:bookmarkEnd w:id="505"/>
    </w:p>
    <w:p w14:paraId="47C433EA">
      <w:pPr>
        <w:spacing w:line="394" w:lineRule="exact"/>
        <w:rPr>
          <w:rFonts w:hint="eastAsia" w:ascii="宋体" w:hAnsi="宋体"/>
          <w:szCs w:val="21"/>
        </w:rPr>
      </w:pPr>
    </w:p>
    <w:p w14:paraId="4F465134">
      <w:pPr>
        <w:spacing w:line="394" w:lineRule="exact"/>
        <w:rPr>
          <w:rFonts w:hint="eastAsia" w:ascii="宋体" w:hAnsi="宋体"/>
          <w:szCs w:val="21"/>
        </w:rPr>
      </w:pPr>
      <w:r>
        <w:rPr>
          <w:rFonts w:hint="eastAsia" w:ascii="宋体" w:hAnsi="宋体"/>
          <w:szCs w:val="21"/>
        </w:rPr>
        <w:t>牵头人名称：</w:t>
      </w:r>
      <w:r>
        <w:rPr>
          <w:rFonts w:hint="eastAsia" w:ascii="宋体" w:hAnsi="宋体"/>
          <w:szCs w:val="21"/>
          <w:u w:val="single"/>
        </w:rPr>
        <w:t xml:space="preserve">                                                  </w:t>
      </w:r>
    </w:p>
    <w:p w14:paraId="7243DC8C">
      <w:pPr>
        <w:spacing w:line="394" w:lineRule="exact"/>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p>
    <w:p w14:paraId="642870FB">
      <w:pPr>
        <w:spacing w:line="394" w:lineRule="exact"/>
        <w:rPr>
          <w:rFonts w:hint="eastAsia" w:ascii="宋体" w:hAnsi="宋体"/>
          <w:szCs w:val="21"/>
          <w:u w:val="single"/>
        </w:rPr>
      </w:pPr>
      <w:r>
        <w:rPr>
          <w:rFonts w:hint="eastAsia" w:ascii="宋体" w:hAnsi="宋体"/>
          <w:szCs w:val="21"/>
        </w:rPr>
        <w:t>法定住所：</w:t>
      </w:r>
      <w:r>
        <w:rPr>
          <w:rFonts w:hint="eastAsia" w:ascii="宋体" w:hAnsi="宋体"/>
          <w:szCs w:val="21"/>
          <w:u w:val="single"/>
        </w:rPr>
        <w:t xml:space="preserve">                                                    </w:t>
      </w:r>
    </w:p>
    <w:p w14:paraId="3AE5C65B">
      <w:pPr>
        <w:spacing w:line="394" w:lineRule="exact"/>
        <w:rPr>
          <w:rFonts w:hint="eastAsia" w:ascii="宋体" w:hAnsi="宋体"/>
          <w:szCs w:val="21"/>
        </w:rPr>
      </w:pPr>
    </w:p>
    <w:p w14:paraId="09B7D78B">
      <w:pPr>
        <w:spacing w:line="394" w:lineRule="exact"/>
        <w:rPr>
          <w:rFonts w:hint="eastAsia" w:ascii="宋体" w:hAnsi="宋体"/>
          <w:szCs w:val="21"/>
        </w:rPr>
      </w:pPr>
      <w:r>
        <w:rPr>
          <w:rFonts w:hint="eastAsia" w:ascii="宋体" w:hAnsi="宋体"/>
          <w:szCs w:val="21"/>
        </w:rPr>
        <w:t>成员二名称：</w:t>
      </w:r>
      <w:r>
        <w:rPr>
          <w:rFonts w:hint="eastAsia" w:ascii="宋体" w:hAnsi="宋体"/>
          <w:szCs w:val="21"/>
          <w:u w:val="single"/>
        </w:rPr>
        <w:t xml:space="preserve">                                                  </w:t>
      </w:r>
    </w:p>
    <w:p w14:paraId="7FDACE76">
      <w:pPr>
        <w:spacing w:line="394" w:lineRule="exact"/>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p>
    <w:p w14:paraId="5613E0FF">
      <w:pPr>
        <w:spacing w:line="394" w:lineRule="exact"/>
        <w:rPr>
          <w:rFonts w:hint="eastAsia" w:ascii="宋体" w:hAnsi="宋体"/>
          <w:szCs w:val="21"/>
          <w:u w:val="single"/>
        </w:rPr>
      </w:pPr>
      <w:r>
        <w:rPr>
          <w:rFonts w:hint="eastAsia" w:ascii="宋体" w:hAnsi="宋体"/>
          <w:szCs w:val="21"/>
        </w:rPr>
        <w:t>法定住所：</w:t>
      </w:r>
      <w:r>
        <w:rPr>
          <w:rFonts w:hint="eastAsia" w:ascii="宋体" w:hAnsi="宋体"/>
          <w:szCs w:val="21"/>
          <w:u w:val="single"/>
        </w:rPr>
        <w:t xml:space="preserve">                                                    </w:t>
      </w:r>
    </w:p>
    <w:p w14:paraId="207245B1">
      <w:pPr>
        <w:spacing w:line="394" w:lineRule="exact"/>
        <w:ind w:firstLine="525" w:firstLineChars="250"/>
        <w:rPr>
          <w:rFonts w:hint="eastAsia" w:ascii="宋体" w:hAnsi="宋体"/>
          <w:szCs w:val="21"/>
        </w:rPr>
      </w:pPr>
      <w:r>
        <w:rPr>
          <w:rFonts w:hint="eastAsia" w:ascii="宋体" w:hAnsi="宋体"/>
          <w:szCs w:val="21"/>
        </w:rPr>
        <w:t>……</w:t>
      </w:r>
    </w:p>
    <w:p w14:paraId="4868959D">
      <w:pPr>
        <w:spacing w:line="394" w:lineRule="exact"/>
        <w:ind w:firstLine="420" w:firstLineChars="200"/>
        <w:rPr>
          <w:rFonts w:hint="eastAsia" w:ascii="宋体" w:hAnsi="宋体"/>
          <w:szCs w:val="21"/>
        </w:rPr>
      </w:pPr>
      <w:r>
        <w:rPr>
          <w:rFonts w:hint="eastAsia" w:ascii="宋体" w:hAnsi="宋体"/>
          <w:szCs w:val="21"/>
        </w:rPr>
        <w:t>鉴于上述各成员单位经过友好协商，自愿组成</w:t>
      </w:r>
      <w:r>
        <w:rPr>
          <w:rFonts w:hint="eastAsia" w:ascii="宋体" w:hAnsi="宋体"/>
          <w:szCs w:val="21"/>
          <w:u w:val="single"/>
        </w:rPr>
        <w:t xml:space="preserve">       </w:t>
      </w:r>
      <w:r>
        <w:rPr>
          <w:rFonts w:hint="eastAsia" w:ascii="宋体" w:hAnsi="宋体"/>
          <w:szCs w:val="21"/>
        </w:rPr>
        <w:t>（联合体名称）联合体，共同参加</w:t>
      </w:r>
    </w:p>
    <w:p w14:paraId="5EF36314">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（招标人名称）（以下简称招标人）</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r>
        <w:rPr>
          <w:rFonts w:hint="eastAsia" w:ascii="宋体" w:hAnsi="宋体"/>
          <w:szCs w:val="21"/>
        </w:rPr>
        <w:t>（以下简称本工程）的施工投标并争取赢得本工程施工承包合同（以下简称合同）。现就联合体投标事宜订立如下协议：</w:t>
      </w:r>
    </w:p>
    <w:p w14:paraId="69A5C507">
      <w:pPr>
        <w:spacing w:line="394" w:lineRule="exact"/>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（某成员单位名称）为</w:t>
      </w:r>
      <w:r>
        <w:rPr>
          <w:rFonts w:hint="eastAsia" w:ascii="宋体" w:hAnsi="宋体"/>
          <w:szCs w:val="21"/>
          <w:u w:val="single"/>
        </w:rPr>
        <w:t xml:space="preserve">              </w:t>
      </w:r>
      <w:r>
        <w:rPr>
          <w:rFonts w:hint="eastAsia" w:ascii="宋体" w:hAnsi="宋体"/>
          <w:szCs w:val="21"/>
        </w:rPr>
        <w:t>（联合体名称）牵头人。</w:t>
      </w:r>
    </w:p>
    <w:p w14:paraId="5A90985E">
      <w:pPr>
        <w:spacing w:line="394" w:lineRule="exact"/>
        <w:ind w:firstLine="420" w:firstLineChars="200"/>
        <w:rPr>
          <w:rFonts w:hint="eastAsia" w:ascii="宋体" w:hAnsi="宋体"/>
          <w:szCs w:val="21"/>
        </w:rPr>
      </w:pPr>
      <w:r>
        <w:rPr>
          <w:rFonts w:hint="eastAsia" w:ascii="宋体" w:hAnsi="宋体"/>
          <w:szCs w:val="21"/>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29A13452">
      <w:pPr>
        <w:spacing w:line="394" w:lineRule="exact"/>
        <w:ind w:firstLine="420" w:firstLineChars="200"/>
        <w:rPr>
          <w:rFonts w:hint="eastAsia" w:ascii="宋体" w:hAnsi="宋体"/>
          <w:szCs w:val="21"/>
        </w:rPr>
      </w:pPr>
      <w:r>
        <w:rPr>
          <w:rFonts w:hint="eastAsia" w:ascii="宋体" w:hAnsi="宋体"/>
          <w:szCs w:val="21"/>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3CE9C848">
      <w:pPr>
        <w:spacing w:line="394" w:lineRule="exact"/>
        <w:ind w:firstLine="420" w:firstLineChars="200"/>
        <w:rPr>
          <w:rFonts w:hint="eastAsia" w:ascii="宋体" w:hAnsi="宋体"/>
          <w:szCs w:val="21"/>
          <w:u w:val="single"/>
        </w:rPr>
      </w:pPr>
      <w:r>
        <w:rPr>
          <w:rFonts w:hint="eastAsia" w:ascii="宋体" w:hAnsi="宋体"/>
          <w:szCs w:val="21"/>
        </w:rPr>
        <w:t>4．联合体各成员单位内部的职责分工如下：</w:t>
      </w:r>
      <w:r>
        <w:rPr>
          <w:rFonts w:hint="eastAsia" w:ascii="宋体" w:hAnsi="宋体"/>
          <w:szCs w:val="21"/>
          <w:u w:val="single"/>
        </w:rPr>
        <w:t xml:space="preserve">                                                                        </w:t>
      </w:r>
    </w:p>
    <w:p w14:paraId="0D1095D0">
      <w:pPr>
        <w:spacing w:line="394" w:lineRule="exact"/>
        <w:rPr>
          <w:rFonts w:hint="eastAsia" w:ascii="宋体" w:hAnsi="宋体"/>
          <w:szCs w:val="21"/>
          <w:u w:val="single"/>
        </w:rPr>
      </w:pPr>
      <w:r>
        <w:rPr>
          <w:rFonts w:hint="eastAsia" w:ascii="宋体" w:hAnsi="宋体"/>
          <w:szCs w:val="21"/>
          <w:u w:val="single"/>
        </w:rPr>
        <w:t xml:space="preserve">                                                                               </w:t>
      </w:r>
      <w:r>
        <w:rPr>
          <w:rFonts w:hint="eastAsia" w:ascii="宋体" w:hAnsi="宋体"/>
          <w:szCs w:val="21"/>
        </w:rPr>
        <w:t>。按照本条上述分工，联合体成员单位各自所承担的合同工作量比例如下：</w:t>
      </w:r>
      <w:r>
        <w:rPr>
          <w:rFonts w:hint="eastAsia" w:ascii="宋体" w:hAnsi="宋体"/>
          <w:szCs w:val="21"/>
          <w:u w:val="single"/>
        </w:rPr>
        <w:t xml:space="preserve">                                                              </w:t>
      </w:r>
    </w:p>
    <w:p w14:paraId="7CE92FD2">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17EE185F">
      <w:pPr>
        <w:spacing w:line="394" w:lineRule="exact"/>
        <w:ind w:firstLine="420" w:firstLineChars="200"/>
        <w:rPr>
          <w:rFonts w:hint="eastAsia" w:ascii="宋体" w:hAnsi="宋体"/>
          <w:szCs w:val="21"/>
        </w:rPr>
      </w:pPr>
      <w:r>
        <w:rPr>
          <w:rFonts w:hint="eastAsia" w:ascii="宋体" w:hAnsi="宋体"/>
          <w:szCs w:val="21"/>
        </w:rPr>
        <w:t>5．投标工作和联合体在中标后工程实施过程中的有关费用按各自承担的工作量分摊。</w:t>
      </w:r>
    </w:p>
    <w:p w14:paraId="420DBC5D">
      <w:pPr>
        <w:spacing w:line="394" w:lineRule="exact"/>
        <w:ind w:firstLine="420" w:firstLineChars="200"/>
        <w:rPr>
          <w:rFonts w:hint="eastAsia" w:ascii="宋体" w:hAnsi="宋体"/>
          <w:szCs w:val="21"/>
        </w:rPr>
      </w:pPr>
      <w:r>
        <w:rPr>
          <w:rFonts w:hint="eastAsia" w:ascii="宋体" w:hAnsi="宋体"/>
          <w:szCs w:val="21"/>
        </w:rPr>
        <w:t>6．联合体中标后，本联合体协议是合同的附件，对联合体各成员单位有合同约束力。</w:t>
      </w:r>
    </w:p>
    <w:p w14:paraId="435C1231">
      <w:pPr>
        <w:spacing w:line="394" w:lineRule="exact"/>
        <w:ind w:firstLine="420" w:firstLineChars="200"/>
        <w:rPr>
          <w:rFonts w:hint="eastAsia" w:ascii="宋体" w:hAnsi="宋体"/>
          <w:szCs w:val="21"/>
        </w:rPr>
      </w:pPr>
      <w:r>
        <w:rPr>
          <w:rFonts w:hint="eastAsia" w:ascii="宋体" w:hAnsi="宋体"/>
          <w:szCs w:val="21"/>
        </w:rPr>
        <w:t>7．本协议书自签署之日起生效，联合体未中标或者中标合同履行完毕后自动失效。</w:t>
      </w:r>
    </w:p>
    <w:p w14:paraId="2AC45F0A">
      <w:pPr>
        <w:spacing w:line="394" w:lineRule="exact"/>
        <w:ind w:firstLine="420" w:firstLineChars="200"/>
        <w:rPr>
          <w:rFonts w:hint="eastAsia"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份，联合体成员和招标人各执一份。</w:t>
      </w:r>
    </w:p>
    <w:p w14:paraId="201A9282">
      <w:pPr>
        <w:spacing w:line="394" w:lineRule="exact"/>
        <w:ind w:firstLine="1785" w:firstLineChars="850"/>
        <w:rPr>
          <w:rFonts w:hint="eastAsia" w:ascii="宋体" w:hAnsi="宋体"/>
          <w:szCs w:val="21"/>
        </w:rPr>
      </w:pPr>
    </w:p>
    <w:p w14:paraId="3CCDEE63">
      <w:pPr>
        <w:spacing w:line="394" w:lineRule="exact"/>
        <w:ind w:firstLine="1785" w:firstLineChars="850"/>
        <w:rPr>
          <w:rFonts w:hint="eastAsia" w:ascii="宋体" w:hAnsi="宋体"/>
          <w:szCs w:val="21"/>
        </w:rPr>
      </w:pPr>
    </w:p>
    <w:p w14:paraId="052A6F5B">
      <w:pPr>
        <w:spacing w:line="394" w:lineRule="exact"/>
        <w:ind w:firstLine="1785" w:firstLineChars="850"/>
        <w:rPr>
          <w:rFonts w:hint="eastAsia" w:ascii="宋体" w:hAnsi="宋体"/>
          <w:szCs w:val="21"/>
        </w:rPr>
      </w:pPr>
    </w:p>
    <w:p w14:paraId="1F492B59">
      <w:pPr>
        <w:spacing w:line="394" w:lineRule="exact"/>
        <w:ind w:firstLine="1785" w:firstLineChars="850"/>
        <w:rPr>
          <w:rFonts w:hint="eastAsia" w:ascii="宋体" w:hAnsi="宋体"/>
          <w:szCs w:val="21"/>
        </w:rPr>
      </w:pPr>
      <w:r>
        <w:rPr>
          <w:rFonts w:hint="eastAsia" w:ascii="宋体" w:hAnsi="宋体"/>
          <w:szCs w:val="21"/>
        </w:rPr>
        <w:t>牵头人名称：</w:t>
      </w:r>
      <w:r>
        <w:rPr>
          <w:rFonts w:hint="eastAsia" w:ascii="宋体" w:hAnsi="宋体"/>
          <w:szCs w:val="21"/>
          <w:u w:val="single"/>
        </w:rPr>
        <w:t xml:space="preserve">                                    </w:t>
      </w:r>
      <w:r>
        <w:rPr>
          <w:rFonts w:hint="eastAsia" w:ascii="宋体" w:hAnsi="宋体"/>
          <w:szCs w:val="21"/>
        </w:rPr>
        <w:t>（盖单位章）</w:t>
      </w:r>
    </w:p>
    <w:p w14:paraId="41DF9340">
      <w:pPr>
        <w:spacing w:line="394" w:lineRule="exact"/>
        <w:ind w:firstLine="1785" w:firstLineChars="85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1F4D6CFD">
      <w:pPr>
        <w:spacing w:line="394" w:lineRule="exact"/>
        <w:ind w:firstLine="1785" w:firstLineChars="850"/>
        <w:rPr>
          <w:rFonts w:hint="eastAsia" w:ascii="宋体" w:hAnsi="宋体"/>
          <w:szCs w:val="21"/>
        </w:rPr>
      </w:pPr>
    </w:p>
    <w:p w14:paraId="2516564F">
      <w:pPr>
        <w:spacing w:line="394" w:lineRule="exact"/>
        <w:ind w:firstLine="1785" w:firstLineChars="850"/>
        <w:rPr>
          <w:rFonts w:hint="eastAsia" w:ascii="宋体" w:hAnsi="宋体"/>
          <w:szCs w:val="21"/>
        </w:rPr>
      </w:pPr>
      <w:r>
        <w:rPr>
          <w:rFonts w:hint="eastAsia" w:ascii="宋体" w:hAnsi="宋体"/>
          <w:szCs w:val="21"/>
        </w:rPr>
        <w:t>成员二名称：</w:t>
      </w:r>
      <w:r>
        <w:rPr>
          <w:rFonts w:hint="eastAsia" w:ascii="宋体" w:hAnsi="宋体"/>
          <w:szCs w:val="21"/>
          <w:u w:val="single"/>
        </w:rPr>
        <w:t xml:space="preserve">                                    </w:t>
      </w:r>
      <w:r>
        <w:rPr>
          <w:rFonts w:hint="eastAsia" w:ascii="宋体" w:hAnsi="宋体"/>
          <w:szCs w:val="21"/>
        </w:rPr>
        <w:t>（盖单位章）</w:t>
      </w:r>
    </w:p>
    <w:p w14:paraId="6FC99532">
      <w:pPr>
        <w:spacing w:line="394" w:lineRule="exact"/>
        <w:ind w:firstLine="1785" w:firstLineChars="85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5BF8ADBC">
      <w:pPr>
        <w:spacing w:line="394" w:lineRule="exact"/>
        <w:ind w:firstLine="2100" w:firstLineChars="1000"/>
        <w:rPr>
          <w:rFonts w:hint="eastAsia" w:ascii="宋体" w:hAnsi="宋体"/>
          <w:szCs w:val="21"/>
        </w:rPr>
      </w:pPr>
      <w:r>
        <w:rPr>
          <w:rFonts w:hint="eastAsia" w:ascii="宋体" w:hAnsi="宋体"/>
          <w:szCs w:val="21"/>
        </w:rPr>
        <w:t>……</w:t>
      </w:r>
    </w:p>
    <w:p w14:paraId="0082AB86">
      <w:pPr>
        <w:wordWrap w:val="0"/>
        <w:spacing w:line="394"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3547A82F">
      <w:pPr>
        <w:spacing w:line="394" w:lineRule="exact"/>
        <w:rPr>
          <w:rFonts w:hint="eastAsia" w:ascii="黑体" w:hAnsi="宋体" w:eastAsia="黑体"/>
          <w:szCs w:val="21"/>
        </w:rPr>
      </w:pPr>
    </w:p>
    <w:p w14:paraId="7FF3A822">
      <w:pPr>
        <w:spacing w:line="394" w:lineRule="exact"/>
        <w:rPr>
          <w:rFonts w:hint="eastAsia" w:ascii="黑体" w:hAnsi="宋体" w:eastAsia="黑体"/>
          <w:szCs w:val="21"/>
        </w:rPr>
      </w:pPr>
    </w:p>
    <w:p w14:paraId="399341DE">
      <w:pPr>
        <w:spacing w:line="394" w:lineRule="exact"/>
        <w:rPr>
          <w:rFonts w:hint="eastAsia" w:ascii="黑体" w:hAnsi="宋体" w:eastAsia="黑体"/>
          <w:szCs w:val="21"/>
        </w:rPr>
      </w:pPr>
    </w:p>
    <w:p w14:paraId="03484243">
      <w:pPr>
        <w:spacing w:line="394" w:lineRule="exact"/>
        <w:rPr>
          <w:rFonts w:hint="eastAsia" w:ascii="黑体" w:hAnsi="宋体" w:eastAsia="黑体"/>
          <w:szCs w:val="21"/>
        </w:rPr>
      </w:pPr>
    </w:p>
    <w:p w14:paraId="556DA577">
      <w:pPr>
        <w:spacing w:line="394" w:lineRule="exact"/>
        <w:rPr>
          <w:rFonts w:hint="eastAsia" w:ascii="黑体" w:hAnsi="宋体" w:eastAsia="黑体"/>
          <w:szCs w:val="21"/>
        </w:rPr>
      </w:pPr>
    </w:p>
    <w:p w14:paraId="30CE1000">
      <w:pPr>
        <w:spacing w:line="394" w:lineRule="exact"/>
        <w:rPr>
          <w:rFonts w:hint="eastAsia" w:ascii="黑体" w:hAnsi="宋体" w:eastAsia="黑体"/>
          <w:szCs w:val="21"/>
        </w:rPr>
      </w:pPr>
    </w:p>
    <w:p w14:paraId="14D4CA02">
      <w:pPr>
        <w:spacing w:line="394" w:lineRule="exact"/>
        <w:rPr>
          <w:rFonts w:hint="eastAsia" w:ascii="黑体" w:hAnsi="宋体" w:eastAsia="黑体"/>
          <w:szCs w:val="21"/>
        </w:rPr>
      </w:pPr>
    </w:p>
    <w:p w14:paraId="2D0809BC">
      <w:pPr>
        <w:spacing w:line="394" w:lineRule="exact"/>
        <w:rPr>
          <w:rFonts w:hint="eastAsia" w:ascii="黑体" w:hAnsi="宋体" w:eastAsia="黑体"/>
          <w:szCs w:val="21"/>
        </w:rPr>
      </w:pPr>
    </w:p>
    <w:p w14:paraId="131ED0EF">
      <w:pPr>
        <w:spacing w:line="394" w:lineRule="exact"/>
        <w:rPr>
          <w:rFonts w:hint="eastAsia" w:ascii="黑体" w:hAnsi="宋体" w:eastAsia="黑体"/>
          <w:szCs w:val="21"/>
        </w:rPr>
      </w:pPr>
    </w:p>
    <w:p w14:paraId="67B73017">
      <w:pPr>
        <w:spacing w:line="394" w:lineRule="exact"/>
        <w:rPr>
          <w:rFonts w:hint="eastAsia" w:ascii="黑体" w:hAnsi="宋体" w:eastAsia="黑体"/>
          <w:szCs w:val="21"/>
        </w:rPr>
      </w:pPr>
    </w:p>
    <w:p w14:paraId="2C48F7EA">
      <w:pPr>
        <w:spacing w:line="394" w:lineRule="exact"/>
        <w:rPr>
          <w:rFonts w:hint="eastAsia" w:ascii="黑体" w:hAnsi="宋体" w:eastAsia="黑体"/>
          <w:szCs w:val="21"/>
        </w:rPr>
      </w:pPr>
    </w:p>
    <w:p w14:paraId="23E8B8CA">
      <w:pPr>
        <w:spacing w:line="394" w:lineRule="exact"/>
        <w:rPr>
          <w:rFonts w:hint="eastAsia" w:ascii="黑体" w:hAnsi="宋体" w:eastAsia="黑体"/>
          <w:szCs w:val="21"/>
        </w:rPr>
      </w:pPr>
    </w:p>
    <w:p w14:paraId="219A6603">
      <w:pPr>
        <w:spacing w:line="394" w:lineRule="exact"/>
        <w:rPr>
          <w:rFonts w:hint="eastAsia" w:ascii="黑体" w:hAnsi="宋体" w:eastAsia="黑体"/>
          <w:szCs w:val="21"/>
        </w:rPr>
      </w:pPr>
    </w:p>
    <w:p w14:paraId="2119C19B">
      <w:pPr>
        <w:spacing w:line="394" w:lineRule="exact"/>
        <w:rPr>
          <w:rFonts w:hint="eastAsia" w:ascii="黑体" w:hAnsi="宋体" w:eastAsia="黑体"/>
          <w:szCs w:val="21"/>
        </w:rPr>
      </w:pPr>
    </w:p>
    <w:p w14:paraId="138AA7A0">
      <w:pPr>
        <w:spacing w:line="394" w:lineRule="exact"/>
        <w:rPr>
          <w:rFonts w:hint="eastAsia" w:ascii="黑体" w:hAnsi="宋体" w:eastAsia="黑体"/>
          <w:szCs w:val="21"/>
        </w:rPr>
      </w:pPr>
    </w:p>
    <w:p w14:paraId="2F29E586">
      <w:pPr>
        <w:spacing w:line="400" w:lineRule="exact"/>
        <w:rPr>
          <w:rFonts w:hint="eastAsia" w:ascii="宋体" w:hAnsi="宋体"/>
          <w:szCs w:val="21"/>
        </w:rPr>
      </w:pPr>
      <w:r>
        <w:rPr>
          <w:rFonts w:hint="eastAsia" w:ascii="宋体" w:hAnsi="宋体"/>
          <w:szCs w:val="21"/>
        </w:rPr>
        <w:t>备注：1.本协议书由委托代理人签字的，应附法定代表人签字的授权委托书。</w:t>
      </w:r>
    </w:p>
    <w:p w14:paraId="05E004E2">
      <w:pPr>
        <w:spacing w:line="394" w:lineRule="exact"/>
        <w:ind w:left="840" w:leftChars="300" w:hanging="210" w:hangingChars="100"/>
        <w:rPr>
          <w:rFonts w:hint="eastAsia" w:ascii="宋体" w:hAnsi="宋体"/>
          <w:bCs/>
          <w:szCs w:val="21"/>
        </w:rPr>
      </w:pPr>
      <w:r>
        <w:rPr>
          <w:rFonts w:hint="eastAsia" w:ascii="宋体" w:hAnsi="宋体"/>
          <w:szCs w:val="21"/>
        </w:rPr>
        <w:t>2.投标人未采用联合体投标的，</w:t>
      </w:r>
      <w:r>
        <w:rPr>
          <w:rFonts w:hint="eastAsia" w:ascii="宋体" w:hAnsi="宋体"/>
          <w:bCs/>
          <w:szCs w:val="21"/>
        </w:rPr>
        <w:t>投标文件中不需联合体协议书，也无须盖单位章和签字。</w:t>
      </w:r>
    </w:p>
    <w:p w14:paraId="391D8DC1">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1A55063E">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2523FAC0">
      <w:pPr>
        <w:spacing w:line="394" w:lineRule="exact"/>
        <w:ind w:left="840" w:leftChars="300" w:hanging="210" w:hangingChars="100"/>
        <w:rPr>
          <w:rFonts w:hint="eastAsia" w:ascii="宋体" w:hAnsi="宋体"/>
          <w:szCs w:val="21"/>
        </w:rPr>
      </w:pPr>
    </w:p>
    <w:p w14:paraId="0796635D">
      <w:pPr>
        <w:spacing w:line="394" w:lineRule="exact"/>
        <w:ind w:left="840" w:leftChars="300" w:hanging="210" w:hangingChars="100"/>
        <w:rPr>
          <w:rFonts w:hint="eastAsia" w:ascii="宋体" w:hAnsi="宋体"/>
          <w:szCs w:val="21"/>
        </w:rPr>
      </w:pPr>
    </w:p>
    <w:p w14:paraId="2642CC55">
      <w:pPr>
        <w:spacing w:line="394" w:lineRule="exact"/>
        <w:ind w:left="840" w:leftChars="300" w:hanging="210" w:hangingChars="100"/>
        <w:rPr>
          <w:rFonts w:hint="eastAsia" w:ascii="宋体" w:hAnsi="宋体"/>
          <w:szCs w:val="21"/>
        </w:rPr>
      </w:pPr>
    </w:p>
    <w:p w14:paraId="2C3BC9A2">
      <w:pPr>
        <w:pStyle w:val="74"/>
        <w:jc w:val="center"/>
        <w:rPr>
          <w:rFonts w:hint="eastAsia"/>
        </w:rPr>
      </w:pPr>
      <w:bookmarkStart w:id="506" w:name="_Toc108514230"/>
      <w:r>
        <w:rPr>
          <w:rFonts w:hint="eastAsia"/>
        </w:rPr>
        <w:t>五、拟分包计划表</w:t>
      </w:r>
      <w:bookmarkEnd w:id="506"/>
    </w:p>
    <w:p w14:paraId="6B39F3BA">
      <w:pPr>
        <w:spacing w:line="440" w:lineRule="exact"/>
        <w:ind w:right="420"/>
        <w:rPr>
          <w:rFonts w:hint="eastAsia" w:ascii="黑体" w:hAnsi="宋体"/>
          <w:szCs w:val="28"/>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843"/>
        <w:gridCol w:w="751"/>
        <w:gridCol w:w="950"/>
        <w:gridCol w:w="1123"/>
        <w:gridCol w:w="1090"/>
        <w:gridCol w:w="1197"/>
        <w:gridCol w:w="983"/>
      </w:tblGrid>
      <w:tr w14:paraId="34C2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400082CD">
            <w:pPr>
              <w:jc w:val="center"/>
              <w:rPr>
                <w:rFonts w:hint="eastAsia" w:ascii="宋体" w:hAnsi="宋体"/>
                <w:szCs w:val="21"/>
              </w:rPr>
            </w:pPr>
            <w:r>
              <w:rPr>
                <w:rFonts w:hint="eastAsia" w:ascii="宋体" w:hAnsi="宋体"/>
                <w:szCs w:val="21"/>
              </w:rPr>
              <w:t>序</w:t>
            </w:r>
          </w:p>
          <w:p w14:paraId="74DB8C8B">
            <w:pPr>
              <w:jc w:val="center"/>
              <w:rPr>
                <w:rFonts w:hint="eastAsia" w:ascii="宋体" w:hAnsi="宋体"/>
                <w:szCs w:val="21"/>
              </w:rPr>
            </w:pPr>
            <w:r>
              <w:rPr>
                <w:rFonts w:hint="eastAsia" w:ascii="宋体" w:hAnsi="宋体"/>
                <w:szCs w:val="21"/>
              </w:rPr>
              <w:t>号</w:t>
            </w:r>
          </w:p>
        </w:tc>
        <w:tc>
          <w:tcPr>
            <w:tcW w:w="1843" w:type="dxa"/>
            <w:vMerge w:val="restart"/>
            <w:noWrap w:val="0"/>
            <w:tcMar>
              <w:left w:w="108" w:type="dxa"/>
              <w:right w:w="108" w:type="dxa"/>
            </w:tcMar>
            <w:vAlign w:val="center"/>
          </w:tcPr>
          <w:p w14:paraId="33FAA433">
            <w:pPr>
              <w:jc w:val="center"/>
              <w:rPr>
                <w:rFonts w:hint="eastAsia" w:ascii="宋体" w:hAnsi="宋体"/>
                <w:szCs w:val="21"/>
              </w:rPr>
            </w:pPr>
            <w:r>
              <w:rPr>
                <w:rFonts w:hint="eastAsia" w:ascii="宋体" w:hAnsi="宋体"/>
                <w:szCs w:val="21"/>
              </w:rPr>
              <w:t>拟分包项目名称、范围及理由</w:t>
            </w:r>
          </w:p>
        </w:tc>
        <w:tc>
          <w:tcPr>
            <w:tcW w:w="5111" w:type="dxa"/>
            <w:gridSpan w:val="5"/>
            <w:noWrap w:val="0"/>
            <w:tcMar>
              <w:left w:w="108" w:type="dxa"/>
              <w:right w:w="108" w:type="dxa"/>
            </w:tcMar>
            <w:vAlign w:val="center"/>
          </w:tcPr>
          <w:p w14:paraId="34CEC7FE">
            <w:pPr>
              <w:jc w:val="center"/>
              <w:rPr>
                <w:rFonts w:hint="eastAsia" w:ascii="宋体" w:hAnsi="宋体"/>
                <w:szCs w:val="21"/>
              </w:rPr>
            </w:pPr>
            <w:r>
              <w:rPr>
                <w:rFonts w:hint="eastAsia" w:ascii="宋体" w:hAnsi="宋体"/>
                <w:szCs w:val="21"/>
              </w:rPr>
              <w:t>拟选分包人</w:t>
            </w:r>
          </w:p>
        </w:tc>
        <w:tc>
          <w:tcPr>
            <w:tcW w:w="983" w:type="dxa"/>
            <w:vMerge w:val="restart"/>
            <w:noWrap w:val="0"/>
            <w:tcMar>
              <w:left w:w="108" w:type="dxa"/>
              <w:right w:w="108" w:type="dxa"/>
            </w:tcMar>
            <w:vAlign w:val="center"/>
          </w:tcPr>
          <w:p w14:paraId="582EF180">
            <w:pPr>
              <w:jc w:val="center"/>
              <w:rPr>
                <w:rFonts w:hint="eastAsia" w:ascii="宋体" w:hAnsi="宋体"/>
                <w:szCs w:val="21"/>
              </w:rPr>
            </w:pPr>
            <w:r>
              <w:rPr>
                <w:rFonts w:hint="eastAsia" w:ascii="宋体" w:hAnsi="宋体"/>
                <w:szCs w:val="21"/>
              </w:rPr>
              <w:t>备注</w:t>
            </w:r>
          </w:p>
        </w:tc>
      </w:tr>
      <w:tr w14:paraId="7A90B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26FA49C3">
            <w:pPr>
              <w:jc w:val="center"/>
              <w:rPr>
                <w:rFonts w:hint="eastAsia" w:ascii="宋体" w:hAnsi="宋体"/>
                <w:szCs w:val="21"/>
              </w:rPr>
            </w:pPr>
          </w:p>
        </w:tc>
        <w:tc>
          <w:tcPr>
            <w:tcW w:w="1843" w:type="dxa"/>
            <w:vMerge w:val="continue"/>
            <w:noWrap w:val="0"/>
            <w:tcMar>
              <w:left w:w="108" w:type="dxa"/>
              <w:right w:w="108" w:type="dxa"/>
            </w:tcMar>
            <w:vAlign w:val="center"/>
          </w:tcPr>
          <w:p w14:paraId="154EF5B2">
            <w:pPr>
              <w:jc w:val="center"/>
              <w:rPr>
                <w:rFonts w:hint="eastAsia" w:ascii="宋体" w:hAnsi="宋体"/>
                <w:szCs w:val="21"/>
              </w:rPr>
            </w:pPr>
          </w:p>
        </w:tc>
        <w:tc>
          <w:tcPr>
            <w:tcW w:w="1701" w:type="dxa"/>
            <w:gridSpan w:val="2"/>
            <w:noWrap w:val="0"/>
            <w:tcMar>
              <w:left w:w="108" w:type="dxa"/>
              <w:right w:w="108" w:type="dxa"/>
            </w:tcMar>
            <w:vAlign w:val="center"/>
          </w:tcPr>
          <w:p w14:paraId="47A4A75A">
            <w:pPr>
              <w:jc w:val="center"/>
              <w:rPr>
                <w:rFonts w:hint="eastAsia" w:ascii="宋体" w:hAnsi="宋体"/>
                <w:szCs w:val="21"/>
              </w:rPr>
            </w:pPr>
            <w:r>
              <w:rPr>
                <w:rFonts w:hint="eastAsia" w:ascii="宋体" w:hAnsi="宋体"/>
                <w:szCs w:val="21"/>
              </w:rPr>
              <w:t>拟选分包人名称</w:t>
            </w:r>
          </w:p>
        </w:tc>
        <w:tc>
          <w:tcPr>
            <w:tcW w:w="1123" w:type="dxa"/>
            <w:noWrap w:val="0"/>
            <w:tcMar>
              <w:left w:w="108" w:type="dxa"/>
              <w:right w:w="108" w:type="dxa"/>
            </w:tcMar>
            <w:vAlign w:val="center"/>
          </w:tcPr>
          <w:p w14:paraId="0916E38D">
            <w:pPr>
              <w:jc w:val="center"/>
              <w:rPr>
                <w:rFonts w:hint="eastAsia" w:ascii="宋体" w:hAnsi="宋体"/>
                <w:szCs w:val="21"/>
              </w:rPr>
            </w:pPr>
            <w:r>
              <w:rPr>
                <w:rFonts w:hint="eastAsia" w:ascii="宋体" w:hAnsi="宋体"/>
                <w:szCs w:val="21"/>
              </w:rPr>
              <w:t>注册地点</w:t>
            </w:r>
          </w:p>
        </w:tc>
        <w:tc>
          <w:tcPr>
            <w:tcW w:w="1090" w:type="dxa"/>
            <w:noWrap w:val="0"/>
            <w:tcMar>
              <w:left w:w="108" w:type="dxa"/>
              <w:right w:w="108" w:type="dxa"/>
            </w:tcMar>
            <w:vAlign w:val="center"/>
          </w:tcPr>
          <w:p w14:paraId="3D3B0B37">
            <w:pPr>
              <w:jc w:val="center"/>
              <w:rPr>
                <w:rFonts w:hint="eastAsia" w:ascii="宋体" w:hAnsi="宋体"/>
                <w:szCs w:val="21"/>
              </w:rPr>
            </w:pPr>
            <w:r>
              <w:rPr>
                <w:rFonts w:hint="eastAsia" w:ascii="宋体" w:hAnsi="宋体"/>
                <w:szCs w:val="21"/>
              </w:rPr>
              <w:t>企业资质</w:t>
            </w:r>
          </w:p>
        </w:tc>
        <w:tc>
          <w:tcPr>
            <w:tcW w:w="1197" w:type="dxa"/>
            <w:noWrap w:val="0"/>
            <w:tcMar>
              <w:left w:w="108" w:type="dxa"/>
              <w:right w:w="108" w:type="dxa"/>
            </w:tcMar>
            <w:vAlign w:val="center"/>
          </w:tcPr>
          <w:p w14:paraId="47EA9646">
            <w:pPr>
              <w:jc w:val="center"/>
              <w:rPr>
                <w:rFonts w:hint="eastAsia" w:ascii="宋体" w:hAnsi="宋体"/>
                <w:szCs w:val="21"/>
              </w:rPr>
            </w:pPr>
            <w:r>
              <w:rPr>
                <w:rFonts w:hint="eastAsia" w:ascii="宋体" w:hAnsi="宋体"/>
                <w:szCs w:val="21"/>
              </w:rPr>
              <w:t>有关业绩</w:t>
            </w:r>
          </w:p>
        </w:tc>
        <w:tc>
          <w:tcPr>
            <w:tcW w:w="983" w:type="dxa"/>
            <w:vMerge w:val="continue"/>
            <w:noWrap w:val="0"/>
            <w:tcMar>
              <w:left w:w="108" w:type="dxa"/>
              <w:right w:w="108" w:type="dxa"/>
            </w:tcMar>
            <w:vAlign w:val="center"/>
          </w:tcPr>
          <w:p w14:paraId="12E673B4">
            <w:pPr>
              <w:jc w:val="center"/>
              <w:rPr>
                <w:rFonts w:hint="eastAsia" w:ascii="宋体" w:hAnsi="宋体"/>
                <w:szCs w:val="21"/>
              </w:rPr>
            </w:pPr>
          </w:p>
        </w:tc>
      </w:tr>
      <w:tr w14:paraId="67EDD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40DEB0A4">
            <w:pPr>
              <w:jc w:val="center"/>
              <w:rPr>
                <w:rFonts w:hint="eastAsia" w:ascii="宋体" w:hAnsi="宋体"/>
                <w:szCs w:val="21"/>
              </w:rPr>
            </w:pPr>
          </w:p>
        </w:tc>
        <w:tc>
          <w:tcPr>
            <w:tcW w:w="1843" w:type="dxa"/>
            <w:vMerge w:val="restart"/>
            <w:noWrap w:val="0"/>
            <w:tcMar>
              <w:left w:w="108" w:type="dxa"/>
              <w:right w:w="108" w:type="dxa"/>
            </w:tcMar>
            <w:vAlign w:val="center"/>
          </w:tcPr>
          <w:p w14:paraId="6847B8D8">
            <w:pPr>
              <w:jc w:val="center"/>
              <w:rPr>
                <w:rFonts w:hint="eastAsia" w:ascii="宋体" w:hAnsi="宋体"/>
                <w:szCs w:val="21"/>
              </w:rPr>
            </w:pPr>
          </w:p>
        </w:tc>
        <w:tc>
          <w:tcPr>
            <w:tcW w:w="751" w:type="dxa"/>
            <w:noWrap w:val="0"/>
            <w:tcMar>
              <w:left w:w="108" w:type="dxa"/>
              <w:right w:w="108" w:type="dxa"/>
            </w:tcMar>
            <w:vAlign w:val="center"/>
          </w:tcPr>
          <w:p w14:paraId="2ECB8D9F">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005907F4">
            <w:pPr>
              <w:jc w:val="center"/>
              <w:rPr>
                <w:rFonts w:hint="eastAsia" w:ascii="宋体" w:hAnsi="宋体"/>
                <w:szCs w:val="21"/>
              </w:rPr>
            </w:pPr>
          </w:p>
        </w:tc>
        <w:tc>
          <w:tcPr>
            <w:tcW w:w="1123" w:type="dxa"/>
            <w:noWrap w:val="0"/>
            <w:tcMar>
              <w:left w:w="108" w:type="dxa"/>
              <w:right w:w="108" w:type="dxa"/>
            </w:tcMar>
            <w:vAlign w:val="center"/>
          </w:tcPr>
          <w:p w14:paraId="7FE7EDC3">
            <w:pPr>
              <w:jc w:val="center"/>
              <w:rPr>
                <w:rFonts w:hint="eastAsia" w:ascii="宋体" w:hAnsi="宋体"/>
                <w:szCs w:val="21"/>
              </w:rPr>
            </w:pPr>
          </w:p>
        </w:tc>
        <w:tc>
          <w:tcPr>
            <w:tcW w:w="1090" w:type="dxa"/>
            <w:noWrap w:val="0"/>
            <w:tcMar>
              <w:left w:w="108" w:type="dxa"/>
              <w:right w:w="108" w:type="dxa"/>
            </w:tcMar>
            <w:vAlign w:val="center"/>
          </w:tcPr>
          <w:p w14:paraId="1BBB0B10">
            <w:pPr>
              <w:jc w:val="center"/>
              <w:rPr>
                <w:rFonts w:hint="eastAsia" w:ascii="宋体" w:hAnsi="宋体"/>
                <w:szCs w:val="21"/>
              </w:rPr>
            </w:pPr>
          </w:p>
        </w:tc>
        <w:tc>
          <w:tcPr>
            <w:tcW w:w="1197" w:type="dxa"/>
            <w:noWrap w:val="0"/>
            <w:tcMar>
              <w:left w:w="108" w:type="dxa"/>
              <w:right w:w="108" w:type="dxa"/>
            </w:tcMar>
            <w:vAlign w:val="center"/>
          </w:tcPr>
          <w:p w14:paraId="05FDA9C5">
            <w:pPr>
              <w:jc w:val="center"/>
              <w:rPr>
                <w:rFonts w:hint="eastAsia" w:ascii="宋体" w:hAnsi="宋体"/>
                <w:szCs w:val="21"/>
              </w:rPr>
            </w:pPr>
          </w:p>
        </w:tc>
        <w:tc>
          <w:tcPr>
            <w:tcW w:w="983" w:type="dxa"/>
            <w:noWrap w:val="0"/>
            <w:tcMar>
              <w:left w:w="108" w:type="dxa"/>
              <w:right w:w="108" w:type="dxa"/>
            </w:tcMar>
            <w:vAlign w:val="center"/>
          </w:tcPr>
          <w:p w14:paraId="1D71A683">
            <w:pPr>
              <w:jc w:val="center"/>
              <w:rPr>
                <w:rFonts w:hint="eastAsia" w:ascii="宋体" w:hAnsi="宋体"/>
                <w:szCs w:val="21"/>
              </w:rPr>
            </w:pPr>
          </w:p>
        </w:tc>
      </w:tr>
      <w:tr w14:paraId="1764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4F1B9217">
            <w:pPr>
              <w:jc w:val="center"/>
              <w:rPr>
                <w:rFonts w:hint="eastAsia" w:ascii="宋体" w:hAnsi="宋体"/>
                <w:szCs w:val="21"/>
              </w:rPr>
            </w:pPr>
          </w:p>
        </w:tc>
        <w:tc>
          <w:tcPr>
            <w:tcW w:w="1843" w:type="dxa"/>
            <w:vMerge w:val="continue"/>
            <w:noWrap w:val="0"/>
            <w:tcMar>
              <w:left w:w="108" w:type="dxa"/>
              <w:right w:w="108" w:type="dxa"/>
            </w:tcMar>
            <w:vAlign w:val="center"/>
          </w:tcPr>
          <w:p w14:paraId="78AD72BE">
            <w:pPr>
              <w:jc w:val="center"/>
              <w:rPr>
                <w:rFonts w:hint="eastAsia" w:ascii="宋体" w:hAnsi="宋体"/>
                <w:szCs w:val="21"/>
              </w:rPr>
            </w:pPr>
          </w:p>
        </w:tc>
        <w:tc>
          <w:tcPr>
            <w:tcW w:w="751" w:type="dxa"/>
            <w:noWrap w:val="0"/>
            <w:tcMar>
              <w:left w:w="108" w:type="dxa"/>
              <w:right w:w="108" w:type="dxa"/>
            </w:tcMar>
            <w:vAlign w:val="center"/>
          </w:tcPr>
          <w:p w14:paraId="3447EE6A">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474BE5E0">
            <w:pPr>
              <w:jc w:val="center"/>
              <w:rPr>
                <w:rFonts w:hint="eastAsia" w:ascii="宋体" w:hAnsi="宋体"/>
                <w:szCs w:val="21"/>
              </w:rPr>
            </w:pPr>
          </w:p>
        </w:tc>
        <w:tc>
          <w:tcPr>
            <w:tcW w:w="1123" w:type="dxa"/>
            <w:noWrap w:val="0"/>
            <w:tcMar>
              <w:left w:w="108" w:type="dxa"/>
              <w:right w:w="108" w:type="dxa"/>
            </w:tcMar>
            <w:vAlign w:val="center"/>
          </w:tcPr>
          <w:p w14:paraId="28BA6AEC">
            <w:pPr>
              <w:jc w:val="center"/>
              <w:rPr>
                <w:rFonts w:hint="eastAsia" w:ascii="宋体" w:hAnsi="宋体"/>
                <w:szCs w:val="21"/>
              </w:rPr>
            </w:pPr>
          </w:p>
        </w:tc>
        <w:tc>
          <w:tcPr>
            <w:tcW w:w="1090" w:type="dxa"/>
            <w:noWrap w:val="0"/>
            <w:tcMar>
              <w:left w:w="108" w:type="dxa"/>
              <w:right w:w="108" w:type="dxa"/>
            </w:tcMar>
            <w:vAlign w:val="center"/>
          </w:tcPr>
          <w:p w14:paraId="7D6E3948">
            <w:pPr>
              <w:jc w:val="center"/>
              <w:rPr>
                <w:rFonts w:hint="eastAsia" w:ascii="宋体" w:hAnsi="宋体"/>
                <w:szCs w:val="21"/>
              </w:rPr>
            </w:pPr>
          </w:p>
        </w:tc>
        <w:tc>
          <w:tcPr>
            <w:tcW w:w="1197" w:type="dxa"/>
            <w:noWrap w:val="0"/>
            <w:tcMar>
              <w:left w:w="108" w:type="dxa"/>
              <w:right w:w="108" w:type="dxa"/>
            </w:tcMar>
            <w:vAlign w:val="center"/>
          </w:tcPr>
          <w:p w14:paraId="15987647">
            <w:pPr>
              <w:jc w:val="center"/>
              <w:rPr>
                <w:rFonts w:hint="eastAsia" w:ascii="宋体" w:hAnsi="宋体"/>
                <w:szCs w:val="21"/>
              </w:rPr>
            </w:pPr>
          </w:p>
        </w:tc>
        <w:tc>
          <w:tcPr>
            <w:tcW w:w="983" w:type="dxa"/>
            <w:noWrap w:val="0"/>
            <w:tcMar>
              <w:left w:w="108" w:type="dxa"/>
              <w:right w:w="108" w:type="dxa"/>
            </w:tcMar>
            <w:vAlign w:val="center"/>
          </w:tcPr>
          <w:p w14:paraId="06866F43">
            <w:pPr>
              <w:jc w:val="center"/>
              <w:rPr>
                <w:rFonts w:hint="eastAsia" w:ascii="宋体" w:hAnsi="宋体"/>
                <w:szCs w:val="21"/>
              </w:rPr>
            </w:pPr>
          </w:p>
        </w:tc>
      </w:tr>
      <w:tr w14:paraId="4493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7C20044">
            <w:pPr>
              <w:jc w:val="center"/>
              <w:rPr>
                <w:rFonts w:hint="eastAsia" w:ascii="宋体" w:hAnsi="宋体"/>
                <w:szCs w:val="21"/>
              </w:rPr>
            </w:pPr>
          </w:p>
        </w:tc>
        <w:tc>
          <w:tcPr>
            <w:tcW w:w="1843" w:type="dxa"/>
            <w:vMerge w:val="continue"/>
            <w:noWrap w:val="0"/>
            <w:tcMar>
              <w:left w:w="108" w:type="dxa"/>
              <w:right w:w="108" w:type="dxa"/>
            </w:tcMar>
            <w:vAlign w:val="center"/>
          </w:tcPr>
          <w:p w14:paraId="2E3A7C70">
            <w:pPr>
              <w:jc w:val="center"/>
              <w:rPr>
                <w:rFonts w:hint="eastAsia" w:ascii="宋体" w:hAnsi="宋体"/>
                <w:szCs w:val="21"/>
              </w:rPr>
            </w:pPr>
          </w:p>
        </w:tc>
        <w:tc>
          <w:tcPr>
            <w:tcW w:w="751" w:type="dxa"/>
            <w:noWrap w:val="0"/>
            <w:tcMar>
              <w:left w:w="108" w:type="dxa"/>
              <w:right w:w="108" w:type="dxa"/>
            </w:tcMar>
            <w:vAlign w:val="center"/>
          </w:tcPr>
          <w:p w14:paraId="193073C9">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469BD194">
            <w:pPr>
              <w:jc w:val="center"/>
              <w:rPr>
                <w:rFonts w:hint="eastAsia" w:ascii="宋体" w:hAnsi="宋体"/>
                <w:szCs w:val="21"/>
              </w:rPr>
            </w:pPr>
          </w:p>
        </w:tc>
        <w:tc>
          <w:tcPr>
            <w:tcW w:w="1123" w:type="dxa"/>
            <w:noWrap w:val="0"/>
            <w:tcMar>
              <w:left w:w="108" w:type="dxa"/>
              <w:right w:w="108" w:type="dxa"/>
            </w:tcMar>
            <w:vAlign w:val="center"/>
          </w:tcPr>
          <w:p w14:paraId="75A94998">
            <w:pPr>
              <w:jc w:val="center"/>
              <w:rPr>
                <w:rFonts w:hint="eastAsia" w:ascii="宋体" w:hAnsi="宋体"/>
                <w:szCs w:val="21"/>
              </w:rPr>
            </w:pPr>
          </w:p>
        </w:tc>
        <w:tc>
          <w:tcPr>
            <w:tcW w:w="1090" w:type="dxa"/>
            <w:noWrap w:val="0"/>
            <w:tcMar>
              <w:left w:w="108" w:type="dxa"/>
              <w:right w:w="108" w:type="dxa"/>
            </w:tcMar>
            <w:vAlign w:val="center"/>
          </w:tcPr>
          <w:p w14:paraId="70B05DBD">
            <w:pPr>
              <w:jc w:val="center"/>
              <w:rPr>
                <w:rFonts w:hint="eastAsia" w:ascii="宋体" w:hAnsi="宋体"/>
                <w:szCs w:val="21"/>
              </w:rPr>
            </w:pPr>
          </w:p>
        </w:tc>
        <w:tc>
          <w:tcPr>
            <w:tcW w:w="1197" w:type="dxa"/>
            <w:noWrap w:val="0"/>
            <w:tcMar>
              <w:left w:w="108" w:type="dxa"/>
              <w:right w:w="108" w:type="dxa"/>
            </w:tcMar>
            <w:vAlign w:val="center"/>
          </w:tcPr>
          <w:p w14:paraId="4D235248">
            <w:pPr>
              <w:jc w:val="center"/>
              <w:rPr>
                <w:rFonts w:hint="eastAsia" w:ascii="宋体" w:hAnsi="宋体"/>
                <w:szCs w:val="21"/>
              </w:rPr>
            </w:pPr>
          </w:p>
        </w:tc>
        <w:tc>
          <w:tcPr>
            <w:tcW w:w="983" w:type="dxa"/>
            <w:noWrap w:val="0"/>
            <w:tcMar>
              <w:left w:w="108" w:type="dxa"/>
              <w:right w:w="108" w:type="dxa"/>
            </w:tcMar>
            <w:vAlign w:val="center"/>
          </w:tcPr>
          <w:p w14:paraId="6A9D29C2">
            <w:pPr>
              <w:jc w:val="center"/>
              <w:rPr>
                <w:rFonts w:hint="eastAsia" w:ascii="宋体" w:hAnsi="宋体"/>
                <w:szCs w:val="21"/>
              </w:rPr>
            </w:pPr>
          </w:p>
        </w:tc>
      </w:tr>
      <w:tr w14:paraId="27FC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436A6516">
            <w:pPr>
              <w:jc w:val="center"/>
              <w:rPr>
                <w:rFonts w:hint="eastAsia" w:ascii="宋体" w:hAnsi="宋体"/>
                <w:szCs w:val="21"/>
              </w:rPr>
            </w:pPr>
          </w:p>
        </w:tc>
        <w:tc>
          <w:tcPr>
            <w:tcW w:w="1843" w:type="dxa"/>
            <w:vMerge w:val="restart"/>
            <w:noWrap w:val="0"/>
            <w:tcMar>
              <w:left w:w="108" w:type="dxa"/>
              <w:right w:w="108" w:type="dxa"/>
            </w:tcMar>
            <w:vAlign w:val="center"/>
          </w:tcPr>
          <w:p w14:paraId="4D81A712">
            <w:pPr>
              <w:jc w:val="center"/>
              <w:rPr>
                <w:rFonts w:hint="eastAsia" w:ascii="宋体" w:hAnsi="宋体"/>
                <w:szCs w:val="21"/>
              </w:rPr>
            </w:pPr>
          </w:p>
        </w:tc>
        <w:tc>
          <w:tcPr>
            <w:tcW w:w="751" w:type="dxa"/>
            <w:noWrap w:val="0"/>
            <w:tcMar>
              <w:left w:w="108" w:type="dxa"/>
              <w:right w:w="108" w:type="dxa"/>
            </w:tcMar>
            <w:vAlign w:val="center"/>
          </w:tcPr>
          <w:p w14:paraId="100621FE">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486CBEEC">
            <w:pPr>
              <w:jc w:val="center"/>
              <w:rPr>
                <w:rFonts w:hint="eastAsia" w:ascii="宋体" w:hAnsi="宋体"/>
                <w:szCs w:val="21"/>
              </w:rPr>
            </w:pPr>
          </w:p>
        </w:tc>
        <w:tc>
          <w:tcPr>
            <w:tcW w:w="1123" w:type="dxa"/>
            <w:noWrap w:val="0"/>
            <w:tcMar>
              <w:left w:w="108" w:type="dxa"/>
              <w:right w:w="108" w:type="dxa"/>
            </w:tcMar>
            <w:vAlign w:val="center"/>
          </w:tcPr>
          <w:p w14:paraId="00B205A1">
            <w:pPr>
              <w:jc w:val="center"/>
              <w:rPr>
                <w:rFonts w:hint="eastAsia" w:ascii="宋体" w:hAnsi="宋体"/>
                <w:szCs w:val="21"/>
              </w:rPr>
            </w:pPr>
          </w:p>
        </w:tc>
        <w:tc>
          <w:tcPr>
            <w:tcW w:w="1090" w:type="dxa"/>
            <w:noWrap w:val="0"/>
            <w:tcMar>
              <w:left w:w="108" w:type="dxa"/>
              <w:right w:w="108" w:type="dxa"/>
            </w:tcMar>
            <w:vAlign w:val="center"/>
          </w:tcPr>
          <w:p w14:paraId="01BC95D3">
            <w:pPr>
              <w:jc w:val="center"/>
              <w:rPr>
                <w:rFonts w:hint="eastAsia" w:ascii="宋体" w:hAnsi="宋体"/>
                <w:szCs w:val="21"/>
              </w:rPr>
            </w:pPr>
          </w:p>
        </w:tc>
        <w:tc>
          <w:tcPr>
            <w:tcW w:w="1197" w:type="dxa"/>
            <w:noWrap w:val="0"/>
            <w:tcMar>
              <w:left w:w="108" w:type="dxa"/>
              <w:right w:w="108" w:type="dxa"/>
            </w:tcMar>
            <w:vAlign w:val="center"/>
          </w:tcPr>
          <w:p w14:paraId="4ACC757D">
            <w:pPr>
              <w:jc w:val="center"/>
              <w:rPr>
                <w:rFonts w:hint="eastAsia" w:ascii="宋体" w:hAnsi="宋体"/>
                <w:szCs w:val="21"/>
              </w:rPr>
            </w:pPr>
          </w:p>
        </w:tc>
        <w:tc>
          <w:tcPr>
            <w:tcW w:w="983" w:type="dxa"/>
            <w:noWrap w:val="0"/>
            <w:tcMar>
              <w:left w:w="108" w:type="dxa"/>
              <w:right w:w="108" w:type="dxa"/>
            </w:tcMar>
            <w:vAlign w:val="center"/>
          </w:tcPr>
          <w:p w14:paraId="0E3713F9">
            <w:pPr>
              <w:jc w:val="center"/>
              <w:rPr>
                <w:rFonts w:hint="eastAsia" w:ascii="宋体" w:hAnsi="宋体"/>
                <w:szCs w:val="21"/>
              </w:rPr>
            </w:pPr>
          </w:p>
        </w:tc>
      </w:tr>
      <w:tr w14:paraId="06AA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2D8D4C53">
            <w:pPr>
              <w:jc w:val="center"/>
              <w:rPr>
                <w:rFonts w:hint="eastAsia" w:ascii="宋体" w:hAnsi="宋体"/>
                <w:szCs w:val="21"/>
              </w:rPr>
            </w:pPr>
          </w:p>
        </w:tc>
        <w:tc>
          <w:tcPr>
            <w:tcW w:w="1843" w:type="dxa"/>
            <w:vMerge w:val="continue"/>
            <w:noWrap w:val="0"/>
            <w:tcMar>
              <w:left w:w="108" w:type="dxa"/>
              <w:right w:w="108" w:type="dxa"/>
            </w:tcMar>
            <w:vAlign w:val="center"/>
          </w:tcPr>
          <w:p w14:paraId="574BE0DE">
            <w:pPr>
              <w:jc w:val="center"/>
              <w:rPr>
                <w:rFonts w:hint="eastAsia" w:ascii="宋体" w:hAnsi="宋体"/>
                <w:szCs w:val="21"/>
              </w:rPr>
            </w:pPr>
          </w:p>
        </w:tc>
        <w:tc>
          <w:tcPr>
            <w:tcW w:w="751" w:type="dxa"/>
            <w:noWrap w:val="0"/>
            <w:tcMar>
              <w:left w:w="108" w:type="dxa"/>
              <w:right w:w="108" w:type="dxa"/>
            </w:tcMar>
            <w:vAlign w:val="center"/>
          </w:tcPr>
          <w:p w14:paraId="1F830947">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3F53D998">
            <w:pPr>
              <w:jc w:val="center"/>
              <w:rPr>
                <w:rFonts w:hint="eastAsia" w:ascii="宋体" w:hAnsi="宋体"/>
                <w:szCs w:val="21"/>
              </w:rPr>
            </w:pPr>
          </w:p>
        </w:tc>
        <w:tc>
          <w:tcPr>
            <w:tcW w:w="1123" w:type="dxa"/>
            <w:noWrap w:val="0"/>
            <w:tcMar>
              <w:left w:w="108" w:type="dxa"/>
              <w:right w:w="108" w:type="dxa"/>
            </w:tcMar>
            <w:vAlign w:val="center"/>
          </w:tcPr>
          <w:p w14:paraId="3AA533F2">
            <w:pPr>
              <w:jc w:val="center"/>
              <w:rPr>
                <w:rFonts w:hint="eastAsia" w:ascii="宋体" w:hAnsi="宋体"/>
                <w:szCs w:val="21"/>
              </w:rPr>
            </w:pPr>
          </w:p>
        </w:tc>
        <w:tc>
          <w:tcPr>
            <w:tcW w:w="1090" w:type="dxa"/>
            <w:noWrap w:val="0"/>
            <w:tcMar>
              <w:left w:w="108" w:type="dxa"/>
              <w:right w:w="108" w:type="dxa"/>
            </w:tcMar>
            <w:vAlign w:val="center"/>
          </w:tcPr>
          <w:p w14:paraId="7A307B69">
            <w:pPr>
              <w:jc w:val="center"/>
              <w:rPr>
                <w:rFonts w:hint="eastAsia" w:ascii="宋体" w:hAnsi="宋体"/>
                <w:szCs w:val="21"/>
              </w:rPr>
            </w:pPr>
          </w:p>
        </w:tc>
        <w:tc>
          <w:tcPr>
            <w:tcW w:w="1197" w:type="dxa"/>
            <w:noWrap w:val="0"/>
            <w:tcMar>
              <w:left w:w="108" w:type="dxa"/>
              <w:right w:w="108" w:type="dxa"/>
            </w:tcMar>
            <w:vAlign w:val="center"/>
          </w:tcPr>
          <w:p w14:paraId="3F80A0B9">
            <w:pPr>
              <w:jc w:val="center"/>
              <w:rPr>
                <w:rFonts w:hint="eastAsia" w:ascii="宋体" w:hAnsi="宋体"/>
                <w:szCs w:val="21"/>
              </w:rPr>
            </w:pPr>
          </w:p>
        </w:tc>
        <w:tc>
          <w:tcPr>
            <w:tcW w:w="983" w:type="dxa"/>
            <w:noWrap w:val="0"/>
            <w:tcMar>
              <w:left w:w="108" w:type="dxa"/>
              <w:right w:w="108" w:type="dxa"/>
            </w:tcMar>
            <w:vAlign w:val="center"/>
          </w:tcPr>
          <w:p w14:paraId="124A0CA5">
            <w:pPr>
              <w:jc w:val="center"/>
              <w:rPr>
                <w:rFonts w:hint="eastAsia" w:ascii="宋体" w:hAnsi="宋体"/>
                <w:szCs w:val="21"/>
              </w:rPr>
            </w:pPr>
          </w:p>
        </w:tc>
      </w:tr>
      <w:tr w14:paraId="55AC8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4EF07388">
            <w:pPr>
              <w:jc w:val="center"/>
              <w:rPr>
                <w:rFonts w:hint="eastAsia" w:ascii="宋体" w:hAnsi="宋体"/>
                <w:szCs w:val="21"/>
              </w:rPr>
            </w:pPr>
          </w:p>
        </w:tc>
        <w:tc>
          <w:tcPr>
            <w:tcW w:w="1843" w:type="dxa"/>
            <w:vMerge w:val="continue"/>
            <w:noWrap w:val="0"/>
            <w:tcMar>
              <w:left w:w="108" w:type="dxa"/>
              <w:right w:w="108" w:type="dxa"/>
            </w:tcMar>
            <w:vAlign w:val="center"/>
          </w:tcPr>
          <w:p w14:paraId="5806DE06">
            <w:pPr>
              <w:jc w:val="center"/>
              <w:rPr>
                <w:rFonts w:hint="eastAsia" w:ascii="宋体" w:hAnsi="宋体"/>
                <w:szCs w:val="21"/>
              </w:rPr>
            </w:pPr>
          </w:p>
        </w:tc>
        <w:tc>
          <w:tcPr>
            <w:tcW w:w="751" w:type="dxa"/>
            <w:noWrap w:val="0"/>
            <w:tcMar>
              <w:left w:w="108" w:type="dxa"/>
              <w:right w:w="108" w:type="dxa"/>
            </w:tcMar>
            <w:vAlign w:val="center"/>
          </w:tcPr>
          <w:p w14:paraId="0B016D7D">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2C7EA504">
            <w:pPr>
              <w:jc w:val="center"/>
              <w:rPr>
                <w:rFonts w:hint="eastAsia" w:ascii="宋体" w:hAnsi="宋体"/>
                <w:szCs w:val="21"/>
              </w:rPr>
            </w:pPr>
          </w:p>
        </w:tc>
        <w:tc>
          <w:tcPr>
            <w:tcW w:w="1123" w:type="dxa"/>
            <w:noWrap w:val="0"/>
            <w:tcMar>
              <w:left w:w="108" w:type="dxa"/>
              <w:right w:w="108" w:type="dxa"/>
            </w:tcMar>
            <w:vAlign w:val="center"/>
          </w:tcPr>
          <w:p w14:paraId="7A4DFDBE">
            <w:pPr>
              <w:jc w:val="center"/>
              <w:rPr>
                <w:rFonts w:hint="eastAsia" w:ascii="宋体" w:hAnsi="宋体"/>
                <w:szCs w:val="21"/>
              </w:rPr>
            </w:pPr>
          </w:p>
        </w:tc>
        <w:tc>
          <w:tcPr>
            <w:tcW w:w="1090" w:type="dxa"/>
            <w:noWrap w:val="0"/>
            <w:tcMar>
              <w:left w:w="108" w:type="dxa"/>
              <w:right w:w="108" w:type="dxa"/>
            </w:tcMar>
            <w:vAlign w:val="center"/>
          </w:tcPr>
          <w:p w14:paraId="4405364C">
            <w:pPr>
              <w:jc w:val="center"/>
              <w:rPr>
                <w:rFonts w:hint="eastAsia" w:ascii="宋体" w:hAnsi="宋体"/>
                <w:szCs w:val="21"/>
              </w:rPr>
            </w:pPr>
          </w:p>
        </w:tc>
        <w:tc>
          <w:tcPr>
            <w:tcW w:w="1197" w:type="dxa"/>
            <w:noWrap w:val="0"/>
            <w:tcMar>
              <w:left w:w="108" w:type="dxa"/>
              <w:right w:w="108" w:type="dxa"/>
            </w:tcMar>
            <w:vAlign w:val="center"/>
          </w:tcPr>
          <w:p w14:paraId="7CB8B0AF">
            <w:pPr>
              <w:jc w:val="center"/>
              <w:rPr>
                <w:rFonts w:hint="eastAsia" w:ascii="宋体" w:hAnsi="宋体"/>
                <w:szCs w:val="21"/>
              </w:rPr>
            </w:pPr>
          </w:p>
        </w:tc>
        <w:tc>
          <w:tcPr>
            <w:tcW w:w="983" w:type="dxa"/>
            <w:noWrap w:val="0"/>
            <w:tcMar>
              <w:left w:w="108" w:type="dxa"/>
              <w:right w:w="108" w:type="dxa"/>
            </w:tcMar>
            <w:vAlign w:val="center"/>
          </w:tcPr>
          <w:p w14:paraId="331F76CC">
            <w:pPr>
              <w:jc w:val="center"/>
              <w:rPr>
                <w:rFonts w:hint="eastAsia" w:ascii="宋体" w:hAnsi="宋体"/>
                <w:szCs w:val="21"/>
              </w:rPr>
            </w:pPr>
          </w:p>
        </w:tc>
      </w:tr>
      <w:tr w14:paraId="6A33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56231BB6">
            <w:pPr>
              <w:jc w:val="center"/>
              <w:rPr>
                <w:rFonts w:hint="eastAsia" w:ascii="宋体" w:hAnsi="宋体"/>
                <w:szCs w:val="21"/>
              </w:rPr>
            </w:pPr>
          </w:p>
        </w:tc>
        <w:tc>
          <w:tcPr>
            <w:tcW w:w="1843" w:type="dxa"/>
            <w:vMerge w:val="restart"/>
            <w:noWrap w:val="0"/>
            <w:tcMar>
              <w:left w:w="108" w:type="dxa"/>
              <w:right w:w="108" w:type="dxa"/>
            </w:tcMar>
            <w:vAlign w:val="center"/>
          </w:tcPr>
          <w:p w14:paraId="2B20E8D5">
            <w:pPr>
              <w:jc w:val="center"/>
              <w:rPr>
                <w:rFonts w:hint="eastAsia" w:ascii="宋体" w:hAnsi="宋体"/>
                <w:szCs w:val="21"/>
              </w:rPr>
            </w:pPr>
          </w:p>
        </w:tc>
        <w:tc>
          <w:tcPr>
            <w:tcW w:w="751" w:type="dxa"/>
            <w:noWrap w:val="0"/>
            <w:tcMar>
              <w:left w:w="108" w:type="dxa"/>
              <w:right w:w="108" w:type="dxa"/>
            </w:tcMar>
            <w:vAlign w:val="center"/>
          </w:tcPr>
          <w:p w14:paraId="4176119A">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2EBF5E51">
            <w:pPr>
              <w:jc w:val="center"/>
              <w:rPr>
                <w:rFonts w:hint="eastAsia" w:ascii="宋体" w:hAnsi="宋体"/>
                <w:szCs w:val="21"/>
              </w:rPr>
            </w:pPr>
          </w:p>
        </w:tc>
        <w:tc>
          <w:tcPr>
            <w:tcW w:w="1123" w:type="dxa"/>
            <w:noWrap w:val="0"/>
            <w:tcMar>
              <w:left w:w="108" w:type="dxa"/>
              <w:right w:w="108" w:type="dxa"/>
            </w:tcMar>
            <w:vAlign w:val="center"/>
          </w:tcPr>
          <w:p w14:paraId="6F0E8B34">
            <w:pPr>
              <w:jc w:val="center"/>
              <w:rPr>
                <w:rFonts w:hint="eastAsia" w:ascii="宋体" w:hAnsi="宋体"/>
                <w:szCs w:val="21"/>
              </w:rPr>
            </w:pPr>
          </w:p>
        </w:tc>
        <w:tc>
          <w:tcPr>
            <w:tcW w:w="1090" w:type="dxa"/>
            <w:noWrap w:val="0"/>
            <w:tcMar>
              <w:left w:w="108" w:type="dxa"/>
              <w:right w:w="108" w:type="dxa"/>
            </w:tcMar>
            <w:vAlign w:val="center"/>
          </w:tcPr>
          <w:p w14:paraId="6E935826">
            <w:pPr>
              <w:jc w:val="center"/>
              <w:rPr>
                <w:rFonts w:hint="eastAsia" w:ascii="宋体" w:hAnsi="宋体"/>
                <w:szCs w:val="21"/>
              </w:rPr>
            </w:pPr>
          </w:p>
        </w:tc>
        <w:tc>
          <w:tcPr>
            <w:tcW w:w="1197" w:type="dxa"/>
            <w:noWrap w:val="0"/>
            <w:tcMar>
              <w:left w:w="108" w:type="dxa"/>
              <w:right w:w="108" w:type="dxa"/>
            </w:tcMar>
            <w:vAlign w:val="center"/>
          </w:tcPr>
          <w:p w14:paraId="1B62BBF2">
            <w:pPr>
              <w:jc w:val="center"/>
              <w:rPr>
                <w:rFonts w:hint="eastAsia" w:ascii="宋体" w:hAnsi="宋体"/>
                <w:szCs w:val="21"/>
              </w:rPr>
            </w:pPr>
          </w:p>
        </w:tc>
        <w:tc>
          <w:tcPr>
            <w:tcW w:w="983" w:type="dxa"/>
            <w:noWrap w:val="0"/>
            <w:tcMar>
              <w:left w:w="108" w:type="dxa"/>
              <w:right w:w="108" w:type="dxa"/>
            </w:tcMar>
            <w:vAlign w:val="center"/>
          </w:tcPr>
          <w:p w14:paraId="7219A75F">
            <w:pPr>
              <w:jc w:val="center"/>
              <w:rPr>
                <w:rFonts w:hint="eastAsia" w:ascii="宋体" w:hAnsi="宋体"/>
                <w:szCs w:val="21"/>
              </w:rPr>
            </w:pPr>
          </w:p>
        </w:tc>
      </w:tr>
      <w:tr w14:paraId="6FDF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389980FA">
            <w:pPr>
              <w:jc w:val="center"/>
              <w:rPr>
                <w:rFonts w:hint="eastAsia" w:ascii="宋体" w:hAnsi="宋体"/>
                <w:szCs w:val="21"/>
              </w:rPr>
            </w:pPr>
          </w:p>
        </w:tc>
        <w:tc>
          <w:tcPr>
            <w:tcW w:w="1843" w:type="dxa"/>
            <w:vMerge w:val="continue"/>
            <w:noWrap w:val="0"/>
            <w:tcMar>
              <w:left w:w="108" w:type="dxa"/>
              <w:right w:w="108" w:type="dxa"/>
            </w:tcMar>
            <w:vAlign w:val="center"/>
          </w:tcPr>
          <w:p w14:paraId="7DA1A068">
            <w:pPr>
              <w:jc w:val="center"/>
              <w:rPr>
                <w:rFonts w:hint="eastAsia" w:ascii="宋体" w:hAnsi="宋体"/>
                <w:szCs w:val="21"/>
              </w:rPr>
            </w:pPr>
          </w:p>
        </w:tc>
        <w:tc>
          <w:tcPr>
            <w:tcW w:w="751" w:type="dxa"/>
            <w:noWrap w:val="0"/>
            <w:tcMar>
              <w:left w:w="108" w:type="dxa"/>
              <w:right w:w="108" w:type="dxa"/>
            </w:tcMar>
            <w:vAlign w:val="center"/>
          </w:tcPr>
          <w:p w14:paraId="157C698C">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5FD95D46">
            <w:pPr>
              <w:jc w:val="center"/>
              <w:rPr>
                <w:rFonts w:hint="eastAsia" w:ascii="宋体" w:hAnsi="宋体"/>
                <w:szCs w:val="21"/>
              </w:rPr>
            </w:pPr>
          </w:p>
        </w:tc>
        <w:tc>
          <w:tcPr>
            <w:tcW w:w="1123" w:type="dxa"/>
            <w:noWrap w:val="0"/>
            <w:tcMar>
              <w:left w:w="108" w:type="dxa"/>
              <w:right w:w="108" w:type="dxa"/>
            </w:tcMar>
            <w:vAlign w:val="center"/>
          </w:tcPr>
          <w:p w14:paraId="2736256B">
            <w:pPr>
              <w:jc w:val="center"/>
              <w:rPr>
                <w:rFonts w:hint="eastAsia" w:ascii="宋体" w:hAnsi="宋体"/>
                <w:szCs w:val="21"/>
              </w:rPr>
            </w:pPr>
          </w:p>
        </w:tc>
        <w:tc>
          <w:tcPr>
            <w:tcW w:w="1090" w:type="dxa"/>
            <w:noWrap w:val="0"/>
            <w:tcMar>
              <w:left w:w="108" w:type="dxa"/>
              <w:right w:w="108" w:type="dxa"/>
            </w:tcMar>
            <w:vAlign w:val="center"/>
          </w:tcPr>
          <w:p w14:paraId="467229B6">
            <w:pPr>
              <w:jc w:val="center"/>
              <w:rPr>
                <w:rFonts w:hint="eastAsia" w:ascii="宋体" w:hAnsi="宋体"/>
                <w:szCs w:val="21"/>
              </w:rPr>
            </w:pPr>
          </w:p>
        </w:tc>
        <w:tc>
          <w:tcPr>
            <w:tcW w:w="1197" w:type="dxa"/>
            <w:noWrap w:val="0"/>
            <w:tcMar>
              <w:left w:w="108" w:type="dxa"/>
              <w:right w:w="108" w:type="dxa"/>
            </w:tcMar>
            <w:vAlign w:val="center"/>
          </w:tcPr>
          <w:p w14:paraId="7928E975">
            <w:pPr>
              <w:jc w:val="center"/>
              <w:rPr>
                <w:rFonts w:hint="eastAsia" w:ascii="宋体" w:hAnsi="宋体"/>
                <w:szCs w:val="21"/>
              </w:rPr>
            </w:pPr>
          </w:p>
        </w:tc>
        <w:tc>
          <w:tcPr>
            <w:tcW w:w="983" w:type="dxa"/>
            <w:noWrap w:val="0"/>
            <w:tcMar>
              <w:left w:w="108" w:type="dxa"/>
              <w:right w:w="108" w:type="dxa"/>
            </w:tcMar>
            <w:vAlign w:val="center"/>
          </w:tcPr>
          <w:p w14:paraId="46F27892">
            <w:pPr>
              <w:jc w:val="center"/>
              <w:rPr>
                <w:rFonts w:hint="eastAsia" w:ascii="宋体" w:hAnsi="宋体"/>
                <w:szCs w:val="21"/>
              </w:rPr>
            </w:pPr>
          </w:p>
        </w:tc>
      </w:tr>
      <w:tr w14:paraId="0009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53CAF59">
            <w:pPr>
              <w:jc w:val="center"/>
              <w:rPr>
                <w:rFonts w:hint="eastAsia" w:ascii="宋体" w:hAnsi="宋体"/>
                <w:szCs w:val="21"/>
              </w:rPr>
            </w:pPr>
          </w:p>
        </w:tc>
        <w:tc>
          <w:tcPr>
            <w:tcW w:w="1843" w:type="dxa"/>
            <w:vMerge w:val="continue"/>
            <w:noWrap w:val="0"/>
            <w:tcMar>
              <w:left w:w="108" w:type="dxa"/>
              <w:right w:w="108" w:type="dxa"/>
            </w:tcMar>
            <w:vAlign w:val="center"/>
          </w:tcPr>
          <w:p w14:paraId="2A38B23A">
            <w:pPr>
              <w:jc w:val="center"/>
              <w:rPr>
                <w:rFonts w:hint="eastAsia" w:ascii="宋体" w:hAnsi="宋体"/>
                <w:szCs w:val="21"/>
              </w:rPr>
            </w:pPr>
          </w:p>
        </w:tc>
        <w:tc>
          <w:tcPr>
            <w:tcW w:w="751" w:type="dxa"/>
            <w:noWrap w:val="0"/>
            <w:tcMar>
              <w:left w:w="108" w:type="dxa"/>
              <w:right w:w="108" w:type="dxa"/>
            </w:tcMar>
            <w:vAlign w:val="center"/>
          </w:tcPr>
          <w:p w14:paraId="444605A6">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659174B8">
            <w:pPr>
              <w:jc w:val="center"/>
              <w:rPr>
                <w:rFonts w:hint="eastAsia" w:ascii="宋体" w:hAnsi="宋体"/>
                <w:szCs w:val="21"/>
              </w:rPr>
            </w:pPr>
          </w:p>
        </w:tc>
        <w:tc>
          <w:tcPr>
            <w:tcW w:w="1123" w:type="dxa"/>
            <w:noWrap w:val="0"/>
            <w:tcMar>
              <w:left w:w="108" w:type="dxa"/>
              <w:right w:w="108" w:type="dxa"/>
            </w:tcMar>
            <w:vAlign w:val="center"/>
          </w:tcPr>
          <w:p w14:paraId="4D5C6017">
            <w:pPr>
              <w:jc w:val="center"/>
              <w:rPr>
                <w:rFonts w:hint="eastAsia" w:ascii="宋体" w:hAnsi="宋体"/>
                <w:szCs w:val="21"/>
              </w:rPr>
            </w:pPr>
          </w:p>
        </w:tc>
        <w:tc>
          <w:tcPr>
            <w:tcW w:w="1090" w:type="dxa"/>
            <w:noWrap w:val="0"/>
            <w:tcMar>
              <w:left w:w="108" w:type="dxa"/>
              <w:right w:w="108" w:type="dxa"/>
            </w:tcMar>
            <w:vAlign w:val="center"/>
          </w:tcPr>
          <w:p w14:paraId="45395E33">
            <w:pPr>
              <w:jc w:val="center"/>
              <w:rPr>
                <w:rFonts w:hint="eastAsia" w:ascii="宋体" w:hAnsi="宋体"/>
                <w:szCs w:val="21"/>
              </w:rPr>
            </w:pPr>
          </w:p>
        </w:tc>
        <w:tc>
          <w:tcPr>
            <w:tcW w:w="1197" w:type="dxa"/>
            <w:noWrap w:val="0"/>
            <w:tcMar>
              <w:left w:w="108" w:type="dxa"/>
              <w:right w:w="108" w:type="dxa"/>
            </w:tcMar>
            <w:vAlign w:val="center"/>
          </w:tcPr>
          <w:p w14:paraId="4C66E800">
            <w:pPr>
              <w:jc w:val="center"/>
              <w:rPr>
                <w:rFonts w:hint="eastAsia" w:ascii="宋体" w:hAnsi="宋体"/>
                <w:szCs w:val="21"/>
              </w:rPr>
            </w:pPr>
          </w:p>
        </w:tc>
        <w:tc>
          <w:tcPr>
            <w:tcW w:w="983" w:type="dxa"/>
            <w:noWrap w:val="0"/>
            <w:tcMar>
              <w:left w:w="108" w:type="dxa"/>
              <w:right w:w="108" w:type="dxa"/>
            </w:tcMar>
            <w:vAlign w:val="center"/>
          </w:tcPr>
          <w:p w14:paraId="2153F74C">
            <w:pPr>
              <w:jc w:val="center"/>
              <w:rPr>
                <w:rFonts w:hint="eastAsia" w:ascii="宋体" w:hAnsi="宋体"/>
                <w:szCs w:val="21"/>
              </w:rPr>
            </w:pPr>
          </w:p>
        </w:tc>
      </w:tr>
      <w:tr w14:paraId="1BBC1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322A7E85">
            <w:pPr>
              <w:jc w:val="center"/>
              <w:rPr>
                <w:rFonts w:hint="eastAsia" w:ascii="宋体" w:hAnsi="宋体"/>
                <w:szCs w:val="21"/>
              </w:rPr>
            </w:pPr>
          </w:p>
        </w:tc>
        <w:tc>
          <w:tcPr>
            <w:tcW w:w="1843" w:type="dxa"/>
            <w:vMerge w:val="restart"/>
            <w:noWrap w:val="0"/>
            <w:tcMar>
              <w:left w:w="108" w:type="dxa"/>
              <w:right w:w="108" w:type="dxa"/>
            </w:tcMar>
            <w:vAlign w:val="center"/>
          </w:tcPr>
          <w:p w14:paraId="76020DB1">
            <w:pPr>
              <w:jc w:val="center"/>
              <w:rPr>
                <w:rFonts w:hint="eastAsia" w:ascii="宋体" w:hAnsi="宋体"/>
                <w:szCs w:val="21"/>
              </w:rPr>
            </w:pPr>
          </w:p>
        </w:tc>
        <w:tc>
          <w:tcPr>
            <w:tcW w:w="751" w:type="dxa"/>
            <w:noWrap w:val="0"/>
            <w:tcMar>
              <w:left w:w="108" w:type="dxa"/>
              <w:right w:w="108" w:type="dxa"/>
            </w:tcMar>
            <w:vAlign w:val="center"/>
          </w:tcPr>
          <w:p w14:paraId="65330454">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59BB8E73">
            <w:pPr>
              <w:jc w:val="center"/>
              <w:rPr>
                <w:rFonts w:hint="eastAsia" w:ascii="宋体" w:hAnsi="宋体"/>
                <w:szCs w:val="21"/>
              </w:rPr>
            </w:pPr>
          </w:p>
        </w:tc>
        <w:tc>
          <w:tcPr>
            <w:tcW w:w="1123" w:type="dxa"/>
            <w:noWrap w:val="0"/>
            <w:tcMar>
              <w:left w:w="108" w:type="dxa"/>
              <w:right w:w="108" w:type="dxa"/>
            </w:tcMar>
            <w:vAlign w:val="center"/>
          </w:tcPr>
          <w:p w14:paraId="03F87B4C">
            <w:pPr>
              <w:jc w:val="center"/>
              <w:rPr>
                <w:rFonts w:hint="eastAsia" w:ascii="宋体" w:hAnsi="宋体"/>
                <w:szCs w:val="21"/>
              </w:rPr>
            </w:pPr>
          </w:p>
        </w:tc>
        <w:tc>
          <w:tcPr>
            <w:tcW w:w="1090" w:type="dxa"/>
            <w:noWrap w:val="0"/>
            <w:tcMar>
              <w:left w:w="108" w:type="dxa"/>
              <w:right w:w="108" w:type="dxa"/>
            </w:tcMar>
            <w:vAlign w:val="center"/>
          </w:tcPr>
          <w:p w14:paraId="0ACCF760">
            <w:pPr>
              <w:jc w:val="center"/>
              <w:rPr>
                <w:rFonts w:hint="eastAsia" w:ascii="宋体" w:hAnsi="宋体"/>
                <w:szCs w:val="21"/>
              </w:rPr>
            </w:pPr>
          </w:p>
        </w:tc>
        <w:tc>
          <w:tcPr>
            <w:tcW w:w="1197" w:type="dxa"/>
            <w:noWrap w:val="0"/>
            <w:tcMar>
              <w:left w:w="108" w:type="dxa"/>
              <w:right w:w="108" w:type="dxa"/>
            </w:tcMar>
            <w:vAlign w:val="center"/>
          </w:tcPr>
          <w:p w14:paraId="0ED87B34">
            <w:pPr>
              <w:jc w:val="center"/>
              <w:rPr>
                <w:rFonts w:hint="eastAsia" w:ascii="宋体" w:hAnsi="宋体"/>
                <w:szCs w:val="21"/>
              </w:rPr>
            </w:pPr>
          </w:p>
        </w:tc>
        <w:tc>
          <w:tcPr>
            <w:tcW w:w="983" w:type="dxa"/>
            <w:noWrap w:val="0"/>
            <w:tcMar>
              <w:left w:w="108" w:type="dxa"/>
              <w:right w:w="108" w:type="dxa"/>
            </w:tcMar>
            <w:vAlign w:val="center"/>
          </w:tcPr>
          <w:p w14:paraId="2A02F0D1">
            <w:pPr>
              <w:jc w:val="center"/>
              <w:rPr>
                <w:rFonts w:hint="eastAsia" w:ascii="宋体" w:hAnsi="宋体"/>
                <w:szCs w:val="21"/>
              </w:rPr>
            </w:pPr>
          </w:p>
        </w:tc>
      </w:tr>
      <w:tr w14:paraId="6AC5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3C066A9C">
            <w:pPr>
              <w:jc w:val="center"/>
              <w:rPr>
                <w:rFonts w:hint="eastAsia" w:ascii="宋体" w:hAnsi="宋体"/>
                <w:szCs w:val="21"/>
              </w:rPr>
            </w:pPr>
          </w:p>
        </w:tc>
        <w:tc>
          <w:tcPr>
            <w:tcW w:w="1843" w:type="dxa"/>
            <w:vMerge w:val="continue"/>
            <w:noWrap w:val="0"/>
            <w:tcMar>
              <w:left w:w="108" w:type="dxa"/>
              <w:right w:w="108" w:type="dxa"/>
            </w:tcMar>
            <w:vAlign w:val="center"/>
          </w:tcPr>
          <w:p w14:paraId="5969E3B7">
            <w:pPr>
              <w:jc w:val="center"/>
              <w:rPr>
                <w:rFonts w:hint="eastAsia" w:ascii="宋体" w:hAnsi="宋体"/>
                <w:szCs w:val="21"/>
              </w:rPr>
            </w:pPr>
          </w:p>
        </w:tc>
        <w:tc>
          <w:tcPr>
            <w:tcW w:w="751" w:type="dxa"/>
            <w:noWrap w:val="0"/>
            <w:tcMar>
              <w:left w:w="108" w:type="dxa"/>
              <w:right w:w="108" w:type="dxa"/>
            </w:tcMar>
            <w:vAlign w:val="center"/>
          </w:tcPr>
          <w:p w14:paraId="22BA32CD">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6898C385">
            <w:pPr>
              <w:jc w:val="center"/>
              <w:rPr>
                <w:rFonts w:hint="eastAsia" w:ascii="宋体" w:hAnsi="宋体"/>
                <w:szCs w:val="21"/>
              </w:rPr>
            </w:pPr>
          </w:p>
        </w:tc>
        <w:tc>
          <w:tcPr>
            <w:tcW w:w="1123" w:type="dxa"/>
            <w:noWrap w:val="0"/>
            <w:tcMar>
              <w:left w:w="108" w:type="dxa"/>
              <w:right w:w="108" w:type="dxa"/>
            </w:tcMar>
            <w:vAlign w:val="center"/>
          </w:tcPr>
          <w:p w14:paraId="4D43568F">
            <w:pPr>
              <w:jc w:val="center"/>
              <w:rPr>
                <w:rFonts w:hint="eastAsia" w:ascii="宋体" w:hAnsi="宋体"/>
                <w:szCs w:val="21"/>
              </w:rPr>
            </w:pPr>
          </w:p>
        </w:tc>
        <w:tc>
          <w:tcPr>
            <w:tcW w:w="1090" w:type="dxa"/>
            <w:noWrap w:val="0"/>
            <w:tcMar>
              <w:left w:w="108" w:type="dxa"/>
              <w:right w:w="108" w:type="dxa"/>
            </w:tcMar>
            <w:vAlign w:val="center"/>
          </w:tcPr>
          <w:p w14:paraId="3BF53657">
            <w:pPr>
              <w:jc w:val="center"/>
              <w:rPr>
                <w:rFonts w:hint="eastAsia" w:ascii="宋体" w:hAnsi="宋体"/>
                <w:szCs w:val="21"/>
              </w:rPr>
            </w:pPr>
          </w:p>
        </w:tc>
        <w:tc>
          <w:tcPr>
            <w:tcW w:w="1197" w:type="dxa"/>
            <w:noWrap w:val="0"/>
            <w:tcMar>
              <w:left w:w="108" w:type="dxa"/>
              <w:right w:w="108" w:type="dxa"/>
            </w:tcMar>
            <w:vAlign w:val="center"/>
          </w:tcPr>
          <w:p w14:paraId="6158CB6E">
            <w:pPr>
              <w:jc w:val="center"/>
              <w:rPr>
                <w:rFonts w:hint="eastAsia" w:ascii="宋体" w:hAnsi="宋体"/>
                <w:szCs w:val="21"/>
              </w:rPr>
            </w:pPr>
          </w:p>
        </w:tc>
        <w:tc>
          <w:tcPr>
            <w:tcW w:w="983" w:type="dxa"/>
            <w:noWrap w:val="0"/>
            <w:tcMar>
              <w:left w:w="108" w:type="dxa"/>
              <w:right w:w="108" w:type="dxa"/>
            </w:tcMar>
            <w:vAlign w:val="center"/>
          </w:tcPr>
          <w:p w14:paraId="50C86CD9">
            <w:pPr>
              <w:jc w:val="center"/>
              <w:rPr>
                <w:rFonts w:hint="eastAsia" w:ascii="宋体" w:hAnsi="宋体"/>
                <w:szCs w:val="21"/>
              </w:rPr>
            </w:pPr>
          </w:p>
        </w:tc>
      </w:tr>
      <w:tr w14:paraId="32B2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42F61CD0">
            <w:pPr>
              <w:jc w:val="center"/>
              <w:rPr>
                <w:rFonts w:hint="eastAsia" w:ascii="宋体" w:hAnsi="宋体"/>
                <w:szCs w:val="21"/>
              </w:rPr>
            </w:pPr>
          </w:p>
        </w:tc>
        <w:tc>
          <w:tcPr>
            <w:tcW w:w="1843" w:type="dxa"/>
            <w:vMerge w:val="continue"/>
            <w:noWrap w:val="0"/>
            <w:tcMar>
              <w:left w:w="108" w:type="dxa"/>
              <w:right w:w="108" w:type="dxa"/>
            </w:tcMar>
            <w:vAlign w:val="center"/>
          </w:tcPr>
          <w:p w14:paraId="6994D9AB">
            <w:pPr>
              <w:jc w:val="center"/>
              <w:rPr>
                <w:rFonts w:hint="eastAsia" w:ascii="宋体" w:hAnsi="宋体"/>
                <w:szCs w:val="21"/>
              </w:rPr>
            </w:pPr>
          </w:p>
        </w:tc>
        <w:tc>
          <w:tcPr>
            <w:tcW w:w="751" w:type="dxa"/>
            <w:noWrap w:val="0"/>
            <w:tcMar>
              <w:left w:w="108" w:type="dxa"/>
              <w:right w:w="108" w:type="dxa"/>
            </w:tcMar>
            <w:vAlign w:val="center"/>
          </w:tcPr>
          <w:p w14:paraId="3D7C245C">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0770F37D">
            <w:pPr>
              <w:jc w:val="center"/>
              <w:rPr>
                <w:rFonts w:hint="eastAsia" w:ascii="宋体" w:hAnsi="宋体"/>
                <w:szCs w:val="21"/>
              </w:rPr>
            </w:pPr>
          </w:p>
        </w:tc>
        <w:tc>
          <w:tcPr>
            <w:tcW w:w="1123" w:type="dxa"/>
            <w:noWrap w:val="0"/>
            <w:tcMar>
              <w:left w:w="108" w:type="dxa"/>
              <w:right w:w="108" w:type="dxa"/>
            </w:tcMar>
            <w:vAlign w:val="center"/>
          </w:tcPr>
          <w:p w14:paraId="2A882AB6">
            <w:pPr>
              <w:jc w:val="center"/>
              <w:rPr>
                <w:rFonts w:hint="eastAsia" w:ascii="宋体" w:hAnsi="宋体"/>
                <w:szCs w:val="21"/>
              </w:rPr>
            </w:pPr>
          </w:p>
        </w:tc>
        <w:tc>
          <w:tcPr>
            <w:tcW w:w="1090" w:type="dxa"/>
            <w:noWrap w:val="0"/>
            <w:tcMar>
              <w:left w:w="108" w:type="dxa"/>
              <w:right w:w="108" w:type="dxa"/>
            </w:tcMar>
            <w:vAlign w:val="center"/>
          </w:tcPr>
          <w:p w14:paraId="0E56F192">
            <w:pPr>
              <w:jc w:val="center"/>
              <w:rPr>
                <w:rFonts w:hint="eastAsia" w:ascii="宋体" w:hAnsi="宋体"/>
                <w:szCs w:val="21"/>
              </w:rPr>
            </w:pPr>
          </w:p>
        </w:tc>
        <w:tc>
          <w:tcPr>
            <w:tcW w:w="1197" w:type="dxa"/>
            <w:noWrap w:val="0"/>
            <w:tcMar>
              <w:left w:w="108" w:type="dxa"/>
              <w:right w:w="108" w:type="dxa"/>
            </w:tcMar>
            <w:vAlign w:val="center"/>
          </w:tcPr>
          <w:p w14:paraId="3FE7FC66">
            <w:pPr>
              <w:jc w:val="center"/>
              <w:rPr>
                <w:rFonts w:hint="eastAsia" w:ascii="宋体" w:hAnsi="宋体"/>
                <w:szCs w:val="21"/>
              </w:rPr>
            </w:pPr>
          </w:p>
        </w:tc>
        <w:tc>
          <w:tcPr>
            <w:tcW w:w="983" w:type="dxa"/>
            <w:noWrap w:val="0"/>
            <w:tcMar>
              <w:left w:w="108" w:type="dxa"/>
              <w:right w:w="108" w:type="dxa"/>
            </w:tcMar>
            <w:vAlign w:val="center"/>
          </w:tcPr>
          <w:p w14:paraId="6621F93E">
            <w:pPr>
              <w:jc w:val="center"/>
              <w:rPr>
                <w:rFonts w:hint="eastAsia" w:ascii="宋体" w:hAnsi="宋体"/>
                <w:szCs w:val="21"/>
              </w:rPr>
            </w:pPr>
          </w:p>
        </w:tc>
      </w:tr>
    </w:tbl>
    <w:p w14:paraId="6FA2C370">
      <w:pPr>
        <w:spacing w:line="440" w:lineRule="exact"/>
        <w:ind w:right="420"/>
        <w:rPr>
          <w:rFonts w:hint="eastAsia" w:ascii="黑体" w:hAnsi="宋体" w:eastAsia="黑体"/>
          <w:szCs w:val="21"/>
        </w:rPr>
      </w:pPr>
    </w:p>
    <w:p w14:paraId="41673894">
      <w:pPr>
        <w:spacing w:line="440" w:lineRule="exact"/>
        <w:ind w:right="420"/>
        <w:rPr>
          <w:rFonts w:hint="eastAsia" w:ascii="宋体" w:hAnsi="宋体"/>
          <w:szCs w:val="21"/>
        </w:rPr>
      </w:pPr>
    </w:p>
    <w:p w14:paraId="0ED56026">
      <w:pPr>
        <w:wordWrap w:val="0"/>
        <w:spacing w:line="440" w:lineRule="exact"/>
        <w:ind w:right="420"/>
        <w:jc w:val="right"/>
        <w:rPr>
          <w:rFonts w:hint="eastAsia" w:ascii="宋体" w:hAnsi="宋体"/>
          <w:szCs w:val="21"/>
        </w:rPr>
      </w:pPr>
      <w:r>
        <w:rPr>
          <w:rFonts w:hint="eastAsia" w:ascii="宋体" w:hAnsi="宋体"/>
          <w:szCs w:val="21"/>
        </w:rPr>
        <w:t xml:space="preserve">日 期：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67FF705E">
      <w:pPr>
        <w:spacing w:line="440" w:lineRule="exact"/>
        <w:ind w:right="420"/>
        <w:jc w:val="right"/>
        <w:rPr>
          <w:rFonts w:hint="eastAsia" w:ascii="宋体" w:hAnsi="宋体"/>
          <w:szCs w:val="21"/>
        </w:rPr>
      </w:pPr>
    </w:p>
    <w:p w14:paraId="558F929F">
      <w:pPr>
        <w:spacing w:line="440" w:lineRule="exact"/>
        <w:ind w:left="630" w:right="420" w:hanging="630" w:hangingChars="300"/>
        <w:rPr>
          <w:rFonts w:hint="eastAsia" w:ascii="宋体" w:hAnsi="宋体"/>
          <w:szCs w:val="21"/>
        </w:rPr>
      </w:pPr>
      <w:r>
        <w:rPr>
          <w:rFonts w:hint="eastAsia" w:ascii="宋体" w:hAnsi="宋体"/>
          <w:szCs w:val="21"/>
        </w:rPr>
        <w:t>备注：1.本表适用于非政府采购工程。</w:t>
      </w:r>
    </w:p>
    <w:p w14:paraId="12655C9F">
      <w:pPr>
        <w:spacing w:line="440" w:lineRule="exact"/>
        <w:ind w:left="630" w:leftChars="300" w:right="420"/>
        <w:rPr>
          <w:rFonts w:hint="eastAsia"/>
        </w:rPr>
      </w:pPr>
      <w:r>
        <w:rPr>
          <w:rFonts w:hint="eastAsia" w:ascii="宋体" w:hAnsi="宋体"/>
          <w:szCs w:val="21"/>
        </w:rPr>
        <w:t>2.本表所列分包仅限于承包人自行施工范围内的非主体、非关键工程。</w:t>
      </w:r>
    </w:p>
    <w:p w14:paraId="4021B080">
      <w:pPr>
        <w:spacing w:line="440" w:lineRule="exact"/>
        <w:ind w:right="420"/>
        <w:jc w:val="left"/>
        <w:rPr>
          <w:rFonts w:hint="eastAsia" w:ascii="宋体" w:hAnsi="宋体"/>
          <w:szCs w:val="21"/>
        </w:rPr>
      </w:pPr>
    </w:p>
    <w:p w14:paraId="474E0245">
      <w:pPr>
        <w:spacing w:line="440" w:lineRule="exact"/>
        <w:ind w:right="420"/>
        <w:jc w:val="right"/>
        <w:rPr>
          <w:rFonts w:hint="eastAsia" w:ascii="宋体" w:hAnsi="宋体"/>
          <w:szCs w:val="21"/>
        </w:rPr>
      </w:pPr>
    </w:p>
    <w:p w14:paraId="5929DC3B">
      <w:pPr>
        <w:spacing w:line="440" w:lineRule="exact"/>
        <w:rPr>
          <w:rFonts w:hint="eastAsia" w:ascii="宋体" w:hAnsi="宋体"/>
          <w:szCs w:val="21"/>
        </w:rPr>
      </w:pPr>
    </w:p>
    <w:p w14:paraId="2EA1DA41">
      <w:pPr>
        <w:spacing w:line="440" w:lineRule="exact"/>
        <w:rPr>
          <w:rFonts w:hint="eastAsia" w:ascii="宋体" w:hAnsi="宋体"/>
          <w:szCs w:val="21"/>
        </w:rPr>
      </w:pPr>
    </w:p>
    <w:p w14:paraId="267CB07C">
      <w:pPr>
        <w:spacing w:line="440" w:lineRule="exact"/>
        <w:rPr>
          <w:rFonts w:hint="eastAsia" w:ascii="宋体" w:hAnsi="宋体"/>
          <w:szCs w:val="21"/>
        </w:rPr>
      </w:pPr>
    </w:p>
    <w:p w14:paraId="25CA3AE3">
      <w:pPr>
        <w:spacing w:line="440" w:lineRule="exact"/>
        <w:rPr>
          <w:rFonts w:hint="eastAsia" w:ascii="宋体" w:hAnsi="宋体"/>
          <w:szCs w:val="21"/>
        </w:rPr>
      </w:pPr>
    </w:p>
    <w:p w14:paraId="6BCED41E">
      <w:pPr>
        <w:pStyle w:val="74"/>
        <w:jc w:val="center"/>
        <w:rPr>
          <w:rFonts w:hint="eastAsia"/>
        </w:rPr>
      </w:pPr>
      <w:bookmarkStart w:id="507" w:name="_Toc108514231"/>
      <w:r>
        <w:rPr>
          <w:rFonts w:hint="eastAsia"/>
        </w:rPr>
        <w:t>五、分包意向协议书</w:t>
      </w:r>
      <w:bookmarkEnd w:id="507"/>
    </w:p>
    <w:p w14:paraId="18C81058">
      <w:pPr>
        <w:pStyle w:val="37"/>
        <w:adjustRightInd w:val="0"/>
        <w:snapToGrid w:val="0"/>
        <w:spacing w:before="0" w:beforeAutospacing="0" w:after="0" w:afterAutospacing="0" w:line="360" w:lineRule="auto"/>
        <w:ind w:firstLine="480"/>
        <w:rPr>
          <w:rFonts w:cs="Tahoma"/>
          <w:color w:val="auto"/>
        </w:rPr>
      </w:pPr>
    </w:p>
    <w:p w14:paraId="45212F02">
      <w:pPr>
        <w:spacing w:line="394" w:lineRule="exact"/>
        <w:ind w:firstLine="420" w:firstLineChars="200"/>
        <w:rPr>
          <w:rFonts w:ascii="宋体" w:hAnsi="宋体"/>
          <w:szCs w:val="21"/>
        </w:rPr>
      </w:pPr>
      <w:r>
        <w:rPr>
          <w:rFonts w:hint="eastAsia" w:ascii="宋体" w:hAnsi="宋体"/>
          <w:szCs w:val="21"/>
        </w:rPr>
        <w:t>甲方：</w:t>
      </w:r>
      <w:r>
        <w:rPr>
          <w:rFonts w:hint="eastAsia" w:ascii="宋体" w:hAnsi="宋体"/>
          <w:szCs w:val="21"/>
          <w:u w:val="single"/>
        </w:rPr>
        <w:t xml:space="preserve">              </w:t>
      </w:r>
      <w:r>
        <w:rPr>
          <w:rFonts w:hint="eastAsia" w:ascii="宋体" w:hAnsi="宋体"/>
          <w:szCs w:val="21"/>
        </w:rPr>
        <w:t>（投标人名称）</w:t>
      </w:r>
    </w:p>
    <w:p w14:paraId="50E819CC">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13A94364">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77DB43A9">
      <w:pPr>
        <w:spacing w:line="394" w:lineRule="exact"/>
        <w:ind w:firstLine="420" w:firstLineChars="200"/>
        <w:rPr>
          <w:rFonts w:ascii="宋体" w:hAnsi="宋体"/>
          <w:szCs w:val="21"/>
        </w:rPr>
      </w:pPr>
      <w:r>
        <w:rPr>
          <w:rFonts w:ascii="Arial" w:hAnsi="Arial" w:cs="Arial"/>
          <w:szCs w:val="21"/>
        </w:rPr>
        <w:t>…</w:t>
      </w:r>
    </w:p>
    <w:p w14:paraId="1D4593AB">
      <w:pPr>
        <w:spacing w:line="394" w:lineRule="exact"/>
        <w:ind w:firstLine="420" w:firstLineChars="200"/>
        <w:rPr>
          <w:rFonts w:ascii="宋体" w:hAnsi="宋体"/>
          <w:szCs w:val="21"/>
        </w:rPr>
      </w:pPr>
      <w:r>
        <w:rPr>
          <w:rFonts w:hint="eastAsia" w:ascii="宋体" w:hAnsi="宋体"/>
          <w:szCs w:val="21"/>
        </w:rPr>
        <w:t>鉴于甲方参加</w:t>
      </w:r>
      <w:r>
        <w:rPr>
          <w:rFonts w:hint="eastAsia" w:ascii="宋体" w:hAnsi="宋体"/>
          <w:szCs w:val="21"/>
          <w:u w:val="single"/>
        </w:rPr>
        <w:t xml:space="preserve">              </w:t>
      </w:r>
      <w:r>
        <w:rPr>
          <w:rFonts w:hint="eastAsia" w:ascii="宋体" w:hAnsi="宋体"/>
          <w:szCs w:val="21"/>
        </w:rPr>
        <w:t xml:space="preserve">（招标人名称）（以下简称招标人或发包人） </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6A5037C0">
      <w:pPr>
        <w:spacing w:line="394" w:lineRule="exact"/>
        <w:ind w:firstLine="420" w:firstLineChars="200"/>
        <w:rPr>
          <w:rFonts w:ascii="宋体" w:hAnsi="宋体"/>
          <w:szCs w:val="21"/>
        </w:rPr>
      </w:pPr>
      <w:r>
        <w:rPr>
          <w:rFonts w:hint="eastAsia" w:ascii="宋体" w:hAnsi="宋体"/>
          <w:szCs w:val="21"/>
        </w:rPr>
        <w:t>1．在本工程的投标阶段，甲方负责本工程投标文件编制活动，并处理与投标和中标有关的一切事务。中标后，甲方负责合同订立和合同实施、组织和协调工作。</w:t>
      </w:r>
    </w:p>
    <w:p w14:paraId="7542BDFC">
      <w:pPr>
        <w:spacing w:line="394" w:lineRule="exact"/>
        <w:ind w:firstLine="420" w:firstLineChars="200"/>
        <w:rPr>
          <w:rFonts w:ascii="宋体" w:hAnsi="宋体"/>
          <w:szCs w:val="21"/>
        </w:rPr>
      </w:pPr>
      <w:r>
        <w:rPr>
          <w:rFonts w:hint="eastAsia" w:ascii="宋体" w:hAnsi="宋体"/>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4ACD1A26">
      <w:pPr>
        <w:spacing w:line="394" w:lineRule="exact"/>
        <w:ind w:firstLine="420" w:firstLineChars="200"/>
        <w:rPr>
          <w:rFonts w:ascii="宋体" w:hAnsi="宋体"/>
          <w:szCs w:val="21"/>
        </w:rPr>
      </w:pPr>
      <w:r>
        <w:rPr>
          <w:rFonts w:hint="eastAsia" w:ascii="宋体" w:hAnsi="宋体"/>
          <w:szCs w:val="21"/>
        </w:rPr>
        <w:t>3. 甲方承诺中标后，就本协议约定的分包工作以分包合同的形式交由乙方承担；乙方承诺</w:t>
      </w:r>
      <w:r>
        <w:rPr>
          <w:rFonts w:ascii="宋体" w:hAnsi="宋体"/>
          <w:szCs w:val="21"/>
        </w:rPr>
        <w:t>按照分包合同的约定</w:t>
      </w:r>
      <w:r>
        <w:rPr>
          <w:rFonts w:hint="eastAsia" w:ascii="宋体" w:hAnsi="宋体"/>
          <w:szCs w:val="21"/>
        </w:rPr>
        <w:t>履行责任和义务并</w:t>
      </w:r>
      <w:r>
        <w:rPr>
          <w:rFonts w:ascii="宋体" w:hAnsi="宋体"/>
          <w:szCs w:val="21"/>
        </w:rPr>
        <w:t>对</w:t>
      </w:r>
      <w:r>
        <w:rPr>
          <w:rFonts w:hint="eastAsia" w:ascii="宋体" w:hAnsi="宋体"/>
          <w:szCs w:val="21"/>
        </w:rPr>
        <w:t>甲方</w:t>
      </w:r>
      <w:r>
        <w:rPr>
          <w:rFonts w:ascii="宋体" w:hAnsi="宋体"/>
          <w:szCs w:val="21"/>
        </w:rPr>
        <w:t>负责。</w:t>
      </w:r>
      <w:r>
        <w:rPr>
          <w:rFonts w:hint="eastAsia" w:ascii="宋体" w:hAnsi="宋体"/>
          <w:szCs w:val="21"/>
        </w:rPr>
        <w:t>甲方</w:t>
      </w:r>
      <w:r>
        <w:rPr>
          <w:rFonts w:ascii="宋体" w:hAnsi="宋体"/>
          <w:szCs w:val="21"/>
        </w:rPr>
        <w:t>和</w:t>
      </w:r>
      <w:r>
        <w:rPr>
          <w:rFonts w:hint="eastAsia" w:ascii="宋体" w:hAnsi="宋体"/>
          <w:szCs w:val="21"/>
        </w:rPr>
        <w:t>乙方</w:t>
      </w:r>
      <w:r>
        <w:rPr>
          <w:rFonts w:ascii="宋体" w:hAnsi="宋体"/>
          <w:szCs w:val="21"/>
        </w:rPr>
        <w:t>就分包</w:t>
      </w:r>
      <w:r>
        <w:rPr>
          <w:rFonts w:hint="eastAsia" w:ascii="宋体" w:hAnsi="宋体"/>
          <w:szCs w:val="21"/>
        </w:rPr>
        <w:t>工作</w:t>
      </w:r>
      <w:r>
        <w:rPr>
          <w:rFonts w:ascii="宋体" w:hAnsi="宋体"/>
          <w:szCs w:val="21"/>
        </w:rPr>
        <w:t>对</w:t>
      </w:r>
      <w:r>
        <w:rPr>
          <w:rFonts w:hint="eastAsia" w:ascii="宋体" w:hAnsi="宋体"/>
          <w:szCs w:val="21"/>
        </w:rPr>
        <w:t>招标人（发包人）</w:t>
      </w:r>
      <w:r>
        <w:rPr>
          <w:rFonts w:ascii="宋体" w:hAnsi="宋体"/>
          <w:szCs w:val="21"/>
        </w:rPr>
        <w:t>承担连带责任。</w:t>
      </w:r>
    </w:p>
    <w:p w14:paraId="2BBAE368">
      <w:pPr>
        <w:spacing w:line="394" w:lineRule="exact"/>
        <w:ind w:firstLine="420" w:firstLineChars="200"/>
        <w:rPr>
          <w:rFonts w:hint="eastAsia" w:cs="Tahoma"/>
        </w:rPr>
      </w:pPr>
      <w:r>
        <w:rPr>
          <w:rFonts w:hint="eastAsia" w:ascii="宋体" w:hAnsi="宋体"/>
          <w:szCs w:val="21"/>
        </w:rPr>
        <w:t>4. 甲方拟分包给乙方的工作、</w:t>
      </w:r>
      <w:r>
        <w:rPr>
          <w:rFonts w:hint="eastAsia" w:cs="Tahoma"/>
        </w:rPr>
        <w:t>分包合同金额、分包合同金额占比如下：</w:t>
      </w:r>
    </w:p>
    <w:p w14:paraId="6C8847A1">
      <w:pPr>
        <w:spacing w:line="394" w:lineRule="exact"/>
        <w:ind w:firstLine="420" w:firstLineChars="200"/>
        <w:rPr>
          <w:rFonts w:hint="eastAsia" w:cs="Tahoma"/>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594EE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A73EF18">
            <w:pPr>
              <w:jc w:val="center"/>
              <w:rPr>
                <w:rFonts w:ascii="宋体" w:hAnsi="宋体"/>
                <w:szCs w:val="21"/>
              </w:rPr>
            </w:pPr>
            <w:r>
              <w:rPr>
                <w:rFonts w:hint="eastAsia" w:ascii="宋体" w:hAnsi="宋体"/>
                <w:szCs w:val="21"/>
              </w:rPr>
              <w:t>序号</w:t>
            </w:r>
          </w:p>
        </w:tc>
        <w:tc>
          <w:tcPr>
            <w:tcW w:w="1597" w:type="dxa"/>
            <w:noWrap w:val="0"/>
            <w:tcMar>
              <w:left w:w="108" w:type="dxa"/>
              <w:right w:w="108" w:type="dxa"/>
            </w:tcMar>
            <w:vAlign w:val="center"/>
          </w:tcPr>
          <w:p w14:paraId="2C5E746F">
            <w:pPr>
              <w:jc w:val="center"/>
              <w:rPr>
                <w:rFonts w:hint="eastAsia" w:ascii="宋体" w:hAnsi="宋体"/>
                <w:szCs w:val="21"/>
              </w:rPr>
            </w:pPr>
            <w:r>
              <w:rPr>
                <w:rFonts w:hint="eastAsia" w:ascii="宋体" w:hAnsi="宋体"/>
                <w:szCs w:val="21"/>
              </w:rPr>
              <w:t>接受分包合同企业名称</w:t>
            </w:r>
          </w:p>
        </w:tc>
        <w:tc>
          <w:tcPr>
            <w:tcW w:w="1722" w:type="dxa"/>
            <w:noWrap w:val="0"/>
            <w:tcMar>
              <w:left w:w="108" w:type="dxa"/>
              <w:right w:w="108" w:type="dxa"/>
            </w:tcMar>
            <w:vAlign w:val="center"/>
          </w:tcPr>
          <w:p w14:paraId="5BE01731">
            <w:pPr>
              <w:jc w:val="center"/>
              <w:rPr>
                <w:rFonts w:hint="eastAsia" w:ascii="宋体" w:hAnsi="宋体"/>
                <w:szCs w:val="21"/>
              </w:rPr>
            </w:pPr>
            <w:r>
              <w:rPr>
                <w:rFonts w:hint="eastAsia" w:ascii="宋体" w:hAnsi="宋体"/>
                <w:szCs w:val="21"/>
              </w:rPr>
              <w:t>分包合同</w:t>
            </w:r>
          </w:p>
          <w:p w14:paraId="3D57BF98">
            <w:pPr>
              <w:jc w:val="center"/>
              <w:rPr>
                <w:rFonts w:hint="eastAsia" w:ascii="宋体" w:hAnsi="宋体"/>
                <w:szCs w:val="21"/>
              </w:rPr>
            </w:pPr>
            <w:r>
              <w:rPr>
                <w:rFonts w:hint="eastAsia" w:ascii="宋体" w:hAnsi="宋体"/>
                <w:szCs w:val="21"/>
              </w:rPr>
              <w:t>工作内容名称</w:t>
            </w:r>
          </w:p>
        </w:tc>
        <w:tc>
          <w:tcPr>
            <w:tcW w:w="1155" w:type="dxa"/>
            <w:noWrap w:val="0"/>
            <w:tcMar>
              <w:left w:w="108" w:type="dxa"/>
              <w:right w:w="108" w:type="dxa"/>
            </w:tcMar>
            <w:vAlign w:val="center"/>
          </w:tcPr>
          <w:p w14:paraId="512948D9">
            <w:pPr>
              <w:jc w:val="center"/>
              <w:rPr>
                <w:rFonts w:hint="eastAsia" w:ascii="宋体" w:hAnsi="宋体"/>
                <w:szCs w:val="21"/>
              </w:rPr>
            </w:pPr>
            <w:r>
              <w:rPr>
                <w:rFonts w:hint="eastAsia" w:ascii="宋体" w:hAnsi="宋体"/>
                <w:szCs w:val="21"/>
              </w:rPr>
              <w:t>分包合同</w:t>
            </w:r>
          </w:p>
          <w:p w14:paraId="4800EB1F">
            <w:pPr>
              <w:jc w:val="center"/>
              <w:rPr>
                <w:rFonts w:hint="eastAsia" w:ascii="宋体" w:hAnsi="宋体"/>
                <w:szCs w:val="21"/>
              </w:rPr>
            </w:pPr>
            <w:r>
              <w:rPr>
                <w:rFonts w:hint="eastAsia" w:ascii="宋体" w:hAnsi="宋体"/>
                <w:szCs w:val="21"/>
              </w:rPr>
              <w:t>金额</w:t>
            </w:r>
          </w:p>
          <w:p w14:paraId="6C1DA354">
            <w:pPr>
              <w:jc w:val="center"/>
              <w:rPr>
                <w:rFonts w:hint="eastAsia" w:ascii="宋体" w:hAnsi="宋体"/>
                <w:szCs w:val="21"/>
              </w:rPr>
            </w:pPr>
            <w:r>
              <w:rPr>
                <w:rFonts w:hint="eastAsia" w:ascii="宋体" w:hAnsi="宋体"/>
                <w:szCs w:val="21"/>
              </w:rPr>
              <w:t>（万元）</w:t>
            </w:r>
          </w:p>
        </w:tc>
        <w:tc>
          <w:tcPr>
            <w:tcW w:w="1155" w:type="dxa"/>
            <w:noWrap w:val="0"/>
            <w:tcMar>
              <w:left w:w="108" w:type="dxa"/>
              <w:right w:w="108" w:type="dxa"/>
            </w:tcMar>
            <w:vAlign w:val="center"/>
          </w:tcPr>
          <w:p w14:paraId="338BA8EA">
            <w:pPr>
              <w:jc w:val="center"/>
              <w:rPr>
                <w:rFonts w:hint="eastAsia" w:ascii="宋体" w:hAnsi="宋体"/>
                <w:szCs w:val="21"/>
              </w:rPr>
            </w:pPr>
            <w:r>
              <w:rPr>
                <w:rFonts w:hint="eastAsia" w:ascii="宋体" w:hAnsi="宋体"/>
                <w:szCs w:val="21"/>
              </w:rPr>
              <w:t>分包合同金额占比</w:t>
            </w:r>
          </w:p>
          <w:p w14:paraId="7259E82A">
            <w:pPr>
              <w:jc w:val="center"/>
              <w:rPr>
                <w:rFonts w:ascii="宋体" w:hAnsi="宋体"/>
                <w:szCs w:val="21"/>
              </w:rPr>
            </w:pPr>
            <w:r>
              <w:rPr>
                <w:rFonts w:hint="eastAsia" w:ascii="宋体" w:hAnsi="宋体"/>
                <w:szCs w:val="21"/>
              </w:rPr>
              <w:t>（%）</w:t>
            </w:r>
          </w:p>
        </w:tc>
        <w:tc>
          <w:tcPr>
            <w:tcW w:w="1428" w:type="dxa"/>
            <w:noWrap w:val="0"/>
            <w:tcMar>
              <w:left w:w="108" w:type="dxa"/>
              <w:right w:w="108" w:type="dxa"/>
            </w:tcMar>
            <w:vAlign w:val="center"/>
          </w:tcPr>
          <w:p w14:paraId="35B3D53F">
            <w:pPr>
              <w:jc w:val="center"/>
              <w:rPr>
                <w:rFonts w:hint="eastAsia" w:ascii="宋体" w:hAnsi="宋体"/>
                <w:szCs w:val="21"/>
              </w:rPr>
            </w:pPr>
            <w:r>
              <w:rPr>
                <w:rFonts w:hint="eastAsia" w:ascii="宋体" w:hAnsi="宋体"/>
                <w:szCs w:val="21"/>
              </w:rPr>
              <w:t>满足分包工作的企业资质（如需）</w:t>
            </w:r>
          </w:p>
        </w:tc>
        <w:tc>
          <w:tcPr>
            <w:tcW w:w="1407" w:type="dxa"/>
            <w:noWrap w:val="0"/>
            <w:vAlign w:val="center"/>
          </w:tcPr>
          <w:p w14:paraId="03511A76">
            <w:pPr>
              <w:jc w:val="center"/>
              <w:rPr>
                <w:rFonts w:hint="eastAsia" w:ascii="宋体" w:hAnsi="宋体"/>
                <w:szCs w:val="21"/>
              </w:rPr>
            </w:pPr>
            <w:r>
              <w:rPr>
                <w:rFonts w:hint="eastAsia" w:ascii="宋体" w:hAnsi="宋体"/>
                <w:szCs w:val="21"/>
              </w:rPr>
              <w:t>备注</w:t>
            </w:r>
          </w:p>
        </w:tc>
      </w:tr>
      <w:tr w14:paraId="2266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A32EF79">
            <w:pPr>
              <w:jc w:val="center"/>
              <w:rPr>
                <w:rFonts w:hint="eastAsia" w:ascii="宋体" w:hAnsi="宋体"/>
                <w:szCs w:val="21"/>
              </w:rPr>
            </w:pPr>
          </w:p>
        </w:tc>
        <w:tc>
          <w:tcPr>
            <w:tcW w:w="1597" w:type="dxa"/>
            <w:noWrap w:val="0"/>
            <w:tcMar>
              <w:left w:w="108" w:type="dxa"/>
              <w:right w:w="108" w:type="dxa"/>
            </w:tcMar>
            <w:vAlign w:val="center"/>
          </w:tcPr>
          <w:p w14:paraId="58B950F1">
            <w:pPr>
              <w:jc w:val="center"/>
              <w:rPr>
                <w:rFonts w:hint="eastAsia" w:ascii="宋体" w:hAnsi="宋体"/>
                <w:szCs w:val="21"/>
              </w:rPr>
            </w:pPr>
          </w:p>
        </w:tc>
        <w:tc>
          <w:tcPr>
            <w:tcW w:w="1722" w:type="dxa"/>
            <w:noWrap w:val="0"/>
            <w:tcMar>
              <w:left w:w="108" w:type="dxa"/>
              <w:right w:w="108" w:type="dxa"/>
            </w:tcMar>
            <w:vAlign w:val="center"/>
          </w:tcPr>
          <w:p w14:paraId="0E9B9C17">
            <w:pPr>
              <w:jc w:val="center"/>
              <w:rPr>
                <w:rFonts w:hint="eastAsia" w:ascii="宋体" w:hAnsi="宋体"/>
                <w:szCs w:val="21"/>
              </w:rPr>
            </w:pPr>
          </w:p>
        </w:tc>
        <w:tc>
          <w:tcPr>
            <w:tcW w:w="1155" w:type="dxa"/>
            <w:noWrap w:val="0"/>
            <w:tcMar>
              <w:left w:w="108" w:type="dxa"/>
              <w:right w:w="108" w:type="dxa"/>
            </w:tcMar>
            <w:vAlign w:val="center"/>
          </w:tcPr>
          <w:p w14:paraId="2CD24AA1">
            <w:pPr>
              <w:jc w:val="center"/>
              <w:rPr>
                <w:rFonts w:hint="eastAsia" w:ascii="宋体" w:hAnsi="宋体"/>
                <w:szCs w:val="21"/>
              </w:rPr>
            </w:pPr>
          </w:p>
        </w:tc>
        <w:tc>
          <w:tcPr>
            <w:tcW w:w="1155" w:type="dxa"/>
            <w:noWrap w:val="0"/>
            <w:tcMar>
              <w:left w:w="108" w:type="dxa"/>
              <w:right w:w="108" w:type="dxa"/>
            </w:tcMar>
            <w:vAlign w:val="center"/>
          </w:tcPr>
          <w:p w14:paraId="72ABD4AE">
            <w:pPr>
              <w:jc w:val="center"/>
              <w:rPr>
                <w:rFonts w:hint="eastAsia" w:ascii="宋体" w:hAnsi="宋体"/>
                <w:szCs w:val="21"/>
              </w:rPr>
            </w:pPr>
          </w:p>
        </w:tc>
        <w:tc>
          <w:tcPr>
            <w:tcW w:w="1428" w:type="dxa"/>
            <w:noWrap w:val="0"/>
            <w:tcMar>
              <w:left w:w="108" w:type="dxa"/>
              <w:right w:w="108" w:type="dxa"/>
            </w:tcMar>
            <w:vAlign w:val="center"/>
          </w:tcPr>
          <w:p w14:paraId="766C204C">
            <w:pPr>
              <w:jc w:val="center"/>
              <w:rPr>
                <w:rFonts w:hint="eastAsia" w:ascii="宋体" w:hAnsi="宋体"/>
                <w:szCs w:val="21"/>
              </w:rPr>
            </w:pPr>
          </w:p>
        </w:tc>
        <w:tc>
          <w:tcPr>
            <w:tcW w:w="1407" w:type="dxa"/>
            <w:noWrap w:val="0"/>
            <w:vAlign w:val="center"/>
          </w:tcPr>
          <w:p w14:paraId="752C2555">
            <w:pPr>
              <w:jc w:val="center"/>
              <w:rPr>
                <w:rFonts w:hint="eastAsia" w:ascii="宋体" w:hAnsi="宋体"/>
                <w:szCs w:val="21"/>
              </w:rPr>
            </w:pPr>
          </w:p>
        </w:tc>
      </w:tr>
      <w:tr w14:paraId="754D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02B83F3">
            <w:pPr>
              <w:jc w:val="center"/>
              <w:rPr>
                <w:rFonts w:hint="eastAsia" w:ascii="宋体" w:hAnsi="宋体"/>
                <w:szCs w:val="21"/>
              </w:rPr>
            </w:pPr>
          </w:p>
        </w:tc>
        <w:tc>
          <w:tcPr>
            <w:tcW w:w="1597" w:type="dxa"/>
            <w:noWrap w:val="0"/>
            <w:tcMar>
              <w:left w:w="108" w:type="dxa"/>
              <w:right w:w="108" w:type="dxa"/>
            </w:tcMar>
            <w:vAlign w:val="center"/>
          </w:tcPr>
          <w:p w14:paraId="3A19FC4A">
            <w:pPr>
              <w:jc w:val="center"/>
              <w:rPr>
                <w:rFonts w:hint="eastAsia" w:ascii="宋体" w:hAnsi="宋体"/>
                <w:szCs w:val="21"/>
              </w:rPr>
            </w:pPr>
          </w:p>
        </w:tc>
        <w:tc>
          <w:tcPr>
            <w:tcW w:w="1722" w:type="dxa"/>
            <w:noWrap w:val="0"/>
            <w:tcMar>
              <w:left w:w="108" w:type="dxa"/>
              <w:right w:w="108" w:type="dxa"/>
            </w:tcMar>
            <w:vAlign w:val="center"/>
          </w:tcPr>
          <w:p w14:paraId="452B9B4B">
            <w:pPr>
              <w:jc w:val="center"/>
              <w:rPr>
                <w:rFonts w:hint="eastAsia" w:ascii="宋体" w:hAnsi="宋体"/>
                <w:szCs w:val="21"/>
              </w:rPr>
            </w:pPr>
          </w:p>
        </w:tc>
        <w:tc>
          <w:tcPr>
            <w:tcW w:w="1155" w:type="dxa"/>
            <w:noWrap w:val="0"/>
            <w:tcMar>
              <w:left w:w="108" w:type="dxa"/>
              <w:right w:w="108" w:type="dxa"/>
            </w:tcMar>
            <w:vAlign w:val="center"/>
          </w:tcPr>
          <w:p w14:paraId="178A1839">
            <w:pPr>
              <w:jc w:val="center"/>
              <w:rPr>
                <w:rFonts w:hint="eastAsia" w:ascii="宋体" w:hAnsi="宋体"/>
                <w:szCs w:val="21"/>
              </w:rPr>
            </w:pPr>
          </w:p>
        </w:tc>
        <w:tc>
          <w:tcPr>
            <w:tcW w:w="1155" w:type="dxa"/>
            <w:noWrap w:val="0"/>
            <w:tcMar>
              <w:left w:w="108" w:type="dxa"/>
              <w:right w:w="108" w:type="dxa"/>
            </w:tcMar>
            <w:vAlign w:val="center"/>
          </w:tcPr>
          <w:p w14:paraId="553E03C7">
            <w:pPr>
              <w:jc w:val="center"/>
              <w:rPr>
                <w:rFonts w:hint="eastAsia" w:ascii="宋体" w:hAnsi="宋体"/>
                <w:szCs w:val="21"/>
              </w:rPr>
            </w:pPr>
          </w:p>
        </w:tc>
        <w:tc>
          <w:tcPr>
            <w:tcW w:w="1428" w:type="dxa"/>
            <w:noWrap w:val="0"/>
            <w:tcMar>
              <w:left w:w="108" w:type="dxa"/>
              <w:right w:w="108" w:type="dxa"/>
            </w:tcMar>
            <w:vAlign w:val="center"/>
          </w:tcPr>
          <w:p w14:paraId="0148E89D">
            <w:pPr>
              <w:jc w:val="center"/>
              <w:rPr>
                <w:rFonts w:hint="eastAsia" w:ascii="宋体" w:hAnsi="宋体"/>
                <w:szCs w:val="21"/>
              </w:rPr>
            </w:pPr>
          </w:p>
        </w:tc>
        <w:tc>
          <w:tcPr>
            <w:tcW w:w="1407" w:type="dxa"/>
            <w:noWrap w:val="0"/>
            <w:vAlign w:val="center"/>
          </w:tcPr>
          <w:p w14:paraId="3FCA06C9">
            <w:pPr>
              <w:jc w:val="center"/>
              <w:rPr>
                <w:rFonts w:hint="eastAsia" w:ascii="宋体" w:hAnsi="宋体"/>
                <w:szCs w:val="21"/>
              </w:rPr>
            </w:pPr>
          </w:p>
        </w:tc>
      </w:tr>
      <w:tr w14:paraId="0782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5753769">
            <w:pPr>
              <w:jc w:val="center"/>
              <w:rPr>
                <w:rFonts w:hint="eastAsia" w:ascii="宋体" w:hAnsi="宋体"/>
                <w:szCs w:val="21"/>
              </w:rPr>
            </w:pPr>
          </w:p>
        </w:tc>
        <w:tc>
          <w:tcPr>
            <w:tcW w:w="1597" w:type="dxa"/>
            <w:noWrap w:val="0"/>
            <w:tcMar>
              <w:left w:w="108" w:type="dxa"/>
              <w:right w:w="108" w:type="dxa"/>
            </w:tcMar>
            <w:vAlign w:val="center"/>
          </w:tcPr>
          <w:p w14:paraId="7E565A79">
            <w:pPr>
              <w:jc w:val="center"/>
              <w:rPr>
                <w:rFonts w:hint="eastAsia" w:ascii="宋体" w:hAnsi="宋体"/>
                <w:szCs w:val="21"/>
              </w:rPr>
            </w:pPr>
          </w:p>
        </w:tc>
        <w:tc>
          <w:tcPr>
            <w:tcW w:w="1722" w:type="dxa"/>
            <w:noWrap w:val="0"/>
            <w:tcMar>
              <w:left w:w="108" w:type="dxa"/>
              <w:right w:w="108" w:type="dxa"/>
            </w:tcMar>
            <w:vAlign w:val="center"/>
          </w:tcPr>
          <w:p w14:paraId="431DF954">
            <w:pPr>
              <w:jc w:val="center"/>
              <w:rPr>
                <w:rFonts w:hint="eastAsia" w:ascii="宋体" w:hAnsi="宋体"/>
                <w:szCs w:val="21"/>
              </w:rPr>
            </w:pPr>
          </w:p>
        </w:tc>
        <w:tc>
          <w:tcPr>
            <w:tcW w:w="1155" w:type="dxa"/>
            <w:noWrap w:val="0"/>
            <w:tcMar>
              <w:left w:w="108" w:type="dxa"/>
              <w:right w:w="108" w:type="dxa"/>
            </w:tcMar>
            <w:vAlign w:val="center"/>
          </w:tcPr>
          <w:p w14:paraId="4B12D5CE">
            <w:pPr>
              <w:jc w:val="center"/>
              <w:rPr>
                <w:rFonts w:hint="eastAsia" w:ascii="宋体" w:hAnsi="宋体"/>
                <w:szCs w:val="21"/>
              </w:rPr>
            </w:pPr>
          </w:p>
        </w:tc>
        <w:tc>
          <w:tcPr>
            <w:tcW w:w="1155" w:type="dxa"/>
            <w:noWrap w:val="0"/>
            <w:tcMar>
              <w:left w:w="108" w:type="dxa"/>
              <w:right w:w="108" w:type="dxa"/>
            </w:tcMar>
            <w:vAlign w:val="center"/>
          </w:tcPr>
          <w:p w14:paraId="2EB5196B">
            <w:pPr>
              <w:jc w:val="center"/>
              <w:rPr>
                <w:rFonts w:hint="eastAsia" w:ascii="宋体" w:hAnsi="宋体"/>
                <w:szCs w:val="21"/>
              </w:rPr>
            </w:pPr>
          </w:p>
        </w:tc>
        <w:tc>
          <w:tcPr>
            <w:tcW w:w="1428" w:type="dxa"/>
            <w:noWrap w:val="0"/>
            <w:tcMar>
              <w:left w:w="108" w:type="dxa"/>
              <w:right w:w="108" w:type="dxa"/>
            </w:tcMar>
            <w:vAlign w:val="center"/>
          </w:tcPr>
          <w:p w14:paraId="48754853">
            <w:pPr>
              <w:jc w:val="center"/>
              <w:rPr>
                <w:rFonts w:hint="eastAsia" w:ascii="宋体" w:hAnsi="宋体"/>
                <w:szCs w:val="21"/>
              </w:rPr>
            </w:pPr>
          </w:p>
        </w:tc>
        <w:tc>
          <w:tcPr>
            <w:tcW w:w="1407" w:type="dxa"/>
            <w:noWrap w:val="0"/>
            <w:vAlign w:val="center"/>
          </w:tcPr>
          <w:p w14:paraId="3414C1CF">
            <w:pPr>
              <w:jc w:val="center"/>
              <w:rPr>
                <w:rFonts w:hint="eastAsia" w:ascii="宋体" w:hAnsi="宋体"/>
                <w:szCs w:val="21"/>
              </w:rPr>
            </w:pPr>
          </w:p>
        </w:tc>
      </w:tr>
      <w:tr w14:paraId="2C1F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B4FFBAC">
            <w:pPr>
              <w:jc w:val="center"/>
              <w:rPr>
                <w:rFonts w:hint="eastAsia" w:ascii="宋体" w:hAnsi="宋体"/>
                <w:szCs w:val="21"/>
              </w:rPr>
            </w:pPr>
          </w:p>
        </w:tc>
        <w:tc>
          <w:tcPr>
            <w:tcW w:w="1597" w:type="dxa"/>
            <w:noWrap w:val="0"/>
            <w:tcMar>
              <w:left w:w="108" w:type="dxa"/>
              <w:right w:w="108" w:type="dxa"/>
            </w:tcMar>
            <w:vAlign w:val="center"/>
          </w:tcPr>
          <w:p w14:paraId="57208A7C">
            <w:pPr>
              <w:jc w:val="center"/>
              <w:rPr>
                <w:rFonts w:hint="eastAsia" w:ascii="宋体" w:hAnsi="宋体"/>
                <w:szCs w:val="21"/>
              </w:rPr>
            </w:pPr>
          </w:p>
        </w:tc>
        <w:tc>
          <w:tcPr>
            <w:tcW w:w="1722" w:type="dxa"/>
            <w:noWrap w:val="0"/>
            <w:tcMar>
              <w:left w:w="108" w:type="dxa"/>
              <w:right w:w="108" w:type="dxa"/>
            </w:tcMar>
            <w:vAlign w:val="center"/>
          </w:tcPr>
          <w:p w14:paraId="132AD8B6">
            <w:pPr>
              <w:jc w:val="center"/>
              <w:rPr>
                <w:rFonts w:hint="eastAsia" w:ascii="宋体" w:hAnsi="宋体"/>
                <w:szCs w:val="21"/>
              </w:rPr>
            </w:pPr>
          </w:p>
        </w:tc>
        <w:tc>
          <w:tcPr>
            <w:tcW w:w="1155" w:type="dxa"/>
            <w:noWrap w:val="0"/>
            <w:tcMar>
              <w:left w:w="108" w:type="dxa"/>
              <w:right w:w="108" w:type="dxa"/>
            </w:tcMar>
            <w:vAlign w:val="center"/>
          </w:tcPr>
          <w:p w14:paraId="483DB5DE">
            <w:pPr>
              <w:jc w:val="center"/>
              <w:rPr>
                <w:rFonts w:hint="eastAsia" w:ascii="宋体" w:hAnsi="宋体"/>
                <w:szCs w:val="21"/>
              </w:rPr>
            </w:pPr>
          </w:p>
        </w:tc>
        <w:tc>
          <w:tcPr>
            <w:tcW w:w="1155" w:type="dxa"/>
            <w:noWrap w:val="0"/>
            <w:tcMar>
              <w:left w:w="108" w:type="dxa"/>
              <w:right w:w="108" w:type="dxa"/>
            </w:tcMar>
            <w:vAlign w:val="center"/>
          </w:tcPr>
          <w:p w14:paraId="204A773E">
            <w:pPr>
              <w:jc w:val="center"/>
              <w:rPr>
                <w:rFonts w:hint="eastAsia" w:ascii="宋体" w:hAnsi="宋体"/>
                <w:szCs w:val="21"/>
              </w:rPr>
            </w:pPr>
          </w:p>
        </w:tc>
        <w:tc>
          <w:tcPr>
            <w:tcW w:w="1428" w:type="dxa"/>
            <w:noWrap w:val="0"/>
            <w:tcMar>
              <w:left w:w="108" w:type="dxa"/>
              <w:right w:w="108" w:type="dxa"/>
            </w:tcMar>
            <w:vAlign w:val="center"/>
          </w:tcPr>
          <w:p w14:paraId="5F7FCE4E">
            <w:pPr>
              <w:jc w:val="center"/>
              <w:rPr>
                <w:rFonts w:hint="eastAsia" w:ascii="宋体" w:hAnsi="宋体"/>
                <w:szCs w:val="21"/>
              </w:rPr>
            </w:pPr>
          </w:p>
        </w:tc>
        <w:tc>
          <w:tcPr>
            <w:tcW w:w="1407" w:type="dxa"/>
            <w:noWrap w:val="0"/>
            <w:vAlign w:val="center"/>
          </w:tcPr>
          <w:p w14:paraId="3C592EF4">
            <w:pPr>
              <w:jc w:val="center"/>
              <w:rPr>
                <w:rFonts w:hint="eastAsia" w:ascii="宋体" w:hAnsi="宋体"/>
                <w:szCs w:val="21"/>
              </w:rPr>
            </w:pPr>
          </w:p>
        </w:tc>
      </w:tr>
      <w:tr w14:paraId="34906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F7EB82F">
            <w:pPr>
              <w:jc w:val="center"/>
              <w:rPr>
                <w:rFonts w:hint="eastAsia" w:ascii="宋体" w:hAnsi="宋体"/>
                <w:szCs w:val="21"/>
              </w:rPr>
            </w:pPr>
          </w:p>
        </w:tc>
        <w:tc>
          <w:tcPr>
            <w:tcW w:w="1597" w:type="dxa"/>
            <w:noWrap w:val="0"/>
            <w:tcMar>
              <w:left w:w="108" w:type="dxa"/>
              <w:right w:w="108" w:type="dxa"/>
            </w:tcMar>
            <w:vAlign w:val="center"/>
          </w:tcPr>
          <w:p w14:paraId="4EE04E7E">
            <w:pPr>
              <w:jc w:val="center"/>
              <w:rPr>
                <w:rFonts w:hint="eastAsia" w:ascii="宋体" w:hAnsi="宋体"/>
                <w:szCs w:val="21"/>
              </w:rPr>
            </w:pPr>
          </w:p>
        </w:tc>
        <w:tc>
          <w:tcPr>
            <w:tcW w:w="1722" w:type="dxa"/>
            <w:noWrap w:val="0"/>
            <w:tcMar>
              <w:left w:w="108" w:type="dxa"/>
              <w:right w:w="108" w:type="dxa"/>
            </w:tcMar>
            <w:vAlign w:val="center"/>
          </w:tcPr>
          <w:p w14:paraId="755FB8FA">
            <w:pPr>
              <w:jc w:val="center"/>
              <w:rPr>
                <w:rFonts w:hint="eastAsia" w:ascii="宋体" w:hAnsi="宋体"/>
                <w:szCs w:val="21"/>
              </w:rPr>
            </w:pPr>
          </w:p>
        </w:tc>
        <w:tc>
          <w:tcPr>
            <w:tcW w:w="1155" w:type="dxa"/>
            <w:noWrap w:val="0"/>
            <w:tcMar>
              <w:left w:w="108" w:type="dxa"/>
              <w:right w:w="108" w:type="dxa"/>
            </w:tcMar>
            <w:vAlign w:val="center"/>
          </w:tcPr>
          <w:p w14:paraId="59AFA7B8">
            <w:pPr>
              <w:jc w:val="center"/>
              <w:rPr>
                <w:rFonts w:hint="eastAsia" w:ascii="宋体" w:hAnsi="宋体"/>
                <w:szCs w:val="21"/>
              </w:rPr>
            </w:pPr>
          </w:p>
        </w:tc>
        <w:tc>
          <w:tcPr>
            <w:tcW w:w="1155" w:type="dxa"/>
            <w:noWrap w:val="0"/>
            <w:tcMar>
              <w:left w:w="108" w:type="dxa"/>
              <w:right w:w="108" w:type="dxa"/>
            </w:tcMar>
            <w:vAlign w:val="center"/>
          </w:tcPr>
          <w:p w14:paraId="795CFBCC">
            <w:pPr>
              <w:jc w:val="center"/>
              <w:rPr>
                <w:rFonts w:hint="eastAsia" w:ascii="宋体" w:hAnsi="宋体"/>
                <w:szCs w:val="21"/>
              </w:rPr>
            </w:pPr>
          </w:p>
        </w:tc>
        <w:tc>
          <w:tcPr>
            <w:tcW w:w="1428" w:type="dxa"/>
            <w:noWrap w:val="0"/>
            <w:tcMar>
              <w:left w:w="108" w:type="dxa"/>
              <w:right w:w="108" w:type="dxa"/>
            </w:tcMar>
            <w:vAlign w:val="center"/>
          </w:tcPr>
          <w:p w14:paraId="5D277DAF">
            <w:pPr>
              <w:jc w:val="center"/>
              <w:rPr>
                <w:rFonts w:hint="eastAsia" w:ascii="宋体" w:hAnsi="宋体"/>
                <w:szCs w:val="21"/>
              </w:rPr>
            </w:pPr>
          </w:p>
        </w:tc>
        <w:tc>
          <w:tcPr>
            <w:tcW w:w="1407" w:type="dxa"/>
            <w:noWrap w:val="0"/>
            <w:vAlign w:val="center"/>
          </w:tcPr>
          <w:p w14:paraId="40F659AF">
            <w:pPr>
              <w:jc w:val="center"/>
              <w:rPr>
                <w:rFonts w:hint="eastAsia" w:ascii="宋体" w:hAnsi="宋体"/>
                <w:szCs w:val="21"/>
              </w:rPr>
            </w:pPr>
          </w:p>
        </w:tc>
      </w:tr>
      <w:tr w14:paraId="5E6C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FA9908D">
            <w:pPr>
              <w:rPr>
                <w:rFonts w:hint="eastAsia" w:ascii="宋体" w:hAnsi="宋体"/>
                <w:szCs w:val="21"/>
              </w:rPr>
            </w:pPr>
          </w:p>
        </w:tc>
        <w:tc>
          <w:tcPr>
            <w:tcW w:w="3319" w:type="dxa"/>
            <w:gridSpan w:val="2"/>
            <w:noWrap w:val="0"/>
            <w:tcMar>
              <w:left w:w="108" w:type="dxa"/>
              <w:right w:w="108" w:type="dxa"/>
            </w:tcMar>
            <w:vAlign w:val="center"/>
          </w:tcPr>
          <w:p w14:paraId="14FD892B">
            <w:pPr>
              <w:jc w:val="center"/>
              <w:rPr>
                <w:rFonts w:hint="eastAsia" w:ascii="宋体" w:hAnsi="宋体"/>
                <w:szCs w:val="21"/>
              </w:rPr>
            </w:pPr>
            <w:r>
              <w:rPr>
                <w:rFonts w:hint="eastAsia" w:ascii="宋体" w:hAnsi="宋体"/>
                <w:szCs w:val="21"/>
              </w:rPr>
              <w:t>合计</w:t>
            </w:r>
          </w:p>
        </w:tc>
        <w:tc>
          <w:tcPr>
            <w:tcW w:w="1155" w:type="dxa"/>
            <w:noWrap w:val="0"/>
            <w:tcMar>
              <w:left w:w="108" w:type="dxa"/>
              <w:right w:w="108" w:type="dxa"/>
            </w:tcMar>
            <w:vAlign w:val="center"/>
          </w:tcPr>
          <w:p w14:paraId="6A2892E8">
            <w:pPr>
              <w:jc w:val="center"/>
              <w:rPr>
                <w:rFonts w:hint="eastAsia" w:ascii="宋体" w:hAnsi="宋体"/>
                <w:szCs w:val="21"/>
              </w:rPr>
            </w:pPr>
          </w:p>
        </w:tc>
        <w:tc>
          <w:tcPr>
            <w:tcW w:w="1155" w:type="dxa"/>
            <w:noWrap w:val="0"/>
            <w:tcMar>
              <w:left w:w="108" w:type="dxa"/>
              <w:right w:w="108" w:type="dxa"/>
            </w:tcMar>
            <w:vAlign w:val="center"/>
          </w:tcPr>
          <w:p w14:paraId="578F95E1">
            <w:pPr>
              <w:jc w:val="center"/>
              <w:rPr>
                <w:rFonts w:hint="eastAsia" w:ascii="宋体" w:hAnsi="宋体"/>
                <w:szCs w:val="21"/>
              </w:rPr>
            </w:pPr>
          </w:p>
        </w:tc>
        <w:tc>
          <w:tcPr>
            <w:tcW w:w="1428" w:type="dxa"/>
            <w:noWrap w:val="0"/>
            <w:tcMar>
              <w:left w:w="108" w:type="dxa"/>
              <w:right w:w="108" w:type="dxa"/>
            </w:tcMar>
            <w:vAlign w:val="center"/>
          </w:tcPr>
          <w:p w14:paraId="4089E2C2">
            <w:pPr>
              <w:jc w:val="center"/>
              <w:rPr>
                <w:rFonts w:hint="eastAsia" w:ascii="宋体" w:hAnsi="宋体"/>
                <w:szCs w:val="21"/>
              </w:rPr>
            </w:pPr>
          </w:p>
        </w:tc>
        <w:tc>
          <w:tcPr>
            <w:tcW w:w="1407" w:type="dxa"/>
            <w:noWrap w:val="0"/>
            <w:vAlign w:val="center"/>
          </w:tcPr>
          <w:p w14:paraId="2EADBA01">
            <w:pPr>
              <w:jc w:val="center"/>
              <w:rPr>
                <w:rFonts w:hint="eastAsia" w:ascii="宋体" w:hAnsi="宋体"/>
                <w:szCs w:val="21"/>
              </w:rPr>
            </w:pPr>
          </w:p>
        </w:tc>
      </w:tr>
      <w:tr w14:paraId="72C0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AAC3F32">
            <w:pPr>
              <w:jc w:val="center"/>
              <w:rPr>
                <w:rFonts w:hint="eastAsia" w:ascii="宋体" w:hAnsi="宋体"/>
                <w:szCs w:val="21"/>
              </w:rPr>
            </w:pPr>
          </w:p>
        </w:tc>
        <w:tc>
          <w:tcPr>
            <w:tcW w:w="3319" w:type="dxa"/>
            <w:gridSpan w:val="2"/>
            <w:noWrap w:val="0"/>
            <w:tcMar>
              <w:left w:w="108" w:type="dxa"/>
              <w:right w:w="108" w:type="dxa"/>
            </w:tcMar>
            <w:vAlign w:val="center"/>
          </w:tcPr>
          <w:p w14:paraId="7C41BA80">
            <w:pPr>
              <w:jc w:val="center"/>
              <w:rPr>
                <w:rFonts w:hint="eastAsia" w:ascii="宋体" w:hAnsi="宋体"/>
                <w:szCs w:val="21"/>
              </w:rPr>
            </w:pPr>
            <w:r>
              <w:rPr>
                <w:rFonts w:hint="eastAsia" w:ascii="宋体" w:hAnsi="宋体"/>
                <w:szCs w:val="21"/>
              </w:rPr>
              <w:t>本项目合同金额（万元）</w:t>
            </w:r>
          </w:p>
        </w:tc>
        <w:tc>
          <w:tcPr>
            <w:tcW w:w="2310" w:type="dxa"/>
            <w:gridSpan w:val="2"/>
            <w:noWrap w:val="0"/>
            <w:tcMar>
              <w:left w:w="108" w:type="dxa"/>
              <w:right w:w="108" w:type="dxa"/>
            </w:tcMar>
            <w:vAlign w:val="center"/>
          </w:tcPr>
          <w:p w14:paraId="3C2D6840">
            <w:pPr>
              <w:jc w:val="center"/>
              <w:rPr>
                <w:rFonts w:hint="eastAsia" w:ascii="宋体" w:hAnsi="宋体"/>
                <w:szCs w:val="21"/>
              </w:rPr>
            </w:pPr>
          </w:p>
        </w:tc>
        <w:tc>
          <w:tcPr>
            <w:tcW w:w="2835" w:type="dxa"/>
            <w:gridSpan w:val="2"/>
            <w:noWrap w:val="0"/>
            <w:tcMar>
              <w:left w:w="108" w:type="dxa"/>
              <w:right w:w="108" w:type="dxa"/>
            </w:tcMar>
            <w:vAlign w:val="center"/>
          </w:tcPr>
          <w:p w14:paraId="572F5472">
            <w:pPr>
              <w:jc w:val="center"/>
              <w:rPr>
                <w:rFonts w:hint="eastAsia" w:ascii="宋体" w:hAnsi="宋体"/>
                <w:szCs w:val="21"/>
              </w:rPr>
            </w:pPr>
          </w:p>
        </w:tc>
      </w:tr>
    </w:tbl>
    <w:p w14:paraId="67D5166B">
      <w:pPr>
        <w:spacing w:line="394" w:lineRule="exact"/>
        <w:ind w:firstLine="420" w:firstLineChars="200"/>
        <w:rPr>
          <w:rFonts w:hint="eastAsia" w:ascii="宋体" w:hAnsi="宋体"/>
          <w:szCs w:val="21"/>
        </w:rPr>
      </w:pPr>
      <w:r>
        <w:rPr>
          <w:rFonts w:hint="eastAsia" w:ascii="宋体" w:hAnsi="宋体"/>
          <w:szCs w:val="21"/>
        </w:rPr>
        <w:t>5．本协议中接受分包合同的中小（小微）企业（乙方）与分包企业（甲方）之间不存在直接控股、管理关系。</w:t>
      </w:r>
    </w:p>
    <w:p w14:paraId="6A0716C6">
      <w:pPr>
        <w:spacing w:line="394" w:lineRule="exact"/>
        <w:ind w:firstLine="420" w:firstLineChars="200"/>
        <w:rPr>
          <w:rFonts w:hint="eastAsia" w:ascii="宋体" w:hAnsi="宋体"/>
          <w:szCs w:val="21"/>
        </w:rPr>
      </w:pPr>
      <w:r>
        <w:rPr>
          <w:rFonts w:hint="eastAsia" w:ascii="宋体" w:hAnsi="宋体"/>
          <w:szCs w:val="21"/>
        </w:rPr>
        <w:t>6. 中标后，本协议是合同的组成部分，对甲乙双方有合同约束力。</w:t>
      </w:r>
    </w:p>
    <w:p w14:paraId="7BFECFA5">
      <w:pPr>
        <w:spacing w:line="394" w:lineRule="exact"/>
        <w:ind w:firstLine="420" w:firstLineChars="200"/>
        <w:rPr>
          <w:rFonts w:ascii="宋体" w:hAnsi="宋体"/>
          <w:szCs w:val="21"/>
        </w:rPr>
      </w:pPr>
      <w:r>
        <w:rPr>
          <w:rFonts w:hint="eastAsia" w:ascii="宋体" w:hAnsi="宋体"/>
          <w:szCs w:val="21"/>
        </w:rPr>
        <w:t>7．本协议书自签署之日起生效，未中标或者中标合同履行完毕后自动失效。</w:t>
      </w:r>
    </w:p>
    <w:p w14:paraId="4A76CFE5">
      <w:pPr>
        <w:spacing w:line="394" w:lineRule="exact"/>
        <w:ind w:firstLine="420" w:firstLineChars="200"/>
        <w:rPr>
          <w:rFonts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份，甲方和乙方各执一份。</w:t>
      </w:r>
    </w:p>
    <w:p w14:paraId="40538E53">
      <w:pPr>
        <w:spacing w:line="394" w:lineRule="exact"/>
        <w:ind w:firstLine="420" w:firstLineChars="200"/>
        <w:rPr>
          <w:rFonts w:ascii="宋体" w:hAnsi="宋体"/>
          <w:szCs w:val="21"/>
        </w:rPr>
      </w:pPr>
    </w:p>
    <w:p w14:paraId="4C7889E9">
      <w:pPr>
        <w:spacing w:line="394" w:lineRule="exact"/>
        <w:ind w:firstLine="420" w:firstLineChars="200"/>
        <w:rPr>
          <w:rFonts w:ascii="宋体" w:hAnsi="宋体"/>
          <w:szCs w:val="21"/>
        </w:rPr>
      </w:pPr>
    </w:p>
    <w:p w14:paraId="0B79D258">
      <w:pPr>
        <w:spacing w:line="394" w:lineRule="exact"/>
        <w:ind w:firstLine="420" w:firstLineChars="200"/>
        <w:rPr>
          <w:rFonts w:ascii="宋体" w:hAnsi="宋体"/>
          <w:szCs w:val="21"/>
        </w:rPr>
      </w:pPr>
      <w:r>
        <w:rPr>
          <w:rFonts w:hint="eastAsia" w:ascii="宋体" w:hAnsi="宋体"/>
          <w:szCs w:val="21"/>
        </w:rPr>
        <w:t>甲  方：</w:t>
      </w:r>
      <w:r>
        <w:rPr>
          <w:rFonts w:hint="eastAsia" w:ascii="宋体" w:hAnsi="宋体"/>
          <w:szCs w:val="21"/>
          <w:u w:val="single"/>
        </w:rPr>
        <w:t xml:space="preserve">                 </w:t>
      </w:r>
      <w:r>
        <w:rPr>
          <w:rFonts w:hint="eastAsia" w:ascii="宋体" w:hAnsi="宋体"/>
          <w:szCs w:val="21"/>
        </w:rPr>
        <w:t>（盖单位章）     乙  方：</w:t>
      </w:r>
      <w:r>
        <w:rPr>
          <w:rFonts w:hint="eastAsia" w:ascii="宋体" w:hAnsi="宋体"/>
          <w:szCs w:val="21"/>
          <w:u w:val="single"/>
        </w:rPr>
        <w:t xml:space="preserve">                </w:t>
      </w:r>
      <w:r>
        <w:rPr>
          <w:rFonts w:hint="eastAsia" w:ascii="宋体" w:hAnsi="宋体"/>
          <w:szCs w:val="21"/>
        </w:rPr>
        <w:t>（盖单位章）</w:t>
      </w:r>
    </w:p>
    <w:p w14:paraId="01D1605C">
      <w:pPr>
        <w:spacing w:line="394" w:lineRule="exact"/>
        <w:ind w:firstLine="420" w:firstLineChars="200"/>
        <w:rPr>
          <w:rFonts w:ascii="宋体" w:hAnsi="宋体"/>
          <w:szCs w:val="21"/>
        </w:rPr>
      </w:pPr>
    </w:p>
    <w:p w14:paraId="182D84F9">
      <w:pPr>
        <w:spacing w:line="394" w:lineRule="exact"/>
        <w:ind w:firstLine="420" w:firstLineChars="2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     法定代表人或其委托人：</w:t>
      </w:r>
      <w:r>
        <w:rPr>
          <w:rFonts w:hint="eastAsia" w:ascii="宋体" w:hAnsi="宋体"/>
          <w:szCs w:val="21"/>
          <w:u w:val="single"/>
        </w:rPr>
        <w:t xml:space="preserve">       </w:t>
      </w:r>
      <w:r>
        <w:rPr>
          <w:rFonts w:hint="eastAsia" w:ascii="宋体" w:hAnsi="宋体"/>
          <w:szCs w:val="21"/>
        </w:rPr>
        <w:t>（签字）</w:t>
      </w:r>
    </w:p>
    <w:p w14:paraId="26710DA1">
      <w:pPr>
        <w:spacing w:line="394" w:lineRule="exact"/>
        <w:ind w:firstLine="420" w:firstLineChars="200"/>
        <w:rPr>
          <w:rFonts w:hint="eastAsia" w:ascii="宋体" w:hAnsi="宋体"/>
          <w:szCs w:val="21"/>
        </w:rPr>
      </w:pPr>
    </w:p>
    <w:p w14:paraId="3C51A6E9">
      <w:pPr>
        <w:spacing w:line="394" w:lineRule="exact"/>
        <w:ind w:firstLine="4830" w:firstLineChars="2300"/>
        <w:rPr>
          <w:rFonts w:hint="eastAsia" w:ascii="宋体" w:hAnsi="宋体"/>
          <w:szCs w:val="21"/>
        </w:rPr>
      </w:pPr>
      <w:r>
        <w:rPr>
          <w:rFonts w:hint="eastAsia" w:ascii="宋体" w:hAnsi="宋体"/>
          <w:szCs w:val="21"/>
        </w:rPr>
        <w:t>乙  方：</w:t>
      </w:r>
      <w:r>
        <w:rPr>
          <w:rFonts w:hint="eastAsia" w:ascii="宋体" w:hAnsi="宋体"/>
          <w:szCs w:val="21"/>
          <w:u w:val="single"/>
        </w:rPr>
        <w:t xml:space="preserve">                 </w:t>
      </w:r>
      <w:r>
        <w:rPr>
          <w:rFonts w:hint="eastAsia" w:ascii="宋体" w:hAnsi="宋体"/>
          <w:szCs w:val="21"/>
        </w:rPr>
        <w:t>（盖单位章）</w:t>
      </w:r>
    </w:p>
    <w:p w14:paraId="003A733D">
      <w:pPr>
        <w:spacing w:line="394" w:lineRule="exact"/>
        <w:ind w:firstLine="420" w:firstLineChars="200"/>
        <w:rPr>
          <w:rFonts w:hint="eastAsia" w:ascii="宋体" w:hAnsi="宋体"/>
          <w:szCs w:val="21"/>
        </w:rPr>
      </w:pPr>
    </w:p>
    <w:p w14:paraId="7AB45DAF">
      <w:pPr>
        <w:spacing w:line="394" w:lineRule="exact"/>
        <w:ind w:firstLine="4830" w:firstLineChars="23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w:t>
      </w:r>
    </w:p>
    <w:p w14:paraId="53ED935B">
      <w:pPr>
        <w:spacing w:line="394" w:lineRule="exact"/>
        <w:ind w:firstLine="420" w:firstLineChars="200"/>
        <w:rPr>
          <w:rFonts w:ascii="宋体" w:hAnsi="宋体"/>
          <w:szCs w:val="21"/>
        </w:rPr>
      </w:pPr>
      <w:r>
        <w:rPr>
          <w:rFonts w:hint="eastAsia" w:ascii="宋体" w:hAnsi="宋体"/>
          <w:szCs w:val="21"/>
        </w:rPr>
        <w:t xml:space="preserve">                             </w:t>
      </w:r>
    </w:p>
    <w:p w14:paraId="671A09E4">
      <w:pPr>
        <w:spacing w:line="394" w:lineRule="exact"/>
        <w:ind w:firstLine="5355" w:firstLineChars="2550"/>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3595543A">
      <w:pPr>
        <w:spacing w:line="440" w:lineRule="exact"/>
        <w:rPr>
          <w:rFonts w:hint="eastAsia"/>
          <w:szCs w:val="20"/>
        </w:rPr>
      </w:pPr>
    </w:p>
    <w:p w14:paraId="44EC3EEA">
      <w:pPr>
        <w:spacing w:line="400" w:lineRule="exact"/>
        <w:rPr>
          <w:rFonts w:hint="eastAsia" w:ascii="宋体" w:hAnsi="宋体"/>
          <w:szCs w:val="21"/>
        </w:rPr>
      </w:pPr>
    </w:p>
    <w:p w14:paraId="2E586709">
      <w:pPr>
        <w:spacing w:line="400" w:lineRule="exact"/>
        <w:rPr>
          <w:rFonts w:hint="eastAsia" w:ascii="宋体" w:hAnsi="宋体"/>
          <w:szCs w:val="21"/>
        </w:rPr>
      </w:pPr>
    </w:p>
    <w:p w14:paraId="72024AEC">
      <w:pPr>
        <w:spacing w:line="400" w:lineRule="exact"/>
        <w:ind w:left="840" w:hanging="840" w:hangingChars="400"/>
        <w:rPr>
          <w:rFonts w:hint="eastAsia" w:ascii="宋体" w:hAnsi="宋体"/>
          <w:szCs w:val="21"/>
        </w:rPr>
      </w:pPr>
      <w:r>
        <w:rPr>
          <w:rFonts w:hint="eastAsia" w:ascii="宋体" w:hAnsi="宋体"/>
          <w:szCs w:val="21"/>
        </w:rPr>
        <w:t>备注：1.本分包意向协议书适用于政府采购工程，可以分开签署。协议书由委托代理人签字的，应附法定代表人签字的授权委托书。</w:t>
      </w:r>
    </w:p>
    <w:p w14:paraId="3D1CB789">
      <w:pPr>
        <w:spacing w:line="400" w:lineRule="exact"/>
        <w:ind w:left="840" w:leftChars="300" w:hanging="210" w:hangingChars="100"/>
        <w:rPr>
          <w:rFonts w:hint="eastAsia" w:ascii="宋体" w:hAnsi="宋体"/>
          <w:szCs w:val="21"/>
        </w:rPr>
      </w:pPr>
      <w:r>
        <w:rPr>
          <w:rFonts w:hint="eastAsia" w:ascii="宋体" w:hAnsi="宋体"/>
          <w:szCs w:val="21"/>
        </w:rPr>
        <w:t>2.政府采购工程投标人未采用向中小（小微）企业分包的形式参加投标的，投标文件中不需分包意向协议书，也无须盖单位章和签字。</w:t>
      </w:r>
    </w:p>
    <w:p w14:paraId="6494A6F4">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1A6608CC">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05E32CD5">
      <w:pPr>
        <w:spacing w:line="400" w:lineRule="exact"/>
        <w:ind w:left="840" w:leftChars="300" w:hanging="210" w:hangingChars="100"/>
        <w:rPr>
          <w:rFonts w:hint="eastAsia" w:ascii="宋体" w:hAnsi="宋体"/>
          <w:szCs w:val="21"/>
        </w:rPr>
      </w:pPr>
      <w:r>
        <w:rPr>
          <w:rFonts w:hint="eastAsia" w:ascii="宋体" w:hAnsi="宋体"/>
          <w:szCs w:val="21"/>
        </w:rPr>
        <w:t>5.分包意向协议书后附接受分包的中小（小微）企业，能够承担分包工作所需的有效的营业执照、企业资质证书（如需）、安全生产许可证（如需）、项目负责人资格证件的扫描件。</w:t>
      </w:r>
    </w:p>
    <w:p w14:paraId="136B0A29">
      <w:pPr>
        <w:pStyle w:val="74"/>
        <w:jc w:val="center"/>
      </w:pPr>
      <w:bookmarkStart w:id="508" w:name="_Toc108514232"/>
      <w:r>
        <w:rPr>
          <w:rFonts w:hint="eastAsia"/>
        </w:rPr>
        <w:t>六、中小企业声明函</w:t>
      </w:r>
      <w:bookmarkEnd w:id="508"/>
    </w:p>
    <w:p w14:paraId="0EC7E738">
      <w:pPr>
        <w:spacing w:line="440" w:lineRule="exact"/>
        <w:rPr>
          <w:sz w:val="24"/>
        </w:rPr>
      </w:pPr>
    </w:p>
    <w:p w14:paraId="178CFE96">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14:paraId="2C54C8EF">
      <w:pPr>
        <w:spacing w:line="394" w:lineRule="exact"/>
        <w:ind w:firstLine="420" w:firstLineChars="200"/>
        <w:rPr>
          <w:rFonts w:hint="eastAsia"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szCs w:val="21"/>
          <w:u w:val="single"/>
        </w:rPr>
        <w:t xml:space="preserve">      </w:t>
      </w:r>
      <w:r>
        <w:rPr>
          <w:rFonts w:hint="eastAsia" w:ascii="宋体" w:hAnsi="宋体"/>
          <w:szCs w:val="21"/>
        </w:rPr>
        <w:t>（招标人名称）的</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（标段名称）（以下简称本工程）施工招标投标活动，本工程招标范围内的</w:t>
      </w:r>
      <w:r>
        <w:rPr>
          <w:rFonts w:hint="eastAsia" w:ascii="宋体" w:hAnsi="宋体"/>
          <w:szCs w:val="21"/>
          <w:u w:val="single"/>
        </w:rPr>
        <w:t xml:space="preserve">    全部／部分   </w:t>
      </w:r>
      <w:r>
        <w:rPr>
          <w:rFonts w:hint="eastAsia" w:ascii="宋体" w:hAnsi="宋体"/>
          <w:szCs w:val="21"/>
        </w:rPr>
        <w:t>内容为符合政策要求的中小企业承建（承接）。相关企业（含联合体中的中小企业、签订分包意向协议的中小企业）的具体情况如下：</w:t>
      </w:r>
    </w:p>
    <w:p w14:paraId="1C2CCFFD">
      <w:pPr>
        <w:spacing w:line="394" w:lineRule="exact"/>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6025534A">
      <w:pPr>
        <w:spacing w:line="394" w:lineRule="exact"/>
        <w:ind w:firstLine="420" w:firstLineChars="200"/>
        <w:rPr>
          <w:rFonts w:hint="eastAsia" w:ascii="宋体" w:hAnsi="宋体"/>
          <w:szCs w:val="21"/>
        </w:rPr>
      </w:pPr>
      <w:r>
        <w:rPr>
          <w:rFonts w:hint="eastAsia" w:ascii="宋体" w:hAnsi="宋体"/>
          <w:szCs w:val="21"/>
        </w:rPr>
        <w:t>2.</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003C70CE">
      <w:pPr>
        <w:spacing w:line="394" w:lineRule="exact"/>
        <w:ind w:firstLine="420" w:firstLineChars="200"/>
        <w:rPr>
          <w:rFonts w:hint="eastAsia" w:ascii="宋体" w:hAnsi="宋体"/>
          <w:szCs w:val="21"/>
        </w:rPr>
      </w:pPr>
      <w:r>
        <w:rPr>
          <w:rFonts w:hint="eastAsia" w:ascii="宋体" w:hAnsi="宋体"/>
          <w:szCs w:val="21"/>
        </w:rPr>
        <w:t>……</w:t>
      </w:r>
    </w:p>
    <w:p w14:paraId="327C3133">
      <w:pPr>
        <w:spacing w:line="394" w:lineRule="exact"/>
        <w:ind w:firstLine="420" w:firstLineChars="200"/>
        <w:rPr>
          <w:rFonts w:hint="eastAsia"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0F2ACBB9">
      <w:pPr>
        <w:spacing w:line="394" w:lineRule="exact"/>
        <w:ind w:firstLine="420" w:firstLineChars="200"/>
        <w:rPr>
          <w:rFonts w:hint="eastAsia" w:ascii="宋体" w:hAnsi="宋体"/>
          <w:szCs w:val="21"/>
        </w:rPr>
      </w:pPr>
      <w:r>
        <w:rPr>
          <w:rFonts w:hint="eastAsia" w:ascii="宋体" w:hAnsi="宋体"/>
          <w:szCs w:val="21"/>
        </w:rPr>
        <w:t>本企业对上述声明内容的真实性负责。如有虚假，将依法承担相应责任。</w:t>
      </w:r>
    </w:p>
    <w:p w14:paraId="6B84BCC2">
      <w:pPr>
        <w:spacing w:line="440" w:lineRule="exact"/>
        <w:ind w:firstLine="3570" w:firstLineChars="1700"/>
        <w:rPr>
          <w:rFonts w:hint="eastAsia" w:ascii="宋体" w:hAnsi="宋体" w:cs="宋体"/>
          <w:szCs w:val="21"/>
        </w:rPr>
      </w:pPr>
    </w:p>
    <w:p w14:paraId="7B3DC957">
      <w:pPr>
        <w:spacing w:line="440" w:lineRule="exact"/>
        <w:ind w:firstLine="3570" w:firstLineChars="1700"/>
        <w:rPr>
          <w:rFonts w:hint="eastAsia" w:ascii="宋体" w:hAnsi="宋体" w:cs="宋体"/>
          <w:szCs w:val="21"/>
        </w:rPr>
      </w:pPr>
      <w:r>
        <w:rPr>
          <w:rFonts w:hint="eastAsia" w:ascii="宋体" w:hAnsi="宋体" w:cs="宋体"/>
          <w:szCs w:val="21"/>
        </w:rPr>
        <w:t>投标人：</w:t>
      </w:r>
      <w:r>
        <w:rPr>
          <w:rFonts w:hint="eastAsia" w:ascii="宋体" w:hAnsi="宋体" w:cs="宋体"/>
          <w:szCs w:val="21"/>
          <w:u w:val="single"/>
        </w:rPr>
        <w:t>　　　　　　　　</w:t>
      </w:r>
      <w:r>
        <w:rPr>
          <w:rFonts w:hint="eastAsia" w:ascii="宋体" w:hAnsi="宋体" w:cs="宋体"/>
          <w:szCs w:val="21"/>
        </w:rPr>
        <w:t>（盖单位章）</w:t>
      </w:r>
    </w:p>
    <w:p w14:paraId="1FF333A4">
      <w:pPr>
        <w:spacing w:line="440" w:lineRule="exact"/>
        <w:ind w:firstLine="3570" w:firstLineChars="170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69312A73">
      <w:pPr>
        <w:spacing w:line="440" w:lineRule="exact"/>
        <w:rPr>
          <w:rFonts w:hint="eastAsia" w:ascii="宋体" w:hAnsi="宋体" w:cs="宋体"/>
          <w:szCs w:val="21"/>
        </w:rPr>
      </w:pPr>
    </w:p>
    <w:p w14:paraId="37E92359">
      <w:pPr>
        <w:spacing w:line="440" w:lineRule="exact"/>
        <w:rPr>
          <w:rFonts w:hint="eastAsia" w:ascii="宋体" w:hAnsi="宋体" w:cs="宋体"/>
          <w:szCs w:val="21"/>
        </w:rPr>
      </w:pPr>
    </w:p>
    <w:p w14:paraId="00883B57">
      <w:pPr>
        <w:spacing w:line="400" w:lineRule="atLeast"/>
        <w:ind w:left="840" w:hanging="840" w:hangingChars="400"/>
        <w:rPr>
          <w:rFonts w:hint="eastAsia" w:ascii="宋体" w:hAnsi="宋体" w:cs="宋体"/>
          <w:szCs w:val="21"/>
        </w:rPr>
      </w:pPr>
      <w:r>
        <w:rPr>
          <w:rFonts w:hint="eastAsia" w:ascii="宋体" w:hAnsi="宋体" w:cs="宋体"/>
          <w:szCs w:val="21"/>
        </w:rPr>
        <w:t>备注：1.政府采购工程的投标人应当如实提供中小企业声明函，中小微企业划型按照《中小企业划型标准规定》（工信部联企业〔2011〕300号）执行，非政府采购工程的无需提供中小企业声明函。</w:t>
      </w:r>
    </w:p>
    <w:p w14:paraId="4F19DC36">
      <w:pPr>
        <w:spacing w:line="400" w:lineRule="atLeast"/>
        <w:ind w:left="840" w:hanging="840" w:hangingChars="400"/>
        <w:rPr>
          <w:rFonts w:hint="eastAsia" w:ascii="宋体" w:hAnsi="宋体" w:cs="宋体"/>
          <w:szCs w:val="21"/>
        </w:rPr>
      </w:pPr>
      <w:r>
        <w:rPr>
          <w:rFonts w:hint="eastAsia" w:ascii="宋体" w:hAnsi="宋体" w:cs="宋体"/>
          <w:szCs w:val="21"/>
        </w:rPr>
        <w:t>　　　</w:t>
      </w:r>
      <w:r>
        <w:rPr>
          <w:rFonts w:ascii="宋体" w:hAnsi="宋体" w:cs="宋体"/>
          <w:szCs w:val="21"/>
        </w:rPr>
        <w:t>2</w:t>
      </w:r>
      <w:r>
        <w:rPr>
          <w:rFonts w:hint="eastAsia" w:ascii="宋体" w:hAnsi="宋体" w:cs="宋体"/>
          <w:szCs w:val="21"/>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756521CD">
      <w:pPr>
        <w:spacing w:line="460" w:lineRule="exact"/>
        <w:rPr>
          <w:rFonts w:hint="eastAsia" w:ascii="宋体" w:hAnsi="宋体" w:cs="宋体"/>
          <w:szCs w:val="21"/>
        </w:rPr>
        <w:sectPr>
          <w:pgSz w:w="11907" w:h="16840"/>
          <w:pgMar w:top="1701" w:right="1531" w:bottom="1588" w:left="1474" w:header="851" w:footer="992" w:gutter="0"/>
          <w:cols w:space="720" w:num="1"/>
          <w:docGrid w:linePitch="312" w:charSpace="0"/>
        </w:sectPr>
      </w:pPr>
    </w:p>
    <w:p w14:paraId="2D4B1108">
      <w:pPr>
        <w:pStyle w:val="74"/>
        <w:jc w:val="center"/>
        <w:rPr>
          <w:rFonts w:hint="eastAsia"/>
        </w:rPr>
      </w:pPr>
      <w:bookmarkStart w:id="509" w:name="_Toc108514233"/>
      <w:r>
        <w:rPr>
          <w:rFonts w:hint="eastAsia"/>
        </w:rPr>
        <w:t>七、项目管理机构</w:t>
      </w:r>
      <w:bookmarkEnd w:id="509"/>
    </w:p>
    <w:p w14:paraId="16AD6A78">
      <w:pPr>
        <w:jc w:val="center"/>
        <w:rPr>
          <w:rFonts w:hint="eastAsia" w:ascii="黑体" w:eastAsia="黑体"/>
          <w:sz w:val="28"/>
          <w:szCs w:val="28"/>
        </w:rPr>
      </w:pPr>
    </w:p>
    <w:p w14:paraId="01978613">
      <w:pPr>
        <w:pStyle w:val="73"/>
        <w:jc w:val="center"/>
        <w:rPr>
          <w:rFonts w:hint="eastAsia"/>
          <w:sz w:val="28"/>
          <w:szCs w:val="28"/>
        </w:rPr>
      </w:pPr>
      <w:bookmarkStart w:id="510" w:name="_Toc108514234"/>
      <w:r>
        <w:rPr>
          <w:rFonts w:hint="eastAsia"/>
          <w:sz w:val="28"/>
          <w:szCs w:val="28"/>
        </w:rPr>
        <w:t>（一）项目管理机构主要人员表</w:t>
      </w:r>
      <w:bookmarkEnd w:id="510"/>
    </w:p>
    <w:tbl>
      <w:tblPr>
        <w:tblStyle w:val="42"/>
        <w:tblW w:w="13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1220"/>
        <w:gridCol w:w="790"/>
        <w:gridCol w:w="510"/>
        <w:gridCol w:w="720"/>
        <w:gridCol w:w="720"/>
        <w:gridCol w:w="1210"/>
        <w:gridCol w:w="552"/>
        <w:gridCol w:w="540"/>
        <w:gridCol w:w="540"/>
        <w:gridCol w:w="540"/>
        <w:gridCol w:w="1245"/>
        <w:gridCol w:w="622"/>
        <w:gridCol w:w="1065"/>
        <w:gridCol w:w="1066"/>
        <w:gridCol w:w="1080"/>
        <w:gridCol w:w="900"/>
      </w:tblGrid>
      <w:tr w14:paraId="2E6E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14:paraId="37A05D1A">
            <w:pPr>
              <w:jc w:val="center"/>
              <w:rPr>
                <w:szCs w:val="21"/>
              </w:rPr>
            </w:pPr>
            <w:r>
              <w:rPr>
                <w:rFonts w:hint="eastAsia"/>
                <w:szCs w:val="21"/>
              </w:rPr>
              <w:t>序号</w:t>
            </w:r>
          </w:p>
        </w:tc>
        <w:tc>
          <w:tcPr>
            <w:tcW w:w="1220" w:type="dxa"/>
            <w:vMerge w:val="restart"/>
            <w:noWrap w:val="0"/>
            <w:vAlign w:val="center"/>
          </w:tcPr>
          <w:p w14:paraId="6BE11052">
            <w:pPr>
              <w:spacing w:line="420" w:lineRule="exact"/>
              <w:jc w:val="center"/>
              <w:rPr>
                <w:szCs w:val="21"/>
              </w:rPr>
            </w:pPr>
            <w:r>
              <w:rPr>
                <w:rFonts w:hint="eastAsia"/>
                <w:szCs w:val="21"/>
              </w:rPr>
              <w:t>岗位</w:t>
            </w:r>
          </w:p>
        </w:tc>
        <w:tc>
          <w:tcPr>
            <w:tcW w:w="790" w:type="dxa"/>
            <w:vMerge w:val="restart"/>
            <w:noWrap w:val="0"/>
            <w:vAlign w:val="center"/>
          </w:tcPr>
          <w:p w14:paraId="73346708">
            <w:pPr>
              <w:spacing w:line="240" w:lineRule="exact"/>
              <w:jc w:val="center"/>
              <w:rPr>
                <w:szCs w:val="21"/>
              </w:rPr>
            </w:pPr>
            <w:r>
              <w:rPr>
                <w:rFonts w:hint="eastAsia"/>
                <w:szCs w:val="21"/>
              </w:rPr>
              <w:t>姓名</w:t>
            </w:r>
          </w:p>
        </w:tc>
        <w:tc>
          <w:tcPr>
            <w:tcW w:w="510" w:type="dxa"/>
            <w:vMerge w:val="restart"/>
            <w:noWrap w:val="0"/>
            <w:vAlign w:val="center"/>
          </w:tcPr>
          <w:p w14:paraId="11F704FA">
            <w:pPr>
              <w:spacing w:line="240" w:lineRule="exact"/>
              <w:jc w:val="center"/>
              <w:rPr>
                <w:szCs w:val="21"/>
              </w:rPr>
            </w:pPr>
            <w:r>
              <w:rPr>
                <w:rFonts w:hint="eastAsia"/>
                <w:szCs w:val="21"/>
              </w:rPr>
              <w:t>性别</w:t>
            </w:r>
          </w:p>
        </w:tc>
        <w:tc>
          <w:tcPr>
            <w:tcW w:w="720" w:type="dxa"/>
            <w:vMerge w:val="restart"/>
            <w:noWrap w:val="0"/>
            <w:vAlign w:val="center"/>
          </w:tcPr>
          <w:p w14:paraId="591244E9">
            <w:pPr>
              <w:spacing w:line="240" w:lineRule="exact"/>
              <w:jc w:val="center"/>
              <w:rPr>
                <w:szCs w:val="21"/>
              </w:rPr>
            </w:pPr>
            <w:r>
              <w:rPr>
                <w:rFonts w:hint="eastAsia"/>
                <w:szCs w:val="21"/>
              </w:rPr>
              <w:t>年龄</w:t>
            </w:r>
          </w:p>
        </w:tc>
        <w:tc>
          <w:tcPr>
            <w:tcW w:w="720" w:type="dxa"/>
            <w:vMerge w:val="restart"/>
            <w:noWrap w:val="0"/>
            <w:vAlign w:val="center"/>
          </w:tcPr>
          <w:p w14:paraId="40C03811">
            <w:pPr>
              <w:spacing w:line="240" w:lineRule="exact"/>
              <w:jc w:val="center"/>
              <w:rPr>
                <w:szCs w:val="21"/>
              </w:rPr>
            </w:pPr>
            <w:r>
              <w:rPr>
                <w:rFonts w:hint="eastAsia"/>
                <w:szCs w:val="21"/>
              </w:rPr>
              <w:t>学历</w:t>
            </w:r>
          </w:p>
        </w:tc>
        <w:tc>
          <w:tcPr>
            <w:tcW w:w="1210" w:type="dxa"/>
            <w:vMerge w:val="restart"/>
            <w:noWrap w:val="0"/>
            <w:vAlign w:val="center"/>
          </w:tcPr>
          <w:p w14:paraId="7E344F3C">
            <w:pPr>
              <w:spacing w:line="240" w:lineRule="exact"/>
              <w:jc w:val="center"/>
              <w:rPr>
                <w:szCs w:val="21"/>
              </w:rPr>
            </w:pPr>
            <w:r>
              <w:rPr>
                <w:rFonts w:hint="eastAsia"/>
                <w:szCs w:val="21"/>
              </w:rPr>
              <w:t>专业</w:t>
            </w:r>
          </w:p>
        </w:tc>
        <w:tc>
          <w:tcPr>
            <w:tcW w:w="552" w:type="dxa"/>
            <w:vMerge w:val="restart"/>
            <w:noWrap w:val="0"/>
            <w:vAlign w:val="center"/>
          </w:tcPr>
          <w:p w14:paraId="77149213">
            <w:pPr>
              <w:jc w:val="center"/>
              <w:rPr>
                <w:rFonts w:hint="eastAsia"/>
                <w:szCs w:val="21"/>
              </w:rPr>
            </w:pPr>
            <w:r>
              <w:rPr>
                <w:szCs w:val="21"/>
              </w:rPr>
              <w:t>专业</w:t>
            </w:r>
            <w:r>
              <w:rPr>
                <w:rFonts w:hint="eastAsia"/>
                <w:szCs w:val="21"/>
              </w:rPr>
              <w:t>工作年限</w:t>
            </w:r>
          </w:p>
        </w:tc>
        <w:tc>
          <w:tcPr>
            <w:tcW w:w="1620" w:type="dxa"/>
            <w:gridSpan w:val="3"/>
            <w:noWrap w:val="0"/>
            <w:vAlign w:val="center"/>
          </w:tcPr>
          <w:p w14:paraId="27CAD80B">
            <w:pPr>
              <w:jc w:val="center"/>
              <w:rPr>
                <w:szCs w:val="21"/>
              </w:rPr>
            </w:pPr>
            <w:r>
              <w:rPr>
                <w:rFonts w:hint="eastAsia"/>
                <w:szCs w:val="21"/>
              </w:rPr>
              <w:t>专业技术职称</w:t>
            </w:r>
          </w:p>
        </w:tc>
        <w:tc>
          <w:tcPr>
            <w:tcW w:w="3998" w:type="dxa"/>
            <w:gridSpan w:val="4"/>
            <w:noWrap w:val="0"/>
            <w:vAlign w:val="center"/>
          </w:tcPr>
          <w:p w14:paraId="689B7441">
            <w:pPr>
              <w:spacing w:line="420" w:lineRule="exact"/>
              <w:jc w:val="center"/>
              <w:rPr>
                <w:szCs w:val="21"/>
              </w:rPr>
            </w:pPr>
            <w:r>
              <w:rPr>
                <w:rFonts w:hint="eastAsia" w:ascii="宋体" w:hAnsi="宋体"/>
                <w:szCs w:val="21"/>
              </w:rPr>
              <w:t>执业或职业资格证明</w:t>
            </w:r>
          </w:p>
        </w:tc>
        <w:tc>
          <w:tcPr>
            <w:tcW w:w="1080" w:type="dxa"/>
            <w:vMerge w:val="restart"/>
            <w:noWrap w:val="0"/>
            <w:vAlign w:val="center"/>
          </w:tcPr>
          <w:p w14:paraId="05590E0C">
            <w:pPr>
              <w:spacing w:line="420" w:lineRule="exact"/>
              <w:jc w:val="center"/>
              <w:rPr>
                <w:szCs w:val="21"/>
              </w:rPr>
            </w:pPr>
            <w:r>
              <w:rPr>
                <w:rFonts w:hint="eastAsia" w:ascii="宋体" w:hAnsi="宋体"/>
                <w:szCs w:val="21"/>
              </w:rPr>
              <w:t>社会保险</w:t>
            </w:r>
          </w:p>
        </w:tc>
        <w:tc>
          <w:tcPr>
            <w:tcW w:w="900" w:type="dxa"/>
            <w:vMerge w:val="restart"/>
            <w:noWrap w:val="0"/>
            <w:vAlign w:val="center"/>
          </w:tcPr>
          <w:p w14:paraId="5E088C76">
            <w:pPr>
              <w:spacing w:line="420" w:lineRule="exact"/>
              <w:jc w:val="center"/>
              <w:rPr>
                <w:rFonts w:hint="eastAsia"/>
                <w:szCs w:val="21"/>
              </w:rPr>
            </w:pPr>
            <w:r>
              <w:rPr>
                <w:rFonts w:hint="eastAsia"/>
                <w:szCs w:val="21"/>
              </w:rPr>
              <w:t>执业、</w:t>
            </w:r>
          </w:p>
          <w:p w14:paraId="02BEB7C4">
            <w:pPr>
              <w:spacing w:line="420" w:lineRule="exact"/>
              <w:jc w:val="center"/>
              <w:rPr>
                <w:szCs w:val="21"/>
                <w:vertAlign w:val="superscript"/>
              </w:rPr>
            </w:pPr>
            <w:r>
              <w:rPr>
                <w:rFonts w:hint="eastAsia"/>
                <w:szCs w:val="21"/>
              </w:rPr>
              <w:t>职业单位</w:t>
            </w:r>
          </w:p>
        </w:tc>
      </w:tr>
      <w:tr w14:paraId="38BD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14:paraId="4D971D1F">
            <w:pPr>
              <w:jc w:val="center"/>
              <w:rPr>
                <w:szCs w:val="21"/>
              </w:rPr>
            </w:pPr>
          </w:p>
        </w:tc>
        <w:tc>
          <w:tcPr>
            <w:tcW w:w="1220" w:type="dxa"/>
            <w:vMerge w:val="continue"/>
            <w:noWrap w:val="0"/>
            <w:vAlign w:val="center"/>
          </w:tcPr>
          <w:p w14:paraId="2E828CE3">
            <w:pPr>
              <w:jc w:val="center"/>
              <w:rPr>
                <w:szCs w:val="21"/>
              </w:rPr>
            </w:pPr>
          </w:p>
        </w:tc>
        <w:tc>
          <w:tcPr>
            <w:tcW w:w="790" w:type="dxa"/>
            <w:vMerge w:val="continue"/>
            <w:noWrap w:val="0"/>
            <w:vAlign w:val="center"/>
          </w:tcPr>
          <w:p w14:paraId="6BD7F30B">
            <w:pPr>
              <w:spacing w:line="240" w:lineRule="exact"/>
              <w:jc w:val="center"/>
              <w:rPr>
                <w:szCs w:val="21"/>
              </w:rPr>
            </w:pPr>
          </w:p>
        </w:tc>
        <w:tc>
          <w:tcPr>
            <w:tcW w:w="510" w:type="dxa"/>
            <w:vMerge w:val="continue"/>
            <w:noWrap w:val="0"/>
            <w:vAlign w:val="center"/>
          </w:tcPr>
          <w:p w14:paraId="36BC08AF">
            <w:pPr>
              <w:spacing w:line="240" w:lineRule="exact"/>
              <w:jc w:val="center"/>
              <w:rPr>
                <w:szCs w:val="21"/>
              </w:rPr>
            </w:pPr>
          </w:p>
        </w:tc>
        <w:tc>
          <w:tcPr>
            <w:tcW w:w="720" w:type="dxa"/>
            <w:vMerge w:val="continue"/>
            <w:noWrap w:val="0"/>
            <w:vAlign w:val="center"/>
          </w:tcPr>
          <w:p w14:paraId="690906E2">
            <w:pPr>
              <w:spacing w:line="240" w:lineRule="exact"/>
              <w:jc w:val="center"/>
              <w:rPr>
                <w:szCs w:val="21"/>
              </w:rPr>
            </w:pPr>
          </w:p>
        </w:tc>
        <w:tc>
          <w:tcPr>
            <w:tcW w:w="720" w:type="dxa"/>
            <w:vMerge w:val="continue"/>
            <w:noWrap w:val="0"/>
            <w:vAlign w:val="center"/>
          </w:tcPr>
          <w:p w14:paraId="496C44DE">
            <w:pPr>
              <w:spacing w:line="240" w:lineRule="exact"/>
              <w:jc w:val="center"/>
              <w:rPr>
                <w:szCs w:val="21"/>
              </w:rPr>
            </w:pPr>
          </w:p>
        </w:tc>
        <w:tc>
          <w:tcPr>
            <w:tcW w:w="1210" w:type="dxa"/>
            <w:vMerge w:val="continue"/>
            <w:noWrap w:val="0"/>
            <w:vAlign w:val="center"/>
          </w:tcPr>
          <w:p w14:paraId="79269E8A">
            <w:pPr>
              <w:spacing w:line="240" w:lineRule="exact"/>
              <w:jc w:val="center"/>
              <w:rPr>
                <w:szCs w:val="21"/>
              </w:rPr>
            </w:pPr>
          </w:p>
        </w:tc>
        <w:tc>
          <w:tcPr>
            <w:tcW w:w="552" w:type="dxa"/>
            <w:vMerge w:val="continue"/>
            <w:noWrap w:val="0"/>
            <w:vAlign w:val="center"/>
          </w:tcPr>
          <w:p w14:paraId="35FAD7F6">
            <w:pPr>
              <w:jc w:val="center"/>
              <w:rPr>
                <w:szCs w:val="21"/>
              </w:rPr>
            </w:pPr>
          </w:p>
        </w:tc>
        <w:tc>
          <w:tcPr>
            <w:tcW w:w="540" w:type="dxa"/>
            <w:noWrap w:val="0"/>
            <w:vAlign w:val="center"/>
          </w:tcPr>
          <w:p w14:paraId="7734477B">
            <w:pPr>
              <w:jc w:val="center"/>
              <w:rPr>
                <w:szCs w:val="21"/>
              </w:rPr>
            </w:pPr>
            <w:r>
              <w:rPr>
                <w:rFonts w:hint="eastAsia"/>
                <w:szCs w:val="21"/>
              </w:rPr>
              <w:t>初级</w:t>
            </w:r>
          </w:p>
        </w:tc>
        <w:tc>
          <w:tcPr>
            <w:tcW w:w="540" w:type="dxa"/>
            <w:noWrap w:val="0"/>
            <w:vAlign w:val="center"/>
          </w:tcPr>
          <w:p w14:paraId="3502BF53">
            <w:pPr>
              <w:jc w:val="center"/>
              <w:rPr>
                <w:szCs w:val="21"/>
              </w:rPr>
            </w:pPr>
            <w:r>
              <w:rPr>
                <w:rFonts w:hint="eastAsia"/>
                <w:szCs w:val="21"/>
              </w:rPr>
              <w:t>中级</w:t>
            </w:r>
          </w:p>
        </w:tc>
        <w:tc>
          <w:tcPr>
            <w:tcW w:w="540" w:type="dxa"/>
            <w:noWrap w:val="0"/>
            <w:vAlign w:val="center"/>
          </w:tcPr>
          <w:p w14:paraId="369CA8F4">
            <w:pPr>
              <w:jc w:val="center"/>
              <w:rPr>
                <w:szCs w:val="21"/>
              </w:rPr>
            </w:pPr>
            <w:r>
              <w:rPr>
                <w:rFonts w:hint="eastAsia"/>
                <w:szCs w:val="21"/>
              </w:rPr>
              <w:t>高级</w:t>
            </w:r>
          </w:p>
        </w:tc>
        <w:tc>
          <w:tcPr>
            <w:tcW w:w="1245" w:type="dxa"/>
            <w:noWrap w:val="0"/>
            <w:vAlign w:val="center"/>
          </w:tcPr>
          <w:p w14:paraId="597A70E4">
            <w:pPr>
              <w:jc w:val="center"/>
              <w:rPr>
                <w:rFonts w:hint="eastAsia" w:ascii="宋体" w:hAnsi="宋体"/>
                <w:szCs w:val="21"/>
              </w:rPr>
            </w:pPr>
            <w:r>
              <w:rPr>
                <w:rFonts w:hint="eastAsia" w:ascii="宋体" w:hAnsi="宋体"/>
                <w:szCs w:val="21"/>
              </w:rPr>
              <w:t>证书名称</w:t>
            </w:r>
          </w:p>
        </w:tc>
        <w:tc>
          <w:tcPr>
            <w:tcW w:w="622" w:type="dxa"/>
            <w:noWrap w:val="0"/>
            <w:vAlign w:val="center"/>
          </w:tcPr>
          <w:p w14:paraId="7E589CC8">
            <w:pPr>
              <w:jc w:val="center"/>
              <w:rPr>
                <w:rFonts w:hint="eastAsia" w:ascii="宋体" w:hAnsi="宋体"/>
                <w:szCs w:val="21"/>
              </w:rPr>
            </w:pPr>
            <w:r>
              <w:rPr>
                <w:rFonts w:hint="eastAsia" w:ascii="宋体" w:hAnsi="宋体"/>
                <w:szCs w:val="21"/>
              </w:rPr>
              <w:t>级别</w:t>
            </w:r>
          </w:p>
        </w:tc>
        <w:tc>
          <w:tcPr>
            <w:tcW w:w="1065" w:type="dxa"/>
            <w:noWrap w:val="0"/>
            <w:vAlign w:val="center"/>
          </w:tcPr>
          <w:p w14:paraId="0F0AD415">
            <w:pPr>
              <w:jc w:val="center"/>
              <w:rPr>
                <w:rFonts w:hint="eastAsia" w:ascii="宋体" w:hAnsi="宋体"/>
                <w:szCs w:val="21"/>
              </w:rPr>
            </w:pPr>
            <w:r>
              <w:rPr>
                <w:rFonts w:hint="eastAsia" w:ascii="宋体" w:hAnsi="宋体"/>
                <w:szCs w:val="21"/>
              </w:rPr>
              <w:t>证号</w:t>
            </w:r>
          </w:p>
        </w:tc>
        <w:tc>
          <w:tcPr>
            <w:tcW w:w="1066" w:type="dxa"/>
            <w:noWrap w:val="0"/>
            <w:vAlign w:val="center"/>
          </w:tcPr>
          <w:p w14:paraId="568AB7B8">
            <w:pPr>
              <w:jc w:val="center"/>
              <w:rPr>
                <w:rFonts w:hint="eastAsia" w:ascii="宋体" w:hAnsi="宋体"/>
                <w:szCs w:val="21"/>
              </w:rPr>
            </w:pPr>
            <w:r>
              <w:rPr>
                <w:rFonts w:hint="eastAsia" w:ascii="宋体" w:hAnsi="宋体"/>
                <w:szCs w:val="21"/>
              </w:rPr>
              <w:t>专业</w:t>
            </w:r>
          </w:p>
        </w:tc>
        <w:tc>
          <w:tcPr>
            <w:tcW w:w="1080" w:type="dxa"/>
            <w:vMerge w:val="continue"/>
            <w:noWrap w:val="0"/>
            <w:vAlign w:val="center"/>
          </w:tcPr>
          <w:p w14:paraId="79E70F78">
            <w:pPr>
              <w:jc w:val="center"/>
              <w:rPr>
                <w:szCs w:val="21"/>
              </w:rPr>
            </w:pPr>
          </w:p>
        </w:tc>
        <w:tc>
          <w:tcPr>
            <w:tcW w:w="900" w:type="dxa"/>
            <w:vMerge w:val="continue"/>
            <w:noWrap w:val="0"/>
            <w:vAlign w:val="center"/>
          </w:tcPr>
          <w:p w14:paraId="0FE5E0D4">
            <w:pPr>
              <w:jc w:val="center"/>
              <w:rPr>
                <w:szCs w:val="21"/>
              </w:rPr>
            </w:pPr>
          </w:p>
        </w:tc>
      </w:tr>
      <w:tr w14:paraId="62A3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031F3CE">
            <w:pPr>
              <w:jc w:val="center"/>
              <w:rPr>
                <w:rFonts w:ascii="宋体" w:hAnsi="宋体" w:cs="宋体"/>
                <w:szCs w:val="21"/>
              </w:rPr>
            </w:pPr>
            <w:r>
              <w:rPr>
                <w:rFonts w:hint="eastAsia"/>
                <w:szCs w:val="21"/>
              </w:rPr>
              <w:t>1</w:t>
            </w:r>
          </w:p>
        </w:tc>
        <w:tc>
          <w:tcPr>
            <w:tcW w:w="1220" w:type="dxa"/>
            <w:noWrap w:val="0"/>
            <w:vAlign w:val="center"/>
          </w:tcPr>
          <w:p w14:paraId="3D4F0250">
            <w:pPr>
              <w:jc w:val="center"/>
              <w:rPr>
                <w:szCs w:val="21"/>
              </w:rPr>
            </w:pPr>
          </w:p>
        </w:tc>
        <w:tc>
          <w:tcPr>
            <w:tcW w:w="790" w:type="dxa"/>
            <w:noWrap w:val="0"/>
            <w:vAlign w:val="center"/>
          </w:tcPr>
          <w:p w14:paraId="6D45937D">
            <w:pPr>
              <w:spacing w:line="240" w:lineRule="exact"/>
              <w:jc w:val="center"/>
              <w:rPr>
                <w:szCs w:val="21"/>
              </w:rPr>
            </w:pPr>
          </w:p>
        </w:tc>
        <w:tc>
          <w:tcPr>
            <w:tcW w:w="510" w:type="dxa"/>
            <w:noWrap w:val="0"/>
            <w:vAlign w:val="center"/>
          </w:tcPr>
          <w:p w14:paraId="34AE1283">
            <w:pPr>
              <w:spacing w:line="240" w:lineRule="exact"/>
              <w:jc w:val="center"/>
              <w:rPr>
                <w:szCs w:val="21"/>
              </w:rPr>
            </w:pPr>
          </w:p>
        </w:tc>
        <w:tc>
          <w:tcPr>
            <w:tcW w:w="720" w:type="dxa"/>
            <w:noWrap w:val="0"/>
            <w:vAlign w:val="center"/>
          </w:tcPr>
          <w:p w14:paraId="6C7B4F71">
            <w:pPr>
              <w:spacing w:line="240" w:lineRule="exact"/>
              <w:jc w:val="center"/>
              <w:rPr>
                <w:szCs w:val="21"/>
              </w:rPr>
            </w:pPr>
          </w:p>
        </w:tc>
        <w:tc>
          <w:tcPr>
            <w:tcW w:w="720" w:type="dxa"/>
            <w:noWrap w:val="0"/>
            <w:vAlign w:val="center"/>
          </w:tcPr>
          <w:p w14:paraId="1C3F5AB9">
            <w:pPr>
              <w:spacing w:line="240" w:lineRule="exact"/>
              <w:jc w:val="center"/>
              <w:rPr>
                <w:szCs w:val="21"/>
              </w:rPr>
            </w:pPr>
          </w:p>
        </w:tc>
        <w:tc>
          <w:tcPr>
            <w:tcW w:w="1210" w:type="dxa"/>
            <w:noWrap w:val="0"/>
            <w:vAlign w:val="center"/>
          </w:tcPr>
          <w:p w14:paraId="26B99712">
            <w:pPr>
              <w:spacing w:line="240" w:lineRule="exact"/>
              <w:jc w:val="center"/>
              <w:rPr>
                <w:szCs w:val="21"/>
              </w:rPr>
            </w:pPr>
          </w:p>
        </w:tc>
        <w:tc>
          <w:tcPr>
            <w:tcW w:w="552" w:type="dxa"/>
            <w:noWrap w:val="0"/>
            <w:vAlign w:val="center"/>
          </w:tcPr>
          <w:p w14:paraId="7B52FA07">
            <w:pPr>
              <w:jc w:val="center"/>
              <w:rPr>
                <w:szCs w:val="21"/>
              </w:rPr>
            </w:pPr>
          </w:p>
        </w:tc>
        <w:tc>
          <w:tcPr>
            <w:tcW w:w="540" w:type="dxa"/>
            <w:noWrap w:val="0"/>
            <w:vAlign w:val="center"/>
          </w:tcPr>
          <w:p w14:paraId="3CF264E8">
            <w:pPr>
              <w:jc w:val="center"/>
              <w:rPr>
                <w:szCs w:val="21"/>
              </w:rPr>
            </w:pPr>
          </w:p>
        </w:tc>
        <w:tc>
          <w:tcPr>
            <w:tcW w:w="540" w:type="dxa"/>
            <w:noWrap w:val="0"/>
            <w:vAlign w:val="center"/>
          </w:tcPr>
          <w:p w14:paraId="28782B90">
            <w:pPr>
              <w:jc w:val="center"/>
              <w:rPr>
                <w:szCs w:val="21"/>
              </w:rPr>
            </w:pPr>
          </w:p>
        </w:tc>
        <w:tc>
          <w:tcPr>
            <w:tcW w:w="540" w:type="dxa"/>
            <w:noWrap w:val="0"/>
            <w:vAlign w:val="center"/>
          </w:tcPr>
          <w:p w14:paraId="15076F5C">
            <w:pPr>
              <w:jc w:val="center"/>
              <w:rPr>
                <w:szCs w:val="21"/>
              </w:rPr>
            </w:pPr>
          </w:p>
        </w:tc>
        <w:tc>
          <w:tcPr>
            <w:tcW w:w="1245" w:type="dxa"/>
            <w:noWrap w:val="0"/>
            <w:vAlign w:val="center"/>
          </w:tcPr>
          <w:p w14:paraId="371DA0E9">
            <w:pPr>
              <w:jc w:val="center"/>
              <w:rPr>
                <w:szCs w:val="21"/>
              </w:rPr>
            </w:pPr>
          </w:p>
        </w:tc>
        <w:tc>
          <w:tcPr>
            <w:tcW w:w="622" w:type="dxa"/>
            <w:noWrap w:val="0"/>
            <w:vAlign w:val="center"/>
          </w:tcPr>
          <w:p w14:paraId="4FBA9782">
            <w:pPr>
              <w:jc w:val="center"/>
              <w:rPr>
                <w:szCs w:val="21"/>
              </w:rPr>
            </w:pPr>
          </w:p>
        </w:tc>
        <w:tc>
          <w:tcPr>
            <w:tcW w:w="1065" w:type="dxa"/>
            <w:noWrap w:val="0"/>
            <w:vAlign w:val="center"/>
          </w:tcPr>
          <w:p w14:paraId="0AC5866B">
            <w:pPr>
              <w:jc w:val="center"/>
              <w:rPr>
                <w:szCs w:val="21"/>
              </w:rPr>
            </w:pPr>
          </w:p>
        </w:tc>
        <w:tc>
          <w:tcPr>
            <w:tcW w:w="1066" w:type="dxa"/>
            <w:noWrap w:val="0"/>
            <w:vAlign w:val="center"/>
          </w:tcPr>
          <w:p w14:paraId="1CC85D83">
            <w:pPr>
              <w:jc w:val="center"/>
              <w:rPr>
                <w:szCs w:val="21"/>
              </w:rPr>
            </w:pPr>
          </w:p>
        </w:tc>
        <w:tc>
          <w:tcPr>
            <w:tcW w:w="1080" w:type="dxa"/>
            <w:noWrap w:val="0"/>
            <w:vAlign w:val="center"/>
          </w:tcPr>
          <w:p w14:paraId="5375D3AA">
            <w:pPr>
              <w:jc w:val="center"/>
              <w:rPr>
                <w:szCs w:val="21"/>
              </w:rPr>
            </w:pPr>
          </w:p>
        </w:tc>
        <w:tc>
          <w:tcPr>
            <w:tcW w:w="900" w:type="dxa"/>
            <w:noWrap w:val="0"/>
            <w:vAlign w:val="center"/>
          </w:tcPr>
          <w:p w14:paraId="25861AA6">
            <w:pPr>
              <w:jc w:val="center"/>
              <w:rPr>
                <w:szCs w:val="21"/>
              </w:rPr>
            </w:pPr>
          </w:p>
        </w:tc>
      </w:tr>
      <w:tr w14:paraId="20F0B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2CE9980">
            <w:pPr>
              <w:jc w:val="center"/>
              <w:rPr>
                <w:rFonts w:ascii="宋体" w:hAnsi="宋体" w:cs="宋体"/>
                <w:szCs w:val="21"/>
              </w:rPr>
            </w:pPr>
            <w:r>
              <w:rPr>
                <w:rFonts w:hint="eastAsia"/>
                <w:szCs w:val="21"/>
              </w:rPr>
              <w:t>2</w:t>
            </w:r>
          </w:p>
        </w:tc>
        <w:tc>
          <w:tcPr>
            <w:tcW w:w="1220" w:type="dxa"/>
            <w:noWrap w:val="0"/>
            <w:vAlign w:val="center"/>
          </w:tcPr>
          <w:p w14:paraId="589EF6B7">
            <w:pPr>
              <w:jc w:val="center"/>
              <w:rPr>
                <w:szCs w:val="21"/>
              </w:rPr>
            </w:pPr>
          </w:p>
        </w:tc>
        <w:tc>
          <w:tcPr>
            <w:tcW w:w="790" w:type="dxa"/>
            <w:noWrap w:val="0"/>
            <w:vAlign w:val="center"/>
          </w:tcPr>
          <w:p w14:paraId="79BDA466">
            <w:pPr>
              <w:spacing w:line="240" w:lineRule="exact"/>
              <w:jc w:val="center"/>
              <w:rPr>
                <w:szCs w:val="21"/>
              </w:rPr>
            </w:pPr>
          </w:p>
        </w:tc>
        <w:tc>
          <w:tcPr>
            <w:tcW w:w="510" w:type="dxa"/>
            <w:noWrap w:val="0"/>
            <w:vAlign w:val="center"/>
          </w:tcPr>
          <w:p w14:paraId="511C4D16">
            <w:pPr>
              <w:spacing w:line="240" w:lineRule="exact"/>
              <w:jc w:val="center"/>
              <w:rPr>
                <w:szCs w:val="21"/>
              </w:rPr>
            </w:pPr>
          </w:p>
        </w:tc>
        <w:tc>
          <w:tcPr>
            <w:tcW w:w="720" w:type="dxa"/>
            <w:noWrap w:val="0"/>
            <w:vAlign w:val="center"/>
          </w:tcPr>
          <w:p w14:paraId="615505FA">
            <w:pPr>
              <w:spacing w:line="240" w:lineRule="exact"/>
              <w:jc w:val="center"/>
              <w:rPr>
                <w:szCs w:val="21"/>
              </w:rPr>
            </w:pPr>
          </w:p>
        </w:tc>
        <w:tc>
          <w:tcPr>
            <w:tcW w:w="720" w:type="dxa"/>
            <w:noWrap w:val="0"/>
            <w:vAlign w:val="center"/>
          </w:tcPr>
          <w:p w14:paraId="1D6DE3C1">
            <w:pPr>
              <w:spacing w:line="240" w:lineRule="exact"/>
              <w:jc w:val="center"/>
              <w:rPr>
                <w:szCs w:val="21"/>
              </w:rPr>
            </w:pPr>
          </w:p>
        </w:tc>
        <w:tc>
          <w:tcPr>
            <w:tcW w:w="1210" w:type="dxa"/>
            <w:noWrap w:val="0"/>
            <w:vAlign w:val="center"/>
          </w:tcPr>
          <w:p w14:paraId="7C37D962">
            <w:pPr>
              <w:spacing w:line="240" w:lineRule="exact"/>
              <w:jc w:val="center"/>
              <w:rPr>
                <w:szCs w:val="21"/>
              </w:rPr>
            </w:pPr>
          </w:p>
        </w:tc>
        <w:tc>
          <w:tcPr>
            <w:tcW w:w="552" w:type="dxa"/>
            <w:noWrap w:val="0"/>
            <w:vAlign w:val="center"/>
          </w:tcPr>
          <w:p w14:paraId="2C701637">
            <w:pPr>
              <w:jc w:val="center"/>
              <w:rPr>
                <w:szCs w:val="21"/>
              </w:rPr>
            </w:pPr>
          </w:p>
        </w:tc>
        <w:tc>
          <w:tcPr>
            <w:tcW w:w="540" w:type="dxa"/>
            <w:noWrap w:val="0"/>
            <w:vAlign w:val="center"/>
          </w:tcPr>
          <w:p w14:paraId="59D8ABF5">
            <w:pPr>
              <w:jc w:val="center"/>
              <w:rPr>
                <w:szCs w:val="21"/>
              </w:rPr>
            </w:pPr>
          </w:p>
        </w:tc>
        <w:tc>
          <w:tcPr>
            <w:tcW w:w="540" w:type="dxa"/>
            <w:noWrap w:val="0"/>
            <w:vAlign w:val="center"/>
          </w:tcPr>
          <w:p w14:paraId="288A93F3">
            <w:pPr>
              <w:jc w:val="center"/>
              <w:rPr>
                <w:szCs w:val="21"/>
              </w:rPr>
            </w:pPr>
          </w:p>
        </w:tc>
        <w:tc>
          <w:tcPr>
            <w:tcW w:w="540" w:type="dxa"/>
            <w:noWrap w:val="0"/>
            <w:vAlign w:val="center"/>
          </w:tcPr>
          <w:p w14:paraId="4756155F">
            <w:pPr>
              <w:jc w:val="center"/>
              <w:rPr>
                <w:szCs w:val="21"/>
              </w:rPr>
            </w:pPr>
          </w:p>
        </w:tc>
        <w:tc>
          <w:tcPr>
            <w:tcW w:w="1245" w:type="dxa"/>
            <w:noWrap w:val="0"/>
            <w:vAlign w:val="center"/>
          </w:tcPr>
          <w:p w14:paraId="3D5F0BE1">
            <w:pPr>
              <w:jc w:val="center"/>
              <w:rPr>
                <w:szCs w:val="21"/>
              </w:rPr>
            </w:pPr>
          </w:p>
        </w:tc>
        <w:tc>
          <w:tcPr>
            <w:tcW w:w="622" w:type="dxa"/>
            <w:noWrap w:val="0"/>
            <w:vAlign w:val="center"/>
          </w:tcPr>
          <w:p w14:paraId="67327C50">
            <w:pPr>
              <w:jc w:val="center"/>
              <w:rPr>
                <w:szCs w:val="21"/>
              </w:rPr>
            </w:pPr>
          </w:p>
        </w:tc>
        <w:tc>
          <w:tcPr>
            <w:tcW w:w="1065" w:type="dxa"/>
            <w:noWrap w:val="0"/>
            <w:vAlign w:val="center"/>
          </w:tcPr>
          <w:p w14:paraId="1A9AF9CB">
            <w:pPr>
              <w:jc w:val="center"/>
              <w:rPr>
                <w:szCs w:val="21"/>
              </w:rPr>
            </w:pPr>
          </w:p>
        </w:tc>
        <w:tc>
          <w:tcPr>
            <w:tcW w:w="1066" w:type="dxa"/>
            <w:noWrap w:val="0"/>
            <w:vAlign w:val="center"/>
          </w:tcPr>
          <w:p w14:paraId="7593698F">
            <w:pPr>
              <w:jc w:val="center"/>
              <w:rPr>
                <w:szCs w:val="21"/>
              </w:rPr>
            </w:pPr>
          </w:p>
        </w:tc>
        <w:tc>
          <w:tcPr>
            <w:tcW w:w="1080" w:type="dxa"/>
            <w:noWrap w:val="0"/>
            <w:vAlign w:val="center"/>
          </w:tcPr>
          <w:p w14:paraId="6E8EE9F4">
            <w:pPr>
              <w:jc w:val="center"/>
              <w:rPr>
                <w:szCs w:val="21"/>
              </w:rPr>
            </w:pPr>
          </w:p>
        </w:tc>
        <w:tc>
          <w:tcPr>
            <w:tcW w:w="900" w:type="dxa"/>
            <w:noWrap w:val="0"/>
            <w:vAlign w:val="center"/>
          </w:tcPr>
          <w:p w14:paraId="0DAFFA6B">
            <w:pPr>
              <w:jc w:val="center"/>
              <w:rPr>
                <w:szCs w:val="21"/>
              </w:rPr>
            </w:pPr>
          </w:p>
        </w:tc>
      </w:tr>
      <w:tr w14:paraId="73A90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E728440">
            <w:pPr>
              <w:jc w:val="center"/>
              <w:rPr>
                <w:rFonts w:ascii="宋体" w:hAnsi="宋体" w:cs="宋体"/>
                <w:szCs w:val="21"/>
              </w:rPr>
            </w:pPr>
            <w:r>
              <w:rPr>
                <w:rFonts w:hint="eastAsia"/>
                <w:szCs w:val="21"/>
              </w:rPr>
              <w:t>3</w:t>
            </w:r>
          </w:p>
        </w:tc>
        <w:tc>
          <w:tcPr>
            <w:tcW w:w="1220" w:type="dxa"/>
            <w:noWrap w:val="0"/>
            <w:vAlign w:val="center"/>
          </w:tcPr>
          <w:p w14:paraId="6B94DDD6">
            <w:pPr>
              <w:jc w:val="center"/>
              <w:rPr>
                <w:szCs w:val="21"/>
              </w:rPr>
            </w:pPr>
          </w:p>
        </w:tc>
        <w:tc>
          <w:tcPr>
            <w:tcW w:w="790" w:type="dxa"/>
            <w:noWrap w:val="0"/>
            <w:vAlign w:val="center"/>
          </w:tcPr>
          <w:p w14:paraId="5D5C4C89">
            <w:pPr>
              <w:spacing w:line="240" w:lineRule="exact"/>
              <w:jc w:val="center"/>
              <w:rPr>
                <w:szCs w:val="21"/>
              </w:rPr>
            </w:pPr>
          </w:p>
        </w:tc>
        <w:tc>
          <w:tcPr>
            <w:tcW w:w="510" w:type="dxa"/>
            <w:noWrap w:val="0"/>
            <w:vAlign w:val="center"/>
          </w:tcPr>
          <w:p w14:paraId="30E28395">
            <w:pPr>
              <w:spacing w:line="240" w:lineRule="exact"/>
              <w:jc w:val="center"/>
              <w:rPr>
                <w:szCs w:val="21"/>
              </w:rPr>
            </w:pPr>
          </w:p>
        </w:tc>
        <w:tc>
          <w:tcPr>
            <w:tcW w:w="720" w:type="dxa"/>
            <w:noWrap w:val="0"/>
            <w:vAlign w:val="center"/>
          </w:tcPr>
          <w:p w14:paraId="73E36021">
            <w:pPr>
              <w:spacing w:line="240" w:lineRule="exact"/>
              <w:jc w:val="center"/>
              <w:rPr>
                <w:szCs w:val="21"/>
              </w:rPr>
            </w:pPr>
          </w:p>
        </w:tc>
        <w:tc>
          <w:tcPr>
            <w:tcW w:w="720" w:type="dxa"/>
            <w:noWrap w:val="0"/>
            <w:vAlign w:val="center"/>
          </w:tcPr>
          <w:p w14:paraId="3645FCD1">
            <w:pPr>
              <w:spacing w:line="240" w:lineRule="exact"/>
              <w:jc w:val="center"/>
              <w:rPr>
                <w:szCs w:val="21"/>
              </w:rPr>
            </w:pPr>
          </w:p>
        </w:tc>
        <w:tc>
          <w:tcPr>
            <w:tcW w:w="1210" w:type="dxa"/>
            <w:noWrap w:val="0"/>
            <w:vAlign w:val="center"/>
          </w:tcPr>
          <w:p w14:paraId="4F8E4AC7">
            <w:pPr>
              <w:spacing w:line="240" w:lineRule="exact"/>
              <w:jc w:val="center"/>
              <w:rPr>
                <w:szCs w:val="21"/>
              </w:rPr>
            </w:pPr>
          </w:p>
        </w:tc>
        <w:tc>
          <w:tcPr>
            <w:tcW w:w="552" w:type="dxa"/>
            <w:noWrap w:val="0"/>
            <w:vAlign w:val="center"/>
          </w:tcPr>
          <w:p w14:paraId="5190E314">
            <w:pPr>
              <w:jc w:val="center"/>
              <w:rPr>
                <w:szCs w:val="21"/>
              </w:rPr>
            </w:pPr>
          </w:p>
        </w:tc>
        <w:tc>
          <w:tcPr>
            <w:tcW w:w="540" w:type="dxa"/>
            <w:noWrap w:val="0"/>
            <w:vAlign w:val="center"/>
          </w:tcPr>
          <w:p w14:paraId="117D664F">
            <w:pPr>
              <w:jc w:val="center"/>
              <w:rPr>
                <w:szCs w:val="21"/>
              </w:rPr>
            </w:pPr>
          </w:p>
        </w:tc>
        <w:tc>
          <w:tcPr>
            <w:tcW w:w="540" w:type="dxa"/>
            <w:noWrap w:val="0"/>
            <w:vAlign w:val="center"/>
          </w:tcPr>
          <w:p w14:paraId="36E5BC07">
            <w:pPr>
              <w:jc w:val="center"/>
              <w:rPr>
                <w:szCs w:val="21"/>
              </w:rPr>
            </w:pPr>
          </w:p>
        </w:tc>
        <w:tc>
          <w:tcPr>
            <w:tcW w:w="540" w:type="dxa"/>
            <w:noWrap w:val="0"/>
            <w:vAlign w:val="center"/>
          </w:tcPr>
          <w:p w14:paraId="0CA4FDD9">
            <w:pPr>
              <w:jc w:val="center"/>
              <w:rPr>
                <w:szCs w:val="21"/>
              </w:rPr>
            </w:pPr>
          </w:p>
        </w:tc>
        <w:tc>
          <w:tcPr>
            <w:tcW w:w="1245" w:type="dxa"/>
            <w:noWrap w:val="0"/>
            <w:vAlign w:val="center"/>
          </w:tcPr>
          <w:p w14:paraId="3EC30AB4">
            <w:pPr>
              <w:jc w:val="center"/>
              <w:rPr>
                <w:szCs w:val="21"/>
              </w:rPr>
            </w:pPr>
          </w:p>
        </w:tc>
        <w:tc>
          <w:tcPr>
            <w:tcW w:w="622" w:type="dxa"/>
            <w:noWrap w:val="0"/>
            <w:vAlign w:val="center"/>
          </w:tcPr>
          <w:p w14:paraId="2E574E4E">
            <w:pPr>
              <w:jc w:val="center"/>
              <w:rPr>
                <w:szCs w:val="21"/>
              </w:rPr>
            </w:pPr>
          </w:p>
        </w:tc>
        <w:tc>
          <w:tcPr>
            <w:tcW w:w="1065" w:type="dxa"/>
            <w:noWrap w:val="0"/>
            <w:vAlign w:val="center"/>
          </w:tcPr>
          <w:p w14:paraId="51ADC381">
            <w:pPr>
              <w:jc w:val="center"/>
              <w:rPr>
                <w:szCs w:val="21"/>
              </w:rPr>
            </w:pPr>
          </w:p>
        </w:tc>
        <w:tc>
          <w:tcPr>
            <w:tcW w:w="1066" w:type="dxa"/>
            <w:noWrap w:val="0"/>
            <w:vAlign w:val="center"/>
          </w:tcPr>
          <w:p w14:paraId="2F5EDFB6">
            <w:pPr>
              <w:jc w:val="center"/>
              <w:rPr>
                <w:szCs w:val="21"/>
              </w:rPr>
            </w:pPr>
          </w:p>
        </w:tc>
        <w:tc>
          <w:tcPr>
            <w:tcW w:w="1080" w:type="dxa"/>
            <w:noWrap w:val="0"/>
            <w:vAlign w:val="center"/>
          </w:tcPr>
          <w:p w14:paraId="00D2A9BB">
            <w:pPr>
              <w:jc w:val="center"/>
              <w:rPr>
                <w:szCs w:val="21"/>
              </w:rPr>
            </w:pPr>
          </w:p>
        </w:tc>
        <w:tc>
          <w:tcPr>
            <w:tcW w:w="900" w:type="dxa"/>
            <w:noWrap w:val="0"/>
            <w:vAlign w:val="center"/>
          </w:tcPr>
          <w:p w14:paraId="4CEBE1B1">
            <w:pPr>
              <w:jc w:val="center"/>
              <w:rPr>
                <w:szCs w:val="21"/>
              </w:rPr>
            </w:pPr>
          </w:p>
        </w:tc>
      </w:tr>
      <w:tr w14:paraId="35DB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B14854D">
            <w:pPr>
              <w:jc w:val="center"/>
              <w:rPr>
                <w:rFonts w:ascii="宋体" w:hAnsi="宋体" w:cs="宋体"/>
                <w:szCs w:val="21"/>
              </w:rPr>
            </w:pPr>
            <w:r>
              <w:rPr>
                <w:rFonts w:hint="eastAsia"/>
                <w:szCs w:val="21"/>
              </w:rPr>
              <w:t>4</w:t>
            </w:r>
          </w:p>
        </w:tc>
        <w:tc>
          <w:tcPr>
            <w:tcW w:w="1220" w:type="dxa"/>
            <w:noWrap w:val="0"/>
            <w:vAlign w:val="center"/>
          </w:tcPr>
          <w:p w14:paraId="33294710">
            <w:pPr>
              <w:jc w:val="center"/>
              <w:rPr>
                <w:szCs w:val="21"/>
              </w:rPr>
            </w:pPr>
          </w:p>
        </w:tc>
        <w:tc>
          <w:tcPr>
            <w:tcW w:w="790" w:type="dxa"/>
            <w:noWrap w:val="0"/>
            <w:vAlign w:val="center"/>
          </w:tcPr>
          <w:p w14:paraId="1665881C">
            <w:pPr>
              <w:spacing w:line="240" w:lineRule="exact"/>
              <w:jc w:val="center"/>
              <w:rPr>
                <w:szCs w:val="21"/>
              </w:rPr>
            </w:pPr>
          </w:p>
        </w:tc>
        <w:tc>
          <w:tcPr>
            <w:tcW w:w="510" w:type="dxa"/>
            <w:noWrap w:val="0"/>
            <w:vAlign w:val="center"/>
          </w:tcPr>
          <w:p w14:paraId="18E9A728">
            <w:pPr>
              <w:spacing w:line="240" w:lineRule="exact"/>
              <w:jc w:val="center"/>
              <w:rPr>
                <w:szCs w:val="21"/>
              </w:rPr>
            </w:pPr>
          </w:p>
        </w:tc>
        <w:tc>
          <w:tcPr>
            <w:tcW w:w="720" w:type="dxa"/>
            <w:noWrap w:val="0"/>
            <w:vAlign w:val="center"/>
          </w:tcPr>
          <w:p w14:paraId="7991088E">
            <w:pPr>
              <w:spacing w:line="240" w:lineRule="exact"/>
              <w:jc w:val="center"/>
              <w:rPr>
                <w:szCs w:val="21"/>
              </w:rPr>
            </w:pPr>
          </w:p>
        </w:tc>
        <w:tc>
          <w:tcPr>
            <w:tcW w:w="720" w:type="dxa"/>
            <w:noWrap w:val="0"/>
            <w:vAlign w:val="center"/>
          </w:tcPr>
          <w:p w14:paraId="148C1835">
            <w:pPr>
              <w:spacing w:line="240" w:lineRule="exact"/>
              <w:jc w:val="center"/>
              <w:rPr>
                <w:szCs w:val="21"/>
              </w:rPr>
            </w:pPr>
          </w:p>
        </w:tc>
        <w:tc>
          <w:tcPr>
            <w:tcW w:w="1210" w:type="dxa"/>
            <w:noWrap w:val="0"/>
            <w:vAlign w:val="center"/>
          </w:tcPr>
          <w:p w14:paraId="2778AA3D">
            <w:pPr>
              <w:spacing w:line="240" w:lineRule="exact"/>
              <w:jc w:val="center"/>
              <w:rPr>
                <w:szCs w:val="21"/>
              </w:rPr>
            </w:pPr>
          </w:p>
        </w:tc>
        <w:tc>
          <w:tcPr>
            <w:tcW w:w="552" w:type="dxa"/>
            <w:noWrap w:val="0"/>
            <w:vAlign w:val="center"/>
          </w:tcPr>
          <w:p w14:paraId="54091D7B">
            <w:pPr>
              <w:jc w:val="center"/>
              <w:rPr>
                <w:szCs w:val="21"/>
              </w:rPr>
            </w:pPr>
          </w:p>
        </w:tc>
        <w:tc>
          <w:tcPr>
            <w:tcW w:w="540" w:type="dxa"/>
            <w:noWrap w:val="0"/>
            <w:vAlign w:val="center"/>
          </w:tcPr>
          <w:p w14:paraId="3D1AF27F">
            <w:pPr>
              <w:jc w:val="center"/>
              <w:rPr>
                <w:szCs w:val="21"/>
              </w:rPr>
            </w:pPr>
          </w:p>
        </w:tc>
        <w:tc>
          <w:tcPr>
            <w:tcW w:w="540" w:type="dxa"/>
            <w:noWrap w:val="0"/>
            <w:vAlign w:val="center"/>
          </w:tcPr>
          <w:p w14:paraId="235F3261">
            <w:pPr>
              <w:jc w:val="center"/>
              <w:rPr>
                <w:szCs w:val="21"/>
              </w:rPr>
            </w:pPr>
          </w:p>
        </w:tc>
        <w:tc>
          <w:tcPr>
            <w:tcW w:w="540" w:type="dxa"/>
            <w:noWrap w:val="0"/>
            <w:vAlign w:val="center"/>
          </w:tcPr>
          <w:p w14:paraId="2782646D">
            <w:pPr>
              <w:jc w:val="center"/>
              <w:rPr>
                <w:szCs w:val="21"/>
              </w:rPr>
            </w:pPr>
          </w:p>
        </w:tc>
        <w:tc>
          <w:tcPr>
            <w:tcW w:w="1245" w:type="dxa"/>
            <w:noWrap w:val="0"/>
            <w:vAlign w:val="center"/>
          </w:tcPr>
          <w:p w14:paraId="2BDFC677">
            <w:pPr>
              <w:jc w:val="center"/>
              <w:rPr>
                <w:szCs w:val="21"/>
              </w:rPr>
            </w:pPr>
          </w:p>
        </w:tc>
        <w:tc>
          <w:tcPr>
            <w:tcW w:w="622" w:type="dxa"/>
            <w:noWrap w:val="0"/>
            <w:vAlign w:val="center"/>
          </w:tcPr>
          <w:p w14:paraId="2E5E5963">
            <w:pPr>
              <w:jc w:val="center"/>
              <w:rPr>
                <w:szCs w:val="21"/>
              </w:rPr>
            </w:pPr>
          </w:p>
        </w:tc>
        <w:tc>
          <w:tcPr>
            <w:tcW w:w="1065" w:type="dxa"/>
            <w:noWrap w:val="0"/>
            <w:vAlign w:val="center"/>
          </w:tcPr>
          <w:p w14:paraId="682B27B2">
            <w:pPr>
              <w:jc w:val="center"/>
              <w:rPr>
                <w:szCs w:val="21"/>
              </w:rPr>
            </w:pPr>
          </w:p>
        </w:tc>
        <w:tc>
          <w:tcPr>
            <w:tcW w:w="1066" w:type="dxa"/>
            <w:noWrap w:val="0"/>
            <w:vAlign w:val="center"/>
          </w:tcPr>
          <w:p w14:paraId="28887A31">
            <w:pPr>
              <w:jc w:val="center"/>
              <w:rPr>
                <w:szCs w:val="21"/>
              </w:rPr>
            </w:pPr>
          </w:p>
        </w:tc>
        <w:tc>
          <w:tcPr>
            <w:tcW w:w="1080" w:type="dxa"/>
            <w:noWrap w:val="0"/>
            <w:vAlign w:val="center"/>
          </w:tcPr>
          <w:p w14:paraId="414AEA65">
            <w:pPr>
              <w:jc w:val="center"/>
              <w:rPr>
                <w:szCs w:val="21"/>
              </w:rPr>
            </w:pPr>
          </w:p>
        </w:tc>
        <w:tc>
          <w:tcPr>
            <w:tcW w:w="900" w:type="dxa"/>
            <w:noWrap w:val="0"/>
            <w:vAlign w:val="center"/>
          </w:tcPr>
          <w:p w14:paraId="3CFDF5D3">
            <w:pPr>
              <w:jc w:val="center"/>
              <w:rPr>
                <w:szCs w:val="21"/>
              </w:rPr>
            </w:pPr>
          </w:p>
        </w:tc>
      </w:tr>
      <w:tr w14:paraId="2C6C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BFB1C90">
            <w:pPr>
              <w:jc w:val="center"/>
              <w:rPr>
                <w:rFonts w:ascii="宋体" w:hAnsi="宋体" w:cs="宋体"/>
                <w:szCs w:val="21"/>
              </w:rPr>
            </w:pPr>
            <w:r>
              <w:rPr>
                <w:rFonts w:hint="eastAsia"/>
                <w:szCs w:val="21"/>
              </w:rPr>
              <w:t>5</w:t>
            </w:r>
          </w:p>
        </w:tc>
        <w:tc>
          <w:tcPr>
            <w:tcW w:w="1220" w:type="dxa"/>
            <w:noWrap w:val="0"/>
            <w:vAlign w:val="center"/>
          </w:tcPr>
          <w:p w14:paraId="37B82C71">
            <w:pPr>
              <w:jc w:val="center"/>
              <w:rPr>
                <w:szCs w:val="21"/>
              </w:rPr>
            </w:pPr>
          </w:p>
        </w:tc>
        <w:tc>
          <w:tcPr>
            <w:tcW w:w="790" w:type="dxa"/>
            <w:noWrap w:val="0"/>
            <w:vAlign w:val="center"/>
          </w:tcPr>
          <w:p w14:paraId="1CA123CD">
            <w:pPr>
              <w:spacing w:line="240" w:lineRule="exact"/>
              <w:jc w:val="center"/>
              <w:rPr>
                <w:szCs w:val="21"/>
              </w:rPr>
            </w:pPr>
          </w:p>
        </w:tc>
        <w:tc>
          <w:tcPr>
            <w:tcW w:w="510" w:type="dxa"/>
            <w:noWrap w:val="0"/>
            <w:vAlign w:val="center"/>
          </w:tcPr>
          <w:p w14:paraId="514EB553">
            <w:pPr>
              <w:spacing w:line="240" w:lineRule="exact"/>
              <w:jc w:val="center"/>
              <w:rPr>
                <w:szCs w:val="21"/>
              </w:rPr>
            </w:pPr>
          </w:p>
        </w:tc>
        <w:tc>
          <w:tcPr>
            <w:tcW w:w="720" w:type="dxa"/>
            <w:noWrap w:val="0"/>
            <w:vAlign w:val="center"/>
          </w:tcPr>
          <w:p w14:paraId="717C11FC">
            <w:pPr>
              <w:spacing w:line="240" w:lineRule="exact"/>
              <w:jc w:val="center"/>
              <w:rPr>
                <w:szCs w:val="21"/>
              </w:rPr>
            </w:pPr>
          </w:p>
        </w:tc>
        <w:tc>
          <w:tcPr>
            <w:tcW w:w="720" w:type="dxa"/>
            <w:noWrap w:val="0"/>
            <w:vAlign w:val="center"/>
          </w:tcPr>
          <w:p w14:paraId="65A536C9">
            <w:pPr>
              <w:spacing w:line="240" w:lineRule="exact"/>
              <w:jc w:val="center"/>
              <w:rPr>
                <w:szCs w:val="21"/>
              </w:rPr>
            </w:pPr>
          </w:p>
        </w:tc>
        <w:tc>
          <w:tcPr>
            <w:tcW w:w="1210" w:type="dxa"/>
            <w:noWrap w:val="0"/>
            <w:vAlign w:val="center"/>
          </w:tcPr>
          <w:p w14:paraId="3AF2B7B8">
            <w:pPr>
              <w:spacing w:line="240" w:lineRule="exact"/>
              <w:jc w:val="center"/>
              <w:rPr>
                <w:szCs w:val="21"/>
              </w:rPr>
            </w:pPr>
          </w:p>
        </w:tc>
        <w:tc>
          <w:tcPr>
            <w:tcW w:w="552" w:type="dxa"/>
            <w:noWrap w:val="0"/>
            <w:vAlign w:val="center"/>
          </w:tcPr>
          <w:p w14:paraId="1D3A60B4">
            <w:pPr>
              <w:jc w:val="center"/>
              <w:rPr>
                <w:szCs w:val="21"/>
              </w:rPr>
            </w:pPr>
          </w:p>
        </w:tc>
        <w:tc>
          <w:tcPr>
            <w:tcW w:w="540" w:type="dxa"/>
            <w:noWrap w:val="0"/>
            <w:vAlign w:val="center"/>
          </w:tcPr>
          <w:p w14:paraId="6F0C0CB8">
            <w:pPr>
              <w:jc w:val="center"/>
              <w:rPr>
                <w:szCs w:val="21"/>
              </w:rPr>
            </w:pPr>
          </w:p>
        </w:tc>
        <w:tc>
          <w:tcPr>
            <w:tcW w:w="540" w:type="dxa"/>
            <w:noWrap w:val="0"/>
            <w:vAlign w:val="center"/>
          </w:tcPr>
          <w:p w14:paraId="630E8DF8">
            <w:pPr>
              <w:jc w:val="center"/>
              <w:rPr>
                <w:szCs w:val="21"/>
              </w:rPr>
            </w:pPr>
          </w:p>
        </w:tc>
        <w:tc>
          <w:tcPr>
            <w:tcW w:w="540" w:type="dxa"/>
            <w:noWrap w:val="0"/>
            <w:vAlign w:val="center"/>
          </w:tcPr>
          <w:p w14:paraId="3BAE5A83">
            <w:pPr>
              <w:jc w:val="center"/>
              <w:rPr>
                <w:szCs w:val="21"/>
              </w:rPr>
            </w:pPr>
          </w:p>
        </w:tc>
        <w:tc>
          <w:tcPr>
            <w:tcW w:w="1245" w:type="dxa"/>
            <w:noWrap w:val="0"/>
            <w:vAlign w:val="center"/>
          </w:tcPr>
          <w:p w14:paraId="2D67CD06">
            <w:pPr>
              <w:jc w:val="center"/>
              <w:rPr>
                <w:szCs w:val="21"/>
              </w:rPr>
            </w:pPr>
          </w:p>
        </w:tc>
        <w:tc>
          <w:tcPr>
            <w:tcW w:w="622" w:type="dxa"/>
            <w:noWrap w:val="0"/>
            <w:vAlign w:val="center"/>
          </w:tcPr>
          <w:p w14:paraId="7633E400">
            <w:pPr>
              <w:jc w:val="center"/>
              <w:rPr>
                <w:szCs w:val="21"/>
              </w:rPr>
            </w:pPr>
          </w:p>
        </w:tc>
        <w:tc>
          <w:tcPr>
            <w:tcW w:w="1065" w:type="dxa"/>
            <w:noWrap w:val="0"/>
            <w:vAlign w:val="center"/>
          </w:tcPr>
          <w:p w14:paraId="6186BA19">
            <w:pPr>
              <w:jc w:val="center"/>
              <w:rPr>
                <w:szCs w:val="21"/>
              </w:rPr>
            </w:pPr>
          </w:p>
        </w:tc>
        <w:tc>
          <w:tcPr>
            <w:tcW w:w="1066" w:type="dxa"/>
            <w:noWrap w:val="0"/>
            <w:vAlign w:val="center"/>
          </w:tcPr>
          <w:p w14:paraId="108EEA7C">
            <w:pPr>
              <w:jc w:val="center"/>
              <w:rPr>
                <w:szCs w:val="21"/>
              </w:rPr>
            </w:pPr>
          </w:p>
        </w:tc>
        <w:tc>
          <w:tcPr>
            <w:tcW w:w="1080" w:type="dxa"/>
            <w:noWrap w:val="0"/>
            <w:vAlign w:val="center"/>
          </w:tcPr>
          <w:p w14:paraId="3AD6E4E1">
            <w:pPr>
              <w:jc w:val="center"/>
              <w:rPr>
                <w:szCs w:val="21"/>
              </w:rPr>
            </w:pPr>
          </w:p>
        </w:tc>
        <w:tc>
          <w:tcPr>
            <w:tcW w:w="900" w:type="dxa"/>
            <w:noWrap w:val="0"/>
            <w:vAlign w:val="center"/>
          </w:tcPr>
          <w:p w14:paraId="6340A6A7">
            <w:pPr>
              <w:jc w:val="center"/>
              <w:rPr>
                <w:szCs w:val="21"/>
              </w:rPr>
            </w:pPr>
          </w:p>
        </w:tc>
      </w:tr>
      <w:tr w14:paraId="3652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25693DD">
            <w:pPr>
              <w:jc w:val="center"/>
              <w:rPr>
                <w:rFonts w:ascii="宋体" w:hAnsi="宋体" w:cs="宋体"/>
                <w:szCs w:val="21"/>
              </w:rPr>
            </w:pPr>
            <w:r>
              <w:rPr>
                <w:rFonts w:hint="eastAsia"/>
                <w:szCs w:val="21"/>
              </w:rPr>
              <w:t>6</w:t>
            </w:r>
          </w:p>
        </w:tc>
        <w:tc>
          <w:tcPr>
            <w:tcW w:w="1220" w:type="dxa"/>
            <w:noWrap w:val="0"/>
            <w:vAlign w:val="center"/>
          </w:tcPr>
          <w:p w14:paraId="7C2022B0">
            <w:pPr>
              <w:jc w:val="center"/>
              <w:rPr>
                <w:szCs w:val="21"/>
              </w:rPr>
            </w:pPr>
          </w:p>
        </w:tc>
        <w:tc>
          <w:tcPr>
            <w:tcW w:w="790" w:type="dxa"/>
            <w:noWrap w:val="0"/>
            <w:vAlign w:val="center"/>
          </w:tcPr>
          <w:p w14:paraId="11981682">
            <w:pPr>
              <w:spacing w:line="240" w:lineRule="exact"/>
              <w:jc w:val="center"/>
              <w:rPr>
                <w:szCs w:val="21"/>
              </w:rPr>
            </w:pPr>
          </w:p>
        </w:tc>
        <w:tc>
          <w:tcPr>
            <w:tcW w:w="510" w:type="dxa"/>
            <w:noWrap w:val="0"/>
            <w:vAlign w:val="center"/>
          </w:tcPr>
          <w:p w14:paraId="1366E961">
            <w:pPr>
              <w:spacing w:line="240" w:lineRule="exact"/>
              <w:jc w:val="center"/>
              <w:rPr>
                <w:szCs w:val="21"/>
              </w:rPr>
            </w:pPr>
          </w:p>
        </w:tc>
        <w:tc>
          <w:tcPr>
            <w:tcW w:w="720" w:type="dxa"/>
            <w:noWrap w:val="0"/>
            <w:vAlign w:val="center"/>
          </w:tcPr>
          <w:p w14:paraId="65DD512A">
            <w:pPr>
              <w:spacing w:line="240" w:lineRule="exact"/>
              <w:jc w:val="center"/>
              <w:rPr>
                <w:szCs w:val="21"/>
              </w:rPr>
            </w:pPr>
          </w:p>
        </w:tc>
        <w:tc>
          <w:tcPr>
            <w:tcW w:w="720" w:type="dxa"/>
            <w:noWrap w:val="0"/>
            <w:vAlign w:val="center"/>
          </w:tcPr>
          <w:p w14:paraId="2B664D4F">
            <w:pPr>
              <w:spacing w:line="240" w:lineRule="exact"/>
              <w:jc w:val="center"/>
              <w:rPr>
                <w:szCs w:val="21"/>
              </w:rPr>
            </w:pPr>
          </w:p>
        </w:tc>
        <w:tc>
          <w:tcPr>
            <w:tcW w:w="1210" w:type="dxa"/>
            <w:noWrap w:val="0"/>
            <w:vAlign w:val="center"/>
          </w:tcPr>
          <w:p w14:paraId="209F72B4">
            <w:pPr>
              <w:spacing w:line="240" w:lineRule="exact"/>
              <w:jc w:val="center"/>
              <w:rPr>
                <w:szCs w:val="21"/>
              </w:rPr>
            </w:pPr>
          </w:p>
        </w:tc>
        <w:tc>
          <w:tcPr>
            <w:tcW w:w="552" w:type="dxa"/>
            <w:noWrap w:val="0"/>
            <w:vAlign w:val="center"/>
          </w:tcPr>
          <w:p w14:paraId="473423DD">
            <w:pPr>
              <w:jc w:val="center"/>
              <w:rPr>
                <w:szCs w:val="21"/>
              </w:rPr>
            </w:pPr>
          </w:p>
        </w:tc>
        <w:tc>
          <w:tcPr>
            <w:tcW w:w="540" w:type="dxa"/>
            <w:noWrap w:val="0"/>
            <w:vAlign w:val="center"/>
          </w:tcPr>
          <w:p w14:paraId="37789C3E">
            <w:pPr>
              <w:jc w:val="center"/>
              <w:rPr>
                <w:szCs w:val="21"/>
              </w:rPr>
            </w:pPr>
          </w:p>
        </w:tc>
        <w:tc>
          <w:tcPr>
            <w:tcW w:w="540" w:type="dxa"/>
            <w:noWrap w:val="0"/>
            <w:vAlign w:val="center"/>
          </w:tcPr>
          <w:p w14:paraId="23DA67D6">
            <w:pPr>
              <w:jc w:val="center"/>
              <w:rPr>
                <w:szCs w:val="21"/>
              </w:rPr>
            </w:pPr>
          </w:p>
        </w:tc>
        <w:tc>
          <w:tcPr>
            <w:tcW w:w="540" w:type="dxa"/>
            <w:noWrap w:val="0"/>
            <w:vAlign w:val="center"/>
          </w:tcPr>
          <w:p w14:paraId="57B44496">
            <w:pPr>
              <w:jc w:val="center"/>
              <w:rPr>
                <w:szCs w:val="21"/>
              </w:rPr>
            </w:pPr>
          </w:p>
        </w:tc>
        <w:tc>
          <w:tcPr>
            <w:tcW w:w="1245" w:type="dxa"/>
            <w:noWrap w:val="0"/>
            <w:vAlign w:val="center"/>
          </w:tcPr>
          <w:p w14:paraId="672BCBFD">
            <w:pPr>
              <w:jc w:val="center"/>
              <w:rPr>
                <w:szCs w:val="21"/>
              </w:rPr>
            </w:pPr>
          </w:p>
        </w:tc>
        <w:tc>
          <w:tcPr>
            <w:tcW w:w="622" w:type="dxa"/>
            <w:noWrap w:val="0"/>
            <w:vAlign w:val="center"/>
          </w:tcPr>
          <w:p w14:paraId="703B40A8">
            <w:pPr>
              <w:jc w:val="center"/>
              <w:rPr>
                <w:szCs w:val="21"/>
              </w:rPr>
            </w:pPr>
          </w:p>
        </w:tc>
        <w:tc>
          <w:tcPr>
            <w:tcW w:w="1065" w:type="dxa"/>
            <w:noWrap w:val="0"/>
            <w:vAlign w:val="center"/>
          </w:tcPr>
          <w:p w14:paraId="12DFFC86">
            <w:pPr>
              <w:jc w:val="center"/>
              <w:rPr>
                <w:szCs w:val="21"/>
              </w:rPr>
            </w:pPr>
          </w:p>
        </w:tc>
        <w:tc>
          <w:tcPr>
            <w:tcW w:w="1066" w:type="dxa"/>
            <w:noWrap w:val="0"/>
            <w:vAlign w:val="center"/>
          </w:tcPr>
          <w:p w14:paraId="4EBF2064">
            <w:pPr>
              <w:jc w:val="center"/>
              <w:rPr>
                <w:szCs w:val="21"/>
              </w:rPr>
            </w:pPr>
          </w:p>
        </w:tc>
        <w:tc>
          <w:tcPr>
            <w:tcW w:w="1080" w:type="dxa"/>
            <w:noWrap w:val="0"/>
            <w:vAlign w:val="center"/>
          </w:tcPr>
          <w:p w14:paraId="0BFD5420">
            <w:pPr>
              <w:jc w:val="center"/>
              <w:rPr>
                <w:szCs w:val="21"/>
              </w:rPr>
            </w:pPr>
          </w:p>
        </w:tc>
        <w:tc>
          <w:tcPr>
            <w:tcW w:w="900" w:type="dxa"/>
            <w:noWrap w:val="0"/>
            <w:vAlign w:val="center"/>
          </w:tcPr>
          <w:p w14:paraId="7F2D1434">
            <w:pPr>
              <w:jc w:val="center"/>
              <w:rPr>
                <w:szCs w:val="21"/>
              </w:rPr>
            </w:pPr>
          </w:p>
        </w:tc>
      </w:tr>
      <w:tr w14:paraId="72F4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210C98B3">
            <w:pPr>
              <w:jc w:val="center"/>
              <w:rPr>
                <w:rFonts w:ascii="宋体" w:hAnsi="宋体" w:cs="宋体"/>
                <w:szCs w:val="21"/>
              </w:rPr>
            </w:pPr>
            <w:r>
              <w:rPr>
                <w:rFonts w:hint="eastAsia"/>
                <w:szCs w:val="21"/>
              </w:rPr>
              <w:t>7</w:t>
            </w:r>
          </w:p>
        </w:tc>
        <w:tc>
          <w:tcPr>
            <w:tcW w:w="1220" w:type="dxa"/>
            <w:noWrap w:val="0"/>
            <w:vAlign w:val="center"/>
          </w:tcPr>
          <w:p w14:paraId="2BC1B6F6">
            <w:pPr>
              <w:jc w:val="center"/>
              <w:rPr>
                <w:szCs w:val="21"/>
              </w:rPr>
            </w:pPr>
          </w:p>
        </w:tc>
        <w:tc>
          <w:tcPr>
            <w:tcW w:w="790" w:type="dxa"/>
            <w:noWrap w:val="0"/>
            <w:vAlign w:val="center"/>
          </w:tcPr>
          <w:p w14:paraId="5EB38241">
            <w:pPr>
              <w:spacing w:line="240" w:lineRule="exact"/>
              <w:jc w:val="center"/>
              <w:rPr>
                <w:szCs w:val="21"/>
              </w:rPr>
            </w:pPr>
          </w:p>
        </w:tc>
        <w:tc>
          <w:tcPr>
            <w:tcW w:w="510" w:type="dxa"/>
            <w:noWrap w:val="0"/>
            <w:vAlign w:val="center"/>
          </w:tcPr>
          <w:p w14:paraId="2A093F39">
            <w:pPr>
              <w:spacing w:line="240" w:lineRule="exact"/>
              <w:jc w:val="center"/>
              <w:rPr>
                <w:szCs w:val="21"/>
              </w:rPr>
            </w:pPr>
          </w:p>
        </w:tc>
        <w:tc>
          <w:tcPr>
            <w:tcW w:w="720" w:type="dxa"/>
            <w:noWrap w:val="0"/>
            <w:vAlign w:val="center"/>
          </w:tcPr>
          <w:p w14:paraId="67B31A63">
            <w:pPr>
              <w:spacing w:line="240" w:lineRule="exact"/>
              <w:jc w:val="center"/>
              <w:rPr>
                <w:szCs w:val="21"/>
              </w:rPr>
            </w:pPr>
          </w:p>
        </w:tc>
        <w:tc>
          <w:tcPr>
            <w:tcW w:w="720" w:type="dxa"/>
            <w:noWrap w:val="0"/>
            <w:vAlign w:val="center"/>
          </w:tcPr>
          <w:p w14:paraId="1392BEE4">
            <w:pPr>
              <w:spacing w:line="240" w:lineRule="exact"/>
              <w:jc w:val="center"/>
              <w:rPr>
                <w:szCs w:val="21"/>
              </w:rPr>
            </w:pPr>
          </w:p>
        </w:tc>
        <w:tc>
          <w:tcPr>
            <w:tcW w:w="1210" w:type="dxa"/>
            <w:noWrap w:val="0"/>
            <w:vAlign w:val="center"/>
          </w:tcPr>
          <w:p w14:paraId="23EC79E6">
            <w:pPr>
              <w:spacing w:line="240" w:lineRule="exact"/>
              <w:jc w:val="center"/>
              <w:rPr>
                <w:szCs w:val="21"/>
              </w:rPr>
            </w:pPr>
          </w:p>
        </w:tc>
        <w:tc>
          <w:tcPr>
            <w:tcW w:w="552" w:type="dxa"/>
            <w:noWrap w:val="0"/>
            <w:vAlign w:val="center"/>
          </w:tcPr>
          <w:p w14:paraId="73B0A85E">
            <w:pPr>
              <w:jc w:val="center"/>
              <w:rPr>
                <w:szCs w:val="21"/>
              </w:rPr>
            </w:pPr>
          </w:p>
        </w:tc>
        <w:tc>
          <w:tcPr>
            <w:tcW w:w="540" w:type="dxa"/>
            <w:noWrap w:val="0"/>
            <w:vAlign w:val="center"/>
          </w:tcPr>
          <w:p w14:paraId="07535E20">
            <w:pPr>
              <w:jc w:val="center"/>
              <w:rPr>
                <w:szCs w:val="21"/>
              </w:rPr>
            </w:pPr>
          </w:p>
        </w:tc>
        <w:tc>
          <w:tcPr>
            <w:tcW w:w="540" w:type="dxa"/>
            <w:noWrap w:val="0"/>
            <w:vAlign w:val="center"/>
          </w:tcPr>
          <w:p w14:paraId="191B748D">
            <w:pPr>
              <w:jc w:val="center"/>
              <w:rPr>
                <w:szCs w:val="21"/>
              </w:rPr>
            </w:pPr>
          </w:p>
        </w:tc>
        <w:tc>
          <w:tcPr>
            <w:tcW w:w="540" w:type="dxa"/>
            <w:noWrap w:val="0"/>
            <w:vAlign w:val="center"/>
          </w:tcPr>
          <w:p w14:paraId="396D3308">
            <w:pPr>
              <w:jc w:val="center"/>
              <w:rPr>
                <w:szCs w:val="21"/>
              </w:rPr>
            </w:pPr>
          </w:p>
        </w:tc>
        <w:tc>
          <w:tcPr>
            <w:tcW w:w="1245" w:type="dxa"/>
            <w:noWrap w:val="0"/>
            <w:vAlign w:val="center"/>
          </w:tcPr>
          <w:p w14:paraId="0EFAE6A0">
            <w:pPr>
              <w:jc w:val="center"/>
              <w:rPr>
                <w:szCs w:val="21"/>
              </w:rPr>
            </w:pPr>
          </w:p>
        </w:tc>
        <w:tc>
          <w:tcPr>
            <w:tcW w:w="622" w:type="dxa"/>
            <w:noWrap w:val="0"/>
            <w:vAlign w:val="center"/>
          </w:tcPr>
          <w:p w14:paraId="3CFF5FE7">
            <w:pPr>
              <w:jc w:val="center"/>
              <w:rPr>
                <w:szCs w:val="21"/>
              </w:rPr>
            </w:pPr>
          </w:p>
        </w:tc>
        <w:tc>
          <w:tcPr>
            <w:tcW w:w="1065" w:type="dxa"/>
            <w:noWrap w:val="0"/>
            <w:vAlign w:val="center"/>
          </w:tcPr>
          <w:p w14:paraId="6ADA5741">
            <w:pPr>
              <w:jc w:val="center"/>
              <w:rPr>
                <w:szCs w:val="21"/>
              </w:rPr>
            </w:pPr>
          </w:p>
        </w:tc>
        <w:tc>
          <w:tcPr>
            <w:tcW w:w="1066" w:type="dxa"/>
            <w:noWrap w:val="0"/>
            <w:vAlign w:val="center"/>
          </w:tcPr>
          <w:p w14:paraId="43CD8A19">
            <w:pPr>
              <w:jc w:val="center"/>
              <w:rPr>
                <w:szCs w:val="21"/>
              </w:rPr>
            </w:pPr>
          </w:p>
        </w:tc>
        <w:tc>
          <w:tcPr>
            <w:tcW w:w="1080" w:type="dxa"/>
            <w:noWrap w:val="0"/>
            <w:vAlign w:val="center"/>
          </w:tcPr>
          <w:p w14:paraId="7606FC6C">
            <w:pPr>
              <w:jc w:val="center"/>
              <w:rPr>
                <w:szCs w:val="21"/>
              </w:rPr>
            </w:pPr>
          </w:p>
        </w:tc>
        <w:tc>
          <w:tcPr>
            <w:tcW w:w="900" w:type="dxa"/>
            <w:noWrap w:val="0"/>
            <w:vAlign w:val="center"/>
          </w:tcPr>
          <w:p w14:paraId="3B2DC65A">
            <w:pPr>
              <w:jc w:val="center"/>
              <w:rPr>
                <w:szCs w:val="21"/>
              </w:rPr>
            </w:pPr>
          </w:p>
        </w:tc>
      </w:tr>
      <w:tr w14:paraId="5E154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39AAD1C">
            <w:pPr>
              <w:jc w:val="center"/>
              <w:rPr>
                <w:rFonts w:ascii="宋体" w:hAnsi="宋体" w:cs="宋体"/>
                <w:szCs w:val="21"/>
              </w:rPr>
            </w:pPr>
            <w:r>
              <w:rPr>
                <w:rFonts w:hint="eastAsia"/>
                <w:szCs w:val="21"/>
              </w:rPr>
              <w:t>8</w:t>
            </w:r>
          </w:p>
        </w:tc>
        <w:tc>
          <w:tcPr>
            <w:tcW w:w="1220" w:type="dxa"/>
            <w:noWrap w:val="0"/>
            <w:vAlign w:val="center"/>
          </w:tcPr>
          <w:p w14:paraId="34E0801D">
            <w:pPr>
              <w:jc w:val="center"/>
              <w:rPr>
                <w:szCs w:val="21"/>
              </w:rPr>
            </w:pPr>
          </w:p>
        </w:tc>
        <w:tc>
          <w:tcPr>
            <w:tcW w:w="790" w:type="dxa"/>
            <w:noWrap w:val="0"/>
            <w:vAlign w:val="center"/>
          </w:tcPr>
          <w:p w14:paraId="03AE75F4">
            <w:pPr>
              <w:spacing w:line="240" w:lineRule="exact"/>
              <w:jc w:val="center"/>
              <w:rPr>
                <w:szCs w:val="21"/>
              </w:rPr>
            </w:pPr>
          </w:p>
        </w:tc>
        <w:tc>
          <w:tcPr>
            <w:tcW w:w="510" w:type="dxa"/>
            <w:noWrap w:val="0"/>
            <w:vAlign w:val="center"/>
          </w:tcPr>
          <w:p w14:paraId="46DE19AA">
            <w:pPr>
              <w:spacing w:line="240" w:lineRule="exact"/>
              <w:jc w:val="center"/>
              <w:rPr>
                <w:szCs w:val="21"/>
              </w:rPr>
            </w:pPr>
          </w:p>
        </w:tc>
        <w:tc>
          <w:tcPr>
            <w:tcW w:w="720" w:type="dxa"/>
            <w:noWrap w:val="0"/>
            <w:vAlign w:val="center"/>
          </w:tcPr>
          <w:p w14:paraId="5279D3A3">
            <w:pPr>
              <w:spacing w:line="240" w:lineRule="exact"/>
              <w:jc w:val="center"/>
              <w:rPr>
                <w:szCs w:val="21"/>
              </w:rPr>
            </w:pPr>
          </w:p>
        </w:tc>
        <w:tc>
          <w:tcPr>
            <w:tcW w:w="720" w:type="dxa"/>
            <w:noWrap w:val="0"/>
            <w:vAlign w:val="center"/>
          </w:tcPr>
          <w:p w14:paraId="1C7E848E">
            <w:pPr>
              <w:spacing w:line="240" w:lineRule="exact"/>
              <w:jc w:val="center"/>
              <w:rPr>
                <w:szCs w:val="21"/>
              </w:rPr>
            </w:pPr>
          </w:p>
        </w:tc>
        <w:tc>
          <w:tcPr>
            <w:tcW w:w="1210" w:type="dxa"/>
            <w:noWrap w:val="0"/>
            <w:vAlign w:val="center"/>
          </w:tcPr>
          <w:p w14:paraId="1DB5BD79">
            <w:pPr>
              <w:spacing w:line="240" w:lineRule="exact"/>
              <w:jc w:val="center"/>
              <w:rPr>
                <w:szCs w:val="21"/>
              </w:rPr>
            </w:pPr>
          </w:p>
        </w:tc>
        <w:tc>
          <w:tcPr>
            <w:tcW w:w="552" w:type="dxa"/>
            <w:noWrap w:val="0"/>
            <w:vAlign w:val="center"/>
          </w:tcPr>
          <w:p w14:paraId="6065B0E9">
            <w:pPr>
              <w:jc w:val="center"/>
              <w:rPr>
                <w:szCs w:val="21"/>
              </w:rPr>
            </w:pPr>
          </w:p>
        </w:tc>
        <w:tc>
          <w:tcPr>
            <w:tcW w:w="540" w:type="dxa"/>
            <w:noWrap w:val="0"/>
            <w:vAlign w:val="center"/>
          </w:tcPr>
          <w:p w14:paraId="5E635FE3">
            <w:pPr>
              <w:jc w:val="center"/>
              <w:rPr>
                <w:szCs w:val="21"/>
              </w:rPr>
            </w:pPr>
          </w:p>
        </w:tc>
        <w:tc>
          <w:tcPr>
            <w:tcW w:w="540" w:type="dxa"/>
            <w:noWrap w:val="0"/>
            <w:vAlign w:val="center"/>
          </w:tcPr>
          <w:p w14:paraId="4B201802">
            <w:pPr>
              <w:jc w:val="center"/>
              <w:rPr>
                <w:szCs w:val="21"/>
              </w:rPr>
            </w:pPr>
          </w:p>
        </w:tc>
        <w:tc>
          <w:tcPr>
            <w:tcW w:w="540" w:type="dxa"/>
            <w:noWrap w:val="0"/>
            <w:vAlign w:val="center"/>
          </w:tcPr>
          <w:p w14:paraId="4E3D0560">
            <w:pPr>
              <w:jc w:val="center"/>
              <w:rPr>
                <w:szCs w:val="21"/>
              </w:rPr>
            </w:pPr>
          </w:p>
        </w:tc>
        <w:tc>
          <w:tcPr>
            <w:tcW w:w="1245" w:type="dxa"/>
            <w:noWrap w:val="0"/>
            <w:vAlign w:val="center"/>
          </w:tcPr>
          <w:p w14:paraId="680E3B40">
            <w:pPr>
              <w:jc w:val="center"/>
              <w:rPr>
                <w:szCs w:val="21"/>
              </w:rPr>
            </w:pPr>
          </w:p>
        </w:tc>
        <w:tc>
          <w:tcPr>
            <w:tcW w:w="622" w:type="dxa"/>
            <w:noWrap w:val="0"/>
            <w:vAlign w:val="center"/>
          </w:tcPr>
          <w:p w14:paraId="00ADEDA9">
            <w:pPr>
              <w:jc w:val="center"/>
              <w:rPr>
                <w:szCs w:val="21"/>
              </w:rPr>
            </w:pPr>
          </w:p>
        </w:tc>
        <w:tc>
          <w:tcPr>
            <w:tcW w:w="1065" w:type="dxa"/>
            <w:noWrap w:val="0"/>
            <w:vAlign w:val="center"/>
          </w:tcPr>
          <w:p w14:paraId="3B888E1C">
            <w:pPr>
              <w:jc w:val="center"/>
              <w:rPr>
                <w:szCs w:val="21"/>
              </w:rPr>
            </w:pPr>
          </w:p>
        </w:tc>
        <w:tc>
          <w:tcPr>
            <w:tcW w:w="1066" w:type="dxa"/>
            <w:noWrap w:val="0"/>
            <w:vAlign w:val="center"/>
          </w:tcPr>
          <w:p w14:paraId="21E51703">
            <w:pPr>
              <w:jc w:val="center"/>
              <w:rPr>
                <w:szCs w:val="21"/>
              </w:rPr>
            </w:pPr>
          </w:p>
        </w:tc>
        <w:tc>
          <w:tcPr>
            <w:tcW w:w="1080" w:type="dxa"/>
            <w:noWrap w:val="0"/>
            <w:vAlign w:val="center"/>
          </w:tcPr>
          <w:p w14:paraId="428DA2C6">
            <w:pPr>
              <w:jc w:val="center"/>
              <w:rPr>
                <w:szCs w:val="21"/>
              </w:rPr>
            </w:pPr>
          </w:p>
        </w:tc>
        <w:tc>
          <w:tcPr>
            <w:tcW w:w="900" w:type="dxa"/>
            <w:noWrap w:val="0"/>
            <w:vAlign w:val="center"/>
          </w:tcPr>
          <w:p w14:paraId="45763DA2">
            <w:pPr>
              <w:jc w:val="center"/>
              <w:rPr>
                <w:szCs w:val="21"/>
              </w:rPr>
            </w:pPr>
          </w:p>
        </w:tc>
      </w:tr>
      <w:tr w14:paraId="6B4F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DC1DE9C">
            <w:pPr>
              <w:jc w:val="center"/>
              <w:rPr>
                <w:rFonts w:ascii="宋体" w:hAnsi="宋体" w:cs="宋体"/>
                <w:szCs w:val="21"/>
              </w:rPr>
            </w:pPr>
            <w:r>
              <w:rPr>
                <w:rFonts w:hint="eastAsia"/>
                <w:szCs w:val="21"/>
              </w:rPr>
              <w:t>9</w:t>
            </w:r>
          </w:p>
        </w:tc>
        <w:tc>
          <w:tcPr>
            <w:tcW w:w="1220" w:type="dxa"/>
            <w:noWrap w:val="0"/>
            <w:vAlign w:val="center"/>
          </w:tcPr>
          <w:p w14:paraId="5C7A7AB7">
            <w:pPr>
              <w:jc w:val="center"/>
              <w:rPr>
                <w:szCs w:val="21"/>
              </w:rPr>
            </w:pPr>
          </w:p>
        </w:tc>
        <w:tc>
          <w:tcPr>
            <w:tcW w:w="790" w:type="dxa"/>
            <w:noWrap w:val="0"/>
            <w:vAlign w:val="center"/>
          </w:tcPr>
          <w:p w14:paraId="2B8EAAA4">
            <w:pPr>
              <w:spacing w:line="240" w:lineRule="exact"/>
              <w:jc w:val="center"/>
              <w:rPr>
                <w:szCs w:val="21"/>
              </w:rPr>
            </w:pPr>
          </w:p>
        </w:tc>
        <w:tc>
          <w:tcPr>
            <w:tcW w:w="510" w:type="dxa"/>
            <w:noWrap w:val="0"/>
            <w:vAlign w:val="center"/>
          </w:tcPr>
          <w:p w14:paraId="2C754662">
            <w:pPr>
              <w:spacing w:line="240" w:lineRule="exact"/>
              <w:jc w:val="center"/>
              <w:rPr>
                <w:szCs w:val="21"/>
              </w:rPr>
            </w:pPr>
          </w:p>
        </w:tc>
        <w:tc>
          <w:tcPr>
            <w:tcW w:w="720" w:type="dxa"/>
            <w:noWrap w:val="0"/>
            <w:vAlign w:val="center"/>
          </w:tcPr>
          <w:p w14:paraId="236DA997">
            <w:pPr>
              <w:spacing w:line="240" w:lineRule="exact"/>
              <w:jc w:val="center"/>
              <w:rPr>
                <w:szCs w:val="21"/>
              </w:rPr>
            </w:pPr>
          </w:p>
        </w:tc>
        <w:tc>
          <w:tcPr>
            <w:tcW w:w="720" w:type="dxa"/>
            <w:noWrap w:val="0"/>
            <w:vAlign w:val="center"/>
          </w:tcPr>
          <w:p w14:paraId="5B541018">
            <w:pPr>
              <w:spacing w:line="240" w:lineRule="exact"/>
              <w:jc w:val="center"/>
              <w:rPr>
                <w:szCs w:val="21"/>
              </w:rPr>
            </w:pPr>
          </w:p>
        </w:tc>
        <w:tc>
          <w:tcPr>
            <w:tcW w:w="1210" w:type="dxa"/>
            <w:noWrap w:val="0"/>
            <w:vAlign w:val="center"/>
          </w:tcPr>
          <w:p w14:paraId="30C89638">
            <w:pPr>
              <w:spacing w:line="240" w:lineRule="exact"/>
              <w:jc w:val="center"/>
              <w:rPr>
                <w:szCs w:val="21"/>
              </w:rPr>
            </w:pPr>
          </w:p>
        </w:tc>
        <w:tc>
          <w:tcPr>
            <w:tcW w:w="552" w:type="dxa"/>
            <w:noWrap w:val="0"/>
            <w:vAlign w:val="center"/>
          </w:tcPr>
          <w:p w14:paraId="75AC10CF">
            <w:pPr>
              <w:jc w:val="center"/>
              <w:rPr>
                <w:szCs w:val="21"/>
              </w:rPr>
            </w:pPr>
          </w:p>
        </w:tc>
        <w:tc>
          <w:tcPr>
            <w:tcW w:w="540" w:type="dxa"/>
            <w:noWrap w:val="0"/>
            <w:vAlign w:val="center"/>
          </w:tcPr>
          <w:p w14:paraId="2AFEF5A1">
            <w:pPr>
              <w:jc w:val="center"/>
              <w:rPr>
                <w:szCs w:val="21"/>
              </w:rPr>
            </w:pPr>
          </w:p>
        </w:tc>
        <w:tc>
          <w:tcPr>
            <w:tcW w:w="540" w:type="dxa"/>
            <w:noWrap w:val="0"/>
            <w:vAlign w:val="center"/>
          </w:tcPr>
          <w:p w14:paraId="7F911D3A">
            <w:pPr>
              <w:jc w:val="center"/>
              <w:rPr>
                <w:szCs w:val="21"/>
              </w:rPr>
            </w:pPr>
          </w:p>
        </w:tc>
        <w:tc>
          <w:tcPr>
            <w:tcW w:w="540" w:type="dxa"/>
            <w:noWrap w:val="0"/>
            <w:vAlign w:val="center"/>
          </w:tcPr>
          <w:p w14:paraId="2807EA19">
            <w:pPr>
              <w:jc w:val="center"/>
              <w:rPr>
                <w:szCs w:val="21"/>
              </w:rPr>
            </w:pPr>
          </w:p>
        </w:tc>
        <w:tc>
          <w:tcPr>
            <w:tcW w:w="1245" w:type="dxa"/>
            <w:noWrap w:val="0"/>
            <w:vAlign w:val="center"/>
          </w:tcPr>
          <w:p w14:paraId="55C05F2A">
            <w:pPr>
              <w:jc w:val="center"/>
              <w:rPr>
                <w:szCs w:val="21"/>
              </w:rPr>
            </w:pPr>
          </w:p>
        </w:tc>
        <w:tc>
          <w:tcPr>
            <w:tcW w:w="622" w:type="dxa"/>
            <w:noWrap w:val="0"/>
            <w:vAlign w:val="center"/>
          </w:tcPr>
          <w:p w14:paraId="7C4AB7D2">
            <w:pPr>
              <w:jc w:val="center"/>
              <w:rPr>
                <w:szCs w:val="21"/>
              </w:rPr>
            </w:pPr>
          </w:p>
        </w:tc>
        <w:tc>
          <w:tcPr>
            <w:tcW w:w="1065" w:type="dxa"/>
            <w:noWrap w:val="0"/>
            <w:vAlign w:val="center"/>
          </w:tcPr>
          <w:p w14:paraId="37BAA354">
            <w:pPr>
              <w:jc w:val="center"/>
              <w:rPr>
                <w:szCs w:val="21"/>
              </w:rPr>
            </w:pPr>
          </w:p>
        </w:tc>
        <w:tc>
          <w:tcPr>
            <w:tcW w:w="1066" w:type="dxa"/>
            <w:noWrap w:val="0"/>
            <w:vAlign w:val="center"/>
          </w:tcPr>
          <w:p w14:paraId="5FE3D707">
            <w:pPr>
              <w:jc w:val="center"/>
              <w:rPr>
                <w:szCs w:val="21"/>
              </w:rPr>
            </w:pPr>
          </w:p>
        </w:tc>
        <w:tc>
          <w:tcPr>
            <w:tcW w:w="1080" w:type="dxa"/>
            <w:noWrap w:val="0"/>
            <w:vAlign w:val="center"/>
          </w:tcPr>
          <w:p w14:paraId="41B08C7A">
            <w:pPr>
              <w:jc w:val="center"/>
              <w:rPr>
                <w:szCs w:val="21"/>
              </w:rPr>
            </w:pPr>
          </w:p>
        </w:tc>
        <w:tc>
          <w:tcPr>
            <w:tcW w:w="900" w:type="dxa"/>
            <w:noWrap w:val="0"/>
            <w:vAlign w:val="center"/>
          </w:tcPr>
          <w:p w14:paraId="3B333B7F">
            <w:pPr>
              <w:jc w:val="center"/>
              <w:rPr>
                <w:szCs w:val="21"/>
              </w:rPr>
            </w:pPr>
          </w:p>
        </w:tc>
      </w:tr>
      <w:tr w14:paraId="4A59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38F4802">
            <w:pPr>
              <w:jc w:val="center"/>
              <w:rPr>
                <w:rFonts w:ascii="宋体" w:hAnsi="宋体" w:cs="宋体"/>
                <w:szCs w:val="21"/>
              </w:rPr>
            </w:pPr>
            <w:r>
              <w:rPr>
                <w:rFonts w:ascii="宋体" w:hAnsi="宋体" w:cs="宋体"/>
                <w:szCs w:val="21"/>
              </w:rPr>
              <w:t>…</w:t>
            </w:r>
          </w:p>
        </w:tc>
        <w:tc>
          <w:tcPr>
            <w:tcW w:w="1220" w:type="dxa"/>
            <w:noWrap w:val="0"/>
            <w:vAlign w:val="center"/>
          </w:tcPr>
          <w:p w14:paraId="6E779484">
            <w:pPr>
              <w:jc w:val="center"/>
              <w:rPr>
                <w:szCs w:val="21"/>
              </w:rPr>
            </w:pPr>
          </w:p>
        </w:tc>
        <w:tc>
          <w:tcPr>
            <w:tcW w:w="790" w:type="dxa"/>
            <w:noWrap w:val="0"/>
            <w:vAlign w:val="center"/>
          </w:tcPr>
          <w:p w14:paraId="42758934">
            <w:pPr>
              <w:spacing w:line="240" w:lineRule="exact"/>
              <w:jc w:val="center"/>
              <w:rPr>
                <w:szCs w:val="21"/>
              </w:rPr>
            </w:pPr>
          </w:p>
        </w:tc>
        <w:tc>
          <w:tcPr>
            <w:tcW w:w="510" w:type="dxa"/>
            <w:noWrap w:val="0"/>
            <w:vAlign w:val="center"/>
          </w:tcPr>
          <w:p w14:paraId="6B7A123D">
            <w:pPr>
              <w:spacing w:line="240" w:lineRule="exact"/>
              <w:jc w:val="center"/>
              <w:rPr>
                <w:szCs w:val="21"/>
              </w:rPr>
            </w:pPr>
          </w:p>
        </w:tc>
        <w:tc>
          <w:tcPr>
            <w:tcW w:w="720" w:type="dxa"/>
            <w:noWrap w:val="0"/>
            <w:vAlign w:val="center"/>
          </w:tcPr>
          <w:p w14:paraId="742F83A4">
            <w:pPr>
              <w:spacing w:line="240" w:lineRule="exact"/>
              <w:jc w:val="center"/>
              <w:rPr>
                <w:szCs w:val="21"/>
              </w:rPr>
            </w:pPr>
          </w:p>
        </w:tc>
        <w:tc>
          <w:tcPr>
            <w:tcW w:w="720" w:type="dxa"/>
            <w:noWrap w:val="0"/>
            <w:vAlign w:val="center"/>
          </w:tcPr>
          <w:p w14:paraId="7A17B6E4">
            <w:pPr>
              <w:spacing w:line="240" w:lineRule="exact"/>
              <w:jc w:val="center"/>
              <w:rPr>
                <w:szCs w:val="21"/>
              </w:rPr>
            </w:pPr>
          </w:p>
        </w:tc>
        <w:tc>
          <w:tcPr>
            <w:tcW w:w="1210" w:type="dxa"/>
            <w:noWrap w:val="0"/>
            <w:vAlign w:val="center"/>
          </w:tcPr>
          <w:p w14:paraId="0BC93CDB">
            <w:pPr>
              <w:spacing w:line="240" w:lineRule="exact"/>
              <w:jc w:val="center"/>
              <w:rPr>
                <w:szCs w:val="21"/>
              </w:rPr>
            </w:pPr>
          </w:p>
        </w:tc>
        <w:tc>
          <w:tcPr>
            <w:tcW w:w="552" w:type="dxa"/>
            <w:noWrap w:val="0"/>
            <w:vAlign w:val="center"/>
          </w:tcPr>
          <w:p w14:paraId="661602A0">
            <w:pPr>
              <w:jc w:val="center"/>
              <w:rPr>
                <w:szCs w:val="21"/>
              </w:rPr>
            </w:pPr>
          </w:p>
        </w:tc>
        <w:tc>
          <w:tcPr>
            <w:tcW w:w="540" w:type="dxa"/>
            <w:noWrap w:val="0"/>
            <w:vAlign w:val="center"/>
          </w:tcPr>
          <w:p w14:paraId="100763E9">
            <w:pPr>
              <w:jc w:val="center"/>
              <w:rPr>
                <w:szCs w:val="21"/>
              </w:rPr>
            </w:pPr>
          </w:p>
        </w:tc>
        <w:tc>
          <w:tcPr>
            <w:tcW w:w="540" w:type="dxa"/>
            <w:noWrap w:val="0"/>
            <w:vAlign w:val="center"/>
          </w:tcPr>
          <w:p w14:paraId="733E51FC">
            <w:pPr>
              <w:jc w:val="center"/>
              <w:rPr>
                <w:szCs w:val="21"/>
              </w:rPr>
            </w:pPr>
          </w:p>
        </w:tc>
        <w:tc>
          <w:tcPr>
            <w:tcW w:w="540" w:type="dxa"/>
            <w:noWrap w:val="0"/>
            <w:vAlign w:val="center"/>
          </w:tcPr>
          <w:p w14:paraId="53FECD56">
            <w:pPr>
              <w:jc w:val="center"/>
              <w:rPr>
                <w:szCs w:val="21"/>
              </w:rPr>
            </w:pPr>
          </w:p>
        </w:tc>
        <w:tc>
          <w:tcPr>
            <w:tcW w:w="1245" w:type="dxa"/>
            <w:noWrap w:val="0"/>
            <w:vAlign w:val="center"/>
          </w:tcPr>
          <w:p w14:paraId="201064E5">
            <w:pPr>
              <w:jc w:val="center"/>
              <w:rPr>
                <w:szCs w:val="21"/>
              </w:rPr>
            </w:pPr>
          </w:p>
        </w:tc>
        <w:tc>
          <w:tcPr>
            <w:tcW w:w="622" w:type="dxa"/>
            <w:noWrap w:val="0"/>
            <w:vAlign w:val="center"/>
          </w:tcPr>
          <w:p w14:paraId="7B68B405">
            <w:pPr>
              <w:jc w:val="center"/>
              <w:rPr>
                <w:szCs w:val="21"/>
              </w:rPr>
            </w:pPr>
          </w:p>
        </w:tc>
        <w:tc>
          <w:tcPr>
            <w:tcW w:w="1065" w:type="dxa"/>
            <w:noWrap w:val="0"/>
            <w:vAlign w:val="center"/>
          </w:tcPr>
          <w:p w14:paraId="090AB19E">
            <w:pPr>
              <w:jc w:val="center"/>
              <w:rPr>
                <w:szCs w:val="21"/>
              </w:rPr>
            </w:pPr>
          </w:p>
        </w:tc>
        <w:tc>
          <w:tcPr>
            <w:tcW w:w="1066" w:type="dxa"/>
            <w:noWrap w:val="0"/>
            <w:vAlign w:val="center"/>
          </w:tcPr>
          <w:p w14:paraId="0DA13413">
            <w:pPr>
              <w:jc w:val="center"/>
              <w:rPr>
                <w:szCs w:val="21"/>
              </w:rPr>
            </w:pPr>
          </w:p>
        </w:tc>
        <w:tc>
          <w:tcPr>
            <w:tcW w:w="1080" w:type="dxa"/>
            <w:noWrap w:val="0"/>
            <w:vAlign w:val="center"/>
          </w:tcPr>
          <w:p w14:paraId="61274F58">
            <w:pPr>
              <w:jc w:val="center"/>
              <w:rPr>
                <w:szCs w:val="21"/>
              </w:rPr>
            </w:pPr>
          </w:p>
        </w:tc>
        <w:tc>
          <w:tcPr>
            <w:tcW w:w="900" w:type="dxa"/>
            <w:noWrap w:val="0"/>
            <w:vAlign w:val="center"/>
          </w:tcPr>
          <w:p w14:paraId="34A08DC1">
            <w:pPr>
              <w:jc w:val="center"/>
              <w:rPr>
                <w:szCs w:val="21"/>
              </w:rPr>
            </w:pPr>
          </w:p>
        </w:tc>
      </w:tr>
    </w:tbl>
    <w:p w14:paraId="6ECCBAC4">
      <w:pPr>
        <w:spacing w:line="400" w:lineRule="atLeast"/>
        <w:ind w:left="630" w:hanging="630" w:hangingChars="300"/>
        <w:rPr>
          <w:rFonts w:hint="eastAsia" w:ascii="宋体" w:hAnsi="宋体"/>
          <w:szCs w:val="21"/>
        </w:rPr>
      </w:pPr>
      <w:r>
        <w:rPr>
          <w:rFonts w:hint="eastAsia"/>
        </w:rPr>
        <w:t>备注</w:t>
      </w:r>
      <w:r>
        <w:t>：</w:t>
      </w:r>
      <w:r>
        <w:rPr>
          <w:rFonts w:hint="eastAsia" w:ascii="宋体" w:hAnsi="宋体"/>
          <w:szCs w:val="21"/>
        </w:rPr>
        <w:t>1．执业、职业单位指拟投入的项目管理机构人员目前是否在投标人处注册执业或岗位登记</w:t>
      </w:r>
      <w:r>
        <w:rPr>
          <w:rFonts w:ascii="宋体" w:hAnsi="宋体"/>
          <w:szCs w:val="21"/>
        </w:rPr>
        <w:t>。</w:t>
      </w:r>
    </w:p>
    <w:p w14:paraId="3A9DA191">
      <w:pPr>
        <w:spacing w:line="420" w:lineRule="exact"/>
        <w:ind w:left="945" w:leftChars="300" w:hanging="315" w:hangingChars="150"/>
        <w:rPr>
          <w:rFonts w:ascii="宋体" w:hAnsi="宋体"/>
          <w:szCs w:val="21"/>
        </w:rPr>
        <w:sectPr>
          <w:pgSz w:w="16840" w:h="11907" w:orient="landscape"/>
          <w:pgMar w:top="1474" w:right="1701" w:bottom="1531" w:left="1588" w:header="851" w:footer="992" w:gutter="0"/>
          <w:cols w:space="720" w:num="1"/>
          <w:docGrid w:linePitch="312" w:charSpace="0"/>
        </w:sectPr>
      </w:pPr>
      <w:r>
        <w:rPr>
          <w:rFonts w:ascii="宋体" w:hAnsi="宋体"/>
          <w:szCs w:val="21"/>
        </w:rPr>
        <w:t>2</w:t>
      </w:r>
      <w:r>
        <w:rPr>
          <w:rFonts w:hint="eastAsia" w:ascii="宋体" w:hAnsi="宋体"/>
          <w:szCs w:val="21"/>
        </w:rPr>
        <w:t>．附项目管理机构主要人员</w:t>
      </w:r>
      <w:r>
        <w:rPr>
          <w:rFonts w:ascii="宋体" w:hAnsi="宋体"/>
          <w:szCs w:val="21"/>
        </w:rPr>
        <w:t>社会保险证明</w:t>
      </w:r>
      <w:r>
        <w:rPr>
          <w:rFonts w:hint="eastAsia" w:ascii="宋体" w:hAnsi="宋体"/>
          <w:szCs w:val="21"/>
        </w:rPr>
        <w:t>的扫描件。</w:t>
      </w:r>
      <w:r>
        <w:rPr>
          <w:rFonts w:ascii="宋体" w:hAnsi="宋体"/>
          <w:szCs w:val="21"/>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险种、缴费期限等。社会保险证明中缴费单位应与</w:t>
      </w:r>
      <w:r>
        <w:rPr>
          <w:rFonts w:hint="eastAsia" w:ascii="宋体" w:hAnsi="宋体"/>
          <w:szCs w:val="21"/>
        </w:rPr>
        <w:t>投标</w:t>
      </w:r>
      <w:r>
        <w:rPr>
          <w:rFonts w:ascii="宋体" w:hAnsi="宋体"/>
          <w:szCs w:val="21"/>
        </w:rPr>
        <w:t>单位一致</w:t>
      </w:r>
      <w:r>
        <w:rPr>
          <w:rFonts w:hint="eastAsia" w:ascii="宋体" w:hAnsi="宋体"/>
          <w:szCs w:val="21"/>
        </w:rPr>
        <w:t>。</w:t>
      </w:r>
    </w:p>
    <w:p w14:paraId="4559A3EF">
      <w:pPr>
        <w:pStyle w:val="73"/>
        <w:jc w:val="center"/>
        <w:rPr>
          <w:rFonts w:hint="eastAsia"/>
          <w:sz w:val="28"/>
          <w:szCs w:val="28"/>
        </w:rPr>
      </w:pPr>
      <w:bookmarkStart w:id="511" w:name="_Toc108514235"/>
      <w:r>
        <w:rPr>
          <w:rFonts w:hint="eastAsia"/>
          <w:sz w:val="28"/>
          <w:szCs w:val="28"/>
        </w:rPr>
        <w:t>（二）项目经理简历表</w:t>
      </w:r>
      <w:bookmarkEnd w:id="511"/>
    </w:p>
    <w:p w14:paraId="77083E99">
      <w:pPr>
        <w:spacing w:line="420" w:lineRule="exact"/>
        <w:rPr>
          <w:rFonts w:hint="eastAsia" w:ascii="宋体" w:hAnsi="宋体"/>
          <w:szCs w:val="21"/>
        </w:rPr>
      </w:pPr>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035"/>
        <w:gridCol w:w="1134"/>
        <w:gridCol w:w="1275"/>
        <w:gridCol w:w="2124"/>
        <w:gridCol w:w="2160"/>
      </w:tblGrid>
      <w:tr w14:paraId="1C020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54481361">
            <w:pPr>
              <w:rPr>
                <w:rFonts w:hint="eastAsia" w:ascii="宋体" w:hAnsi="宋体"/>
                <w:szCs w:val="21"/>
              </w:rPr>
            </w:pPr>
            <w:r>
              <w:rPr>
                <w:rFonts w:hint="eastAsia" w:ascii="宋体" w:hAnsi="宋体"/>
                <w:szCs w:val="21"/>
              </w:rPr>
              <w:t>姓  名</w:t>
            </w:r>
          </w:p>
        </w:tc>
        <w:tc>
          <w:tcPr>
            <w:tcW w:w="1035" w:type="dxa"/>
            <w:noWrap w:val="0"/>
            <w:vAlign w:val="center"/>
          </w:tcPr>
          <w:p w14:paraId="03BF7675">
            <w:pPr>
              <w:jc w:val="center"/>
              <w:rPr>
                <w:rFonts w:hint="eastAsia" w:ascii="宋体" w:hAnsi="宋体"/>
                <w:szCs w:val="21"/>
              </w:rPr>
            </w:pPr>
          </w:p>
        </w:tc>
        <w:tc>
          <w:tcPr>
            <w:tcW w:w="1134" w:type="dxa"/>
            <w:noWrap w:val="0"/>
            <w:vAlign w:val="center"/>
          </w:tcPr>
          <w:p w14:paraId="734993CD">
            <w:pPr>
              <w:jc w:val="center"/>
              <w:rPr>
                <w:rFonts w:hint="eastAsia" w:ascii="宋体" w:hAnsi="宋体"/>
                <w:szCs w:val="21"/>
              </w:rPr>
            </w:pPr>
            <w:r>
              <w:rPr>
                <w:rFonts w:hint="eastAsia" w:ascii="宋体" w:hAnsi="宋体"/>
                <w:szCs w:val="21"/>
              </w:rPr>
              <w:t>年  龄</w:t>
            </w:r>
          </w:p>
        </w:tc>
        <w:tc>
          <w:tcPr>
            <w:tcW w:w="1275" w:type="dxa"/>
            <w:noWrap w:val="0"/>
            <w:vAlign w:val="center"/>
          </w:tcPr>
          <w:p w14:paraId="518B40D8">
            <w:pPr>
              <w:jc w:val="center"/>
              <w:rPr>
                <w:rFonts w:hint="eastAsia" w:ascii="宋体" w:hAnsi="宋体"/>
                <w:szCs w:val="21"/>
              </w:rPr>
            </w:pPr>
          </w:p>
        </w:tc>
        <w:tc>
          <w:tcPr>
            <w:tcW w:w="2124" w:type="dxa"/>
            <w:noWrap w:val="0"/>
            <w:vAlign w:val="center"/>
          </w:tcPr>
          <w:p w14:paraId="48E0E644">
            <w:pPr>
              <w:jc w:val="center"/>
              <w:rPr>
                <w:rFonts w:hint="eastAsia" w:ascii="宋体" w:hAnsi="宋体"/>
                <w:szCs w:val="21"/>
              </w:rPr>
            </w:pPr>
            <w:r>
              <w:rPr>
                <w:rFonts w:hint="eastAsia" w:ascii="宋体" w:hAnsi="宋体"/>
                <w:szCs w:val="21"/>
              </w:rPr>
              <w:t>学历</w:t>
            </w:r>
          </w:p>
        </w:tc>
        <w:tc>
          <w:tcPr>
            <w:tcW w:w="2160" w:type="dxa"/>
            <w:noWrap w:val="0"/>
            <w:vAlign w:val="center"/>
          </w:tcPr>
          <w:p w14:paraId="02E3E49E">
            <w:pPr>
              <w:jc w:val="center"/>
              <w:rPr>
                <w:rFonts w:hint="eastAsia" w:ascii="宋体" w:hAnsi="宋体"/>
                <w:szCs w:val="21"/>
              </w:rPr>
            </w:pPr>
          </w:p>
        </w:tc>
      </w:tr>
      <w:tr w14:paraId="05940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2CB632AA">
            <w:pPr>
              <w:jc w:val="center"/>
              <w:rPr>
                <w:rFonts w:hint="eastAsia" w:ascii="宋体" w:hAnsi="宋体"/>
                <w:szCs w:val="21"/>
              </w:rPr>
            </w:pPr>
            <w:r>
              <w:rPr>
                <w:rFonts w:hint="eastAsia" w:ascii="宋体" w:hAnsi="宋体"/>
                <w:szCs w:val="21"/>
              </w:rPr>
              <w:t>职  称</w:t>
            </w:r>
          </w:p>
        </w:tc>
        <w:tc>
          <w:tcPr>
            <w:tcW w:w="1035" w:type="dxa"/>
            <w:noWrap w:val="0"/>
            <w:vAlign w:val="center"/>
          </w:tcPr>
          <w:p w14:paraId="56830A81">
            <w:pPr>
              <w:jc w:val="center"/>
              <w:rPr>
                <w:rFonts w:hint="eastAsia" w:ascii="宋体" w:hAnsi="宋体"/>
                <w:szCs w:val="21"/>
              </w:rPr>
            </w:pPr>
          </w:p>
        </w:tc>
        <w:tc>
          <w:tcPr>
            <w:tcW w:w="1134" w:type="dxa"/>
            <w:noWrap w:val="0"/>
            <w:vAlign w:val="center"/>
          </w:tcPr>
          <w:p w14:paraId="7B99E07A">
            <w:pPr>
              <w:jc w:val="center"/>
              <w:rPr>
                <w:rFonts w:hint="eastAsia" w:ascii="宋体" w:hAnsi="宋体"/>
                <w:szCs w:val="21"/>
              </w:rPr>
            </w:pPr>
            <w:r>
              <w:rPr>
                <w:rFonts w:hint="eastAsia" w:ascii="宋体" w:hAnsi="宋体"/>
                <w:szCs w:val="21"/>
              </w:rPr>
              <w:t>职  务</w:t>
            </w:r>
          </w:p>
        </w:tc>
        <w:tc>
          <w:tcPr>
            <w:tcW w:w="1275" w:type="dxa"/>
            <w:noWrap w:val="0"/>
            <w:vAlign w:val="center"/>
          </w:tcPr>
          <w:p w14:paraId="6A20B1BE">
            <w:pPr>
              <w:jc w:val="center"/>
              <w:rPr>
                <w:rFonts w:hint="eastAsia" w:ascii="宋体" w:hAnsi="宋体"/>
                <w:szCs w:val="21"/>
              </w:rPr>
            </w:pPr>
          </w:p>
        </w:tc>
        <w:tc>
          <w:tcPr>
            <w:tcW w:w="2124" w:type="dxa"/>
            <w:noWrap w:val="0"/>
            <w:vAlign w:val="center"/>
          </w:tcPr>
          <w:p w14:paraId="0242F08F">
            <w:pPr>
              <w:jc w:val="center"/>
              <w:rPr>
                <w:rFonts w:hint="eastAsia" w:ascii="宋体" w:hAnsi="宋体"/>
                <w:szCs w:val="21"/>
              </w:rPr>
            </w:pPr>
            <w:r>
              <w:rPr>
                <w:rFonts w:hint="eastAsia" w:ascii="宋体" w:hAnsi="宋体"/>
                <w:szCs w:val="21"/>
              </w:rPr>
              <w:t>拟在本工程任职</w:t>
            </w:r>
          </w:p>
        </w:tc>
        <w:tc>
          <w:tcPr>
            <w:tcW w:w="2160" w:type="dxa"/>
            <w:noWrap w:val="0"/>
            <w:vAlign w:val="center"/>
          </w:tcPr>
          <w:p w14:paraId="0CD62713">
            <w:pPr>
              <w:jc w:val="center"/>
              <w:rPr>
                <w:rFonts w:hint="eastAsia" w:ascii="宋体" w:hAnsi="宋体"/>
                <w:szCs w:val="21"/>
              </w:rPr>
            </w:pPr>
            <w:r>
              <w:rPr>
                <w:rFonts w:hint="eastAsia" w:ascii="宋体" w:hAnsi="宋体"/>
                <w:szCs w:val="21"/>
              </w:rPr>
              <w:t>项目经理</w:t>
            </w:r>
          </w:p>
        </w:tc>
      </w:tr>
      <w:tr w14:paraId="3A8A3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3"/>
            <w:noWrap w:val="0"/>
            <w:vAlign w:val="center"/>
          </w:tcPr>
          <w:p w14:paraId="4156B69A">
            <w:pPr>
              <w:jc w:val="center"/>
              <w:rPr>
                <w:rFonts w:hint="eastAsia" w:ascii="宋体" w:hAnsi="宋体"/>
                <w:szCs w:val="21"/>
              </w:rPr>
            </w:pPr>
            <w:r>
              <w:rPr>
                <w:rFonts w:hint="eastAsia" w:ascii="宋体" w:hAnsi="宋体"/>
                <w:szCs w:val="21"/>
              </w:rPr>
              <w:t>注册建造师执业资格等级</w:t>
            </w:r>
          </w:p>
        </w:tc>
        <w:tc>
          <w:tcPr>
            <w:tcW w:w="1275" w:type="dxa"/>
            <w:noWrap w:val="0"/>
            <w:vAlign w:val="center"/>
          </w:tcPr>
          <w:p w14:paraId="6EA56D9B">
            <w:pPr>
              <w:jc w:val="center"/>
              <w:rPr>
                <w:rFonts w:hint="eastAsia" w:ascii="宋体" w:hAnsi="宋体"/>
                <w:szCs w:val="21"/>
              </w:rPr>
            </w:pPr>
            <w:r>
              <w:rPr>
                <w:rFonts w:hint="eastAsia" w:ascii="宋体" w:hAnsi="宋体"/>
                <w:szCs w:val="21"/>
              </w:rPr>
              <w:t xml:space="preserve">      级</w:t>
            </w:r>
          </w:p>
        </w:tc>
        <w:tc>
          <w:tcPr>
            <w:tcW w:w="2124" w:type="dxa"/>
            <w:noWrap w:val="0"/>
            <w:vAlign w:val="center"/>
          </w:tcPr>
          <w:p w14:paraId="016BAC5C">
            <w:pPr>
              <w:jc w:val="center"/>
              <w:rPr>
                <w:rFonts w:hint="eastAsia" w:ascii="宋体" w:hAnsi="宋体"/>
                <w:szCs w:val="21"/>
              </w:rPr>
            </w:pPr>
            <w:r>
              <w:rPr>
                <w:rFonts w:hint="eastAsia" w:ascii="宋体" w:hAnsi="宋体"/>
                <w:szCs w:val="21"/>
              </w:rPr>
              <w:t>建造师专业</w:t>
            </w:r>
          </w:p>
        </w:tc>
        <w:tc>
          <w:tcPr>
            <w:tcW w:w="2160" w:type="dxa"/>
            <w:noWrap w:val="0"/>
            <w:vAlign w:val="center"/>
          </w:tcPr>
          <w:p w14:paraId="742B27A1">
            <w:pPr>
              <w:jc w:val="center"/>
              <w:rPr>
                <w:rFonts w:hint="eastAsia" w:ascii="宋体" w:hAnsi="宋体"/>
                <w:szCs w:val="21"/>
              </w:rPr>
            </w:pPr>
          </w:p>
        </w:tc>
      </w:tr>
      <w:tr w14:paraId="07D3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3"/>
            <w:noWrap w:val="0"/>
            <w:vAlign w:val="center"/>
          </w:tcPr>
          <w:p w14:paraId="415228EF">
            <w:pPr>
              <w:jc w:val="center"/>
              <w:rPr>
                <w:rFonts w:hint="eastAsia" w:ascii="宋体" w:hAnsi="宋体"/>
                <w:szCs w:val="21"/>
              </w:rPr>
            </w:pPr>
            <w:r>
              <w:rPr>
                <w:rFonts w:hint="eastAsia" w:ascii="宋体" w:hAnsi="宋体"/>
                <w:szCs w:val="21"/>
              </w:rPr>
              <w:t>安全生产考核合格证书</w:t>
            </w:r>
          </w:p>
        </w:tc>
        <w:tc>
          <w:tcPr>
            <w:tcW w:w="5559" w:type="dxa"/>
            <w:gridSpan w:val="3"/>
            <w:noWrap w:val="0"/>
            <w:vAlign w:val="center"/>
          </w:tcPr>
          <w:p w14:paraId="711F1D89">
            <w:pPr>
              <w:jc w:val="center"/>
              <w:rPr>
                <w:rFonts w:hint="eastAsia" w:ascii="宋体" w:hAnsi="宋体"/>
                <w:szCs w:val="21"/>
              </w:rPr>
            </w:pPr>
          </w:p>
        </w:tc>
      </w:tr>
      <w:tr w14:paraId="19C5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7E2CB016">
            <w:pPr>
              <w:jc w:val="center"/>
              <w:rPr>
                <w:rFonts w:hint="eastAsia" w:ascii="宋体" w:hAnsi="宋体"/>
                <w:szCs w:val="21"/>
              </w:rPr>
            </w:pPr>
            <w:r>
              <w:rPr>
                <w:rFonts w:hint="eastAsia" w:ascii="宋体" w:hAnsi="宋体"/>
                <w:szCs w:val="21"/>
              </w:rPr>
              <w:t>毕业学校</w:t>
            </w:r>
          </w:p>
        </w:tc>
        <w:tc>
          <w:tcPr>
            <w:tcW w:w="7728" w:type="dxa"/>
            <w:gridSpan w:val="5"/>
            <w:noWrap w:val="0"/>
            <w:vAlign w:val="center"/>
          </w:tcPr>
          <w:p w14:paraId="62C1E4A0">
            <w:pPr>
              <w:ind w:firstLine="840" w:firstLineChars="400"/>
              <w:rPr>
                <w:rFonts w:hint="eastAsia" w:ascii="宋体" w:hAnsi="宋体"/>
                <w:szCs w:val="21"/>
              </w:rPr>
            </w:pPr>
            <w:r>
              <w:rPr>
                <w:rFonts w:hint="eastAsia" w:ascii="宋体" w:hAnsi="宋体"/>
                <w:szCs w:val="21"/>
              </w:rPr>
              <w:t>年毕业于                  学校            专业</w:t>
            </w:r>
          </w:p>
        </w:tc>
      </w:tr>
      <w:tr w14:paraId="75942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0" w:type="dxa"/>
            <w:gridSpan w:val="6"/>
            <w:noWrap w:val="0"/>
            <w:vAlign w:val="center"/>
          </w:tcPr>
          <w:p w14:paraId="49E40F7A">
            <w:pPr>
              <w:jc w:val="center"/>
              <w:rPr>
                <w:rFonts w:hint="eastAsia" w:ascii="宋体" w:hAnsi="宋体"/>
                <w:szCs w:val="21"/>
              </w:rPr>
            </w:pPr>
            <w:r>
              <w:rPr>
                <w:rFonts w:hint="eastAsia" w:ascii="宋体" w:hAnsi="宋体"/>
                <w:szCs w:val="21"/>
              </w:rPr>
              <w:t>主要工作经历</w:t>
            </w:r>
          </w:p>
        </w:tc>
      </w:tr>
      <w:tr w14:paraId="03D8D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32966507">
            <w:pPr>
              <w:jc w:val="center"/>
              <w:rPr>
                <w:rFonts w:hint="eastAsia" w:ascii="宋体" w:hAnsi="宋体"/>
                <w:szCs w:val="21"/>
              </w:rPr>
            </w:pPr>
            <w:r>
              <w:rPr>
                <w:rFonts w:hint="eastAsia" w:ascii="宋体" w:hAnsi="宋体"/>
                <w:szCs w:val="21"/>
              </w:rPr>
              <w:t>时  间</w:t>
            </w:r>
          </w:p>
        </w:tc>
        <w:tc>
          <w:tcPr>
            <w:tcW w:w="3444" w:type="dxa"/>
            <w:gridSpan w:val="3"/>
            <w:noWrap w:val="0"/>
            <w:vAlign w:val="center"/>
          </w:tcPr>
          <w:p w14:paraId="7E8576C7">
            <w:pPr>
              <w:jc w:val="center"/>
              <w:rPr>
                <w:rFonts w:hint="eastAsia" w:ascii="宋体" w:hAnsi="宋体"/>
                <w:szCs w:val="21"/>
              </w:rPr>
            </w:pPr>
            <w:r>
              <w:rPr>
                <w:rFonts w:hint="eastAsia" w:ascii="宋体" w:hAnsi="宋体"/>
                <w:szCs w:val="21"/>
              </w:rPr>
              <w:t>参加过的类似项目名称</w:t>
            </w:r>
          </w:p>
        </w:tc>
        <w:tc>
          <w:tcPr>
            <w:tcW w:w="2124" w:type="dxa"/>
            <w:noWrap w:val="0"/>
            <w:vAlign w:val="center"/>
          </w:tcPr>
          <w:p w14:paraId="37B4DDF5">
            <w:pPr>
              <w:jc w:val="center"/>
              <w:rPr>
                <w:rFonts w:hint="eastAsia" w:ascii="宋体" w:hAnsi="宋体"/>
                <w:szCs w:val="21"/>
              </w:rPr>
            </w:pPr>
            <w:r>
              <w:rPr>
                <w:rFonts w:hint="eastAsia" w:ascii="宋体" w:hAnsi="宋体"/>
                <w:szCs w:val="21"/>
              </w:rPr>
              <w:t>工程概况说明</w:t>
            </w:r>
          </w:p>
        </w:tc>
        <w:tc>
          <w:tcPr>
            <w:tcW w:w="2160" w:type="dxa"/>
            <w:noWrap w:val="0"/>
            <w:vAlign w:val="center"/>
          </w:tcPr>
          <w:p w14:paraId="7D203CF7">
            <w:pPr>
              <w:jc w:val="center"/>
              <w:rPr>
                <w:rFonts w:hint="eastAsia" w:ascii="宋体" w:hAnsi="宋体"/>
                <w:szCs w:val="21"/>
              </w:rPr>
            </w:pPr>
            <w:r>
              <w:rPr>
                <w:rFonts w:hint="eastAsia" w:ascii="宋体" w:hAnsi="宋体"/>
                <w:szCs w:val="21"/>
              </w:rPr>
              <w:t>发包人及联系电话</w:t>
            </w:r>
          </w:p>
        </w:tc>
      </w:tr>
      <w:tr w14:paraId="39980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72C66AB7">
            <w:pPr>
              <w:jc w:val="center"/>
              <w:rPr>
                <w:rFonts w:hint="eastAsia" w:ascii="宋体" w:hAnsi="宋体"/>
                <w:szCs w:val="21"/>
              </w:rPr>
            </w:pPr>
          </w:p>
        </w:tc>
        <w:tc>
          <w:tcPr>
            <w:tcW w:w="3444" w:type="dxa"/>
            <w:gridSpan w:val="3"/>
            <w:noWrap w:val="0"/>
            <w:vAlign w:val="center"/>
          </w:tcPr>
          <w:p w14:paraId="5C1EA99C">
            <w:pPr>
              <w:jc w:val="center"/>
              <w:rPr>
                <w:rFonts w:hint="eastAsia" w:ascii="宋体" w:hAnsi="宋体"/>
                <w:szCs w:val="21"/>
              </w:rPr>
            </w:pPr>
          </w:p>
        </w:tc>
        <w:tc>
          <w:tcPr>
            <w:tcW w:w="2124" w:type="dxa"/>
            <w:noWrap w:val="0"/>
            <w:vAlign w:val="center"/>
          </w:tcPr>
          <w:p w14:paraId="65A94F92">
            <w:pPr>
              <w:jc w:val="center"/>
              <w:rPr>
                <w:rFonts w:hint="eastAsia" w:ascii="宋体" w:hAnsi="宋体"/>
                <w:szCs w:val="21"/>
              </w:rPr>
            </w:pPr>
          </w:p>
        </w:tc>
        <w:tc>
          <w:tcPr>
            <w:tcW w:w="2160" w:type="dxa"/>
            <w:noWrap w:val="0"/>
            <w:vAlign w:val="center"/>
          </w:tcPr>
          <w:p w14:paraId="5AF2EBFE">
            <w:pPr>
              <w:jc w:val="center"/>
              <w:rPr>
                <w:rFonts w:hint="eastAsia" w:ascii="宋体" w:hAnsi="宋体"/>
                <w:szCs w:val="21"/>
              </w:rPr>
            </w:pPr>
          </w:p>
        </w:tc>
      </w:tr>
      <w:tr w14:paraId="2FCF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0F6E7B30">
            <w:pPr>
              <w:jc w:val="center"/>
              <w:rPr>
                <w:rFonts w:hint="eastAsia" w:ascii="宋体" w:hAnsi="宋体"/>
                <w:szCs w:val="21"/>
              </w:rPr>
            </w:pPr>
          </w:p>
        </w:tc>
        <w:tc>
          <w:tcPr>
            <w:tcW w:w="3444" w:type="dxa"/>
            <w:gridSpan w:val="3"/>
            <w:noWrap w:val="0"/>
            <w:vAlign w:val="center"/>
          </w:tcPr>
          <w:p w14:paraId="6533BC29">
            <w:pPr>
              <w:jc w:val="center"/>
              <w:rPr>
                <w:rFonts w:hint="eastAsia" w:ascii="宋体" w:hAnsi="宋体"/>
                <w:szCs w:val="21"/>
              </w:rPr>
            </w:pPr>
          </w:p>
        </w:tc>
        <w:tc>
          <w:tcPr>
            <w:tcW w:w="2124" w:type="dxa"/>
            <w:noWrap w:val="0"/>
            <w:vAlign w:val="center"/>
          </w:tcPr>
          <w:p w14:paraId="22CA6105">
            <w:pPr>
              <w:jc w:val="center"/>
              <w:rPr>
                <w:rFonts w:hint="eastAsia" w:ascii="宋体" w:hAnsi="宋体"/>
                <w:szCs w:val="21"/>
              </w:rPr>
            </w:pPr>
          </w:p>
        </w:tc>
        <w:tc>
          <w:tcPr>
            <w:tcW w:w="2160" w:type="dxa"/>
            <w:noWrap w:val="0"/>
            <w:vAlign w:val="center"/>
          </w:tcPr>
          <w:p w14:paraId="64C22FB9">
            <w:pPr>
              <w:jc w:val="center"/>
              <w:rPr>
                <w:rFonts w:hint="eastAsia" w:ascii="宋体" w:hAnsi="宋体"/>
                <w:szCs w:val="21"/>
              </w:rPr>
            </w:pPr>
          </w:p>
        </w:tc>
      </w:tr>
      <w:tr w14:paraId="57D1C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452DAC8C">
            <w:pPr>
              <w:jc w:val="center"/>
              <w:rPr>
                <w:rFonts w:hint="eastAsia" w:ascii="宋体" w:hAnsi="宋体"/>
                <w:szCs w:val="21"/>
              </w:rPr>
            </w:pPr>
          </w:p>
        </w:tc>
        <w:tc>
          <w:tcPr>
            <w:tcW w:w="3444" w:type="dxa"/>
            <w:gridSpan w:val="3"/>
            <w:noWrap w:val="0"/>
            <w:vAlign w:val="center"/>
          </w:tcPr>
          <w:p w14:paraId="18141A4A">
            <w:pPr>
              <w:jc w:val="center"/>
              <w:rPr>
                <w:rFonts w:hint="eastAsia" w:ascii="宋体" w:hAnsi="宋体"/>
                <w:szCs w:val="21"/>
              </w:rPr>
            </w:pPr>
          </w:p>
        </w:tc>
        <w:tc>
          <w:tcPr>
            <w:tcW w:w="2124" w:type="dxa"/>
            <w:noWrap w:val="0"/>
            <w:vAlign w:val="center"/>
          </w:tcPr>
          <w:p w14:paraId="31A8A687">
            <w:pPr>
              <w:jc w:val="center"/>
              <w:rPr>
                <w:rFonts w:hint="eastAsia" w:ascii="宋体" w:hAnsi="宋体"/>
                <w:szCs w:val="21"/>
              </w:rPr>
            </w:pPr>
          </w:p>
        </w:tc>
        <w:tc>
          <w:tcPr>
            <w:tcW w:w="2160" w:type="dxa"/>
            <w:noWrap w:val="0"/>
            <w:vAlign w:val="center"/>
          </w:tcPr>
          <w:p w14:paraId="64EBD56B">
            <w:pPr>
              <w:jc w:val="center"/>
              <w:rPr>
                <w:rFonts w:hint="eastAsia" w:ascii="宋体" w:hAnsi="宋体"/>
                <w:szCs w:val="21"/>
              </w:rPr>
            </w:pPr>
          </w:p>
        </w:tc>
      </w:tr>
      <w:tr w14:paraId="7A87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59DB1FDC">
            <w:pPr>
              <w:jc w:val="center"/>
              <w:rPr>
                <w:rFonts w:hint="eastAsia" w:ascii="宋体" w:hAnsi="宋体"/>
                <w:szCs w:val="21"/>
              </w:rPr>
            </w:pPr>
          </w:p>
        </w:tc>
        <w:tc>
          <w:tcPr>
            <w:tcW w:w="3444" w:type="dxa"/>
            <w:gridSpan w:val="3"/>
            <w:noWrap w:val="0"/>
            <w:vAlign w:val="center"/>
          </w:tcPr>
          <w:p w14:paraId="29F8E2B1">
            <w:pPr>
              <w:jc w:val="center"/>
              <w:rPr>
                <w:rFonts w:hint="eastAsia" w:ascii="宋体" w:hAnsi="宋体"/>
                <w:szCs w:val="21"/>
              </w:rPr>
            </w:pPr>
          </w:p>
        </w:tc>
        <w:tc>
          <w:tcPr>
            <w:tcW w:w="2124" w:type="dxa"/>
            <w:noWrap w:val="0"/>
            <w:vAlign w:val="center"/>
          </w:tcPr>
          <w:p w14:paraId="5ADE735F">
            <w:pPr>
              <w:jc w:val="center"/>
              <w:rPr>
                <w:rFonts w:hint="eastAsia" w:ascii="宋体" w:hAnsi="宋体"/>
                <w:szCs w:val="21"/>
              </w:rPr>
            </w:pPr>
          </w:p>
        </w:tc>
        <w:tc>
          <w:tcPr>
            <w:tcW w:w="2160" w:type="dxa"/>
            <w:noWrap w:val="0"/>
            <w:vAlign w:val="center"/>
          </w:tcPr>
          <w:p w14:paraId="7BEC0C39">
            <w:pPr>
              <w:jc w:val="center"/>
              <w:rPr>
                <w:rFonts w:hint="eastAsia" w:ascii="宋体" w:hAnsi="宋体"/>
                <w:szCs w:val="21"/>
              </w:rPr>
            </w:pPr>
          </w:p>
        </w:tc>
      </w:tr>
      <w:tr w14:paraId="5342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03B94A3F">
            <w:pPr>
              <w:jc w:val="center"/>
              <w:rPr>
                <w:rFonts w:hint="eastAsia" w:ascii="宋体" w:hAnsi="宋体"/>
                <w:szCs w:val="21"/>
              </w:rPr>
            </w:pPr>
          </w:p>
        </w:tc>
        <w:tc>
          <w:tcPr>
            <w:tcW w:w="3444" w:type="dxa"/>
            <w:gridSpan w:val="3"/>
            <w:noWrap w:val="0"/>
            <w:vAlign w:val="center"/>
          </w:tcPr>
          <w:p w14:paraId="786BB273">
            <w:pPr>
              <w:jc w:val="center"/>
              <w:rPr>
                <w:rFonts w:hint="eastAsia" w:ascii="宋体" w:hAnsi="宋体"/>
                <w:szCs w:val="21"/>
              </w:rPr>
            </w:pPr>
          </w:p>
        </w:tc>
        <w:tc>
          <w:tcPr>
            <w:tcW w:w="2124" w:type="dxa"/>
            <w:noWrap w:val="0"/>
            <w:vAlign w:val="center"/>
          </w:tcPr>
          <w:p w14:paraId="609329EB">
            <w:pPr>
              <w:jc w:val="center"/>
              <w:rPr>
                <w:rFonts w:hint="eastAsia" w:ascii="宋体" w:hAnsi="宋体"/>
                <w:szCs w:val="21"/>
              </w:rPr>
            </w:pPr>
          </w:p>
        </w:tc>
        <w:tc>
          <w:tcPr>
            <w:tcW w:w="2160" w:type="dxa"/>
            <w:noWrap w:val="0"/>
            <w:vAlign w:val="center"/>
          </w:tcPr>
          <w:p w14:paraId="40B600F9">
            <w:pPr>
              <w:jc w:val="center"/>
              <w:rPr>
                <w:rFonts w:hint="eastAsia" w:ascii="宋体" w:hAnsi="宋体"/>
                <w:szCs w:val="21"/>
              </w:rPr>
            </w:pPr>
          </w:p>
        </w:tc>
      </w:tr>
      <w:tr w14:paraId="309C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7B96CA95">
            <w:pPr>
              <w:jc w:val="center"/>
              <w:rPr>
                <w:rFonts w:hint="eastAsia" w:ascii="宋体" w:hAnsi="宋体"/>
                <w:szCs w:val="21"/>
              </w:rPr>
            </w:pPr>
          </w:p>
        </w:tc>
        <w:tc>
          <w:tcPr>
            <w:tcW w:w="3444" w:type="dxa"/>
            <w:gridSpan w:val="3"/>
            <w:noWrap w:val="0"/>
            <w:vAlign w:val="center"/>
          </w:tcPr>
          <w:p w14:paraId="79460BA9">
            <w:pPr>
              <w:jc w:val="center"/>
              <w:rPr>
                <w:rFonts w:hint="eastAsia" w:ascii="宋体" w:hAnsi="宋体"/>
                <w:szCs w:val="21"/>
              </w:rPr>
            </w:pPr>
          </w:p>
        </w:tc>
        <w:tc>
          <w:tcPr>
            <w:tcW w:w="2124" w:type="dxa"/>
            <w:noWrap w:val="0"/>
            <w:vAlign w:val="center"/>
          </w:tcPr>
          <w:p w14:paraId="672D1BBD">
            <w:pPr>
              <w:jc w:val="center"/>
              <w:rPr>
                <w:rFonts w:hint="eastAsia" w:ascii="宋体" w:hAnsi="宋体"/>
                <w:szCs w:val="21"/>
              </w:rPr>
            </w:pPr>
          </w:p>
        </w:tc>
        <w:tc>
          <w:tcPr>
            <w:tcW w:w="2160" w:type="dxa"/>
            <w:noWrap w:val="0"/>
            <w:vAlign w:val="center"/>
          </w:tcPr>
          <w:p w14:paraId="35A5F20A">
            <w:pPr>
              <w:jc w:val="center"/>
              <w:rPr>
                <w:rFonts w:hint="eastAsia" w:ascii="宋体" w:hAnsi="宋体"/>
                <w:szCs w:val="21"/>
              </w:rPr>
            </w:pPr>
          </w:p>
        </w:tc>
      </w:tr>
      <w:tr w14:paraId="3E0D3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2A327CA0">
            <w:pPr>
              <w:jc w:val="center"/>
              <w:rPr>
                <w:rFonts w:hint="eastAsia" w:ascii="宋体" w:hAnsi="宋体"/>
                <w:szCs w:val="21"/>
              </w:rPr>
            </w:pPr>
          </w:p>
        </w:tc>
        <w:tc>
          <w:tcPr>
            <w:tcW w:w="3444" w:type="dxa"/>
            <w:gridSpan w:val="3"/>
            <w:noWrap w:val="0"/>
            <w:vAlign w:val="center"/>
          </w:tcPr>
          <w:p w14:paraId="263AA6C7">
            <w:pPr>
              <w:jc w:val="center"/>
              <w:rPr>
                <w:rFonts w:hint="eastAsia" w:ascii="宋体" w:hAnsi="宋体"/>
                <w:szCs w:val="21"/>
              </w:rPr>
            </w:pPr>
          </w:p>
        </w:tc>
        <w:tc>
          <w:tcPr>
            <w:tcW w:w="2124" w:type="dxa"/>
            <w:noWrap w:val="0"/>
            <w:vAlign w:val="center"/>
          </w:tcPr>
          <w:p w14:paraId="025AC632">
            <w:pPr>
              <w:jc w:val="center"/>
              <w:rPr>
                <w:rFonts w:hint="eastAsia" w:ascii="宋体" w:hAnsi="宋体"/>
                <w:szCs w:val="21"/>
              </w:rPr>
            </w:pPr>
          </w:p>
        </w:tc>
        <w:tc>
          <w:tcPr>
            <w:tcW w:w="2160" w:type="dxa"/>
            <w:noWrap w:val="0"/>
            <w:vAlign w:val="center"/>
          </w:tcPr>
          <w:p w14:paraId="21481CF9">
            <w:pPr>
              <w:jc w:val="center"/>
              <w:rPr>
                <w:rFonts w:hint="eastAsia" w:ascii="宋体" w:hAnsi="宋体"/>
                <w:szCs w:val="21"/>
              </w:rPr>
            </w:pPr>
          </w:p>
        </w:tc>
      </w:tr>
      <w:tr w14:paraId="7D6F4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56A753CC">
            <w:pPr>
              <w:jc w:val="center"/>
              <w:rPr>
                <w:rFonts w:hint="eastAsia" w:ascii="宋体" w:hAnsi="宋体"/>
                <w:szCs w:val="21"/>
              </w:rPr>
            </w:pPr>
          </w:p>
        </w:tc>
        <w:tc>
          <w:tcPr>
            <w:tcW w:w="3444" w:type="dxa"/>
            <w:gridSpan w:val="3"/>
            <w:noWrap w:val="0"/>
            <w:vAlign w:val="center"/>
          </w:tcPr>
          <w:p w14:paraId="2DF63EF8">
            <w:pPr>
              <w:jc w:val="center"/>
              <w:rPr>
                <w:rFonts w:hint="eastAsia" w:ascii="宋体" w:hAnsi="宋体"/>
                <w:szCs w:val="21"/>
              </w:rPr>
            </w:pPr>
          </w:p>
        </w:tc>
        <w:tc>
          <w:tcPr>
            <w:tcW w:w="2124" w:type="dxa"/>
            <w:noWrap w:val="0"/>
            <w:vAlign w:val="center"/>
          </w:tcPr>
          <w:p w14:paraId="13057185">
            <w:pPr>
              <w:jc w:val="center"/>
              <w:rPr>
                <w:rFonts w:hint="eastAsia" w:ascii="宋体" w:hAnsi="宋体"/>
                <w:szCs w:val="21"/>
              </w:rPr>
            </w:pPr>
          </w:p>
        </w:tc>
        <w:tc>
          <w:tcPr>
            <w:tcW w:w="2160" w:type="dxa"/>
            <w:noWrap w:val="0"/>
            <w:vAlign w:val="center"/>
          </w:tcPr>
          <w:p w14:paraId="0C08D807">
            <w:pPr>
              <w:jc w:val="center"/>
              <w:rPr>
                <w:rFonts w:hint="eastAsia" w:ascii="宋体" w:hAnsi="宋体"/>
                <w:szCs w:val="21"/>
              </w:rPr>
            </w:pPr>
          </w:p>
        </w:tc>
      </w:tr>
      <w:tr w14:paraId="3C202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640738CA">
            <w:pPr>
              <w:jc w:val="center"/>
              <w:rPr>
                <w:rFonts w:hint="eastAsia" w:ascii="宋体" w:hAnsi="宋体"/>
                <w:szCs w:val="21"/>
              </w:rPr>
            </w:pPr>
          </w:p>
        </w:tc>
        <w:tc>
          <w:tcPr>
            <w:tcW w:w="3444" w:type="dxa"/>
            <w:gridSpan w:val="3"/>
            <w:noWrap w:val="0"/>
            <w:vAlign w:val="center"/>
          </w:tcPr>
          <w:p w14:paraId="69AB0758">
            <w:pPr>
              <w:jc w:val="center"/>
              <w:rPr>
                <w:rFonts w:hint="eastAsia" w:ascii="宋体" w:hAnsi="宋体"/>
                <w:szCs w:val="21"/>
              </w:rPr>
            </w:pPr>
          </w:p>
        </w:tc>
        <w:tc>
          <w:tcPr>
            <w:tcW w:w="2124" w:type="dxa"/>
            <w:noWrap w:val="0"/>
            <w:vAlign w:val="center"/>
          </w:tcPr>
          <w:p w14:paraId="793C90F6">
            <w:pPr>
              <w:jc w:val="center"/>
              <w:rPr>
                <w:rFonts w:hint="eastAsia" w:ascii="宋体" w:hAnsi="宋体"/>
                <w:szCs w:val="21"/>
              </w:rPr>
            </w:pPr>
          </w:p>
        </w:tc>
        <w:tc>
          <w:tcPr>
            <w:tcW w:w="2160" w:type="dxa"/>
            <w:noWrap w:val="0"/>
            <w:vAlign w:val="center"/>
          </w:tcPr>
          <w:p w14:paraId="335EF7A2">
            <w:pPr>
              <w:jc w:val="center"/>
              <w:rPr>
                <w:rFonts w:hint="eastAsia" w:ascii="宋体" w:hAnsi="宋体"/>
                <w:szCs w:val="21"/>
              </w:rPr>
            </w:pPr>
          </w:p>
        </w:tc>
      </w:tr>
    </w:tbl>
    <w:p w14:paraId="106A7363">
      <w:pPr>
        <w:autoSpaceDE w:val="0"/>
        <w:autoSpaceDN w:val="0"/>
        <w:adjustRightInd w:val="0"/>
        <w:snapToGrid w:val="0"/>
        <w:spacing w:line="325" w:lineRule="exact"/>
        <w:ind w:left="945" w:hanging="945" w:hangingChars="450"/>
        <w:rPr>
          <w:rFonts w:hint="eastAsia" w:ascii="宋体" w:hAnsi="宋体"/>
        </w:rPr>
      </w:pPr>
    </w:p>
    <w:p w14:paraId="69E69258">
      <w:pPr>
        <w:autoSpaceDE w:val="0"/>
        <w:autoSpaceDN w:val="0"/>
        <w:adjustRightInd w:val="0"/>
        <w:snapToGrid w:val="0"/>
        <w:spacing w:line="325" w:lineRule="exact"/>
        <w:ind w:left="945" w:hanging="945" w:hangingChars="450"/>
        <w:rPr>
          <w:rFonts w:hint="eastAsia" w:ascii="宋体" w:hAnsi="宋体"/>
        </w:rPr>
      </w:pPr>
    </w:p>
    <w:p w14:paraId="6D35E486">
      <w:pPr>
        <w:autoSpaceDE w:val="0"/>
        <w:autoSpaceDN w:val="0"/>
        <w:adjustRightInd w:val="0"/>
        <w:snapToGrid w:val="0"/>
        <w:spacing w:line="325" w:lineRule="exact"/>
        <w:ind w:left="945" w:hanging="945" w:hangingChars="450"/>
        <w:rPr>
          <w:rFonts w:hint="eastAsia" w:ascii="宋体" w:hAnsi="宋体"/>
        </w:rPr>
      </w:pPr>
      <w:r>
        <w:rPr>
          <w:rFonts w:hint="eastAsia" w:ascii="宋体" w:hAnsi="宋体"/>
        </w:rPr>
        <w:t>备注：1. 项目经理应附建造师资格证书、注册证书、安全生产考核合格证书</w:t>
      </w:r>
      <w:r>
        <w:t>（</w:t>
      </w:r>
      <w:r>
        <w:rPr>
          <w:rFonts w:hint="eastAsia"/>
        </w:rPr>
        <w:t>B证</w:t>
      </w:r>
      <w:r>
        <w:t>）</w:t>
      </w:r>
      <w:r>
        <w:rPr>
          <w:rFonts w:hint="eastAsia" w:ascii="宋体" w:hAnsi="宋体"/>
        </w:rPr>
        <w:t>、职称证书、学历证书扫描件。</w:t>
      </w:r>
    </w:p>
    <w:p w14:paraId="3EBEF618">
      <w:pPr>
        <w:autoSpaceDE w:val="0"/>
        <w:autoSpaceDN w:val="0"/>
        <w:adjustRightInd w:val="0"/>
        <w:snapToGrid w:val="0"/>
        <w:spacing w:line="325" w:lineRule="exact"/>
        <w:ind w:left="945" w:leftChars="300" w:hanging="315" w:hangingChars="150"/>
        <w:rPr>
          <w:rFonts w:hint="eastAsia" w:cs="宋体"/>
          <w:kern w:val="0"/>
          <w:szCs w:val="21"/>
        </w:rPr>
      </w:pPr>
      <w:r>
        <w:rPr>
          <w:rFonts w:hint="eastAsia" w:ascii="宋体" w:hAnsi="宋体"/>
        </w:rPr>
        <w:t>2. 类似项目限于以项目经理身份参与的项目。须附</w:t>
      </w:r>
      <w:r>
        <w:rPr>
          <w:rFonts w:hint="eastAsia" w:ascii="宋体" w:hAnsi="宋体"/>
          <w:szCs w:val="21"/>
        </w:rPr>
        <w:t>中标通知书（如有）、合同协议书、</w:t>
      </w:r>
      <w:r>
        <w:rPr>
          <w:rFonts w:hint="eastAsia"/>
        </w:rPr>
        <w:t>施工许可证（如有）、</w:t>
      </w:r>
      <w:r>
        <w:rPr>
          <w:rFonts w:hint="eastAsia" w:ascii="宋体" w:hAnsi="宋体"/>
          <w:szCs w:val="21"/>
        </w:rPr>
        <w:t>工程接收证书或工程竣工验收证书（工程竣工验收备案证）</w:t>
      </w:r>
      <w:r>
        <w:rPr>
          <w:rFonts w:hint="eastAsia" w:cs="宋体"/>
          <w:kern w:val="0"/>
          <w:szCs w:val="21"/>
        </w:rPr>
        <w:t>的扫描件，上述证明材料不足以反映“类似项目”</w:t>
      </w:r>
      <w:r>
        <w:rPr>
          <w:rFonts w:hint="eastAsia"/>
        </w:rPr>
        <w:t xml:space="preserve"> 的工程特征指标时，还应当提供</w:t>
      </w:r>
      <w:r>
        <w:rPr>
          <w:rFonts w:hint="eastAsia" w:cs="宋体"/>
          <w:kern w:val="0"/>
          <w:szCs w:val="21"/>
        </w:rPr>
        <w:t>其他技术资料的扫描件予以证明。招标发包的工程应附中标通知书，工程总承包发包、施工总承包发包、独立发包的施工专业承包应附</w:t>
      </w:r>
      <w:r>
        <w:rPr>
          <w:rFonts w:hint="eastAsia"/>
        </w:rPr>
        <w:t>施工许可证</w:t>
      </w:r>
      <w:r>
        <w:rPr>
          <w:rFonts w:hint="eastAsia" w:cs="宋体"/>
          <w:kern w:val="0"/>
          <w:szCs w:val="21"/>
        </w:rPr>
        <w:t>。</w:t>
      </w:r>
    </w:p>
    <w:p w14:paraId="01CF4599">
      <w:pPr>
        <w:rPr>
          <w:rFonts w:hint="eastAsia" w:ascii="黑体" w:hAnsi="宋体" w:eastAsia="黑体"/>
          <w:szCs w:val="21"/>
        </w:rPr>
      </w:pPr>
    </w:p>
    <w:p w14:paraId="22EEC24F">
      <w:pPr>
        <w:pStyle w:val="73"/>
        <w:jc w:val="center"/>
        <w:rPr>
          <w:rFonts w:hint="eastAsia"/>
          <w:sz w:val="28"/>
          <w:szCs w:val="28"/>
        </w:rPr>
      </w:pPr>
      <w:bookmarkStart w:id="512" w:name="_Toc108514236"/>
      <w:r>
        <w:rPr>
          <w:rFonts w:hint="eastAsia"/>
          <w:sz w:val="28"/>
          <w:szCs w:val="28"/>
        </w:rPr>
        <w:t>（三）承诺书</w:t>
      </w:r>
      <w:bookmarkEnd w:id="512"/>
    </w:p>
    <w:p w14:paraId="1A96AD3D">
      <w:pPr>
        <w:rPr>
          <w:rFonts w:hint="eastAsia" w:ascii="宋体" w:hAnsi="宋体"/>
          <w:u w:val="single"/>
        </w:rPr>
      </w:pPr>
    </w:p>
    <w:p w14:paraId="51B7CCAC">
      <w:pPr>
        <w:rPr>
          <w:rFonts w:hint="eastAsia" w:ascii="宋体" w:hAnsi="宋体"/>
        </w:rPr>
      </w:pPr>
      <w:r>
        <w:rPr>
          <w:rFonts w:hint="eastAsia" w:ascii="宋体" w:hAnsi="宋体"/>
          <w:u w:val="single"/>
        </w:rPr>
        <w:t xml:space="preserve">                     </w:t>
      </w:r>
      <w:r>
        <w:rPr>
          <w:rFonts w:hint="eastAsia" w:ascii="宋体" w:hAnsi="宋体"/>
        </w:rPr>
        <w:t>（招标人名称）：</w:t>
      </w:r>
    </w:p>
    <w:p w14:paraId="26FE2DB9">
      <w:pPr>
        <w:spacing w:line="440" w:lineRule="exact"/>
        <w:ind w:firstLine="420" w:firstLineChars="200"/>
        <w:rPr>
          <w:rFonts w:hint="eastAsia"/>
          <w:szCs w:val="21"/>
        </w:rPr>
      </w:pPr>
      <w:r>
        <w:rPr>
          <w:rFonts w:hint="eastAsia" w:ascii="宋体" w:hAnsi="宋体"/>
          <w:szCs w:val="21"/>
        </w:rPr>
        <w:t>我方在此声明，我方拟派往</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r>
        <w:rPr>
          <w:rFonts w:hint="eastAsia" w:ascii="宋体" w:hAnsi="宋体"/>
          <w:szCs w:val="21"/>
        </w:rPr>
        <w:t>（以下简称“本工程”）的项目经理</w:t>
      </w:r>
      <w:r>
        <w:rPr>
          <w:rFonts w:hint="eastAsia" w:ascii="宋体" w:hAnsi="宋体"/>
          <w:szCs w:val="21"/>
          <w:u w:val="single"/>
        </w:rPr>
        <w:t xml:space="preserve">         </w:t>
      </w:r>
      <w:r>
        <w:rPr>
          <w:rFonts w:hint="eastAsia" w:ascii="宋体" w:hAnsi="宋体"/>
          <w:szCs w:val="21"/>
        </w:rPr>
        <w:t xml:space="preserve"> （项目经理姓名） 现阶段（投标截止时间之前）没有担</w:t>
      </w:r>
      <w:r>
        <w:rPr>
          <w:rFonts w:hint="eastAsia"/>
          <w:szCs w:val="21"/>
        </w:rPr>
        <w:t>其他</w:t>
      </w:r>
      <w:r>
        <w:rPr>
          <w:rFonts w:hint="eastAsia" w:ascii="宋体" w:hAnsi="宋体"/>
          <w:szCs w:val="21"/>
        </w:rPr>
        <w:t>在施建设工程项目的项目经理。</w:t>
      </w:r>
    </w:p>
    <w:p w14:paraId="2EDC2458">
      <w:pPr>
        <w:spacing w:line="440" w:lineRule="exact"/>
        <w:ind w:firstLine="420" w:firstLineChars="200"/>
        <w:rPr>
          <w:rFonts w:hint="eastAsia" w:ascii="宋体" w:hAnsi="宋体"/>
          <w:szCs w:val="21"/>
        </w:rPr>
      </w:pPr>
      <w:r>
        <w:rPr>
          <w:rFonts w:hint="eastAsia" w:ascii="宋体" w:hAnsi="宋体"/>
          <w:szCs w:val="21"/>
        </w:rPr>
        <w:t>根据</w:t>
      </w:r>
      <w:r>
        <w:rPr>
          <w:rFonts w:ascii="宋体" w:hAnsi="宋体"/>
          <w:szCs w:val="21"/>
        </w:rPr>
        <w:t>《注册建造师执业管理办法（试行）》</w:t>
      </w:r>
      <w:r>
        <w:rPr>
          <w:rFonts w:hint="eastAsia" w:ascii="宋体" w:hAnsi="宋体"/>
          <w:szCs w:val="21"/>
        </w:rPr>
        <w:t>第九条规定“注册建造师不得同时担任两个及以上建设工程施工项目负责人”， 第十条规定“注册建造师担任施工项目负责人期间原则上不得更换”。我方拟派项目经理的能够参加本工程的投标是基于以下理由：</w:t>
      </w:r>
    </w:p>
    <w:p w14:paraId="065A625A">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拟派项目经理存在</w:t>
      </w:r>
      <w:r>
        <w:rPr>
          <w:rFonts w:ascii="宋体" w:hAnsi="宋体"/>
          <w:szCs w:val="21"/>
        </w:rPr>
        <w:t>《注册建造师执业管理办法（试行）》</w:t>
      </w:r>
      <w:r>
        <w:rPr>
          <w:rFonts w:hint="eastAsia" w:ascii="宋体" w:hAnsi="宋体"/>
          <w:szCs w:val="21"/>
        </w:rPr>
        <w:t>第九条规定的下列情形：</w:t>
      </w:r>
    </w:p>
    <w:p w14:paraId="6FAD5496">
      <w:pPr>
        <w:spacing w:line="440" w:lineRule="exact"/>
        <w:ind w:firstLine="945" w:firstLineChars="450"/>
        <w:rPr>
          <w:rFonts w:hint="eastAsia"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3A8C305F">
      <w:pPr>
        <w:spacing w:line="440" w:lineRule="exact"/>
        <w:ind w:firstLine="945" w:firstLineChars="450"/>
        <w:rPr>
          <w:rFonts w:hint="eastAsia" w:ascii="宋体" w:hAnsi="宋体"/>
          <w:szCs w:val="21"/>
        </w:rPr>
      </w:pPr>
      <w:r>
        <w:rPr>
          <w:rFonts w:hint="eastAsia"/>
          <w:szCs w:val="21"/>
        </w:rPr>
        <w:t>□</w:t>
      </w:r>
      <w:r>
        <w:rPr>
          <w:rFonts w:ascii="宋体" w:hAnsi="宋体"/>
          <w:szCs w:val="21"/>
        </w:rPr>
        <w:t>合同约定的工程验收合格的；</w:t>
      </w:r>
    </w:p>
    <w:p w14:paraId="24103CD6">
      <w:pPr>
        <w:spacing w:line="440" w:lineRule="exact"/>
        <w:ind w:firstLine="945" w:firstLineChars="450"/>
        <w:rPr>
          <w:rFonts w:hint="eastAsia" w:ascii="宋体" w:hAnsi="宋体"/>
          <w:szCs w:val="21"/>
        </w:rPr>
      </w:pPr>
      <w:r>
        <w:rPr>
          <w:rFonts w:hint="eastAsia"/>
          <w:szCs w:val="21"/>
        </w:rPr>
        <w:t>□</w:t>
      </w:r>
      <w:r>
        <w:rPr>
          <w:rFonts w:ascii="宋体" w:hAnsi="宋体"/>
          <w:szCs w:val="21"/>
        </w:rPr>
        <w:t>因非承包方原因致使工程项目停工超过120天（含），经建设单位同意的。</w:t>
      </w:r>
    </w:p>
    <w:p w14:paraId="6246EA17">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拟派项目经理担任其他施工项目负责人期间因下列原因进行了更换，并办理书面交接手续：</w:t>
      </w:r>
    </w:p>
    <w:p w14:paraId="5E767EF9">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发包方与注册建造师受聘企业已解除承包合同的；</w:t>
      </w:r>
    </w:p>
    <w:p w14:paraId="2D416860">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发包方同意更换项目负责人的；</w:t>
      </w:r>
    </w:p>
    <w:p w14:paraId="37E87865">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因不可抗力等特殊情况必须更换项目负责人的。</w:t>
      </w:r>
    </w:p>
    <w:p w14:paraId="24395324">
      <w:pPr>
        <w:spacing w:line="440" w:lineRule="exact"/>
        <w:ind w:firstLine="525" w:firstLineChars="250"/>
        <w:rPr>
          <w:rFonts w:hint="eastAsia" w:ascii="宋体" w:hAnsi="宋体"/>
          <w:szCs w:val="21"/>
        </w:rPr>
      </w:pPr>
      <w:r>
        <w:rPr>
          <w:rFonts w:hint="eastAsia"/>
          <w:szCs w:val="21"/>
        </w:rPr>
        <w:t xml:space="preserve">□ </w:t>
      </w:r>
      <w:r>
        <w:rPr>
          <w:rFonts w:hint="eastAsia"/>
          <w:szCs w:val="21"/>
          <w:u w:val="single"/>
        </w:rPr>
        <w:t xml:space="preserve">                                                   </w:t>
      </w:r>
      <w:r>
        <w:rPr>
          <w:rFonts w:hint="eastAsia"/>
          <w:szCs w:val="21"/>
        </w:rPr>
        <w:t xml:space="preserve"> 。</w:t>
      </w:r>
    </w:p>
    <w:p w14:paraId="62D7FBF6">
      <w:pPr>
        <w:spacing w:line="440" w:lineRule="exact"/>
        <w:ind w:firstLine="420" w:firstLineChars="200"/>
        <w:rPr>
          <w:rFonts w:hint="eastAsia" w:ascii="宋体" w:hAnsi="宋体"/>
          <w:szCs w:val="21"/>
        </w:rPr>
      </w:pPr>
      <w:r>
        <w:rPr>
          <w:rFonts w:hint="eastAsia" w:ascii="宋体" w:hAnsi="宋体"/>
          <w:szCs w:val="21"/>
        </w:rPr>
        <w:t>我方保证上述信息的真实性和准确性，并承担相应的法律责任。</w:t>
      </w:r>
    </w:p>
    <w:p w14:paraId="1051F042">
      <w:pPr>
        <w:spacing w:line="440" w:lineRule="exact"/>
        <w:ind w:firstLine="420" w:firstLineChars="200"/>
        <w:rPr>
          <w:rFonts w:hint="eastAsia" w:ascii="宋体" w:hAnsi="宋体"/>
          <w:szCs w:val="21"/>
        </w:rPr>
      </w:pPr>
      <w:r>
        <w:rPr>
          <w:rFonts w:hint="eastAsia" w:ascii="宋体" w:hAnsi="宋体"/>
          <w:szCs w:val="21"/>
        </w:rPr>
        <w:t>特此承诺</w:t>
      </w:r>
    </w:p>
    <w:p w14:paraId="36028414">
      <w:pPr>
        <w:spacing w:line="440" w:lineRule="exact"/>
        <w:ind w:firstLine="420" w:firstLineChars="200"/>
        <w:rPr>
          <w:rFonts w:hint="eastAsia" w:ascii="宋体" w:hAnsi="宋体"/>
          <w:szCs w:val="21"/>
        </w:rPr>
      </w:pPr>
    </w:p>
    <w:p w14:paraId="5120E601">
      <w:pPr>
        <w:spacing w:line="440" w:lineRule="exact"/>
        <w:jc w:val="right"/>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0500031D">
      <w:pPr>
        <w:wordWrap w:val="0"/>
        <w:spacing w:line="440" w:lineRule="exact"/>
        <w:jc w:val="right"/>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2744C95C">
      <w:pPr>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3AED58E3">
      <w:pPr>
        <w:jc w:val="right"/>
        <w:rPr>
          <w:rFonts w:hint="eastAsia" w:ascii="宋体" w:hAnsi="宋体"/>
          <w:szCs w:val="21"/>
        </w:rPr>
      </w:pPr>
    </w:p>
    <w:p w14:paraId="1884A4A3">
      <w:pPr>
        <w:jc w:val="right"/>
        <w:rPr>
          <w:rFonts w:hint="eastAsia" w:ascii="宋体" w:hAnsi="宋体"/>
          <w:szCs w:val="21"/>
        </w:rPr>
      </w:pPr>
    </w:p>
    <w:p w14:paraId="3DAB34C3">
      <w:pPr>
        <w:rPr>
          <w:rFonts w:hint="eastAsia" w:ascii="宋体" w:hAnsi="宋体"/>
          <w:szCs w:val="21"/>
        </w:rPr>
      </w:pPr>
    </w:p>
    <w:p w14:paraId="0296ACED">
      <w:pPr>
        <w:rPr>
          <w:rFonts w:hint="eastAsia" w:ascii="宋体" w:hAnsi="宋体"/>
          <w:szCs w:val="21"/>
        </w:rPr>
      </w:pPr>
    </w:p>
    <w:p w14:paraId="2131054F">
      <w:pPr>
        <w:autoSpaceDE w:val="0"/>
        <w:autoSpaceDN w:val="0"/>
        <w:adjustRightInd w:val="0"/>
        <w:snapToGrid w:val="0"/>
        <w:spacing w:line="325" w:lineRule="exact"/>
        <w:ind w:left="964" w:leftChars="9" w:hanging="945" w:hangingChars="450"/>
        <w:rPr>
          <w:rFonts w:hint="eastAsia" w:ascii="宋体" w:hAnsi="宋体"/>
        </w:rPr>
      </w:pPr>
      <w:r>
        <w:rPr>
          <w:rFonts w:hint="eastAsia" w:ascii="宋体" w:hAnsi="宋体"/>
        </w:rPr>
        <w:t>备注：1. 投标人应当根据“承诺书”的格式，如实说明拟派项目经理能够参加本工程投标的理由，并附相关证明材料的扫描件。</w:t>
      </w:r>
    </w:p>
    <w:p w14:paraId="2D15A0B0">
      <w:pPr>
        <w:autoSpaceDE w:val="0"/>
        <w:autoSpaceDN w:val="0"/>
        <w:adjustRightInd w:val="0"/>
        <w:snapToGrid w:val="0"/>
        <w:spacing w:line="325" w:lineRule="exact"/>
        <w:ind w:left="945" w:leftChars="300" w:hanging="315" w:hangingChars="150"/>
        <w:rPr>
          <w:rFonts w:hint="eastAsia" w:ascii="宋体" w:hAnsi="宋体"/>
        </w:rPr>
      </w:pPr>
      <w:r>
        <w:rPr>
          <w:rFonts w:hint="eastAsia" w:ascii="宋体" w:hAnsi="宋体"/>
        </w:rPr>
        <w:t>2. 投标人“承诺书”的实质内容应当与格式规定的实质内容一致。</w:t>
      </w:r>
    </w:p>
    <w:p w14:paraId="22AF6074">
      <w:pPr>
        <w:jc w:val="center"/>
        <w:rPr>
          <w:rFonts w:hint="eastAsia" w:ascii="宋体" w:hAnsi="宋体"/>
          <w:szCs w:val="21"/>
        </w:rPr>
      </w:pPr>
    </w:p>
    <w:p w14:paraId="5D8B1CAC">
      <w:pPr>
        <w:jc w:val="center"/>
        <w:rPr>
          <w:rFonts w:hint="eastAsia" w:ascii="宋体" w:hAnsi="宋体"/>
          <w:szCs w:val="21"/>
        </w:rPr>
      </w:pPr>
    </w:p>
    <w:p w14:paraId="1EFA760C">
      <w:pPr>
        <w:jc w:val="center"/>
        <w:rPr>
          <w:rFonts w:hint="eastAsia" w:ascii="宋体" w:hAnsi="宋体"/>
          <w:szCs w:val="21"/>
        </w:rPr>
      </w:pPr>
    </w:p>
    <w:p w14:paraId="08055665">
      <w:pPr>
        <w:pStyle w:val="73"/>
        <w:jc w:val="center"/>
        <w:rPr>
          <w:rFonts w:hint="eastAsia"/>
          <w:sz w:val="28"/>
          <w:szCs w:val="28"/>
        </w:rPr>
      </w:pPr>
      <w:bookmarkStart w:id="513" w:name="_Toc108514237"/>
      <w:r>
        <w:rPr>
          <w:rFonts w:hint="eastAsia"/>
          <w:sz w:val="28"/>
          <w:szCs w:val="28"/>
        </w:rPr>
        <w:t>（四）其他主要项目管理人员简历表</w:t>
      </w:r>
      <w:bookmarkEnd w:id="513"/>
    </w:p>
    <w:p w14:paraId="6A2E079F">
      <w:pPr>
        <w:ind w:firstLine="1050" w:firstLineChars="500"/>
        <w:rPr>
          <w:rFonts w:hint="eastAsia" w:ascii="宋体" w:hAnsi="宋体"/>
          <w:szCs w:val="21"/>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2880"/>
        <w:gridCol w:w="1800"/>
        <w:gridCol w:w="2880"/>
      </w:tblGrid>
      <w:tr w14:paraId="25D0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7628A8BA">
            <w:pPr>
              <w:spacing w:line="640" w:lineRule="exact"/>
              <w:rPr>
                <w:rFonts w:hint="eastAsia" w:ascii="宋体" w:hAnsi="宋体"/>
                <w:szCs w:val="21"/>
              </w:rPr>
            </w:pPr>
            <w:r>
              <w:rPr>
                <w:rFonts w:hint="eastAsia" w:ascii="宋体" w:hAnsi="宋体"/>
                <w:szCs w:val="21"/>
              </w:rPr>
              <w:t>岗位名称</w:t>
            </w:r>
          </w:p>
        </w:tc>
        <w:tc>
          <w:tcPr>
            <w:tcW w:w="7560" w:type="dxa"/>
            <w:gridSpan w:val="3"/>
            <w:noWrap w:val="0"/>
            <w:vAlign w:val="center"/>
          </w:tcPr>
          <w:p w14:paraId="253DFA8E">
            <w:pPr>
              <w:jc w:val="center"/>
              <w:rPr>
                <w:rFonts w:hint="eastAsia" w:ascii="宋体" w:hAnsi="宋体"/>
                <w:szCs w:val="21"/>
              </w:rPr>
            </w:pPr>
          </w:p>
        </w:tc>
      </w:tr>
      <w:tr w14:paraId="0BDD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25B05406">
            <w:pPr>
              <w:rPr>
                <w:rFonts w:hint="eastAsia" w:ascii="宋体" w:hAnsi="宋体"/>
                <w:szCs w:val="21"/>
              </w:rPr>
            </w:pPr>
            <w:r>
              <w:rPr>
                <w:rFonts w:hint="eastAsia" w:ascii="宋体" w:hAnsi="宋体"/>
                <w:szCs w:val="21"/>
              </w:rPr>
              <w:t>姓    名</w:t>
            </w:r>
          </w:p>
        </w:tc>
        <w:tc>
          <w:tcPr>
            <w:tcW w:w="2880" w:type="dxa"/>
            <w:noWrap w:val="0"/>
            <w:vAlign w:val="center"/>
          </w:tcPr>
          <w:p w14:paraId="3DB8F3AC">
            <w:pPr>
              <w:jc w:val="center"/>
              <w:rPr>
                <w:rFonts w:hint="eastAsia" w:ascii="宋体" w:hAnsi="宋体"/>
                <w:szCs w:val="21"/>
              </w:rPr>
            </w:pPr>
          </w:p>
        </w:tc>
        <w:tc>
          <w:tcPr>
            <w:tcW w:w="1800" w:type="dxa"/>
            <w:noWrap w:val="0"/>
            <w:vAlign w:val="center"/>
          </w:tcPr>
          <w:p w14:paraId="481F82CB">
            <w:pPr>
              <w:rPr>
                <w:rFonts w:hint="eastAsia" w:ascii="宋体" w:hAnsi="宋体"/>
                <w:szCs w:val="21"/>
              </w:rPr>
            </w:pPr>
            <w:r>
              <w:rPr>
                <w:rFonts w:hint="eastAsia" w:ascii="宋体" w:hAnsi="宋体"/>
                <w:szCs w:val="21"/>
              </w:rPr>
              <w:t>年    龄</w:t>
            </w:r>
          </w:p>
        </w:tc>
        <w:tc>
          <w:tcPr>
            <w:tcW w:w="2880" w:type="dxa"/>
            <w:noWrap w:val="0"/>
            <w:vAlign w:val="center"/>
          </w:tcPr>
          <w:p w14:paraId="5579A1E1">
            <w:pPr>
              <w:jc w:val="center"/>
              <w:rPr>
                <w:rFonts w:hint="eastAsia" w:ascii="宋体" w:hAnsi="宋体"/>
                <w:szCs w:val="21"/>
              </w:rPr>
            </w:pPr>
          </w:p>
        </w:tc>
      </w:tr>
      <w:tr w14:paraId="199D4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70F00321">
            <w:pPr>
              <w:rPr>
                <w:rFonts w:hint="eastAsia" w:ascii="宋体" w:hAnsi="宋体"/>
                <w:szCs w:val="21"/>
              </w:rPr>
            </w:pPr>
            <w:r>
              <w:rPr>
                <w:rFonts w:hint="eastAsia" w:ascii="宋体" w:hAnsi="宋体"/>
                <w:szCs w:val="21"/>
              </w:rPr>
              <w:t>性    别</w:t>
            </w:r>
          </w:p>
        </w:tc>
        <w:tc>
          <w:tcPr>
            <w:tcW w:w="2880" w:type="dxa"/>
            <w:noWrap w:val="0"/>
            <w:vAlign w:val="center"/>
          </w:tcPr>
          <w:p w14:paraId="74949709">
            <w:pPr>
              <w:jc w:val="center"/>
              <w:rPr>
                <w:rFonts w:hint="eastAsia" w:ascii="宋体" w:hAnsi="宋体"/>
                <w:szCs w:val="21"/>
              </w:rPr>
            </w:pPr>
          </w:p>
        </w:tc>
        <w:tc>
          <w:tcPr>
            <w:tcW w:w="1800" w:type="dxa"/>
            <w:noWrap w:val="0"/>
            <w:vAlign w:val="center"/>
          </w:tcPr>
          <w:p w14:paraId="0B0E34B9">
            <w:pPr>
              <w:rPr>
                <w:rFonts w:hint="eastAsia" w:ascii="宋体" w:hAnsi="宋体"/>
                <w:szCs w:val="21"/>
              </w:rPr>
            </w:pPr>
            <w:r>
              <w:rPr>
                <w:rFonts w:hint="eastAsia" w:ascii="宋体" w:hAnsi="宋体"/>
                <w:szCs w:val="21"/>
              </w:rPr>
              <w:t>毕业学校</w:t>
            </w:r>
          </w:p>
        </w:tc>
        <w:tc>
          <w:tcPr>
            <w:tcW w:w="2880" w:type="dxa"/>
            <w:noWrap w:val="0"/>
            <w:vAlign w:val="center"/>
          </w:tcPr>
          <w:p w14:paraId="0A104A96">
            <w:pPr>
              <w:jc w:val="center"/>
              <w:rPr>
                <w:rFonts w:hint="eastAsia" w:ascii="宋体" w:hAnsi="宋体"/>
                <w:szCs w:val="21"/>
              </w:rPr>
            </w:pPr>
          </w:p>
        </w:tc>
      </w:tr>
      <w:tr w14:paraId="2C81F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1679331F">
            <w:pPr>
              <w:rPr>
                <w:rFonts w:hint="eastAsia" w:ascii="宋体" w:hAnsi="宋体"/>
                <w:szCs w:val="21"/>
              </w:rPr>
            </w:pPr>
            <w:r>
              <w:rPr>
                <w:rFonts w:hint="eastAsia" w:ascii="宋体" w:hAnsi="宋体"/>
                <w:szCs w:val="21"/>
              </w:rPr>
              <w:t>学历和专业</w:t>
            </w:r>
          </w:p>
        </w:tc>
        <w:tc>
          <w:tcPr>
            <w:tcW w:w="2880" w:type="dxa"/>
            <w:noWrap w:val="0"/>
            <w:vAlign w:val="center"/>
          </w:tcPr>
          <w:p w14:paraId="4E7BBABC">
            <w:pPr>
              <w:jc w:val="center"/>
              <w:rPr>
                <w:rFonts w:hint="eastAsia" w:ascii="宋体" w:hAnsi="宋体"/>
                <w:szCs w:val="21"/>
              </w:rPr>
            </w:pPr>
          </w:p>
        </w:tc>
        <w:tc>
          <w:tcPr>
            <w:tcW w:w="1800" w:type="dxa"/>
            <w:noWrap w:val="0"/>
            <w:vAlign w:val="center"/>
          </w:tcPr>
          <w:p w14:paraId="77E0CEFA">
            <w:pPr>
              <w:rPr>
                <w:rFonts w:hint="eastAsia" w:ascii="宋体" w:hAnsi="宋体"/>
                <w:szCs w:val="21"/>
              </w:rPr>
            </w:pPr>
            <w:r>
              <w:rPr>
                <w:rFonts w:hint="eastAsia" w:ascii="宋体" w:hAnsi="宋体"/>
                <w:szCs w:val="21"/>
              </w:rPr>
              <w:t>毕业时间</w:t>
            </w:r>
          </w:p>
        </w:tc>
        <w:tc>
          <w:tcPr>
            <w:tcW w:w="2880" w:type="dxa"/>
            <w:noWrap w:val="0"/>
            <w:vAlign w:val="center"/>
          </w:tcPr>
          <w:p w14:paraId="68F62231">
            <w:pPr>
              <w:jc w:val="center"/>
              <w:rPr>
                <w:rFonts w:hint="eastAsia" w:ascii="宋体" w:hAnsi="宋体"/>
                <w:szCs w:val="21"/>
              </w:rPr>
            </w:pPr>
          </w:p>
        </w:tc>
      </w:tr>
      <w:tr w14:paraId="29EB0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31EB4720">
            <w:pPr>
              <w:rPr>
                <w:rFonts w:hint="eastAsia" w:ascii="宋体" w:hAnsi="宋体"/>
                <w:szCs w:val="21"/>
              </w:rPr>
            </w:pPr>
            <w:r>
              <w:rPr>
                <w:rFonts w:hint="eastAsia" w:ascii="宋体" w:hAnsi="宋体"/>
                <w:szCs w:val="21"/>
              </w:rPr>
              <w:t>执业/岗位资格</w:t>
            </w:r>
          </w:p>
        </w:tc>
        <w:tc>
          <w:tcPr>
            <w:tcW w:w="2880" w:type="dxa"/>
            <w:noWrap w:val="0"/>
            <w:vAlign w:val="center"/>
          </w:tcPr>
          <w:p w14:paraId="5B56BB7C">
            <w:pPr>
              <w:jc w:val="center"/>
              <w:rPr>
                <w:rFonts w:hint="eastAsia" w:ascii="宋体" w:hAnsi="宋体"/>
                <w:szCs w:val="21"/>
              </w:rPr>
            </w:pPr>
          </w:p>
        </w:tc>
        <w:tc>
          <w:tcPr>
            <w:tcW w:w="1800" w:type="dxa"/>
            <w:noWrap w:val="0"/>
            <w:vAlign w:val="center"/>
          </w:tcPr>
          <w:p w14:paraId="541597CC">
            <w:pPr>
              <w:rPr>
                <w:rFonts w:hint="eastAsia" w:ascii="宋体" w:hAnsi="宋体"/>
                <w:szCs w:val="21"/>
              </w:rPr>
            </w:pPr>
            <w:r>
              <w:rPr>
                <w:rFonts w:hint="eastAsia" w:ascii="宋体" w:hAnsi="宋体"/>
                <w:szCs w:val="21"/>
              </w:rPr>
              <w:t>专业职称</w:t>
            </w:r>
          </w:p>
        </w:tc>
        <w:tc>
          <w:tcPr>
            <w:tcW w:w="2880" w:type="dxa"/>
            <w:noWrap w:val="0"/>
            <w:vAlign w:val="center"/>
          </w:tcPr>
          <w:p w14:paraId="54DAA680">
            <w:pPr>
              <w:jc w:val="center"/>
              <w:rPr>
                <w:rFonts w:hint="eastAsia" w:ascii="宋体" w:hAnsi="宋体"/>
                <w:szCs w:val="21"/>
              </w:rPr>
            </w:pPr>
          </w:p>
        </w:tc>
      </w:tr>
      <w:tr w14:paraId="0814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19BB4A71">
            <w:pPr>
              <w:rPr>
                <w:rFonts w:hint="eastAsia" w:ascii="宋体" w:hAnsi="宋体"/>
                <w:szCs w:val="21"/>
              </w:rPr>
            </w:pPr>
            <w:r>
              <w:rPr>
                <w:rFonts w:hint="eastAsia" w:ascii="宋体" w:hAnsi="宋体"/>
                <w:szCs w:val="21"/>
              </w:rPr>
              <w:t>执业/岗位</w:t>
            </w:r>
          </w:p>
          <w:p w14:paraId="646BC108">
            <w:pPr>
              <w:rPr>
                <w:rFonts w:hint="eastAsia" w:ascii="宋体" w:hAnsi="宋体"/>
                <w:szCs w:val="21"/>
              </w:rPr>
            </w:pPr>
            <w:r>
              <w:rPr>
                <w:rFonts w:hint="eastAsia" w:ascii="宋体" w:hAnsi="宋体"/>
                <w:szCs w:val="21"/>
              </w:rPr>
              <w:t>证书编号</w:t>
            </w:r>
          </w:p>
        </w:tc>
        <w:tc>
          <w:tcPr>
            <w:tcW w:w="2880" w:type="dxa"/>
            <w:noWrap w:val="0"/>
            <w:vAlign w:val="center"/>
          </w:tcPr>
          <w:p w14:paraId="07630B04">
            <w:pPr>
              <w:jc w:val="center"/>
              <w:rPr>
                <w:rFonts w:hint="eastAsia" w:ascii="宋体" w:hAnsi="宋体"/>
                <w:szCs w:val="21"/>
              </w:rPr>
            </w:pPr>
          </w:p>
        </w:tc>
        <w:tc>
          <w:tcPr>
            <w:tcW w:w="1800" w:type="dxa"/>
            <w:noWrap w:val="0"/>
            <w:vAlign w:val="center"/>
          </w:tcPr>
          <w:p w14:paraId="78BDB7F8">
            <w:pPr>
              <w:rPr>
                <w:rFonts w:hint="eastAsia" w:ascii="宋体" w:hAnsi="宋体"/>
                <w:szCs w:val="21"/>
              </w:rPr>
            </w:pPr>
            <w:r>
              <w:rPr>
                <w:rFonts w:hint="eastAsia" w:ascii="宋体" w:hAnsi="宋体"/>
                <w:szCs w:val="21"/>
              </w:rPr>
              <w:t>专业工作年限</w:t>
            </w:r>
          </w:p>
        </w:tc>
        <w:tc>
          <w:tcPr>
            <w:tcW w:w="2880" w:type="dxa"/>
            <w:noWrap w:val="0"/>
            <w:vAlign w:val="center"/>
          </w:tcPr>
          <w:p w14:paraId="41E5BF1E">
            <w:pPr>
              <w:jc w:val="center"/>
              <w:rPr>
                <w:rFonts w:hint="eastAsia" w:ascii="宋体" w:hAnsi="宋体"/>
                <w:szCs w:val="21"/>
              </w:rPr>
            </w:pPr>
          </w:p>
          <w:p w14:paraId="6118F5DE">
            <w:pPr>
              <w:rPr>
                <w:rFonts w:hint="eastAsia" w:ascii="宋体" w:hAnsi="宋体"/>
                <w:szCs w:val="21"/>
              </w:rPr>
            </w:pPr>
          </w:p>
        </w:tc>
      </w:tr>
      <w:tr w14:paraId="381E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3" w:hRule="atLeast"/>
        </w:trPr>
        <w:tc>
          <w:tcPr>
            <w:tcW w:w="1368" w:type="dxa"/>
            <w:noWrap w:val="0"/>
            <w:vAlign w:val="top"/>
          </w:tcPr>
          <w:p w14:paraId="35E7B93A">
            <w:pPr>
              <w:jc w:val="left"/>
              <w:rPr>
                <w:rFonts w:hint="eastAsia" w:ascii="宋体" w:hAnsi="宋体"/>
                <w:szCs w:val="21"/>
              </w:rPr>
            </w:pPr>
          </w:p>
          <w:p w14:paraId="36245599">
            <w:pPr>
              <w:jc w:val="left"/>
              <w:rPr>
                <w:rFonts w:hint="eastAsia" w:ascii="宋体" w:hAnsi="宋体"/>
                <w:szCs w:val="21"/>
              </w:rPr>
            </w:pPr>
          </w:p>
          <w:p w14:paraId="776C25B0">
            <w:pPr>
              <w:jc w:val="left"/>
              <w:rPr>
                <w:rFonts w:hint="eastAsia" w:ascii="宋体" w:hAnsi="宋体"/>
                <w:szCs w:val="21"/>
              </w:rPr>
            </w:pPr>
          </w:p>
          <w:p w14:paraId="34DB383B">
            <w:pPr>
              <w:ind w:firstLine="210" w:firstLineChars="100"/>
              <w:jc w:val="left"/>
              <w:rPr>
                <w:rFonts w:hint="eastAsia" w:ascii="宋体" w:hAnsi="宋体"/>
                <w:szCs w:val="21"/>
              </w:rPr>
            </w:pPr>
            <w:r>
              <w:rPr>
                <w:rFonts w:hint="eastAsia" w:ascii="宋体" w:hAnsi="宋体"/>
                <w:szCs w:val="21"/>
              </w:rPr>
              <w:t>主</w:t>
            </w:r>
          </w:p>
          <w:p w14:paraId="763564DB">
            <w:pPr>
              <w:ind w:firstLine="210" w:firstLineChars="100"/>
              <w:jc w:val="left"/>
              <w:rPr>
                <w:rFonts w:hint="eastAsia" w:ascii="宋体" w:hAnsi="宋体"/>
                <w:szCs w:val="21"/>
              </w:rPr>
            </w:pPr>
            <w:r>
              <w:rPr>
                <w:rFonts w:hint="eastAsia" w:ascii="宋体" w:hAnsi="宋体"/>
                <w:szCs w:val="21"/>
              </w:rPr>
              <w:t>要</w:t>
            </w:r>
          </w:p>
          <w:p w14:paraId="5D138A21">
            <w:pPr>
              <w:ind w:firstLine="210" w:firstLineChars="100"/>
              <w:jc w:val="left"/>
              <w:rPr>
                <w:rFonts w:hint="eastAsia" w:ascii="宋体" w:hAnsi="宋体"/>
                <w:szCs w:val="21"/>
              </w:rPr>
            </w:pPr>
            <w:r>
              <w:rPr>
                <w:rFonts w:hint="eastAsia" w:ascii="宋体" w:hAnsi="宋体"/>
                <w:szCs w:val="21"/>
              </w:rPr>
              <w:t>工</w:t>
            </w:r>
          </w:p>
          <w:p w14:paraId="4931F8FD">
            <w:pPr>
              <w:ind w:firstLine="210" w:firstLineChars="100"/>
              <w:jc w:val="left"/>
              <w:rPr>
                <w:rFonts w:hint="eastAsia" w:ascii="宋体" w:hAnsi="宋体"/>
                <w:szCs w:val="21"/>
              </w:rPr>
            </w:pPr>
            <w:r>
              <w:rPr>
                <w:rFonts w:hint="eastAsia" w:ascii="宋体" w:hAnsi="宋体"/>
                <w:szCs w:val="21"/>
              </w:rPr>
              <w:t>作</w:t>
            </w:r>
          </w:p>
          <w:p w14:paraId="2CB0B63A">
            <w:pPr>
              <w:ind w:firstLine="210" w:firstLineChars="100"/>
              <w:jc w:val="left"/>
              <w:rPr>
                <w:rFonts w:hint="eastAsia" w:ascii="宋体" w:hAnsi="宋体"/>
                <w:szCs w:val="21"/>
              </w:rPr>
            </w:pPr>
            <w:r>
              <w:rPr>
                <w:rFonts w:hint="eastAsia" w:ascii="宋体" w:hAnsi="宋体"/>
                <w:szCs w:val="21"/>
              </w:rPr>
              <w:t>业</w:t>
            </w:r>
          </w:p>
          <w:p w14:paraId="3FD31269">
            <w:pPr>
              <w:ind w:firstLine="210" w:firstLineChars="100"/>
              <w:jc w:val="left"/>
              <w:rPr>
                <w:rFonts w:hint="eastAsia" w:ascii="宋体" w:hAnsi="宋体"/>
                <w:szCs w:val="21"/>
              </w:rPr>
            </w:pPr>
            <w:r>
              <w:rPr>
                <w:rFonts w:hint="eastAsia" w:ascii="宋体" w:hAnsi="宋体"/>
                <w:szCs w:val="21"/>
              </w:rPr>
              <w:t>绩</w:t>
            </w:r>
          </w:p>
          <w:p w14:paraId="383E8C4A">
            <w:pPr>
              <w:ind w:firstLine="210" w:firstLineChars="100"/>
              <w:jc w:val="left"/>
              <w:rPr>
                <w:rFonts w:hint="eastAsia" w:ascii="宋体" w:hAnsi="宋体"/>
                <w:szCs w:val="21"/>
              </w:rPr>
            </w:pPr>
            <w:r>
              <w:rPr>
                <w:rFonts w:hint="eastAsia" w:ascii="宋体" w:hAnsi="宋体"/>
                <w:szCs w:val="21"/>
              </w:rPr>
              <w:t>及</w:t>
            </w:r>
          </w:p>
          <w:p w14:paraId="178D63EF">
            <w:pPr>
              <w:ind w:firstLine="210" w:firstLineChars="100"/>
              <w:jc w:val="left"/>
              <w:rPr>
                <w:rFonts w:hint="eastAsia" w:ascii="宋体" w:hAnsi="宋体"/>
                <w:szCs w:val="21"/>
              </w:rPr>
            </w:pPr>
            <w:r>
              <w:rPr>
                <w:rFonts w:hint="eastAsia" w:ascii="宋体" w:hAnsi="宋体"/>
                <w:szCs w:val="21"/>
              </w:rPr>
              <w:t>担</w:t>
            </w:r>
          </w:p>
          <w:p w14:paraId="55B33D71">
            <w:pPr>
              <w:ind w:firstLine="210" w:firstLineChars="100"/>
              <w:jc w:val="left"/>
              <w:rPr>
                <w:rFonts w:hint="eastAsia" w:ascii="宋体" w:hAnsi="宋体"/>
                <w:szCs w:val="21"/>
              </w:rPr>
            </w:pPr>
            <w:r>
              <w:rPr>
                <w:rFonts w:hint="eastAsia" w:ascii="宋体" w:hAnsi="宋体"/>
                <w:szCs w:val="21"/>
              </w:rPr>
              <w:t>任</w:t>
            </w:r>
          </w:p>
          <w:p w14:paraId="5003D90B">
            <w:pPr>
              <w:ind w:firstLine="210" w:firstLineChars="100"/>
              <w:jc w:val="left"/>
              <w:rPr>
                <w:rFonts w:hint="eastAsia" w:ascii="宋体" w:hAnsi="宋体"/>
                <w:szCs w:val="21"/>
              </w:rPr>
            </w:pPr>
            <w:r>
              <w:rPr>
                <w:rFonts w:hint="eastAsia" w:ascii="宋体" w:hAnsi="宋体"/>
                <w:szCs w:val="21"/>
              </w:rPr>
              <w:t>的</w:t>
            </w:r>
          </w:p>
          <w:p w14:paraId="5F88842A">
            <w:pPr>
              <w:ind w:firstLine="210" w:firstLineChars="100"/>
              <w:jc w:val="left"/>
              <w:rPr>
                <w:rFonts w:hint="eastAsia" w:ascii="宋体" w:hAnsi="宋体"/>
                <w:szCs w:val="21"/>
              </w:rPr>
            </w:pPr>
            <w:r>
              <w:rPr>
                <w:rFonts w:hint="eastAsia" w:ascii="宋体" w:hAnsi="宋体"/>
                <w:szCs w:val="21"/>
              </w:rPr>
              <w:t>主</w:t>
            </w:r>
          </w:p>
          <w:p w14:paraId="263606C3">
            <w:pPr>
              <w:ind w:firstLine="210" w:firstLineChars="100"/>
              <w:jc w:val="left"/>
              <w:rPr>
                <w:rFonts w:hint="eastAsia" w:ascii="宋体" w:hAnsi="宋体"/>
                <w:szCs w:val="21"/>
              </w:rPr>
            </w:pPr>
            <w:r>
              <w:rPr>
                <w:rFonts w:hint="eastAsia" w:ascii="宋体" w:hAnsi="宋体"/>
                <w:szCs w:val="21"/>
              </w:rPr>
              <w:t>要</w:t>
            </w:r>
          </w:p>
          <w:p w14:paraId="10F6C412">
            <w:pPr>
              <w:ind w:firstLine="210" w:firstLineChars="100"/>
              <w:jc w:val="left"/>
              <w:rPr>
                <w:rFonts w:hint="eastAsia" w:ascii="宋体" w:hAnsi="宋体"/>
                <w:szCs w:val="21"/>
              </w:rPr>
            </w:pPr>
            <w:r>
              <w:rPr>
                <w:rFonts w:hint="eastAsia" w:ascii="宋体" w:hAnsi="宋体"/>
                <w:szCs w:val="21"/>
              </w:rPr>
              <w:t>工</w:t>
            </w:r>
          </w:p>
          <w:p w14:paraId="20C59FD4">
            <w:pPr>
              <w:ind w:firstLine="210" w:firstLineChars="100"/>
              <w:jc w:val="left"/>
              <w:rPr>
                <w:rFonts w:hint="eastAsia" w:ascii="宋体" w:hAnsi="宋体"/>
                <w:szCs w:val="21"/>
              </w:rPr>
            </w:pPr>
            <w:r>
              <w:rPr>
                <w:rFonts w:hint="eastAsia" w:ascii="宋体" w:hAnsi="宋体"/>
                <w:szCs w:val="21"/>
              </w:rPr>
              <w:t>作</w:t>
            </w:r>
          </w:p>
        </w:tc>
        <w:tc>
          <w:tcPr>
            <w:tcW w:w="7560" w:type="dxa"/>
            <w:gridSpan w:val="3"/>
            <w:noWrap w:val="0"/>
            <w:vAlign w:val="top"/>
          </w:tcPr>
          <w:p w14:paraId="0F768D95">
            <w:pPr>
              <w:rPr>
                <w:rFonts w:hint="eastAsia" w:ascii="宋体" w:hAnsi="宋体"/>
                <w:szCs w:val="21"/>
              </w:rPr>
            </w:pPr>
          </w:p>
        </w:tc>
      </w:tr>
    </w:tbl>
    <w:p w14:paraId="1DA4B21A">
      <w:pPr>
        <w:spacing w:line="440" w:lineRule="exact"/>
        <w:jc w:val="right"/>
        <w:rPr>
          <w:rFonts w:ascii="宋体" w:hAnsi="宋体"/>
          <w:szCs w:val="21"/>
        </w:rPr>
      </w:pPr>
    </w:p>
    <w:p w14:paraId="129F7308">
      <w:pPr>
        <w:ind w:left="525" w:hanging="525" w:hangingChars="250"/>
        <w:rPr>
          <w:rFonts w:hint="eastAsia" w:ascii="宋体" w:hAnsi="宋体"/>
        </w:rPr>
      </w:pPr>
    </w:p>
    <w:p w14:paraId="3B0D967E">
      <w:pPr>
        <w:ind w:left="525" w:hanging="525" w:hangingChars="250"/>
        <w:rPr>
          <w:rFonts w:hint="eastAsia" w:ascii="宋体" w:hAnsi="宋体"/>
          <w:szCs w:val="21"/>
        </w:rPr>
      </w:pPr>
    </w:p>
    <w:p w14:paraId="26CBD284">
      <w:pPr>
        <w:ind w:left="630" w:hanging="630" w:hangingChars="300"/>
        <w:rPr>
          <w:rFonts w:hint="eastAsia" w:ascii="宋体" w:hAnsi="宋体"/>
        </w:rPr>
      </w:pPr>
      <w:r>
        <w:rPr>
          <w:rFonts w:hint="eastAsia" w:ascii="宋体" w:hAnsi="宋体"/>
          <w:szCs w:val="21"/>
        </w:rPr>
        <w:t>备注：其他主</w:t>
      </w:r>
      <w:r>
        <w:rPr>
          <w:rFonts w:hint="eastAsia" w:ascii="宋体" w:hAnsi="宋体"/>
        </w:rPr>
        <w:t>要项目管理人员指项目副经理（如有）、项目技术负责人、</w:t>
      </w:r>
      <w:r>
        <w:rPr>
          <w:rFonts w:ascii="宋体" w:hAnsi="宋体"/>
        </w:rPr>
        <w:t>施工</w:t>
      </w:r>
      <w:r>
        <w:rPr>
          <w:rFonts w:hint="eastAsia" w:ascii="宋体" w:hAnsi="宋体"/>
        </w:rPr>
        <w:t>管理</w:t>
      </w:r>
      <w:r>
        <w:rPr>
          <w:rFonts w:ascii="宋体" w:hAnsi="宋体"/>
        </w:rPr>
        <w:t>、质量</w:t>
      </w:r>
      <w:r>
        <w:rPr>
          <w:rFonts w:hint="eastAsia" w:ascii="宋体" w:hAnsi="宋体"/>
        </w:rPr>
        <w:t>管理</w:t>
      </w:r>
      <w:r>
        <w:rPr>
          <w:rFonts w:ascii="宋体" w:hAnsi="宋体"/>
        </w:rPr>
        <w:t>、安全</w:t>
      </w:r>
      <w:r>
        <w:rPr>
          <w:rFonts w:hint="eastAsia" w:ascii="宋体" w:hAnsi="宋体"/>
        </w:rPr>
        <w:t>管理及资格条件要求的其他岗位人员。其中项目副经理（如有）、项目技术负责人应附资格证书（如有）、注册证书（如有）、职称证书、学历证书的扫描件, 主要业绩须附合同协议书的扫描件；安全管理人员应附有效的安全生产考核合格证书（C证）的扫描件；</w:t>
      </w:r>
      <w:r>
        <w:rPr>
          <w:rFonts w:ascii="宋体" w:hAnsi="宋体"/>
        </w:rPr>
        <w:t>施工</w:t>
      </w:r>
      <w:r>
        <w:rPr>
          <w:rFonts w:hint="eastAsia" w:ascii="宋体" w:hAnsi="宋体"/>
        </w:rPr>
        <w:t>管理</w:t>
      </w:r>
      <w:r>
        <w:rPr>
          <w:rFonts w:ascii="宋体" w:hAnsi="宋体"/>
        </w:rPr>
        <w:t>、质量</w:t>
      </w:r>
      <w:r>
        <w:rPr>
          <w:rFonts w:hint="eastAsia" w:ascii="宋体" w:hAnsi="宋体"/>
        </w:rPr>
        <w:t>管理及资格条件要求的其他岗位人员应附岗位培训考核合格证书的扫描件。</w:t>
      </w:r>
    </w:p>
    <w:p w14:paraId="194C867B">
      <w:pPr>
        <w:spacing w:line="440" w:lineRule="exact"/>
        <w:rPr>
          <w:rFonts w:hint="eastAsia" w:ascii="宋体" w:hAnsi="宋体"/>
          <w:szCs w:val="21"/>
        </w:rPr>
      </w:pPr>
    </w:p>
    <w:p w14:paraId="2BF29B16">
      <w:pPr>
        <w:pStyle w:val="74"/>
        <w:jc w:val="center"/>
        <w:rPr>
          <w:rFonts w:hint="eastAsia" w:ascii="黑体" w:hAnsi="宋体"/>
          <w:szCs w:val="28"/>
        </w:rPr>
      </w:pPr>
      <w:bookmarkStart w:id="514" w:name="_Toc108514238"/>
      <w:r>
        <w:rPr>
          <w:rFonts w:hint="eastAsia"/>
        </w:rPr>
        <w:t>八、资格审查资料</w:t>
      </w:r>
      <w:bookmarkEnd w:id="514"/>
    </w:p>
    <w:p w14:paraId="0486E9F9">
      <w:pPr>
        <w:pStyle w:val="73"/>
        <w:jc w:val="center"/>
        <w:rPr>
          <w:rFonts w:hint="eastAsia"/>
          <w:szCs w:val="24"/>
        </w:rPr>
      </w:pPr>
      <w:bookmarkStart w:id="515" w:name="_Toc108514239"/>
      <w:r>
        <w:rPr>
          <w:rFonts w:hint="eastAsia"/>
          <w:szCs w:val="24"/>
        </w:rPr>
        <w:t>（一）投标人基本情况</w:t>
      </w:r>
      <w:bookmarkEnd w:id="515"/>
    </w:p>
    <w:p w14:paraId="33895C1D">
      <w:pPr>
        <w:pStyle w:val="73"/>
        <w:jc w:val="center"/>
        <w:rPr>
          <w:rFonts w:hint="eastAsia"/>
          <w:szCs w:val="24"/>
        </w:rPr>
      </w:pPr>
      <w:bookmarkStart w:id="516" w:name="_Toc108514240"/>
      <w:r>
        <w:rPr>
          <w:rFonts w:hint="eastAsia"/>
          <w:szCs w:val="24"/>
        </w:rPr>
        <w:t>1-1投标人基本情况表</w:t>
      </w:r>
      <w:bookmarkEnd w:id="516"/>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5"/>
        <w:gridCol w:w="897"/>
        <w:gridCol w:w="1380"/>
        <w:gridCol w:w="1080"/>
        <w:gridCol w:w="32"/>
        <w:gridCol w:w="1246"/>
        <w:gridCol w:w="342"/>
        <w:gridCol w:w="900"/>
        <w:gridCol w:w="1318"/>
      </w:tblGrid>
      <w:tr w14:paraId="77B4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BCA805A">
            <w:pPr>
              <w:jc w:val="center"/>
              <w:rPr>
                <w:rFonts w:hint="eastAsia" w:ascii="宋体" w:hAnsi="宋体"/>
                <w:szCs w:val="21"/>
              </w:rPr>
            </w:pPr>
            <w:r>
              <w:rPr>
                <w:rFonts w:hint="eastAsia" w:ascii="宋体" w:hAnsi="宋体"/>
                <w:szCs w:val="21"/>
              </w:rPr>
              <w:t>投标人名称</w:t>
            </w:r>
          </w:p>
        </w:tc>
        <w:tc>
          <w:tcPr>
            <w:tcW w:w="7195" w:type="dxa"/>
            <w:gridSpan w:val="8"/>
            <w:noWrap w:val="0"/>
            <w:vAlign w:val="center"/>
          </w:tcPr>
          <w:p w14:paraId="16AAFAE9">
            <w:pPr>
              <w:jc w:val="center"/>
              <w:rPr>
                <w:rFonts w:hint="eastAsia" w:ascii="宋体" w:hAnsi="宋体"/>
                <w:szCs w:val="21"/>
              </w:rPr>
            </w:pPr>
          </w:p>
        </w:tc>
      </w:tr>
      <w:tr w14:paraId="59EC3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22311EB">
            <w:pPr>
              <w:jc w:val="center"/>
              <w:rPr>
                <w:rFonts w:hint="eastAsia" w:ascii="宋体" w:hAnsi="宋体"/>
                <w:szCs w:val="21"/>
              </w:rPr>
            </w:pPr>
            <w:r>
              <w:rPr>
                <w:rFonts w:hint="eastAsia" w:ascii="宋体" w:hAnsi="宋体"/>
                <w:szCs w:val="21"/>
              </w:rPr>
              <w:t>注册地址</w:t>
            </w:r>
          </w:p>
        </w:tc>
        <w:tc>
          <w:tcPr>
            <w:tcW w:w="3389" w:type="dxa"/>
            <w:gridSpan w:val="4"/>
            <w:noWrap w:val="0"/>
            <w:vAlign w:val="center"/>
          </w:tcPr>
          <w:p w14:paraId="0B5F72C0">
            <w:pPr>
              <w:jc w:val="center"/>
              <w:rPr>
                <w:rFonts w:hint="eastAsia" w:ascii="宋体" w:hAnsi="宋体"/>
                <w:szCs w:val="21"/>
              </w:rPr>
            </w:pPr>
          </w:p>
        </w:tc>
        <w:tc>
          <w:tcPr>
            <w:tcW w:w="1246" w:type="dxa"/>
            <w:noWrap w:val="0"/>
            <w:vAlign w:val="center"/>
          </w:tcPr>
          <w:p w14:paraId="20E134F5">
            <w:pPr>
              <w:jc w:val="center"/>
              <w:rPr>
                <w:rFonts w:hint="eastAsia" w:ascii="宋体" w:hAnsi="宋体"/>
                <w:szCs w:val="21"/>
              </w:rPr>
            </w:pPr>
            <w:r>
              <w:rPr>
                <w:rFonts w:hint="eastAsia" w:ascii="宋体" w:hAnsi="宋体"/>
                <w:szCs w:val="21"/>
              </w:rPr>
              <w:t>邮政编码</w:t>
            </w:r>
          </w:p>
        </w:tc>
        <w:tc>
          <w:tcPr>
            <w:tcW w:w="2560" w:type="dxa"/>
            <w:gridSpan w:val="3"/>
            <w:noWrap w:val="0"/>
            <w:vAlign w:val="center"/>
          </w:tcPr>
          <w:p w14:paraId="63215F57">
            <w:pPr>
              <w:jc w:val="center"/>
              <w:rPr>
                <w:rFonts w:hint="eastAsia" w:ascii="宋体" w:hAnsi="宋体"/>
                <w:szCs w:val="21"/>
              </w:rPr>
            </w:pPr>
          </w:p>
        </w:tc>
      </w:tr>
      <w:tr w14:paraId="5D96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71AFBD45">
            <w:pPr>
              <w:jc w:val="center"/>
              <w:rPr>
                <w:rFonts w:hint="eastAsia" w:ascii="宋体" w:hAnsi="宋体"/>
                <w:szCs w:val="21"/>
              </w:rPr>
            </w:pPr>
            <w:r>
              <w:rPr>
                <w:rFonts w:hint="eastAsia" w:ascii="宋体" w:hAnsi="宋体"/>
                <w:szCs w:val="21"/>
              </w:rPr>
              <w:t>联系方式</w:t>
            </w:r>
          </w:p>
        </w:tc>
        <w:tc>
          <w:tcPr>
            <w:tcW w:w="897" w:type="dxa"/>
            <w:noWrap w:val="0"/>
            <w:vAlign w:val="center"/>
          </w:tcPr>
          <w:p w14:paraId="25171B75">
            <w:pPr>
              <w:jc w:val="center"/>
              <w:rPr>
                <w:rFonts w:hint="eastAsia" w:ascii="宋体" w:hAnsi="宋体"/>
                <w:szCs w:val="21"/>
              </w:rPr>
            </w:pPr>
            <w:r>
              <w:rPr>
                <w:rFonts w:hint="eastAsia" w:ascii="宋体" w:hAnsi="宋体"/>
                <w:szCs w:val="21"/>
              </w:rPr>
              <w:t>联系人</w:t>
            </w:r>
          </w:p>
        </w:tc>
        <w:tc>
          <w:tcPr>
            <w:tcW w:w="2492" w:type="dxa"/>
            <w:gridSpan w:val="3"/>
            <w:noWrap w:val="0"/>
            <w:vAlign w:val="center"/>
          </w:tcPr>
          <w:p w14:paraId="3C041010">
            <w:pPr>
              <w:jc w:val="center"/>
              <w:rPr>
                <w:rFonts w:hint="eastAsia" w:ascii="宋体" w:hAnsi="宋体"/>
                <w:szCs w:val="21"/>
              </w:rPr>
            </w:pPr>
          </w:p>
        </w:tc>
        <w:tc>
          <w:tcPr>
            <w:tcW w:w="1246" w:type="dxa"/>
            <w:noWrap w:val="0"/>
            <w:vAlign w:val="center"/>
          </w:tcPr>
          <w:p w14:paraId="7BE4618C">
            <w:pPr>
              <w:jc w:val="center"/>
              <w:rPr>
                <w:rFonts w:hint="eastAsia" w:ascii="宋体" w:hAnsi="宋体"/>
                <w:szCs w:val="21"/>
              </w:rPr>
            </w:pPr>
            <w:r>
              <w:rPr>
                <w:rFonts w:hint="eastAsia" w:ascii="宋体" w:hAnsi="宋体"/>
                <w:szCs w:val="21"/>
              </w:rPr>
              <w:t>电  话</w:t>
            </w:r>
          </w:p>
        </w:tc>
        <w:tc>
          <w:tcPr>
            <w:tcW w:w="2560" w:type="dxa"/>
            <w:gridSpan w:val="3"/>
            <w:noWrap w:val="0"/>
            <w:vAlign w:val="center"/>
          </w:tcPr>
          <w:p w14:paraId="46ED4B1B">
            <w:pPr>
              <w:jc w:val="center"/>
              <w:rPr>
                <w:rFonts w:hint="eastAsia" w:ascii="宋体" w:hAnsi="宋体"/>
                <w:szCs w:val="21"/>
              </w:rPr>
            </w:pPr>
          </w:p>
        </w:tc>
      </w:tr>
      <w:tr w14:paraId="178A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4C1203EC">
            <w:pPr>
              <w:jc w:val="center"/>
              <w:rPr>
                <w:rFonts w:hint="eastAsia" w:ascii="宋体" w:hAnsi="宋体"/>
                <w:szCs w:val="21"/>
              </w:rPr>
            </w:pPr>
          </w:p>
        </w:tc>
        <w:tc>
          <w:tcPr>
            <w:tcW w:w="897" w:type="dxa"/>
            <w:noWrap w:val="0"/>
            <w:vAlign w:val="center"/>
          </w:tcPr>
          <w:p w14:paraId="7F70A8B8">
            <w:pPr>
              <w:jc w:val="center"/>
              <w:rPr>
                <w:rFonts w:hint="eastAsia" w:ascii="宋体" w:hAnsi="宋体"/>
                <w:szCs w:val="21"/>
              </w:rPr>
            </w:pPr>
            <w:r>
              <w:rPr>
                <w:rFonts w:hint="eastAsia" w:ascii="宋体" w:hAnsi="宋体"/>
                <w:szCs w:val="21"/>
              </w:rPr>
              <w:t>传  真</w:t>
            </w:r>
          </w:p>
        </w:tc>
        <w:tc>
          <w:tcPr>
            <w:tcW w:w="2492" w:type="dxa"/>
            <w:gridSpan w:val="3"/>
            <w:noWrap w:val="0"/>
            <w:vAlign w:val="center"/>
          </w:tcPr>
          <w:p w14:paraId="7C2BE3E0">
            <w:pPr>
              <w:jc w:val="center"/>
              <w:rPr>
                <w:rFonts w:hint="eastAsia" w:ascii="宋体" w:hAnsi="宋体"/>
                <w:szCs w:val="21"/>
              </w:rPr>
            </w:pPr>
          </w:p>
        </w:tc>
        <w:tc>
          <w:tcPr>
            <w:tcW w:w="1246" w:type="dxa"/>
            <w:noWrap w:val="0"/>
            <w:vAlign w:val="center"/>
          </w:tcPr>
          <w:p w14:paraId="37307B6A">
            <w:pPr>
              <w:jc w:val="center"/>
              <w:rPr>
                <w:rFonts w:hint="eastAsia" w:ascii="宋体" w:hAnsi="宋体"/>
                <w:szCs w:val="21"/>
              </w:rPr>
            </w:pPr>
            <w:r>
              <w:rPr>
                <w:rFonts w:hint="eastAsia" w:ascii="宋体" w:hAnsi="宋体"/>
                <w:szCs w:val="21"/>
              </w:rPr>
              <w:t>网  址</w:t>
            </w:r>
          </w:p>
        </w:tc>
        <w:tc>
          <w:tcPr>
            <w:tcW w:w="2560" w:type="dxa"/>
            <w:gridSpan w:val="3"/>
            <w:noWrap w:val="0"/>
            <w:vAlign w:val="center"/>
          </w:tcPr>
          <w:p w14:paraId="1C4F88F9">
            <w:pPr>
              <w:jc w:val="center"/>
              <w:rPr>
                <w:rFonts w:hint="eastAsia" w:ascii="宋体" w:hAnsi="宋体"/>
                <w:szCs w:val="21"/>
              </w:rPr>
            </w:pPr>
          </w:p>
        </w:tc>
      </w:tr>
      <w:tr w14:paraId="50A2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69E699D">
            <w:pPr>
              <w:jc w:val="center"/>
              <w:rPr>
                <w:rFonts w:hint="eastAsia" w:ascii="宋体" w:hAnsi="宋体"/>
                <w:szCs w:val="21"/>
              </w:rPr>
            </w:pPr>
            <w:r>
              <w:rPr>
                <w:rFonts w:hint="eastAsia" w:ascii="宋体" w:hAnsi="宋体"/>
                <w:szCs w:val="21"/>
              </w:rPr>
              <w:t>组织结构</w:t>
            </w:r>
          </w:p>
        </w:tc>
        <w:tc>
          <w:tcPr>
            <w:tcW w:w="7195" w:type="dxa"/>
            <w:gridSpan w:val="8"/>
            <w:noWrap w:val="0"/>
            <w:vAlign w:val="center"/>
          </w:tcPr>
          <w:p w14:paraId="7D71E4D5">
            <w:pPr>
              <w:jc w:val="center"/>
              <w:rPr>
                <w:rFonts w:hint="eastAsia" w:ascii="宋体" w:hAnsi="宋体"/>
                <w:szCs w:val="21"/>
              </w:rPr>
            </w:pPr>
          </w:p>
        </w:tc>
      </w:tr>
      <w:tr w14:paraId="0E1D5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28ED3D4">
            <w:pPr>
              <w:jc w:val="center"/>
              <w:rPr>
                <w:rFonts w:hint="eastAsia" w:ascii="宋体" w:hAnsi="宋体"/>
                <w:szCs w:val="21"/>
              </w:rPr>
            </w:pPr>
            <w:r>
              <w:rPr>
                <w:rFonts w:hint="eastAsia" w:ascii="宋体" w:hAnsi="宋体"/>
                <w:szCs w:val="21"/>
              </w:rPr>
              <w:t>法定代表人</w:t>
            </w:r>
          </w:p>
        </w:tc>
        <w:tc>
          <w:tcPr>
            <w:tcW w:w="897" w:type="dxa"/>
            <w:noWrap w:val="0"/>
            <w:vAlign w:val="center"/>
          </w:tcPr>
          <w:p w14:paraId="4F3A3FA7">
            <w:pPr>
              <w:jc w:val="center"/>
              <w:rPr>
                <w:rFonts w:hint="eastAsia" w:ascii="宋体" w:hAnsi="宋体"/>
                <w:szCs w:val="21"/>
              </w:rPr>
            </w:pPr>
            <w:r>
              <w:rPr>
                <w:rFonts w:hint="eastAsia" w:ascii="宋体" w:hAnsi="宋体"/>
                <w:szCs w:val="21"/>
              </w:rPr>
              <w:t>姓名</w:t>
            </w:r>
          </w:p>
        </w:tc>
        <w:tc>
          <w:tcPr>
            <w:tcW w:w="1380" w:type="dxa"/>
            <w:noWrap w:val="0"/>
            <w:vAlign w:val="center"/>
          </w:tcPr>
          <w:p w14:paraId="4274B4D4">
            <w:pPr>
              <w:jc w:val="center"/>
              <w:rPr>
                <w:rFonts w:hint="eastAsia" w:ascii="宋体" w:hAnsi="宋体"/>
                <w:szCs w:val="21"/>
              </w:rPr>
            </w:pPr>
          </w:p>
        </w:tc>
        <w:tc>
          <w:tcPr>
            <w:tcW w:w="1080" w:type="dxa"/>
            <w:noWrap w:val="0"/>
            <w:vAlign w:val="center"/>
          </w:tcPr>
          <w:p w14:paraId="24E3EF4F">
            <w:pPr>
              <w:jc w:val="center"/>
              <w:rPr>
                <w:rFonts w:hint="eastAsia" w:ascii="宋体" w:hAnsi="宋体"/>
                <w:szCs w:val="21"/>
              </w:rPr>
            </w:pPr>
            <w:r>
              <w:rPr>
                <w:rFonts w:hint="eastAsia" w:ascii="宋体" w:hAnsi="宋体"/>
                <w:szCs w:val="21"/>
              </w:rPr>
              <w:t>技术职称</w:t>
            </w:r>
          </w:p>
        </w:tc>
        <w:tc>
          <w:tcPr>
            <w:tcW w:w="1620" w:type="dxa"/>
            <w:gridSpan w:val="3"/>
            <w:noWrap w:val="0"/>
            <w:vAlign w:val="center"/>
          </w:tcPr>
          <w:p w14:paraId="16B41606">
            <w:pPr>
              <w:jc w:val="center"/>
              <w:rPr>
                <w:rFonts w:hint="eastAsia" w:ascii="宋体" w:hAnsi="宋体"/>
                <w:szCs w:val="21"/>
              </w:rPr>
            </w:pPr>
          </w:p>
        </w:tc>
        <w:tc>
          <w:tcPr>
            <w:tcW w:w="900" w:type="dxa"/>
            <w:noWrap w:val="0"/>
            <w:vAlign w:val="center"/>
          </w:tcPr>
          <w:p w14:paraId="3A286959">
            <w:pPr>
              <w:jc w:val="center"/>
              <w:rPr>
                <w:rFonts w:hint="eastAsia" w:ascii="宋体" w:hAnsi="宋体"/>
                <w:szCs w:val="21"/>
              </w:rPr>
            </w:pPr>
            <w:r>
              <w:rPr>
                <w:rFonts w:hint="eastAsia" w:ascii="宋体" w:hAnsi="宋体"/>
                <w:szCs w:val="21"/>
              </w:rPr>
              <w:t>电话</w:t>
            </w:r>
          </w:p>
        </w:tc>
        <w:tc>
          <w:tcPr>
            <w:tcW w:w="1318" w:type="dxa"/>
            <w:noWrap w:val="0"/>
            <w:vAlign w:val="center"/>
          </w:tcPr>
          <w:p w14:paraId="1E01B76D">
            <w:pPr>
              <w:jc w:val="center"/>
              <w:rPr>
                <w:rFonts w:hint="eastAsia" w:ascii="宋体" w:hAnsi="宋体"/>
                <w:szCs w:val="21"/>
              </w:rPr>
            </w:pPr>
          </w:p>
        </w:tc>
      </w:tr>
      <w:tr w14:paraId="781A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81B288F">
            <w:pPr>
              <w:jc w:val="center"/>
              <w:rPr>
                <w:rFonts w:hint="eastAsia" w:ascii="宋体" w:hAnsi="宋体"/>
                <w:szCs w:val="21"/>
              </w:rPr>
            </w:pPr>
            <w:r>
              <w:rPr>
                <w:rFonts w:hint="eastAsia" w:ascii="宋体" w:hAnsi="宋体"/>
                <w:szCs w:val="21"/>
              </w:rPr>
              <w:t>技术负责人</w:t>
            </w:r>
          </w:p>
        </w:tc>
        <w:tc>
          <w:tcPr>
            <w:tcW w:w="897" w:type="dxa"/>
            <w:noWrap w:val="0"/>
            <w:vAlign w:val="center"/>
          </w:tcPr>
          <w:p w14:paraId="23EBA6A2">
            <w:pPr>
              <w:jc w:val="center"/>
              <w:rPr>
                <w:rFonts w:hint="eastAsia" w:ascii="宋体" w:hAnsi="宋体"/>
                <w:szCs w:val="21"/>
              </w:rPr>
            </w:pPr>
            <w:r>
              <w:rPr>
                <w:rFonts w:hint="eastAsia" w:ascii="宋体" w:hAnsi="宋体"/>
                <w:szCs w:val="21"/>
              </w:rPr>
              <w:t>姓名</w:t>
            </w:r>
          </w:p>
        </w:tc>
        <w:tc>
          <w:tcPr>
            <w:tcW w:w="1380" w:type="dxa"/>
            <w:noWrap w:val="0"/>
            <w:vAlign w:val="center"/>
          </w:tcPr>
          <w:p w14:paraId="660DD125">
            <w:pPr>
              <w:jc w:val="center"/>
              <w:rPr>
                <w:rFonts w:hint="eastAsia" w:ascii="宋体" w:hAnsi="宋体"/>
                <w:szCs w:val="21"/>
              </w:rPr>
            </w:pPr>
          </w:p>
        </w:tc>
        <w:tc>
          <w:tcPr>
            <w:tcW w:w="1080" w:type="dxa"/>
            <w:noWrap w:val="0"/>
            <w:vAlign w:val="center"/>
          </w:tcPr>
          <w:p w14:paraId="72CAD262">
            <w:pPr>
              <w:jc w:val="center"/>
              <w:rPr>
                <w:rFonts w:hint="eastAsia" w:ascii="宋体" w:hAnsi="宋体"/>
                <w:szCs w:val="21"/>
              </w:rPr>
            </w:pPr>
            <w:r>
              <w:rPr>
                <w:rFonts w:hint="eastAsia" w:ascii="宋体" w:hAnsi="宋体"/>
                <w:szCs w:val="21"/>
              </w:rPr>
              <w:t>技术职称</w:t>
            </w:r>
          </w:p>
        </w:tc>
        <w:tc>
          <w:tcPr>
            <w:tcW w:w="1620" w:type="dxa"/>
            <w:gridSpan w:val="3"/>
            <w:noWrap w:val="0"/>
            <w:vAlign w:val="center"/>
          </w:tcPr>
          <w:p w14:paraId="5A0D964A">
            <w:pPr>
              <w:jc w:val="center"/>
              <w:rPr>
                <w:rFonts w:hint="eastAsia" w:ascii="宋体" w:hAnsi="宋体"/>
                <w:szCs w:val="21"/>
              </w:rPr>
            </w:pPr>
          </w:p>
        </w:tc>
        <w:tc>
          <w:tcPr>
            <w:tcW w:w="900" w:type="dxa"/>
            <w:noWrap w:val="0"/>
            <w:vAlign w:val="center"/>
          </w:tcPr>
          <w:p w14:paraId="12A2442D">
            <w:pPr>
              <w:jc w:val="center"/>
              <w:rPr>
                <w:rFonts w:hint="eastAsia" w:ascii="宋体" w:hAnsi="宋体"/>
                <w:szCs w:val="21"/>
              </w:rPr>
            </w:pPr>
            <w:r>
              <w:rPr>
                <w:rFonts w:hint="eastAsia" w:ascii="宋体" w:hAnsi="宋体"/>
                <w:szCs w:val="21"/>
              </w:rPr>
              <w:t>电话</w:t>
            </w:r>
          </w:p>
        </w:tc>
        <w:tc>
          <w:tcPr>
            <w:tcW w:w="1318" w:type="dxa"/>
            <w:noWrap w:val="0"/>
            <w:vAlign w:val="center"/>
          </w:tcPr>
          <w:p w14:paraId="05991E10">
            <w:pPr>
              <w:jc w:val="center"/>
              <w:rPr>
                <w:rFonts w:hint="eastAsia" w:ascii="宋体" w:hAnsi="宋体"/>
                <w:szCs w:val="21"/>
              </w:rPr>
            </w:pPr>
          </w:p>
        </w:tc>
      </w:tr>
      <w:tr w14:paraId="0025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9D43BAE">
            <w:pPr>
              <w:jc w:val="center"/>
              <w:rPr>
                <w:rFonts w:hint="eastAsia" w:ascii="宋体" w:hAnsi="宋体"/>
                <w:szCs w:val="21"/>
              </w:rPr>
            </w:pPr>
            <w:r>
              <w:rPr>
                <w:rFonts w:hint="eastAsia" w:ascii="宋体" w:hAnsi="宋体"/>
                <w:szCs w:val="21"/>
              </w:rPr>
              <w:t>成立时间</w:t>
            </w:r>
          </w:p>
        </w:tc>
        <w:tc>
          <w:tcPr>
            <w:tcW w:w="2277" w:type="dxa"/>
            <w:gridSpan w:val="2"/>
            <w:noWrap w:val="0"/>
            <w:vAlign w:val="center"/>
          </w:tcPr>
          <w:p w14:paraId="3F3C9652">
            <w:pPr>
              <w:jc w:val="center"/>
              <w:rPr>
                <w:rFonts w:hint="eastAsia" w:ascii="宋体" w:hAnsi="宋体"/>
                <w:szCs w:val="21"/>
              </w:rPr>
            </w:pPr>
          </w:p>
        </w:tc>
        <w:tc>
          <w:tcPr>
            <w:tcW w:w="4918" w:type="dxa"/>
            <w:gridSpan w:val="6"/>
            <w:noWrap w:val="0"/>
            <w:vAlign w:val="center"/>
          </w:tcPr>
          <w:p w14:paraId="73F4DE18">
            <w:pPr>
              <w:jc w:val="center"/>
              <w:rPr>
                <w:rFonts w:hint="eastAsia" w:ascii="宋体" w:hAnsi="宋体"/>
                <w:szCs w:val="21"/>
              </w:rPr>
            </w:pPr>
            <w:r>
              <w:rPr>
                <w:rFonts w:hint="eastAsia" w:ascii="宋体" w:hAnsi="宋体"/>
                <w:szCs w:val="21"/>
              </w:rPr>
              <w:t>员工总人数：</w:t>
            </w:r>
          </w:p>
        </w:tc>
      </w:tr>
      <w:tr w14:paraId="2F4D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7E60256">
            <w:pPr>
              <w:jc w:val="center"/>
              <w:rPr>
                <w:rFonts w:hint="eastAsia" w:ascii="宋体" w:hAnsi="宋体"/>
                <w:szCs w:val="21"/>
              </w:rPr>
            </w:pPr>
            <w:r>
              <w:rPr>
                <w:rFonts w:hint="eastAsia" w:ascii="宋体" w:hAnsi="宋体"/>
                <w:szCs w:val="21"/>
              </w:rPr>
              <w:t>企业资质等级</w:t>
            </w:r>
          </w:p>
        </w:tc>
        <w:tc>
          <w:tcPr>
            <w:tcW w:w="2277" w:type="dxa"/>
            <w:gridSpan w:val="2"/>
            <w:noWrap w:val="0"/>
            <w:vAlign w:val="center"/>
          </w:tcPr>
          <w:p w14:paraId="48B676A5">
            <w:pPr>
              <w:jc w:val="center"/>
              <w:rPr>
                <w:rFonts w:hint="eastAsia" w:ascii="宋体" w:hAnsi="宋体"/>
                <w:szCs w:val="21"/>
              </w:rPr>
            </w:pPr>
          </w:p>
        </w:tc>
        <w:tc>
          <w:tcPr>
            <w:tcW w:w="1080" w:type="dxa"/>
            <w:vMerge w:val="restart"/>
            <w:noWrap w:val="0"/>
            <w:vAlign w:val="center"/>
          </w:tcPr>
          <w:p w14:paraId="6FAB23F6">
            <w:pPr>
              <w:jc w:val="center"/>
              <w:rPr>
                <w:rFonts w:hint="eastAsia" w:ascii="宋体" w:hAnsi="宋体"/>
                <w:szCs w:val="21"/>
              </w:rPr>
            </w:pPr>
            <w:r>
              <w:rPr>
                <w:rFonts w:hint="eastAsia" w:ascii="宋体" w:hAnsi="宋体"/>
                <w:szCs w:val="21"/>
              </w:rPr>
              <w:t>其中</w:t>
            </w:r>
          </w:p>
        </w:tc>
        <w:tc>
          <w:tcPr>
            <w:tcW w:w="1620" w:type="dxa"/>
            <w:gridSpan w:val="3"/>
            <w:noWrap w:val="0"/>
            <w:vAlign w:val="center"/>
          </w:tcPr>
          <w:p w14:paraId="3A3F4B16">
            <w:pPr>
              <w:jc w:val="center"/>
              <w:rPr>
                <w:rFonts w:hint="eastAsia" w:ascii="宋体" w:hAnsi="宋体"/>
                <w:szCs w:val="21"/>
              </w:rPr>
            </w:pPr>
            <w:r>
              <w:rPr>
                <w:rFonts w:hint="eastAsia" w:ascii="宋体" w:hAnsi="宋体"/>
                <w:szCs w:val="21"/>
              </w:rPr>
              <w:t>注册建造师</w:t>
            </w:r>
          </w:p>
        </w:tc>
        <w:tc>
          <w:tcPr>
            <w:tcW w:w="2218" w:type="dxa"/>
            <w:gridSpan w:val="2"/>
            <w:noWrap w:val="0"/>
            <w:vAlign w:val="center"/>
          </w:tcPr>
          <w:p w14:paraId="5C695F15">
            <w:pPr>
              <w:jc w:val="center"/>
              <w:rPr>
                <w:rFonts w:hint="eastAsia" w:ascii="宋体" w:hAnsi="宋体"/>
                <w:szCs w:val="21"/>
              </w:rPr>
            </w:pPr>
          </w:p>
        </w:tc>
      </w:tr>
      <w:tr w14:paraId="797B6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86BB3B1">
            <w:pPr>
              <w:jc w:val="center"/>
              <w:rPr>
                <w:rFonts w:hint="eastAsia" w:ascii="宋体" w:hAnsi="宋体"/>
                <w:szCs w:val="21"/>
              </w:rPr>
            </w:pPr>
            <w:r>
              <w:rPr>
                <w:rFonts w:hint="eastAsia" w:ascii="宋体" w:hAnsi="宋体"/>
                <w:szCs w:val="21"/>
              </w:rPr>
              <w:t>营业执照号</w:t>
            </w:r>
          </w:p>
        </w:tc>
        <w:tc>
          <w:tcPr>
            <w:tcW w:w="2277" w:type="dxa"/>
            <w:gridSpan w:val="2"/>
            <w:noWrap w:val="0"/>
            <w:vAlign w:val="center"/>
          </w:tcPr>
          <w:p w14:paraId="4F6934EF">
            <w:pPr>
              <w:jc w:val="center"/>
              <w:rPr>
                <w:rFonts w:hint="eastAsia" w:ascii="宋体" w:hAnsi="宋体"/>
                <w:szCs w:val="21"/>
              </w:rPr>
            </w:pPr>
          </w:p>
        </w:tc>
        <w:tc>
          <w:tcPr>
            <w:tcW w:w="1080" w:type="dxa"/>
            <w:vMerge w:val="continue"/>
            <w:noWrap w:val="0"/>
            <w:vAlign w:val="center"/>
          </w:tcPr>
          <w:p w14:paraId="597C3966">
            <w:pPr>
              <w:jc w:val="center"/>
              <w:rPr>
                <w:rFonts w:hint="eastAsia" w:ascii="宋体" w:hAnsi="宋体"/>
                <w:szCs w:val="21"/>
              </w:rPr>
            </w:pPr>
          </w:p>
        </w:tc>
        <w:tc>
          <w:tcPr>
            <w:tcW w:w="1620" w:type="dxa"/>
            <w:gridSpan w:val="3"/>
            <w:noWrap w:val="0"/>
            <w:vAlign w:val="center"/>
          </w:tcPr>
          <w:p w14:paraId="25798D23">
            <w:pPr>
              <w:jc w:val="center"/>
              <w:rPr>
                <w:rFonts w:hint="eastAsia" w:ascii="宋体" w:hAnsi="宋体"/>
                <w:szCs w:val="21"/>
              </w:rPr>
            </w:pPr>
            <w:r>
              <w:rPr>
                <w:rFonts w:hint="eastAsia" w:ascii="宋体" w:hAnsi="宋体"/>
                <w:szCs w:val="21"/>
              </w:rPr>
              <w:t>高级职称人员</w:t>
            </w:r>
          </w:p>
        </w:tc>
        <w:tc>
          <w:tcPr>
            <w:tcW w:w="2218" w:type="dxa"/>
            <w:gridSpan w:val="2"/>
            <w:noWrap w:val="0"/>
            <w:vAlign w:val="center"/>
          </w:tcPr>
          <w:p w14:paraId="3DBCE7EB">
            <w:pPr>
              <w:jc w:val="center"/>
              <w:rPr>
                <w:rFonts w:hint="eastAsia" w:ascii="宋体" w:hAnsi="宋体"/>
                <w:szCs w:val="21"/>
              </w:rPr>
            </w:pPr>
          </w:p>
        </w:tc>
      </w:tr>
      <w:tr w14:paraId="4C9F0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8187FDF">
            <w:pPr>
              <w:jc w:val="center"/>
              <w:rPr>
                <w:rFonts w:hint="eastAsia" w:ascii="宋体" w:hAnsi="宋体"/>
                <w:szCs w:val="21"/>
              </w:rPr>
            </w:pPr>
            <w:r>
              <w:rPr>
                <w:rFonts w:hint="eastAsia" w:ascii="宋体" w:hAnsi="宋体"/>
                <w:szCs w:val="21"/>
              </w:rPr>
              <w:t>注册资金</w:t>
            </w:r>
          </w:p>
        </w:tc>
        <w:tc>
          <w:tcPr>
            <w:tcW w:w="2277" w:type="dxa"/>
            <w:gridSpan w:val="2"/>
            <w:noWrap w:val="0"/>
            <w:vAlign w:val="center"/>
          </w:tcPr>
          <w:p w14:paraId="2F8155F5">
            <w:pPr>
              <w:jc w:val="center"/>
              <w:rPr>
                <w:rFonts w:hint="eastAsia" w:ascii="宋体" w:hAnsi="宋体"/>
                <w:szCs w:val="21"/>
              </w:rPr>
            </w:pPr>
          </w:p>
        </w:tc>
        <w:tc>
          <w:tcPr>
            <w:tcW w:w="1080" w:type="dxa"/>
            <w:vMerge w:val="continue"/>
            <w:noWrap w:val="0"/>
            <w:vAlign w:val="center"/>
          </w:tcPr>
          <w:p w14:paraId="1D19E279">
            <w:pPr>
              <w:jc w:val="center"/>
              <w:rPr>
                <w:rFonts w:hint="eastAsia" w:ascii="宋体" w:hAnsi="宋体"/>
                <w:szCs w:val="21"/>
              </w:rPr>
            </w:pPr>
          </w:p>
        </w:tc>
        <w:tc>
          <w:tcPr>
            <w:tcW w:w="1620" w:type="dxa"/>
            <w:gridSpan w:val="3"/>
            <w:noWrap w:val="0"/>
            <w:vAlign w:val="center"/>
          </w:tcPr>
          <w:p w14:paraId="53139923">
            <w:pPr>
              <w:jc w:val="center"/>
              <w:rPr>
                <w:rFonts w:hint="eastAsia" w:ascii="宋体" w:hAnsi="宋体"/>
                <w:szCs w:val="21"/>
              </w:rPr>
            </w:pPr>
            <w:r>
              <w:rPr>
                <w:rFonts w:hint="eastAsia" w:ascii="宋体" w:hAnsi="宋体"/>
                <w:szCs w:val="21"/>
              </w:rPr>
              <w:t>中级职称人员</w:t>
            </w:r>
          </w:p>
        </w:tc>
        <w:tc>
          <w:tcPr>
            <w:tcW w:w="2218" w:type="dxa"/>
            <w:gridSpan w:val="2"/>
            <w:noWrap w:val="0"/>
            <w:vAlign w:val="center"/>
          </w:tcPr>
          <w:p w14:paraId="2D47D170">
            <w:pPr>
              <w:jc w:val="center"/>
              <w:rPr>
                <w:rFonts w:hint="eastAsia" w:ascii="宋体" w:hAnsi="宋体"/>
                <w:szCs w:val="21"/>
              </w:rPr>
            </w:pPr>
          </w:p>
        </w:tc>
      </w:tr>
      <w:tr w14:paraId="50C73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5D080AAB">
            <w:pPr>
              <w:jc w:val="center"/>
              <w:rPr>
                <w:rFonts w:hint="eastAsia" w:ascii="宋体" w:hAnsi="宋体"/>
                <w:szCs w:val="21"/>
              </w:rPr>
            </w:pPr>
            <w:r>
              <w:rPr>
                <w:rFonts w:hint="eastAsia" w:ascii="宋体" w:hAnsi="宋体"/>
                <w:szCs w:val="21"/>
              </w:rPr>
              <w:t>基本帐户</w:t>
            </w:r>
          </w:p>
          <w:p w14:paraId="1E550945">
            <w:pPr>
              <w:jc w:val="center"/>
              <w:rPr>
                <w:rFonts w:hint="eastAsia" w:ascii="宋体" w:hAnsi="宋体"/>
                <w:szCs w:val="21"/>
              </w:rPr>
            </w:pPr>
            <w:r>
              <w:rPr>
                <w:rFonts w:hint="eastAsia" w:ascii="宋体" w:hAnsi="宋体"/>
                <w:szCs w:val="21"/>
              </w:rPr>
              <w:t>开户银行</w:t>
            </w:r>
          </w:p>
        </w:tc>
        <w:tc>
          <w:tcPr>
            <w:tcW w:w="2277" w:type="dxa"/>
            <w:gridSpan w:val="2"/>
            <w:noWrap w:val="0"/>
            <w:vAlign w:val="center"/>
          </w:tcPr>
          <w:p w14:paraId="444875AD">
            <w:pPr>
              <w:jc w:val="center"/>
              <w:rPr>
                <w:rFonts w:hint="eastAsia" w:ascii="宋体" w:hAnsi="宋体"/>
                <w:szCs w:val="21"/>
              </w:rPr>
            </w:pPr>
          </w:p>
        </w:tc>
        <w:tc>
          <w:tcPr>
            <w:tcW w:w="1080" w:type="dxa"/>
            <w:vMerge w:val="continue"/>
            <w:noWrap w:val="0"/>
            <w:vAlign w:val="center"/>
          </w:tcPr>
          <w:p w14:paraId="7DD8D9E0">
            <w:pPr>
              <w:jc w:val="center"/>
              <w:rPr>
                <w:rFonts w:hint="eastAsia" w:ascii="宋体" w:hAnsi="宋体"/>
                <w:szCs w:val="21"/>
              </w:rPr>
            </w:pPr>
          </w:p>
        </w:tc>
        <w:tc>
          <w:tcPr>
            <w:tcW w:w="1620" w:type="dxa"/>
            <w:gridSpan w:val="3"/>
            <w:noWrap w:val="0"/>
            <w:vAlign w:val="center"/>
          </w:tcPr>
          <w:p w14:paraId="6C0BE3C6">
            <w:pPr>
              <w:jc w:val="center"/>
              <w:rPr>
                <w:rFonts w:hint="eastAsia" w:ascii="宋体" w:hAnsi="宋体"/>
                <w:szCs w:val="21"/>
              </w:rPr>
            </w:pPr>
            <w:r>
              <w:rPr>
                <w:rFonts w:hint="eastAsia" w:ascii="宋体" w:hAnsi="宋体"/>
                <w:szCs w:val="21"/>
              </w:rPr>
              <w:t>初级职称人员</w:t>
            </w:r>
          </w:p>
        </w:tc>
        <w:tc>
          <w:tcPr>
            <w:tcW w:w="2218" w:type="dxa"/>
            <w:gridSpan w:val="2"/>
            <w:noWrap w:val="0"/>
            <w:vAlign w:val="center"/>
          </w:tcPr>
          <w:p w14:paraId="4CB3D445">
            <w:pPr>
              <w:jc w:val="center"/>
              <w:rPr>
                <w:rFonts w:hint="eastAsia" w:ascii="宋体" w:hAnsi="宋体"/>
                <w:szCs w:val="21"/>
              </w:rPr>
            </w:pPr>
          </w:p>
        </w:tc>
      </w:tr>
      <w:tr w14:paraId="079C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5C2B2F00">
            <w:pPr>
              <w:jc w:val="center"/>
              <w:rPr>
                <w:rFonts w:hint="eastAsia" w:ascii="宋体" w:hAnsi="宋体"/>
                <w:szCs w:val="21"/>
              </w:rPr>
            </w:pPr>
            <w:r>
              <w:rPr>
                <w:rFonts w:hint="eastAsia" w:ascii="宋体" w:hAnsi="宋体"/>
                <w:szCs w:val="21"/>
              </w:rPr>
              <w:t>基本帐户</w:t>
            </w:r>
          </w:p>
          <w:p w14:paraId="1149738F">
            <w:pPr>
              <w:jc w:val="center"/>
              <w:rPr>
                <w:rFonts w:hint="eastAsia" w:ascii="宋体" w:hAnsi="宋体"/>
                <w:szCs w:val="21"/>
              </w:rPr>
            </w:pPr>
            <w:r>
              <w:rPr>
                <w:rFonts w:hint="eastAsia" w:ascii="宋体" w:hAnsi="宋体"/>
                <w:szCs w:val="21"/>
              </w:rPr>
              <w:t>账号</w:t>
            </w:r>
          </w:p>
        </w:tc>
        <w:tc>
          <w:tcPr>
            <w:tcW w:w="2277" w:type="dxa"/>
            <w:gridSpan w:val="2"/>
            <w:noWrap w:val="0"/>
            <w:vAlign w:val="center"/>
          </w:tcPr>
          <w:p w14:paraId="751A120B">
            <w:pPr>
              <w:jc w:val="center"/>
              <w:rPr>
                <w:rFonts w:hint="eastAsia" w:ascii="宋体" w:hAnsi="宋体"/>
                <w:szCs w:val="21"/>
              </w:rPr>
            </w:pPr>
          </w:p>
        </w:tc>
        <w:tc>
          <w:tcPr>
            <w:tcW w:w="1080" w:type="dxa"/>
            <w:vMerge w:val="continue"/>
            <w:noWrap w:val="0"/>
            <w:vAlign w:val="center"/>
          </w:tcPr>
          <w:p w14:paraId="62C2519A">
            <w:pPr>
              <w:jc w:val="center"/>
              <w:rPr>
                <w:rFonts w:hint="eastAsia" w:ascii="宋体" w:hAnsi="宋体"/>
                <w:szCs w:val="21"/>
              </w:rPr>
            </w:pPr>
          </w:p>
        </w:tc>
        <w:tc>
          <w:tcPr>
            <w:tcW w:w="1620" w:type="dxa"/>
            <w:gridSpan w:val="3"/>
            <w:noWrap w:val="0"/>
            <w:vAlign w:val="center"/>
          </w:tcPr>
          <w:p w14:paraId="6F8566AE">
            <w:pPr>
              <w:jc w:val="center"/>
              <w:rPr>
                <w:rFonts w:hint="eastAsia" w:ascii="宋体" w:hAnsi="宋体"/>
                <w:szCs w:val="21"/>
              </w:rPr>
            </w:pPr>
            <w:r>
              <w:rPr>
                <w:rFonts w:hint="eastAsia" w:ascii="宋体" w:hAnsi="宋体"/>
                <w:szCs w:val="21"/>
              </w:rPr>
              <w:t>技  工</w:t>
            </w:r>
          </w:p>
        </w:tc>
        <w:tc>
          <w:tcPr>
            <w:tcW w:w="2218" w:type="dxa"/>
            <w:gridSpan w:val="2"/>
            <w:noWrap w:val="0"/>
            <w:vAlign w:val="center"/>
          </w:tcPr>
          <w:p w14:paraId="1754CC3F">
            <w:pPr>
              <w:jc w:val="center"/>
              <w:rPr>
                <w:rFonts w:hint="eastAsia" w:ascii="宋体" w:hAnsi="宋体"/>
                <w:szCs w:val="21"/>
              </w:rPr>
            </w:pPr>
          </w:p>
        </w:tc>
      </w:tr>
      <w:tr w14:paraId="5A99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485" w:type="dxa"/>
            <w:noWrap w:val="0"/>
            <w:vAlign w:val="center"/>
          </w:tcPr>
          <w:p w14:paraId="3C6CF873">
            <w:pPr>
              <w:jc w:val="center"/>
              <w:rPr>
                <w:rFonts w:hint="eastAsia" w:ascii="宋体" w:hAnsi="宋体"/>
                <w:szCs w:val="21"/>
              </w:rPr>
            </w:pPr>
            <w:r>
              <w:rPr>
                <w:rFonts w:hint="eastAsia" w:ascii="宋体" w:hAnsi="宋体"/>
                <w:szCs w:val="21"/>
              </w:rPr>
              <w:t>经营范围</w:t>
            </w:r>
          </w:p>
        </w:tc>
        <w:tc>
          <w:tcPr>
            <w:tcW w:w="7195" w:type="dxa"/>
            <w:gridSpan w:val="8"/>
            <w:noWrap w:val="0"/>
            <w:vAlign w:val="center"/>
          </w:tcPr>
          <w:p w14:paraId="0D4837CA">
            <w:pPr>
              <w:jc w:val="center"/>
              <w:rPr>
                <w:rFonts w:hint="eastAsia" w:ascii="宋体" w:hAnsi="宋体"/>
                <w:szCs w:val="21"/>
              </w:rPr>
            </w:pPr>
          </w:p>
        </w:tc>
      </w:tr>
      <w:tr w14:paraId="0728C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5DA13B0C">
            <w:pPr>
              <w:jc w:val="center"/>
              <w:rPr>
                <w:rFonts w:hint="eastAsia" w:ascii="宋体" w:hAnsi="宋体"/>
                <w:szCs w:val="21"/>
              </w:rPr>
            </w:pPr>
            <w:r>
              <w:rPr>
                <w:rFonts w:hint="eastAsia" w:ascii="宋体" w:hAnsi="宋体"/>
                <w:szCs w:val="21"/>
              </w:rPr>
              <w:t>备注</w:t>
            </w:r>
          </w:p>
        </w:tc>
        <w:tc>
          <w:tcPr>
            <w:tcW w:w="7195" w:type="dxa"/>
            <w:gridSpan w:val="8"/>
            <w:noWrap w:val="0"/>
            <w:vAlign w:val="center"/>
          </w:tcPr>
          <w:p w14:paraId="0B4F8F19">
            <w:pPr>
              <w:jc w:val="center"/>
              <w:rPr>
                <w:rFonts w:hint="eastAsia" w:ascii="宋体" w:hAnsi="宋体"/>
                <w:szCs w:val="21"/>
              </w:rPr>
            </w:pPr>
          </w:p>
        </w:tc>
      </w:tr>
    </w:tbl>
    <w:p w14:paraId="2AA39623">
      <w:pPr>
        <w:spacing w:line="400" w:lineRule="atLeast"/>
        <w:ind w:left="945" w:hanging="945" w:hangingChars="450"/>
        <w:rPr>
          <w:rFonts w:hint="eastAsia" w:ascii="宋体" w:hAnsi="宋体"/>
          <w:szCs w:val="21"/>
        </w:rPr>
      </w:pPr>
    </w:p>
    <w:p w14:paraId="0DCB3271">
      <w:pPr>
        <w:spacing w:line="400" w:lineRule="atLeast"/>
        <w:ind w:left="945" w:hanging="945" w:hangingChars="450"/>
        <w:rPr>
          <w:rFonts w:hint="eastAsia" w:ascii="宋体" w:hAnsi="宋体"/>
          <w:szCs w:val="21"/>
        </w:rPr>
      </w:pPr>
    </w:p>
    <w:p w14:paraId="116AD09A">
      <w:pPr>
        <w:spacing w:line="400" w:lineRule="atLeast"/>
        <w:ind w:left="945" w:hanging="945" w:hangingChars="450"/>
        <w:rPr>
          <w:rFonts w:hint="eastAsia" w:ascii="宋体" w:hAnsi="宋体"/>
          <w:szCs w:val="21"/>
        </w:rPr>
      </w:pPr>
      <w:r>
        <w:rPr>
          <w:rFonts w:hint="eastAsia" w:ascii="宋体" w:hAnsi="宋体"/>
          <w:szCs w:val="21"/>
        </w:rPr>
        <w:t>备注：1. 本表后应附企业法人营业执照、企业资质证书、安全生产许可证、</w:t>
      </w:r>
      <w:r>
        <w:rPr>
          <w:rFonts w:ascii="宋体" w:hAnsi="宋体"/>
          <w:szCs w:val="21"/>
        </w:rPr>
        <w:t>基本账户开户许可证</w:t>
      </w:r>
      <w:r>
        <w:rPr>
          <w:rFonts w:hint="eastAsia" w:ascii="宋体" w:hAnsi="宋体"/>
        </w:rPr>
        <w:t>（基本存款账户信息）</w:t>
      </w:r>
      <w:r>
        <w:rPr>
          <w:rFonts w:hint="eastAsia" w:ascii="宋体" w:hAnsi="宋体"/>
          <w:szCs w:val="21"/>
        </w:rPr>
        <w:t>、</w:t>
      </w:r>
      <w:r>
        <w:rPr>
          <w:rFonts w:ascii="宋体" w:hAnsi="宋体"/>
          <w:szCs w:val="21"/>
        </w:rPr>
        <w:t>质量</w:t>
      </w:r>
      <w:r>
        <w:rPr>
          <w:rFonts w:hint="eastAsia" w:ascii="宋体" w:hAnsi="宋体"/>
          <w:szCs w:val="21"/>
        </w:rPr>
        <w:t>、</w:t>
      </w:r>
      <w:r>
        <w:rPr>
          <w:rFonts w:ascii="宋体" w:hAnsi="宋体"/>
          <w:szCs w:val="21"/>
        </w:rPr>
        <w:t>环境</w:t>
      </w:r>
      <w:r>
        <w:rPr>
          <w:rFonts w:hint="eastAsia" w:ascii="宋体" w:hAnsi="宋体"/>
          <w:szCs w:val="21"/>
        </w:rPr>
        <w:t>、职业健康安全管理体系认证证书等材料的扫描件。</w:t>
      </w:r>
    </w:p>
    <w:p w14:paraId="4C5B8776">
      <w:pPr>
        <w:spacing w:line="400" w:lineRule="atLeast"/>
        <w:ind w:firstLine="630" w:firstLineChars="300"/>
        <w:rPr>
          <w:rFonts w:hint="eastAsia"/>
          <w:szCs w:val="21"/>
        </w:rPr>
      </w:pPr>
      <w:r>
        <w:rPr>
          <w:szCs w:val="21"/>
        </w:rPr>
        <w:t>2</w:t>
      </w:r>
      <w:r>
        <w:rPr>
          <w:rFonts w:hint="eastAsia"/>
          <w:szCs w:val="21"/>
        </w:rPr>
        <w:t>．联合体投标的，联合体各成员应分别填写。</w:t>
      </w:r>
    </w:p>
    <w:p w14:paraId="3C030518">
      <w:pPr>
        <w:jc w:val="center"/>
        <w:rPr>
          <w:rFonts w:hint="eastAsia" w:ascii="黑体" w:hAnsi="宋体" w:eastAsia="黑体"/>
          <w:b/>
          <w:sz w:val="24"/>
        </w:rPr>
      </w:pPr>
    </w:p>
    <w:p w14:paraId="4D7FA20E">
      <w:pPr>
        <w:jc w:val="center"/>
        <w:rPr>
          <w:rFonts w:hint="eastAsia" w:ascii="黑体" w:hAnsi="宋体" w:eastAsia="黑体"/>
          <w:b/>
          <w:sz w:val="24"/>
        </w:rPr>
      </w:pPr>
    </w:p>
    <w:p w14:paraId="29D9D5D4">
      <w:pPr>
        <w:pStyle w:val="73"/>
        <w:jc w:val="center"/>
        <w:rPr>
          <w:rFonts w:hint="eastAsia"/>
          <w:szCs w:val="24"/>
        </w:rPr>
      </w:pPr>
      <w:bookmarkStart w:id="517" w:name="_Toc467365520"/>
      <w:bookmarkStart w:id="518" w:name="_Toc108514241"/>
      <w:r>
        <w:rPr>
          <w:rFonts w:hint="eastAsia"/>
          <w:szCs w:val="24"/>
        </w:rPr>
        <w:t>1-2关联单位情况说明</w:t>
      </w:r>
      <w:bookmarkEnd w:id="517"/>
      <w:bookmarkEnd w:id="518"/>
    </w:p>
    <w:p w14:paraId="44EA7039">
      <w:pPr>
        <w:pStyle w:val="2"/>
        <w:widowControl/>
        <w:spacing w:after="0" w:line="360" w:lineRule="exact"/>
        <w:ind w:firstLine="560" w:firstLineChars="200"/>
        <w:jc w:val="center"/>
        <w:outlineLvl w:val="3"/>
        <w:rPr>
          <w:rFonts w:hint="eastAsia" w:eastAsia="黑体" w:cs="宋体"/>
          <w:bCs/>
          <w:kern w:val="20"/>
          <w:sz w:val="28"/>
          <w:szCs w:val="28"/>
        </w:rPr>
      </w:pPr>
    </w:p>
    <w:p w14:paraId="31908C45">
      <w:pPr>
        <w:widowControl/>
        <w:spacing w:line="360" w:lineRule="exact"/>
        <w:ind w:firstLine="210" w:firstLineChars="100"/>
        <w:rPr>
          <w:rFonts w:hint="eastAsia"/>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1AC010C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4B751939">
            <w:pPr>
              <w:tabs>
                <w:tab w:val="left" w:pos="0"/>
              </w:tabs>
              <w:snapToGrid w:val="0"/>
              <w:spacing w:line="360" w:lineRule="exact"/>
              <w:rPr>
                <w:szCs w:val="21"/>
              </w:rPr>
            </w:pPr>
          </w:p>
          <w:p w14:paraId="45748512">
            <w:pPr>
              <w:ind w:left="945" w:hanging="945" w:hangingChars="450"/>
              <w:rPr>
                <w:rFonts w:hint="eastAsia" w:ascii="宋体" w:hAnsi="宋体"/>
              </w:rPr>
            </w:pPr>
            <w:r>
              <w:rPr>
                <w:rFonts w:ascii="宋体" w:hAnsi="宋体"/>
              </w:rPr>
              <w:t>单位负责人</w:t>
            </w:r>
            <w:r>
              <w:rPr>
                <w:rFonts w:hint="eastAsia" w:ascii="宋体" w:hAnsi="宋体"/>
              </w:rPr>
              <w:t>与本</w:t>
            </w:r>
            <w:r>
              <w:rPr>
                <w:rFonts w:ascii="宋体" w:hAnsi="宋体"/>
              </w:rPr>
              <w:t>单位负责人为同一人</w:t>
            </w:r>
            <w:r>
              <w:rPr>
                <w:rFonts w:hint="eastAsia" w:ascii="宋体" w:hAnsi="宋体"/>
              </w:rPr>
              <w:t>的单位：</w:t>
            </w:r>
          </w:p>
          <w:p w14:paraId="77FC7AE4">
            <w:pPr>
              <w:ind w:left="945" w:hanging="945" w:hangingChars="450"/>
              <w:rPr>
                <w:rFonts w:hint="eastAsia" w:ascii="宋体" w:hAnsi="宋体"/>
              </w:rPr>
            </w:pPr>
          </w:p>
          <w:p w14:paraId="03208517">
            <w:pPr>
              <w:ind w:left="945" w:hanging="945" w:hangingChars="450"/>
              <w:rPr>
                <w:rFonts w:hint="eastAsia" w:ascii="宋体" w:hAnsi="宋体"/>
              </w:rPr>
            </w:pPr>
          </w:p>
          <w:p w14:paraId="74A703E2">
            <w:pPr>
              <w:ind w:left="945" w:hanging="945" w:hangingChars="450"/>
              <w:rPr>
                <w:rFonts w:hint="eastAsia" w:ascii="宋体" w:hAnsi="宋体"/>
              </w:rPr>
            </w:pPr>
          </w:p>
          <w:p w14:paraId="1F1EAEB1">
            <w:pPr>
              <w:ind w:left="945" w:hanging="945" w:hangingChars="450"/>
              <w:rPr>
                <w:rFonts w:hint="eastAsia" w:ascii="宋体" w:hAnsi="宋体"/>
              </w:rPr>
            </w:pPr>
          </w:p>
          <w:p w14:paraId="62A3F63E">
            <w:pPr>
              <w:ind w:left="945" w:hanging="945" w:hangingChars="450"/>
              <w:rPr>
                <w:rFonts w:hint="eastAsia" w:ascii="宋体" w:hAnsi="宋体"/>
              </w:rPr>
            </w:pPr>
          </w:p>
          <w:p w14:paraId="2D5C3258">
            <w:pPr>
              <w:ind w:left="945" w:hanging="945" w:hangingChars="450"/>
              <w:rPr>
                <w:rFonts w:hint="eastAsia" w:ascii="宋体" w:hAnsi="宋体"/>
              </w:rPr>
            </w:pPr>
          </w:p>
          <w:p w14:paraId="454AC371">
            <w:pPr>
              <w:ind w:left="945" w:hanging="945" w:hangingChars="450"/>
              <w:rPr>
                <w:rFonts w:hint="eastAsia" w:ascii="宋体" w:hAnsi="宋体"/>
              </w:rPr>
            </w:pPr>
            <w:r>
              <w:rPr>
                <w:rFonts w:hint="eastAsia" w:ascii="宋体" w:hAnsi="宋体"/>
              </w:rPr>
              <w:t>与本</w:t>
            </w:r>
            <w:r>
              <w:rPr>
                <w:rFonts w:ascii="宋体" w:hAnsi="宋体"/>
              </w:rPr>
              <w:t>单位存在控股</w:t>
            </w:r>
            <w:r>
              <w:rPr>
                <w:rFonts w:hint="eastAsia" w:ascii="宋体" w:hAnsi="宋体"/>
              </w:rPr>
              <w:t>与被控股</w:t>
            </w:r>
            <w:r>
              <w:rPr>
                <w:rFonts w:ascii="宋体" w:hAnsi="宋体"/>
              </w:rPr>
              <w:t>关系的单位</w:t>
            </w:r>
            <w:r>
              <w:rPr>
                <w:rFonts w:hint="eastAsia" w:ascii="宋体" w:hAnsi="宋体"/>
              </w:rPr>
              <w:t>：</w:t>
            </w:r>
          </w:p>
          <w:p w14:paraId="0CEBCF3C">
            <w:pPr>
              <w:ind w:left="945" w:hanging="945" w:hangingChars="450"/>
              <w:rPr>
                <w:rFonts w:hint="eastAsia" w:ascii="宋体" w:hAnsi="宋体"/>
              </w:rPr>
            </w:pPr>
          </w:p>
          <w:p w14:paraId="6BBADF71">
            <w:pPr>
              <w:ind w:left="945" w:hanging="945" w:hangingChars="450"/>
              <w:rPr>
                <w:rFonts w:hint="eastAsia" w:ascii="宋体" w:hAnsi="宋体"/>
              </w:rPr>
            </w:pPr>
          </w:p>
          <w:p w14:paraId="6147E381">
            <w:pPr>
              <w:ind w:left="945" w:hanging="945" w:hangingChars="450"/>
              <w:rPr>
                <w:rFonts w:hint="eastAsia" w:ascii="宋体" w:hAnsi="宋体"/>
              </w:rPr>
            </w:pPr>
          </w:p>
          <w:p w14:paraId="1AC80B75">
            <w:pPr>
              <w:ind w:left="945" w:hanging="945" w:hangingChars="450"/>
              <w:rPr>
                <w:rFonts w:hint="eastAsia" w:ascii="宋体" w:hAnsi="宋体"/>
              </w:rPr>
            </w:pPr>
          </w:p>
          <w:p w14:paraId="4C3C8A62">
            <w:pPr>
              <w:ind w:left="945" w:hanging="945" w:hangingChars="450"/>
              <w:rPr>
                <w:rFonts w:hint="eastAsia" w:ascii="宋体" w:hAnsi="宋体"/>
              </w:rPr>
            </w:pPr>
          </w:p>
          <w:p w14:paraId="7EF6D2BD">
            <w:pPr>
              <w:ind w:left="945" w:hanging="945" w:hangingChars="450"/>
              <w:rPr>
                <w:rFonts w:hint="eastAsia" w:ascii="宋体" w:hAnsi="宋体"/>
              </w:rPr>
            </w:pPr>
          </w:p>
          <w:p w14:paraId="6744597A">
            <w:pPr>
              <w:ind w:left="945" w:hanging="945" w:hangingChars="450"/>
              <w:rPr>
                <w:rFonts w:hint="eastAsia" w:ascii="宋体" w:hAnsi="宋体"/>
              </w:rPr>
            </w:pPr>
          </w:p>
          <w:p w14:paraId="40D1C2DC">
            <w:pPr>
              <w:ind w:left="945" w:hanging="945" w:hangingChars="450"/>
              <w:rPr>
                <w:rFonts w:hint="eastAsia" w:ascii="宋体" w:hAnsi="宋体"/>
              </w:rPr>
            </w:pPr>
          </w:p>
          <w:p w14:paraId="672E7671">
            <w:pPr>
              <w:ind w:left="945" w:hanging="945" w:hangingChars="450"/>
              <w:rPr>
                <w:rFonts w:hint="eastAsia" w:ascii="宋体" w:hAnsi="宋体"/>
              </w:rPr>
            </w:pPr>
          </w:p>
          <w:p w14:paraId="3AA6C95A">
            <w:pPr>
              <w:ind w:left="945" w:hanging="945" w:hangingChars="450"/>
              <w:rPr>
                <w:rFonts w:ascii="宋体" w:hAnsi="宋体"/>
              </w:rPr>
            </w:pPr>
            <w:r>
              <w:rPr>
                <w:rFonts w:hint="eastAsia" w:ascii="宋体" w:hAnsi="宋体"/>
              </w:rPr>
              <w:t>与本</w:t>
            </w:r>
            <w:r>
              <w:rPr>
                <w:rFonts w:ascii="宋体" w:hAnsi="宋体"/>
              </w:rPr>
              <w:t>单位存在管理</w:t>
            </w:r>
            <w:r>
              <w:rPr>
                <w:rFonts w:hint="eastAsia" w:ascii="宋体" w:hAnsi="宋体"/>
              </w:rPr>
              <w:t>与被管理</w:t>
            </w:r>
            <w:r>
              <w:rPr>
                <w:rFonts w:ascii="宋体" w:hAnsi="宋体"/>
              </w:rPr>
              <w:t>关系的单位</w:t>
            </w:r>
            <w:r>
              <w:rPr>
                <w:rFonts w:hint="eastAsia" w:ascii="宋体" w:hAnsi="宋体"/>
              </w:rPr>
              <w:t>：</w:t>
            </w:r>
          </w:p>
          <w:p w14:paraId="4BD6D5EC">
            <w:pPr>
              <w:snapToGrid w:val="0"/>
              <w:spacing w:line="360" w:lineRule="exact"/>
              <w:rPr>
                <w:szCs w:val="21"/>
              </w:rPr>
            </w:pPr>
          </w:p>
          <w:p w14:paraId="504D3BF8">
            <w:pPr>
              <w:snapToGrid w:val="0"/>
              <w:spacing w:line="360" w:lineRule="exact"/>
              <w:rPr>
                <w:szCs w:val="21"/>
              </w:rPr>
            </w:pPr>
          </w:p>
          <w:p w14:paraId="669FB06A">
            <w:pPr>
              <w:tabs>
                <w:tab w:val="left" w:pos="6039"/>
              </w:tabs>
              <w:snapToGrid w:val="0"/>
              <w:spacing w:line="360" w:lineRule="exact"/>
              <w:rPr>
                <w:szCs w:val="21"/>
              </w:rPr>
            </w:pPr>
          </w:p>
        </w:tc>
      </w:tr>
    </w:tbl>
    <w:p w14:paraId="052F28B0">
      <w:pPr>
        <w:ind w:left="945" w:hanging="945" w:hangingChars="450"/>
        <w:rPr>
          <w:rFonts w:hint="eastAsia" w:ascii="宋体" w:hAnsi="宋体"/>
        </w:rPr>
      </w:pPr>
    </w:p>
    <w:p w14:paraId="734A5D9C">
      <w:pPr>
        <w:ind w:left="945" w:hanging="945" w:hangingChars="450"/>
        <w:rPr>
          <w:rFonts w:hint="eastAsia" w:ascii="宋体" w:hAnsi="宋体"/>
        </w:rPr>
      </w:pPr>
    </w:p>
    <w:p w14:paraId="45F0D9C7">
      <w:pPr>
        <w:ind w:left="945" w:hanging="945" w:hangingChars="450"/>
        <w:rPr>
          <w:rFonts w:hint="eastAsia" w:ascii="宋体" w:hAnsi="宋体"/>
        </w:rPr>
      </w:pPr>
    </w:p>
    <w:p w14:paraId="61602AB1">
      <w:pPr>
        <w:ind w:left="945" w:hanging="945" w:hangingChars="450"/>
        <w:rPr>
          <w:rFonts w:hint="eastAsia" w:ascii="宋体" w:hAnsi="宋体"/>
        </w:rPr>
      </w:pPr>
    </w:p>
    <w:p w14:paraId="2B6C11E3">
      <w:pPr>
        <w:ind w:left="945" w:hanging="945" w:hangingChars="450"/>
        <w:rPr>
          <w:rFonts w:hint="eastAsia" w:ascii="宋体" w:hAnsi="宋体"/>
        </w:rPr>
      </w:pPr>
      <w:r>
        <w:rPr>
          <w:rFonts w:hint="eastAsia" w:ascii="宋体" w:hAnsi="宋体"/>
        </w:rPr>
        <w:t>备注：1. 投标人应当如实披露相关关联单位的情况。没有相关关联单位的明确填“无”。</w:t>
      </w:r>
    </w:p>
    <w:p w14:paraId="172C6EB7">
      <w:pPr>
        <w:ind w:left="945" w:leftChars="300" w:hanging="315" w:hangingChars="150"/>
        <w:rPr>
          <w:rFonts w:hint="eastAsia" w:ascii="宋体" w:hAnsi="宋体"/>
        </w:rPr>
      </w:pPr>
      <w:r>
        <w:rPr>
          <w:rFonts w:ascii="宋体" w:hAnsi="宋体"/>
        </w:rPr>
        <w:t>2</w:t>
      </w:r>
      <w:r>
        <w:rPr>
          <w:rFonts w:hint="eastAsia" w:ascii="宋体" w:hAnsi="宋体"/>
        </w:rPr>
        <w:t>．联合体投标的，联合体各成员应分别填写。</w:t>
      </w:r>
    </w:p>
    <w:p w14:paraId="59517E0E">
      <w:pPr>
        <w:ind w:left="945" w:leftChars="300" w:hanging="315" w:hangingChars="150"/>
        <w:rPr>
          <w:rFonts w:hint="eastAsia" w:ascii="宋体" w:hAnsi="宋体"/>
        </w:rPr>
      </w:pPr>
    </w:p>
    <w:p w14:paraId="4C34DE47">
      <w:pPr>
        <w:ind w:left="945" w:leftChars="300" w:hanging="315" w:hangingChars="150"/>
        <w:rPr>
          <w:rFonts w:hint="eastAsia" w:ascii="宋体" w:hAnsi="宋体"/>
        </w:rPr>
      </w:pPr>
    </w:p>
    <w:p w14:paraId="2FC6D921">
      <w:pPr>
        <w:ind w:left="945" w:leftChars="300" w:hanging="315" w:hangingChars="150"/>
        <w:rPr>
          <w:rFonts w:hint="eastAsia" w:ascii="宋体" w:hAnsi="宋体"/>
        </w:rPr>
      </w:pPr>
    </w:p>
    <w:p w14:paraId="7F849FA0">
      <w:pPr>
        <w:ind w:left="945" w:leftChars="300" w:hanging="315" w:hangingChars="150"/>
        <w:rPr>
          <w:rFonts w:hint="eastAsia" w:ascii="宋体" w:hAnsi="宋体"/>
        </w:rPr>
      </w:pPr>
    </w:p>
    <w:p w14:paraId="411EC000">
      <w:pPr>
        <w:ind w:left="945" w:leftChars="300" w:hanging="315" w:hangingChars="150"/>
        <w:rPr>
          <w:rFonts w:hint="eastAsia" w:ascii="宋体" w:hAnsi="宋体"/>
        </w:rPr>
      </w:pPr>
    </w:p>
    <w:p w14:paraId="2B6B0944">
      <w:pPr>
        <w:autoSpaceDE w:val="0"/>
        <w:autoSpaceDN w:val="0"/>
        <w:spacing w:line="319" w:lineRule="exact"/>
        <w:jc w:val="center"/>
        <w:rPr>
          <w:rFonts w:hint="eastAsia"/>
        </w:rPr>
      </w:pPr>
    </w:p>
    <w:p w14:paraId="036F2FC8">
      <w:pPr>
        <w:autoSpaceDE w:val="0"/>
        <w:autoSpaceDN w:val="0"/>
        <w:spacing w:line="319" w:lineRule="exact"/>
        <w:jc w:val="center"/>
        <w:rPr>
          <w:rFonts w:hint="eastAsia"/>
        </w:rPr>
      </w:pPr>
    </w:p>
    <w:p w14:paraId="37D8CE11">
      <w:pPr>
        <w:pStyle w:val="73"/>
        <w:jc w:val="center"/>
        <w:rPr>
          <w:rFonts w:hint="eastAsia"/>
          <w:szCs w:val="24"/>
        </w:rPr>
      </w:pPr>
      <w:bookmarkStart w:id="519" w:name="_Toc108514242"/>
      <w:bookmarkStart w:id="520" w:name="_Toc467365521"/>
      <w:r>
        <w:rPr>
          <w:rFonts w:hint="eastAsia"/>
          <w:szCs w:val="24"/>
        </w:rPr>
        <w:t>1-3 建筑业企业信息登记</w:t>
      </w:r>
      <w:bookmarkEnd w:id="519"/>
      <w:bookmarkEnd w:id="520"/>
    </w:p>
    <w:p w14:paraId="0F421EAC">
      <w:pPr>
        <w:ind w:left="945" w:hanging="945" w:hangingChars="450"/>
        <w:rPr>
          <w:rFonts w:hint="eastAsia" w:ascii="宋体" w:hAnsi="宋体"/>
        </w:rPr>
      </w:pPr>
    </w:p>
    <w:p w14:paraId="4D96735E">
      <w:pPr>
        <w:ind w:left="945" w:hanging="945" w:hangingChars="450"/>
        <w:rPr>
          <w:rFonts w:hint="eastAsia" w:ascii="宋体" w:hAnsi="宋体"/>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12F29D80">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01E9B64E">
            <w:pPr>
              <w:snapToGrid w:val="0"/>
              <w:spacing w:line="360" w:lineRule="exact"/>
              <w:rPr>
                <w:szCs w:val="21"/>
              </w:rPr>
            </w:pPr>
          </w:p>
          <w:p w14:paraId="7D1BDE3C">
            <w:pPr>
              <w:tabs>
                <w:tab w:val="left" w:pos="6039"/>
              </w:tabs>
              <w:snapToGrid w:val="0"/>
              <w:spacing w:line="360" w:lineRule="exact"/>
              <w:rPr>
                <w:szCs w:val="21"/>
              </w:rPr>
            </w:pPr>
          </w:p>
        </w:tc>
      </w:tr>
    </w:tbl>
    <w:p w14:paraId="3D8D06E5">
      <w:pPr>
        <w:ind w:left="945" w:hanging="945" w:hangingChars="450"/>
        <w:rPr>
          <w:rFonts w:hint="eastAsia" w:ascii="宋体" w:hAnsi="宋体"/>
        </w:rPr>
      </w:pPr>
    </w:p>
    <w:p w14:paraId="02A60D5F">
      <w:pPr>
        <w:rPr>
          <w:rFonts w:hint="eastAsia" w:ascii="宋体" w:hAnsi="宋体"/>
        </w:rPr>
      </w:pPr>
    </w:p>
    <w:p w14:paraId="5389B4F3">
      <w:pPr>
        <w:ind w:left="945" w:hanging="945" w:hangingChars="450"/>
        <w:rPr>
          <w:rFonts w:hint="eastAsia"/>
        </w:rPr>
      </w:pPr>
      <w:r>
        <w:rPr>
          <w:rFonts w:hint="eastAsia"/>
        </w:rPr>
        <w:t>备注：1. 根据湖北省住房和城乡建设厅 《关于推动全省建筑市场统一开放的通知》  （鄂建文〔2015〕83号）的规定，“省内外建筑企业在各市州区域流动，统一实行一体化平台登记管理”。投标人应当在“湖北省建筑市场监督与诚信一体化工作平台”（网址：</w:t>
      </w:r>
      <w:r>
        <w:t>http://jg.hbcic.net.cn/web/</w:t>
      </w:r>
      <w:r>
        <w:rPr>
          <w:rFonts w:hint="eastAsia"/>
        </w:rPr>
        <w:t>）进行企业基本信息和人员信息登记，并将带二维码的名称为“建筑业</w:t>
      </w:r>
      <w:r>
        <w:t>企业</w:t>
      </w:r>
      <w:r>
        <w:rPr>
          <w:rFonts w:hint="eastAsia"/>
        </w:rPr>
        <w:t>在鄂投标信息登记表”的扫描件附在本表中。</w:t>
      </w:r>
    </w:p>
    <w:p w14:paraId="3B0D7120">
      <w:pPr>
        <w:ind w:left="945" w:leftChars="450"/>
        <w:rPr>
          <w:rFonts w:hint="eastAsia"/>
        </w:rPr>
      </w:pPr>
      <w:r>
        <w:rPr>
          <w:rFonts w:hint="eastAsia"/>
        </w:rPr>
        <w:t>投标</w:t>
      </w:r>
      <w:r>
        <w:t>文件</w:t>
      </w:r>
      <w:r>
        <w:rPr>
          <w:rFonts w:hint="eastAsia"/>
        </w:rPr>
        <w:t>“项目管理机构主要人员表” 中的项目经理、项目技术负责人、施工管理、质量管理、安全管理人员的姓名和岗位信息应当与“建筑业</w:t>
      </w:r>
      <w:r>
        <w:t>企业</w:t>
      </w:r>
      <w:r>
        <w:rPr>
          <w:rFonts w:hint="eastAsia"/>
        </w:rPr>
        <w:t>在鄂投标信息登记表” 中的信息一致。</w:t>
      </w:r>
    </w:p>
    <w:p w14:paraId="7408A35B">
      <w:pPr>
        <w:ind w:firstLine="735" w:firstLineChars="350"/>
        <w:rPr>
          <w:rFonts w:hint="eastAsia"/>
        </w:rPr>
      </w:pPr>
      <w:r>
        <w:rPr>
          <w:rFonts w:hint="eastAsia"/>
        </w:rPr>
        <w:t>2. 联合体投标的，联合体各成员均应附 “建筑业</w:t>
      </w:r>
      <w:r>
        <w:t>企业</w:t>
      </w:r>
      <w:r>
        <w:rPr>
          <w:rFonts w:hint="eastAsia"/>
        </w:rPr>
        <w:t>在鄂投标信息登记表”。</w:t>
      </w:r>
    </w:p>
    <w:p w14:paraId="3FE5C794">
      <w:pPr>
        <w:ind w:left="945" w:leftChars="350" w:hanging="210" w:hangingChars="100"/>
        <w:rPr>
          <w:rFonts w:hint="eastAsia"/>
        </w:rPr>
      </w:pPr>
      <w:r>
        <w:rPr>
          <w:rFonts w:hint="eastAsia"/>
        </w:rPr>
        <w:t>3. 不具备建筑业企业资质证书的企业无需在该一体化平台登记。</w:t>
      </w:r>
    </w:p>
    <w:p w14:paraId="45BFAB07">
      <w:pPr>
        <w:ind w:left="945" w:leftChars="300" w:hanging="315" w:hangingChars="150"/>
        <w:rPr>
          <w:rFonts w:hint="eastAsia"/>
        </w:rPr>
      </w:pPr>
    </w:p>
    <w:p w14:paraId="0E59F294">
      <w:pPr>
        <w:jc w:val="center"/>
        <w:rPr>
          <w:rFonts w:hint="eastAsia" w:ascii="黑体" w:hAnsi="宋体" w:eastAsia="黑体"/>
          <w:b/>
          <w:sz w:val="24"/>
        </w:rPr>
      </w:pPr>
    </w:p>
    <w:p w14:paraId="3EF801F0">
      <w:pPr>
        <w:pStyle w:val="73"/>
        <w:jc w:val="center"/>
        <w:rPr>
          <w:rFonts w:hint="eastAsia"/>
          <w:szCs w:val="24"/>
        </w:rPr>
      </w:pPr>
      <w:bookmarkStart w:id="521" w:name="_Toc108514243"/>
      <w:r>
        <w:rPr>
          <w:rFonts w:hint="eastAsia"/>
          <w:szCs w:val="24"/>
        </w:rPr>
        <w:t>1-4项目管理机构主要人员及简历表</w:t>
      </w:r>
      <w:bookmarkEnd w:id="521"/>
    </w:p>
    <w:p w14:paraId="71C3ACA6">
      <w:pPr>
        <w:spacing w:line="400" w:lineRule="atLeast"/>
        <w:ind w:firstLine="630" w:firstLineChars="300"/>
        <w:rPr>
          <w:rFonts w:hint="eastAsia"/>
          <w:szCs w:val="21"/>
        </w:rPr>
      </w:pPr>
    </w:p>
    <w:p w14:paraId="0BE4BD91">
      <w:pPr>
        <w:spacing w:line="400" w:lineRule="atLeast"/>
        <w:ind w:firstLine="630" w:firstLineChars="300"/>
        <w:rPr>
          <w:rFonts w:hint="eastAsia" w:ascii="宋体" w:hAnsi="宋体"/>
          <w:szCs w:val="21"/>
        </w:rPr>
      </w:pPr>
      <w:r>
        <w:rPr>
          <w:rFonts w:hint="eastAsia" w:ascii="黑体" w:hAnsi="宋体" w:eastAsia="黑体"/>
          <w:szCs w:val="21"/>
        </w:rPr>
        <w:t>说明：</w:t>
      </w:r>
      <w:r>
        <w:rPr>
          <w:rFonts w:hint="eastAsia" w:ascii="宋体" w:hAnsi="宋体"/>
          <w:szCs w:val="21"/>
        </w:rPr>
        <w:t>“项目管理机构主要人员及简历表”同本章第七节。</w:t>
      </w:r>
    </w:p>
    <w:p w14:paraId="0A312E28">
      <w:pPr>
        <w:spacing w:line="400" w:lineRule="atLeast"/>
        <w:ind w:firstLine="630" w:firstLineChars="300"/>
        <w:rPr>
          <w:rFonts w:hint="eastAsia"/>
          <w:szCs w:val="21"/>
        </w:rPr>
      </w:pPr>
    </w:p>
    <w:p w14:paraId="3B231552">
      <w:pPr>
        <w:spacing w:line="400" w:lineRule="atLeast"/>
        <w:ind w:firstLine="630" w:firstLineChars="300"/>
        <w:rPr>
          <w:rFonts w:hint="eastAsia"/>
          <w:szCs w:val="21"/>
        </w:rPr>
      </w:pPr>
    </w:p>
    <w:p w14:paraId="60FF95FD">
      <w:pPr>
        <w:spacing w:line="400" w:lineRule="atLeast"/>
        <w:ind w:firstLine="630" w:firstLineChars="300"/>
        <w:rPr>
          <w:rFonts w:hint="eastAsia"/>
          <w:szCs w:val="21"/>
        </w:rPr>
      </w:pPr>
    </w:p>
    <w:p w14:paraId="442B2EBE">
      <w:pPr>
        <w:spacing w:line="400" w:lineRule="atLeast"/>
        <w:ind w:firstLine="630" w:firstLineChars="300"/>
        <w:rPr>
          <w:rFonts w:hint="eastAsia"/>
          <w:szCs w:val="21"/>
        </w:rPr>
      </w:pPr>
    </w:p>
    <w:p w14:paraId="6A5773DA">
      <w:pPr>
        <w:spacing w:line="400" w:lineRule="atLeast"/>
        <w:ind w:firstLine="630" w:firstLineChars="300"/>
        <w:rPr>
          <w:rFonts w:hint="eastAsia"/>
          <w:szCs w:val="21"/>
        </w:rPr>
      </w:pPr>
    </w:p>
    <w:p w14:paraId="727401BE">
      <w:pPr>
        <w:spacing w:line="400" w:lineRule="atLeast"/>
        <w:ind w:firstLine="630" w:firstLineChars="300"/>
        <w:rPr>
          <w:rFonts w:hint="eastAsia"/>
          <w:szCs w:val="21"/>
        </w:rPr>
      </w:pPr>
    </w:p>
    <w:p w14:paraId="7B04AF57">
      <w:pPr>
        <w:spacing w:line="400" w:lineRule="atLeast"/>
        <w:ind w:firstLine="630" w:firstLineChars="300"/>
        <w:rPr>
          <w:rFonts w:hint="eastAsia"/>
          <w:szCs w:val="21"/>
        </w:rPr>
      </w:pPr>
    </w:p>
    <w:p w14:paraId="492CD80B">
      <w:pPr>
        <w:spacing w:line="400" w:lineRule="atLeast"/>
        <w:ind w:firstLine="630" w:firstLineChars="300"/>
        <w:rPr>
          <w:rFonts w:hint="eastAsia"/>
          <w:szCs w:val="21"/>
        </w:rPr>
      </w:pPr>
    </w:p>
    <w:p w14:paraId="44CC61BC">
      <w:pPr>
        <w:spacing w:line="400" w:lineRule="atLeast"/>
        <w:ind w:firstLine="630" w:firstLineChars="300"/>
        <w:rPr>
          <w:rFonts w:hint="eastAsia"/>
          <w:szCs w:val="21"/>
        </w:rPr>
      </w:pPr>
    </w:p>
    <w:p w14:paraId="1E0FFB32">
      <w:pPr>
        <w:spacing w:line="400" w:lineRule="atLeast"/>
        <w:ind w:firstLine="630" w:firstLineChars="300"/>
        <w:rPr>
          <w:rFonts w:hint="eastAsia"/>
          <w:szCs w:val="21"/>
        </w:rPr>
      </w:pPr>
    </w:p>
    <w:p w14:paraId="1F374883">
      <w:pPr>
        <w:spacing w:line="400" w:lineRule="atLeast"/>
        <w:ind w:firstLine="630" w:firstLineChars="300"/>
        <w:rPr>
          <w:rFonts w:hint="eastAsia"/>
          <w:szCs w:val="21"/>
        </w:rPr>
      </w:pPr>
    </w:p>
    <w:p w14:paraId="25FE70C6">
      <w:pPr>
        <w:spacing w:line="400" w:lineRule="atLeast"/>
        <w:ind w:firstLine="630" w:firstLineChars="300"/>
        <w:rPr>
          <w:rFonts w:hint="eastAsia"/>
          <w:szCs w:val="21"/>
        </w:rPr>
      </w:pPr>
    </w:p>
    <w:p w14:paraId="7B6DA903">
      <w:pPr>
        <w:spacing w:line="400" w:lineRule="atLeast"/>
        <w:ind w:firstLine="630" w:firstLineChars="300"/>
        <w:rPr>
          <w:rFonts w:hint="eastAsia"/>
          <w:szCs w:val="21"/>
        </w:rPr>
      </w:pPr>
    </w:p>
    <w:p w14:paraId="30443924">
      <w:pPr>
        <w:spacing w:line="400" w:lineRule="atLeast"/>
        <w:ind w:firstLine="630" w:firstLineChars="300"/>
        <w:rPr>
          <w:rFonts w:hint="eastAsia"/>
          <w:szCs w:val="21"/>
        </w:rPr>
      </w:pPr>
    </w:p>
    <w:p w14:paraId="63637EEB">
      <w:pPr>
        <w:spacing w:line="400" w:lineRule="atLeast"/>
        <w:ind w:firstLine="630" w:firstLineChars="300"/>
        <w:rPr>
          <w:rFonts w:hint="eastAsia"/>
          <w:szCs w:val="21"/>
        </w:rPr>
      </w:pPr>
    </w:p>
    <w:p w14:paraId="03E4310F">
      <w:pPr>
        <w:spacing w:line="400" w:lineRule="atLeast"/>
        <w:ind w:firstLine="630" w:firstLineChars="300"/>
        <w:rPr>
          <w:rFonts w:hint="eastAsia"/>
          <w:szCs w:val="21"/>
        </w:rPr>
      </w:pPr>
    </w:p>
    <w:p w14:paraId="7BEE3ABF">
      <w:pPr>
        <w:spacing w:line="400" w:lineRule="atLeast"/>
        <w:ind w:firstLine="630" w:firstLineChars="300"/>
        <w:rPr>
          <w:rFonts w:hint="eastAsia"/>
          <w:szCs w:val="21"/>
        </w:rPr>
      </w:pPr>
    </w:p>
    <w:p w14:paraId="0A334AB4">
      <w:pPr>
        <w:spacing w:line="400" w:lineRule="atLeast"/>
        <w:ind w:firstLine="630" w:firstLineChars="300"/>
        <w:rPr>
          <w:rFonts w:hint="eastAsia"/>
          <w:szCs w:val="21"/>
        </w:rPr>
      </w:pPr>
    </w:p>
    <w:p w14:paraId="3DE9DC12">
      <w:pPr>
        <w:spacing w:line="400" w:lineRule="atLeast"/>
        <w:ind w:firstLine="630" w:firstLineChars="300"/>
        <w:rPr>
          <w:rFonts w:hint="eastAsia"/>
          <w:szCs w:val="21"/>
        </w:rPr>
      </w:pPr>
    </w:p>
    <w:p w14:paraId="194F46C8">
      <w:pPr>
        <w:spacing w:line="400" w:lineRule="atLeast"/>
        <w:ind w:firstLine="630" w:firstLineChars="300"/>
        <w:rPr>
          <w:rFonts w:hint="eastAsia"/>
          <w:szCs w:val="21"/>
        </w:rPr>
      </w:pPr>
    </w:p>
    <w:p w14:paraId="4830C1A5">
      <w:pPr>
        <w:spacing w:line="400" w:lineRule="atLeast"/>
        <w:ind w:firstLine="630" w:firstLineChars="300"/>
        <w:rPr>
          <w:rFonts w:hint="eastAsia"/>
          <w:szCs w:val="21"/>
        </w:rPr>
      </w:pPr>
    </w:p>
    <w:p w14:paraId="2C3E3447">
      <w:pPr>
        <w:spacing w:line="400" w:lineRule="atLeast"/>
        <w:ind w:firstLine="630" w:firstLineChars="300"/>
        <w:rPr>
          <w:rFonts w:hint="eastAsia"/>
          <w:szCs w:val="21"/>
        </w:rPr>
      </w:pPr>
    </w:p>
    <w:p w14:paraId="620023C5">
      <w:pPr>
        <w:spacing w:line="400" w:lineRule="atLeast"/>
        <w:ind w:firstLine="630" w:firstLineChars="300"/>
        <w:rPr>
          <w:rFonts w:hint="eastAsia"/>
          <w:szCs w:val="21"/>
        </w:rPr>
      </w:pPr>
    </w:p>
    <w:p w14:paraId="249CDF3E">
      <w:pPr>
        <w:spacing w:line="400" w:lineRule="atLeast"/>
        <w:ind w:firstLine="630" w:firstLineChars="300"/>
        <w:rPr>
          <w:rFonts w:hint="eastAsia"/>
          <w:szCs w:val="21"/>
        </w:rPr>
      </w:pPr>
    </w:p>
    <w:p w14:paraId="27A094A0">
      <w:pPr>
        <w:spacing w:line="400" w:lineRule="atLeast"/>
        <w:ind w:firstLine="630" w:firstLineChars="300"/>
        <w:rPr>
          <w:rFonts w:hint="eastAsia"/>
          <w:szCs w:val="21"/>
        </w:rPr>
      </w:pPr>
    </w:p>
    <w:p w14:paraId="7AE5449B">
      <w:pPr>
        <w:spacing w:line="400" w:lineRule="atLeast"/>
        <w:ind w:firstLine="630" w:firstLineChars="300"/>
        <w:rPr>
          <w:rFonts w:hint="eastAsia"/>
          <w:szCs w:val="21"/>
        </w:rPr>
      </w:pPr>
    </w:p>
    <w:p w14:paraId="403A3D19">
      <w:pPr>
        <w:spacing w:line="400" w:lineRule="atLeast"/>
        <w:ind w:firstLine="630" w:firstLineChars="300"/>
        <w:rPr>
          <w:rFonts w:hint="eastAsia"/>
          <w:szCs w:val="21"/>
        </w:rPr>
      </w:pPr>
    </w:p>
    <w:p w14:paraId="3D6BC95B">
      <w:pPr>
        <w:spacing w:line="400" w:lineRule="atLeast"/>
        <w:ind w:firstLine="630" w:firstLineChars="300"/>
        <w:rPr>
          <w:rFonts w:hint="eastAsia"/>
          <w:szCs w:val="21"/>
        </w:rPr>
      </w:pPr>
    </w:p>
    <w:p w14:paraId="0736327F">
      <w:pPr>
        <w:spacing w:line="400" w:lineRule="atLeast"/>
        <w:ind w:firstLine="630" w:firstLineChars="300"/>
        <w:rPr>
          <w:rFonts w:hint="eastAsia"/>
          <w:szCs w:val="21"/>
        </w:rPr>
      </w:pPr>
    </w:p>
    <w:p w14:paraId="2B9C6B77">
      <w:pPr>
        <w:spacing w:line="400" w:lineRule="atLeast"/>
        <w:ind w:firstLine="630" w:firstLineChars="300"/>
        <w:rPr>
          <w:rFonts w:hint="eastAsia"/>
          <w:szCs w:val="21"/>
        </w:rPr>
      </w:pPr>
    </w:p>
    <w:p w14:paraId="13202404">
      <w:pPr>
        <w:spacing w:line="400" w:lineRule="atLeast"/>
        <w:ind w:firstLine="630" w:firstLineChars="300"/>
        <w:rPr>
          <w:szCs w:val="21"/>
        </w:rPr>
        <w:sectPr>
          <w:pgSz w:w="11907" w:h="16840"/>
          <w:pgMar w:top="1701" w:right="1531" w:bottom="1588" w:left="1474" w:header="851" w:footer="992" w:gutter="0"/>
          <w:cols w:space="720" w:num="1"/>
          <w:docGrid w:linePitch="312" w:charSpace="0"/>
        </w:sectPr>
      </w:pPr>
    </w:p>
    <w:p w14:paraId="1EECF7D5">
      <w:pPr>
        <w:spacing w:line="400" w:lineRule="atLeast"/>
        <w:ind w:firstLine="630" w:firstLineChars="300"/>
        <w:rPr>
          <w:rFonts w:hint="eastAsia"/>
          <w:szCs w:val="21"/>
        </w:rPr>
      </w:pPr>
    </w:p>
    <w:p w14:paraId="62AA3878">
      <w:pPr>
        <w:pStyle w:val="73"/>
        <w:jc w:val="center"/>
        <w:rPr>
          <w:rFonts w:hint="eastAsia" w:ascii="黑体" w:hAnsi="宋体"/>
          <w:b/>
        </w:rPr>
      </w:pPr>
      <w:bookmarkStart w:id="522" w:name="_Toc108514244"/>
      <w:r>
        <w:rPr>
          <w:rFonts w:hint="eastAsia"/>
          <w:szCs w:val="24"/>
        </w:rPr>
        <w:t>1-5拟投入主要施工机械设备情况表</w:t>
      </w:r>
      <w:bookmarkEnd w:id="522"/>
    </w:p>
    <w:p w14:paraId="62AC7B13">
      <w:pPr>
        <w:spacing w:line="400" w:lineRule="exact"/>
        <w:rPr>
          <w:rFonts w:hint="eastAsia" w:eastAsia="黑体"/>
          <w:sz w:val="28"/>
          <w:szCs w:val="20"/>
        </w:rPr>
      </w:pPr>
    </w:p>
    <w:tbl>
      <w:tblPr>
        <w:tblStyle w:val="4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66"/>
        <w:gridCol w:w="1966"/>
        <w:gridCol w:w="1966"/>
        <w:gridCol w:w="1967"/>
        <w:gridCol w:w="1967"/>
        <w:gridCol w:w="1967"/>
        <w:gridCol w:w="1968"/>
      </w:tblGrid>
      <w:tr w14:paraId="3CF45D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5A43563A">
            <w:pPr>
              <w:jc w:val="center"/>
              <w:rPr>
                <w:rFonts w:hint="eastAsia" w:ascii="宋体" w:hAnsi="宋体"/>
                <w:szCs w:val="21"/>
              </w:rPr>
            </w:pPr>
            <w:r>
              <w:rPr>
                <w:rFonts w:hint="eastAsia" w:ascii="宋体" w:hAnsi="宋体"/>
                <w:szCs w:val="21"/>
              </w:rPr>
              <w:t>机械设备名称</w:t>
            </w:r>
          </w:p>
        </w:tc>
        <w:tc>
          <w:tcPr>
            <w:tcW w:w="2031" w:type="dxa"/>
            <w:noWrap w:val="0"/>
            <w:vAlign w:val="center"/>
          </w:tcPr>
          <w:p w14:paraId="62001BF1">
            <w:pPr>
              <w:jc w:val="center"/>
              <w:rPr>
                <w:rFonts w:hint="eastAsia" w:ascii="宋体" w:hAnsi="宋体"/>
                <w:szCs w:val="21"/>
              </w:rPr>
            </w:pPr>
            <w:r>
              <w:rPr>
                <w:rFonts w:hint="eastAsia" w:ascii="宋体" w:hAnsi="宋体"/>
                <w:szCs w:val="21"/>
              </w:rPr>
              <w:t>型号规格</w:t>
            </w:r>
          </w:p>
        </w:tc>
        <w:tc>
          <w:tcPr>
            <w:tcW w:w="2031" w:type="dxa"/>
            <w:noWrap w:val="0"/>
            <w:vAlign w:val="center"/>
          </w:tcPr>
          <w:p w14:paraId="4BC3FE1B">
            <w:pPr>
              <w:jc w:val="center"/>
              <w:rPr>
                <w:rFonts w:hint="eastAsia" w:ascii="宋体" w:hAnsi="宋体"/>
                <w:szCs w:val="21"/>
              </w:rPr>
            </w:pPr>
            <w:r>
              <w:rPr>
                <w:rFonts w:hint="eastAsia" w:ascii="宋体" w:hAnsi="宋体"/>
                <w:szCs w:val="21"/>
              </w:rPr>
              <w:t>数  量</w:t>
            </w:r>
          </w:p>
        </w:tc>
        <w:tc>
          <w:tcPr>
            <w:tcW w:w="2031" w:type="dxa"/>
            <w:noWrap w:val="0"/>
            <w:vAlign w:val="center"/>
          </w:tcPr>
          <w:p w14:paraId="79BAB19F">
            <w:pPr>
              <w:jc w:val="center"/>
              <w:rPr>
                <w:rFonts w:hint="eastAsia" w:ascii="宋体" w:hAnsi="宋体"/>
                <w:szCs w:val="21"/>
              </w:rPr>
            </w:pPr>
            <w:r>
              <w:rPr>
                <w:rFonts w:hint="eastAsia" w:ascii="宋体" w:hAnsi="宋体"/>
                <w:szCs w:val="21"/>
              </w:rPr>
              <w:t>目前状况</w:t>
            </w:r>
          </w:p>
        </w:tc>
        <w:tc>
          <w:tcPr>
            <w:tcW w:w="2031" w:type="dxa"/>
            <w:noWrap w:val="0"/>
            <w:vAlign w:val="center"/>
          </w:tcPr>
          <w:p w14:paraId="539FADF6">
            <w:pPr>
              <w:jc w:val="center"/>
              <w:rPr>
                <w:rFonts w:hint="eastAsia" w:ascii="宋体" w:hAnsi="宋体"/>
                <w:szCs w:val="21"/>
              </w:rPr>
            </w:pPr>
            <w:r>
              <w:rPr>
                <w:rFonts w:hint="eastAsia" w:ascii="宋体" w:hAnsi="宋体"/>
                <w:szCs w:val="21"/>
              </w:rPr>
              <w:t>来  源</w:t>
            </w:r>
          </w:p>
        </w:tc>
        <w:tc>
          <w:tcPr>
            <w:tcW w:w="2031" w:type="dxa"/>
            <w:noWrap w:val="0"/>
            <w:vAlign w:val="center"/>
          </w:tcPr>
          <w:p w14:paraId="0521A0FA">
            <w:pPr>
              <w:jc w:val="center"/>
              <w:rPr>
                <w:rFonts w:hint="eastAsia" w:ascii="宋体" w:hAnsi="宋体"/>
                <w:szCs w:val="21"/>
              </w:rPr>
            </w:pPr>
            <w:r>
              <w:rPr>
                <w:rFonts w:hint="eastAsia" w:ascii="宋体" w:hAnsi="宋体"/>
                <w:szCs w:val="21"/>
              </w:rPr>
              <w:t>现停放地点</w:t>
            </w:r>
          </w:p>
        </w:tc>
        <w:tc>
          <w:tcPr>
            <w:tcW w:w="2032" w:type="dxa"/>
            <w:noWrap w:val="0"/>
            <w:vAlign w:val="center"/>
          </w:tcPr>
          <w:p w14:paraId="0BFCE99F">
            <w:pPr>
              <w:jc w:val="center"/>
              <w:rPr>
                <w:rFonts w:ascii="宋体" w:hAnsi="宋体"/>
                <w:szCs w:val="21"/>
              </w:rPr>
            </w:pPr>
            <w:r>
              <w:rPr>
                <w:rFonts w:hint="eastAsia" w:ascii="宋体" w:hAnsi="宋体"/>
                <w:szCs w:val="21"/>
              </w:rPr>
              <w:t>备  注</w:t>
            </w:r>
          </w:p>
        </w:tc>
      </w:tr>
      <w:tr w14:paraId="23C4DE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60734EB0">
            <w:pPr>
              <w:jc w:val="center"/>
              <w:rPr>
                <w:rFonts w:hint="eastAsia" w:ascii="宋体" w:hAnsi="宋体"/>
                <w:szCs w:val="21"/>
              </w:rPr>
            </w:pPr>
          </w:p>
        </w:tc>
        <w:tc>
          <w:tcPr>
            <w:tcW w:w="2031" w:type="dxa"/>
            <w:noWrap w:val="0"/>
            <w:vAlign w:val="center"/>
          </w:tcPr>
          <w:p w14:paraId="6F83CB9C">
            <w:pPr>
              <w:jc w:val="center"/>
              <w:rPr>
                <w:rFonts w:hint="eastAsia" w:ascii="宋体" w:hAnsi="宋体"/>
                <w:szCs w:val="21"/>
              </w:rPr>
            </w:pPr>
          </w:p>
        </w:tc>
        <w:tc>
          <w:tcPr>
            <w:tcW w:w="2031" w:type="dxa"/>
            <w:noWrap w:val="0"/>
            <w:vAlign w:val="center"/>
          </w:tcPr>
          <w:p w14:paraId="356BFFF6">
            <w:pPr>
              <w:jc w:val="center"/>
              <w:rPr>
                <w:rFonts w:hint="eastAsia" w:ascii="宋体" w:hAnsi="宋体"/>
                <w:szCs w:val="21"/>
              </w:rPr>
            </w:pPr>
          </w:p>
        </w:tc>
        <w:tc>
          <w:tcPr>
            <w:tcW w:w="2031" w:type="dxa"/>
            <w:noWrap w:val="0"/>
            <w:vAlign w:val="center"/>
          </w:tcPr>
          <w:p w14:paraId="78D0E600">
            <w:pPr>
              <w:jc w:val="center"/>
              <w:rPr>
                <w:rFonts w:hint="eastAsia" w:ascii="宋体" w:hAnsi="宋体"/>
                <w:szCs w:val="21"/>
              </w:rPr>
            </w:pPr>
          </w:p>
        </w:tc>
        <w:tc>
          <w:tcPr>
            <w:tcW w:w="2031" w:type="dxa"/>
            <w:noWrap w:val="0"/>
            <w:vAlign w:val="center"/>
          </w:tcPr>
          <w:p w14:paraId="16BC76BA">
            <w:pPr>
              <w:jc w:val="center"/>
              <w:rPr>
                <w:rFonts w:hint="eastAsia" w:ascii="宋体" w:hAnsi="宋体"/>
                <w:szCs w:val="21"/>
              </w:rPr>
            </w:pPr>
          </w:p>
        </w:tc>
        <w:tc>
          <w:tcPr>
            <w:tcW w:w="2031" w:type="dxa"/>
            <w:noWrap w:val="0"/>
            <w:vAlign w:val="center"/>
          </w:tcPr>
          <w:p w14:paraId="132C8A89">
            <w:pPr>
              <w:jc w:val="center"/>
              <w:rPr>
                <w:rFonts w:hint="eastAsia" w:ascii="宋体" w:hAnsi="宋体"/>
                <w:szCs w:val="21"/>
              </w:rPr>
            </w:pPr>
          </w:p>
        </w:tc>
        <w:tc>
          <w:tcPr>
            <w:tcW w:w="2032" w:type="dxa"/>
            <w:noWrap w:val="0"/>
            <w:vAlign w:val="center"/>
          </w:tcPr>
          <w:p w14:paraId="20F73D9D">
            <w:pPr>
              <w:jc w:val="center"/>
              <w:rPr>
                <w:rFonts w:hint="eastAsia" w:ascii="宋体" w:hAnsi="宋体"/>
                <w:szCs w:val="21"/>
              </w:rPr>
            </w:pPr>
          </w:p>
        </w:tc>
      </w:tr>
      <w:tr w14:paraId="672B2F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65407FF7">
            <w:pPr>
              <w:jc w:val="center"/>
              <w:rPr>
                <w:rFonts w:hint="eastAsia" w:ascii="宋体" w:hAnsi="宋体"/>
                <w:szCs w:val="21"/>
              </w:rPr>
            </w:pPr>
          </w:p>
        </w:tc>
        <w:tc>
          <w:tcPr>
            <w:tcW w:w="2031" w:type="dxa"/>
            <w:noWrap w:val="0"/>
            <w:vAlign w:val="center"/>
          </w:tcPr>
          <w:p w14:paraId="2F0E8587">
            <w:pPr>
              <w:jc w:val="center"/>
              <w:rPr>
                <w:rFonts w:hint="eastAsia" w:ascii="宋体" w:hAnsi="宋体"/>
                <w:szCs w:val="21"/>
              </w:rPr>
            </w:pPr>
          </w:p>
        </w:tc>
        <w:tc>
          <w:tcPr>
            <w:tcW w:w="2031" w:type="dxa"/>
            <w:noWrap w:val="0"/>
            <w:vAlign w:val="center"/>
          </w:tcPr>
          <w:p w14:paraId="5B53463F">
            <w:pPr>
              <w:jc w:val="center"/>
              <w:rPr>
                <w:rFonts w:hint="eastAsia" w:ascii="宋体" w:hAnsi="宋体"/>
                <w:szCs w:val="21"/>
              </w:rPr>
            </w:pPr>
          </w:p>
        </w:tc>
        <w:tc>
          <w:tcPr>
            <w:tcW w:w="2031" w:type="dxa"/>
            <w:noWrap w:val="0"/>
            <w:vAlign w:val="center"/>
          </w:tcPr>
          <w:p w14:paraId="4BFDA972">
            <w:pPr>
              <w:jc w:val="center"/>
              <w:rPr>
                <w:rFonts w:hint="eastAsia" w:ascii="宋体" w:hAnsi="宋体"/>
                <w:szCs w:val="21"/>
              </w:rPr>
            </w:pPr>
          </w:p>
        </w:tc>
        <w:tc>
          <w:tcPr>
            <w:tcW w:w="2031" w:type="dxa"/>
            <w:noWrap w:val="0"/>
            <w:vAlign w:val="center"/>
          </w:tcPr>
          <w:p w14:paraId="6CC25824">
            <w:pPr>
              <w:jc w:val="center"/>
              <w:rPr>
                <w:rFonts w:hint="eastAsia" w:ascii="宋体" w:hAnsi="宋体"/>
                <w:szCs w:val="21"/>
              </w:rPr>
            </w:pPr>
          </w:p>
        </w:tc>
        <w:tc>
          <w:tcPr>
            <w:tcW w:w="2031" w:type="dxa"/>
            <w:noWrap w:val="0"/>
            <w:vAlign w:val="center"/>
          </w:tcPr>
          <w:p w14:paraId="297CD096">
            <w:pPr>
              <w:jc w:val="center"/>
              <w:rPr>
                <w:rFonts w:hint="eastAsia" w:ascii="宋体" w:hAnsi="宋体"/>
                <w:szCs w:val="21"/>
              </w:rPr>
            </w:pPr>
          </w:p>
        </w:tc>
        <w:tc>
          <w:tcPr>
            <w:tcW w:w="2032" w:type="dxa"/>
            <w:noWrap w:val="0"/>
            <w:vAlign w:val="center"/>
          </w:tcPr>
          <w:p w14:paraId="29AA5089">
            <w:pPr>
              <w:jc w:val="center"/>
              <w:rPr>
                <w:rFonts w:hint="eastAsia" w:ascii="宋体" w:hAnsi="宋体"/>
                <w:szCs w:val="21"/>
              </w:rPr>
            </w:pPr>
          </w:p>
        </w:tc>
      </w:tr>
      <w:tr w14:paraId="5E2802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1734D89C">
            <w:pPr>
              <w:jc w:val="center"/>
              <w:rPr>
                <w:rFonts w:hint="eastAsia" w:ascii="宋体" w:hAnsi="宋体"/>
                <w:szCs w:val="21"/>
              </w:rPr>
            </w:pPr>
          </w:p>
        </w:tc>
        <w:tc>
          <w:tcPr>
            <w:tcW w:w="2031" w:type="dxa"/>
            <w:noWrap w:val="0"/>
            <w:vAlign w:val="center"/>
          </w:tcPr>
          <w:p w14:paraId="68D04169">
            <w:pPr>
              <w:jc w:val="center"/>
              <w:rPr>
                <w:rFonts w:hint="eastAsia" w:ascii="宋体" w:hAnsi="宋体"/>
                <w:szCs w:val="21"/>
              </w:rPr>
            </w:pPr>
          </w:p>
        </w:tc>
        <w:tc>
          <w:tcPr>
            <w:tcW w:w="2031" w:type="dxa"/>
            <w:noWrap w:val="0"/>
            <w:vAlign w:val="center"/>
          </w:tcPr>
          <w:p w14:paraId="2E12FB61">
            <w:pPr>
              <w:jc w:val="center"/>
              <w:rPr>
                <w:rFonts w:hint="eastAsia" w:ascii="宋体" w:hAnsi="宋体"/>
                <w:szCs w:val="21"/>
              </w:rPr>
            </w:pPr>
          </w:p>
        </w:tc>
        <w:tc>
          <w:tcPr>
            <w:tcW w:w="2031" w:type="dxa"/>
            <w:noWrap w:val="0"/>
            <w:vAlign w:val="center"/>
          </w:tcPr>
          <w:p w14:paraId="183CE20F">
            <w:pPr>
              <w:jc w:val="center"/>
              <w:rPr>
                <w:rFonts w:hint="eastAsia" w:ascii="宋体" w:hAnsi="宋体"/>
                <w:szCs w:val="21"/>
              </w:rPr>
            </w:pPr>
          </w:p>
        </w:tc>
        <w:tc>
          <w:tcPr>
            <w:tcW w:w="2031" w:type="dxa"/>
            <w:noWrap w:val="0"/>
            <w:vAlign w:val="center"/>
          </w:tcPr>
          <w:p w14:paraId="0D4400EB">
            <w:pPr>
              <w:jc w:val="center"/>
              <w:rPr>
                <w:rFonts w:hint="eastAsia" w:ascii="宋体" w:hAnsi="宋体"/>
                <w:szCs w:val="21"/>
              </w:rPr>
            </w:pPr>
          </w:p>
        </w:tc>
        <w:tc>
          <w:tcPr>
            <w:tcW w:w="2031" w:type="dxa"/>
            <w:noWrap w:val="0"/>
            <w:vAlign w:val="center"/>
          </w:tcPr>
          <w:p w14:paraId="26034502">
            <w:pPr>
              <w:jc w:val="center"/>
              <w:rPr>
                <w:rFonts w:hint="eastAsia" w:ascii="宋体" w:hAnsi="宋体"/>
                <w:szCs w:val="21"/>
              </w:rPr>
            </w:pPr>
          </w:p>
        </w:tc>
        <w:tc>
          <w:tcPr>
            <w:tcW w:w="2032" w:type="dxa"/>
            <w:noWrap w:val="0"/>
            <w:vAlign w:val="center"/>
          </w:tcPr>
          <w:p w14:paraId="05576D32">
            <w:pPr>
              <w:jc w:val="center"/>
              <w:rPr>
                <w:rFonts w:hint="eastAsia" w:ascii="宋体" w:hAnsi="宋体"/>
                <w:szCs w:val="21"/>
              </w:rPr>
            </w:pPr>
          </w:p>
        </w:tc>
      </w:tr>
      <w:tr w14:paraId="454E36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1B4E19CE">
            <w:pPr>
              <w:jc w:val="center"/>
              <w:rPr>
                <w:rFonts w:hint="eastAsia" w:ascii="宋体" w:hAnsi="宋体"/>
                <w:szCs w:val="21"/>
              </w:rPr>
            </w:pPr>
          </w:p>
        </w:tc>
        <w:tc>
          <w:tcPr>
            <w:tcW w:w="2031" w:type="dxa"/>
            <w:noWrap w:val="0"/>
            <w:vAlign w:val="center"/>
          </w:tcPr>
          <w:p w14:paraId="4739F68F">
            <w:pPr>
              <w:jc w:val="center"/>
              <w:rPr>
                <w:rFonts w:hint="eastAsia" w:ascii="宋体" w:hAnsi="宋体"/>
                <w:szCs w:val="21"/>
              </w:rPr>
            </w:pPr>
          </w:p>
        </w:tc>
        <w:tc>
          <w:tcPr>
            <w:tcW w:w="2031" w:type="dxa"/>
            <w:noWrap w:val="0"/>
            <w:vAlign w:val="center"/>
          </w:tcPr>
          <w:p w14:paraId="163CFF6C">
            <w:pPr>
              <w:jc w:val="center"/>
              <w:rPr>
                <w:rFonts w:hint="eastAsia" w:ascii="宋体" w:hAnsi="宋体"/>
                <w:szCs w:val="21"/>
              </w:rPr>
            </w:pPr>
          </w:p>
        </w:tc>
        <w:tc>
          <w:tcPr>
            <w:tcW w:w="2031" w:type="dxa"/>
            <w:noWrap w:val="0"/>
            <w:vAlign w:val="center"/>
          </w:tcPr>
          <w:p w14:paraId="0019AD8D">
            <w:pPr>
              <w:jc w:val="center"/>
              <w:rPr>
                <w:rFonts w:hint="eastAsia" w:ascii="宋体" w:hAnsi="宋体"/>
                <w:szCs w:val="21"/>
              </w:rPr>
            </w:pPr>
          </w:p>
        </w:tc>
        <w:tc>
          <w:tcPr>
            <w:tcW w:w="2031" w:type="dxa"/>
            <w:noWrap w:val="0"/>
            <w:vAlign w:val="center"/>
          </w:tcPr>
          <w:p w14:paraId="602794D5">
            <w:pPr>
              <w:jc w:val="center"/>
              <w:rPr>
                <w:rFonts w:hint="eastAsia" w:ascii="宋体" w:hAnsi="宋体"/>
                <w:szCs w:val="21"/>
              </w:rPr>
            </w:pPr>
          </w:p>
        </w:tc>
        <w:tc>
          <w:tcPr>
            <w:tcW w:w="2031" w:type="dxa"/>
            <w:noWrap w:val="0"/>
            <w:vAlign w:val="center"/>
          </w:tcPr>
          <w:p w14:paraId="361A42E4">
            <w:pPr>
              <w:jc w:val="center"/>
              <w:rPr>
                <w:rFonts w:hint="eastAsia" w:ascii="宋体" w:hAnsi="宋体"/>
                <w:szCs w:val="21"/>
              </w:rPr>
            </w:pPr>
          </w:p>
        </w:tc>
        <w:tc>
          <w:tcPr>
            <w:tcW w:w="2032" w:type="dxa"/>
            <w:noWrap w:val="0"/>
            <w:vAlign w:val="center"/>
          </w:tcPr>
          <w:p w14:paraId="113C88C8">
            <w:pPr>
              <w:jc w:val="center"/>
              <w:rPr>
                <w:rFonts w:hint="eastAsia" w:ascii="宋体" w:hAnsi="宋体"/>
                <w:szCs w:val="21"/>
              </w:rPr>
            </w:pPr>
          </w:p>
        </w:tc>
      </w:tr>
      <w:tr w14:paraId="72CB4F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06F97A98">
            <w:pPr>
              <w:jc w:val="center"/>
              <w:rPr>
                <w:rFonts w:hint="eastAsia" w:ascii="宋体" w:hAnsi="宋体"/>
                <w:szCs w:val="21"/>
              </w:rPr>
            </w:pPr>
          </w:p>
        </w:tc>
        <w:tc>
          <w:tcPr>
            <w:tcW w:w="2031" w:type="dxa"/>
            <w:noWrap w:val="0"/>
            <w:vAlign w:val="center"/>
          </w:tcPr>
          <w:p w14:paraId="72BB498A">
            <w:pPr>
              <w:jc w:val="center"/>
              <w:rPr>
                <w:rFonts w:hint="eastAsia" w:ascii="宋体" w:hAnsi="宋体"/>
                <w:szCs w:val="21"/>
              </w:rPr>
            </w:pPr>
          </w:p>
        </w:tc>
        <w:tc>
          <w:tcPr>
            <w:tcW w:w="2031" w:type="dxa"/>
            <w:noWrap w:val="0"/>
            <w:vAlign w:val="center"/>
          </w:tcPr>
          <w:p w14:paraId="116A3E48">
            <w:pPr>
              <w:jc w:val="center"/>
              <w:rPr>
                <w:rFonts w:hint="eastAsia" w:ascii="宋体" w:hAnsi="宋体"/>
                <w:szCs w:val="21"/>
              </w:rPr>
            </w:pPr>
          </w:p>
        </w:tc>
        <w:tc>
          <w:tcPr>
            <w:tcW w:w="2031" w:type="dxa"/>
            <w:noWrap w:val="0"/>
            <w:vAlign w:val="center"/>
          </w:tcPr>
          <w:p w14:paraId="30BB2DAA">
            <w:pPr>
              <w:jc w:val="center"/>
              <w:rPr>
                <w:rFonts w:hint="eastAsia" w:ascii="宋体" w:hAnsi="宋体"/>
                <w:szCs w:val="21"/>
              </w:rPr>
            </w:pPr>
          </w:p>
        </w:tc>
        <w:tc>
          <w:tcPr>
            <w:tcW w:w="2031" w:type="dxa"/>
            <w:noWrap w:val="0"/>
            <w:vAlign w:val="center"/>
          </w:tcPr>
          <w:p w14:paraId="305179DE">
            <w:pPr>
              <w:jc w:val="center"/>
              <w:rPr>
                <w:rFonts w:hint="eastAsia" w:ascii="宋体" w:hAnsi="宋体"/>
                <w:szCs w:val="21"/>
              </w:rPr>
            </w:pPr>
          </w:p>
        </w:tc>
        <w:tc>
          <w:tcPr>
            <w:tcW w:w="2031" w:type="dxa"/>
            <w:noWrap w:val="0"/>
            <w:vAlign w:val="center"/>
          </w:tcPr>
          <w:p w14:paraId="56361C17">
            <w:pPr>
              <w:jc w:val="center"/>
              <w:rPr>
                <w:rFonts w:hint="eastAsia" w:ascii="宋体" w:hAnsi="宋体"/>
                <w:szCs w:val="21"/>
              </w:rPr>
            </w:pPr>
          </w:p>
        </w:tc>
        <w:tc>
          <w:tcPr>
            <w:tcW w:w="2032" w:type="dxa"/>
            <w:noWrap w:val="0"/>
            <w:vAlign w:val="center"/>
          </w:tcPr>
          <w:p w14:paraId="686D2753">
            <w:pPr>
              <w:jc w:val="center"/>
              <w:rPr>
                <w:rFonts w:hint="eastAsia" w:ascii="宋体" w:hAnsi="宋体"/>
                <w:szCs w:val="21"/>
              </w:rPr>
            </w:pPr>
          </w:p>
        </w:tc>
      </w:tr>
      <w:tr w14:paraId="519827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7F8E5A16">
            <w:pPr>
              <w:jc w:val="center"/>
              <w:rPr>
                <w:rFonts w:hint="eastAsia" w:ascii="宋体" w:hAnsi="宋体"/>
                <w:szCs w:val="21"/>
              </w:rPr>
            </w:pPr>
          </w:p>
        </w:tc>
        <w:tc>
          <w:tcPr>
            <w:tcW w:w="2031" w:type="dxa"/>
            <w:noWrap w:val="0"/>
            <w:vAlign w:val="center"/>
          </w:tcPr>
          <w:p w14:paraId="4241779F">
            <w:pPr>
              <w:jc w:val="center"/>
              <w:rPr>
                <w:rFonts w:hint="eastAsia" w:ascii="宋体" w:hAnsi="宋体"/>
                <w:szCs w:val="21"/>
              </w:rPr>
            </w:pPr>
          </w:p>
        </w:tc>
        <w:tc>
          <w:tcPr>
            <w:tcW w:w="2031" w:type="dxa"/>
            <w:noWrap w:val="0"/>
            <w:vAlign w:val="center"/>
          </w:tcPr>
          <w:p w14:paraId="7FA8C3E2">
            <w:pPr>
              <w:jc w:val="center"/>
              <w:rPr>
                <w:rFonts w:hint="eastAsia" w:ascii="宋体" w:hAnsi="宋体"/>
                <w:szCs w:val="21"/>
              </w:rPr>
            </w:pPr>
          </w:p>
        </w:tc>
        <w:tc>
          <w:tcPr>
            <w:tcW w:w="2031" w:type="dxa"/>
            <w:noWrap w:val="0"/>
            <w:vAlign w:val="center"/>
          </w:tcPr>
          <w:p w14:paraId="4997E8BB">
            <w:pPr>
              <w:jc w:val="center"/>
              <w:rPr>
                <w:rFonts w:hint="eastAsia" w:ascii="宋体" w:hAnsi="宋体"/>
                <w:szCs w:val="21"/>
              </w:rPr>
            </w:pPr>
          </w:p>
        </w:tc>
        <w:tc>
          <w:tcPr>
            <w:tcW w:w="2031" w:type="dxa"/>
            <w:noWrap w:val="0"/>
            <w:vAlign w:val="center"/>
          </w:tcPr>
          <w:p w14:paraId="43B378AE">
            <w:pPr>
              <w:jc w:val="center"/>
              <w:rPr>
                <w:rFonts w:hint="eastAsia" w:ascii="宋体" w:hAnsi="宋体"/>
                <w:szCs w:val="21"/>
              </w:rPr>
            </w:pPr>
          </w:p>
        </w:tc>
        <w:tc>
          <w:tcPr>
            <w:tcW w:w="2031" w:type="dxa"/>
            <w:noWrap w:val="0"/>
            <w:vAlign w:val="center"/>
          </w:tcPr>
          <w:p w14:paraId="106B87D2">
            <w:pPr>
              <w:jc w:val="center"/>
              <w:rPr>
                <w:rFonts w:hint="eastAsia" w:ascii="宋体" w:hAnsi="宋体"/>
                <w:szCs w:val="21"/>
              </w:rPr>
            </w:pPr>
          </w:p>
        </w:tc>
        <w:tc>
          <w:tcPr>
            <w:tcW w:w="2032" w:type="dxa"/>
            <w:noWrap w:val="0"/>
            <w:vAlign w:val="center"/>
          </w:tcPr>
          <w:p w14:paraId="158D2187">
            <w:pPr>
              <w:jc w:val="center"/>
              <w:rPr>
                <w:rFonts w:hint="eastAsia" w:ascii="宋体" w:hAnsi="宋体"/>
                <w:szCs w:val="21"/>
              </w:rPr>
            </w:pPr>
          </w:p>
        </w:tc>
      </w:tr>
      <w:tr w14:paraId="24062B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254EE9BA">
            <w:pPr>
              <w:jc w:val="center"/>
              <w:rPr>
                <w:rFonts w:hint="eastAsia" w:ascii="宋体" w:hAnsi="宋体"/>
                <w:szCs w:val="21"/>
              </w:rPr>
            </w:pPr>
          </w:p>
        </w:tc>
        <w:tc>
          <w:tcPr>
            <w:tcW w:w="2031" w:type="dxa"/>
            <w:noWrap w:val="0"/>
            <w:vAlign w:val="center"/>
          </w:tcPr>
          <w:p w14:paraId="33BCC5CC">
            <w:pPr>
              <w:jc w:val="center"/>
              <w:rPr>
                <w:rFonts w:hint="eastAsia" w:ascii="宋体" w:hAnsi="宋体"/>
                <w:szCs w:val="21"/>
              </w:rPr>
            </w:pPr>
          </w:p>
        </w:tc>
        <w:tc>
          <w:tcPr>
            <w:tcW w:w="2031" w:type="dxa"/>
            <w:noWrap w:val="0"/>
            <w:vAlign w:val="center"/>
          </w:tcPr>
          <w:p w14:paraId="4B8AA8BE">
            <w:pPr>
              <w:jc w:val="center"/>
              <w:rPr>
                <w:rFonts w:hint="eastAsia" w:ascii="宋体" w:hAnsi="宋体"/>
                <w:szCs w:val="21"/>
              </w:rPr>
            </w:pPr>
          </w:p>
        </w:tc>
        <w:tc>
          <w:tcPr>
            <w:tcW w:w="2031" w:type="dxa"/>
            <w:noWrap w:val="0"/>
            <w:vAlign w:val="center"/>
          </w:tcPr>
          <w:p w14:paraId="652C49C6">
            <w:pPr>
              <w:jc w:val="center"/>
              <w:rPr>
                <w:rFonts w:hint="eastAsia" w:ascii="宋体" w:hAnsi="宋体"/>
                <w:szCs w:val="21"/>
              </w:rPr>
            </w:pPr>
          </w:p>
        </w:tc>
        <w:tc>
          <w:tcPr>
            <w:tcW w:w="2031" w:type="dxa"/>
            <w:noWrap w:val="0"/>
            <w:vAlign w:val="center"/>
          </w:tcPr>
          <w:p w14:paraId="2A429BD3">
            <w:pPr>
              <w:jc w:val="center"/>
              <w:rPr>
                <w:rFonts w:hint="eastAsia" w:ascii="宋体" w:hAnsi="宋体"/>
                <w:szCs w:val="21"/>
              </w:rPr>
            </w:pPr>
          </w:p>
        </w:tc>
        <w:tc>
          <w:tcPr>
            <w:tcW w:w="2031" w:type="dxa"/>
            <w:noWrap w:val="0"/>
            <w:vAlign w:val="center"/>
          </w:tcPr>
          <w:p w14:paraId="1A0133DC">
            <w:pPr>
              <w:jc w:val="center"/>
              <w:rPr>
                <w:rFonts w:hint="eastAsia" w:ascii="宋体" w:hAnsi="宋体"/>
                <w:szCs w:val="21"/>
              </w:rPr>
            </w:pPr>
          </w:p>
        </w:tc>
        <w:tc>
          <w:tcPr>
            <w:tcW w:w="2032" w:type="dxa"/>
            <w:noWrap w:val="0"/>
            <w:vAlign w:val="center"/>
          </w:tcPr>
          <w:p w14:paraId="3D09192D">
            <w:pPr>
              <w:jc w:val="center"/>
              <w:rPr>
                <w:rFonts w:hint="eastAsia" w:ascii="宋体" w:hAnsi="宋体"/>
                <w:szCs w:val="21"/>
              </w:rPr>
            </w:pPr>
          </w:p>
        </w:tc>
      </w:tr>
      <w:tr w14:paraId="7EA314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2F710C09">
            <w:pPr>
              <w:jc w:val="center"/>
              <w:rPr>
                <w:rFonts w:hint="eastAsia" w:ascii="宋体" w:hAnsi="宋体"/>
                <w:szCs w:val="21"/>
              </w:rPr>
            </w:pPr>
          </w:p>
        </w:tc>
        <w:tc>
          <w:tcPr>
            <w:tcW w:w="2031" w:type="dxa"/>
            <w:noWrap w:val="0"/>
            <w:vAlign w:val="center"/>
          </w:tcPr>
          <w:p w14:paraId="59BDC2F0">
            <w:pPr>
              <w:jc w:val="center"/>
              <w:rPr>
                <w:rFonts w:hint="eastAsia" w:ascii="宋体" w:hAnsi="宋体"/>
                <w:szCs w:val="21"/>
              </w:rPr>
            </w:pPr>
          </w:p>
        </w:tc>
        <w:tc>
          <w:tcPr>
            <w:tcW w:w="2031" w:type="dxa"/>
            <w:noWrap w:val="0"/>
            <w:vAlign w:val="center"/>
          </w:tcPr>
          <w:p w14:paraId="714E9F4E">
            <w:pPr>
              <w:jc w:val="center"/>
              <w:rPr>
                <w:rFonts w:hint="eastAsia" w:ascii="宋体" w:hAnsi="宋体"/>
                <w:szCs w:val="21"/>
              </w:rPr>
            </w:pPr>
          </w:p>
        </w:tc>
        <w:tc>
          <w:tcPr>
            <w:tcW w:w="2031" w:type="dxa"/>
            <w:noWrap w:val="0"/>
            <w:vAlign w:val="center"/>
          </w:tcPr>
          <w:p w14:paraId="3E4F6C15">
            <w:pPr>
              <w:jc w:val="center"/>
              <w:rPr>
                <w:rFonts w:hint="eastAsia" w:ascii="宋体" w:hAnsi="宋体"/>
                <w:szCs w:val="21"/>
              </w:rPr>
            </w:pPr>
          </w:p>
        </w:tc>
        <w:tc>
          <w:tcPr>
            <w:tcW w:w="2031" w:type="dxa"/>
            <w:noWrap w:val="0"/>
            <w:vAlign w:val="center"/>
          </w:tcPr>
          <w:p w14:paraId="5FAC63F7">
            <w:pPr>
              <w:jc w:val="center"/>
              <w:rPr>
                <w:rFonts w:hint="eastAsia" w:ascii="宋体" w:hAnsi="宋体"/>
                <w:szCs w:val="21"/>
              </w:rPr>
            </w:pPr>
          </w:p>
        </w:tc>
        <w:tc>
          <w:tcPr>
            <w:tcW w:w="2031" w:type="dxa"/>
            <w:noWrap w:val="0"/>
            <w:vAlign w:val="center"/>
          </w:tcPr>
          <w:p w14:paraId="6B57FCDA">
            <w:pPr>
              <w:jc w:val="center"/>
              <w:rPr>
                <w:rFonts w:hint="eastAsia" w:ascii="宋体" w:hAnsi="宋体"/>
                <w:szCs w:val="21"/>
              </w:rPr>
            </w:pPr>
          </w:p>
        </w:tc>
        <w:tc>
          <w:tcPr>
            <w:tcW w:w="2032" w:type="dxa"/>
            <w:noWrap w:val="0"/>
            <w:vAlign w:val="center"/>
          </w:tcPr>
          <w:p w14:paraId="7E862161">
            <w:pPr>
              <w:jc w:val="center"/>
              <w:rPr>
                <w:rFonts w:hint="eastAsia" w:ascii="宋体" w:hAnsi="宋体"/>
                <w:szCs w:val="21"/>
              </w:rPr>
            </w:pPr>
          </w:p>
        </w:tc>
      </w:tr>
    </w:tbl>
    <w:p w14:paraId="6CC96DCF">
      <w:pPr>
        <w:spacing w:line="400" w:lineRule="exact"/>
        <w:ind w:left="630" w:hanging="630" w:hangingChars="300"/>
        <w:rPr>
          <w:rFonts w:hint="eastAsia" w:ascii="宋体" w:hAnsi="宋体"/>
          <w:szCs w:val="21"/>
        </w:rPr>
      </w:pPr>
      <w:r>
        <w:rPr>
          <w:rFonts w:hint="eastAsia" w:ascii="宋体" w:hAnsi="宋体"/>
          <w:szCs w:val="21"/>
        </w:rPr>
        <w:t>备注：“目前状况”应说明已使用年限、是否完好以及目前是否正在使用，“来源”分为“自有”和“市场租赁”两种情况，正在使用中的设备应在“备注”中注明何时能够投入本项目。本招标项目（标段）投标人资质条件、能力和信誉中要求的主要施工机械设备，投标人应提供相关证明材料，如</w:t>
      </w:r>
      <w:r>
        <w:rPr>
          <w:rFonts w:hint="eastAsia"/>
          <w:szCs w:val="21"/>
        </w:rPr>
        <w:t>自有设备的原始发票扫描件、折旧政策、停放地点和使用状况等的说明文件，租赁设备的租赁意向书或带条件生效的租赁合同扫描件。</w:t>
      </w:r>
    </w:p>
    <w:p w14:paraId="6685EEDD">
      <w:pPr>
        <w:pStyle w:val="73"/>
        <w:jc w:val="center"/>
        <w:rPr>
          <w:szCs w:val="24"/>
        </w:rPr>
        <w:sectPr>
          <w:pgSz w:w="16840" w:h="11907" w:orient="landscape"/>
          <w:pgMar w:top="1474" w:right="1701" w:bottom="1531" w:left="1588" w:header="851" w:footer="992" w:gutter="0"/>
          <w:cols w:space="720" w:num="1"/>
          <w:docGrid w:linePitch="312" w:charSpace="0"/>
        </w:sectPr>
      </w:pPr>
    </w:p>
    <w:p w14:paraId="3BFDFA6C">
      <w:pPr>
        <w:pStyle w:val="73"/>
        <w:jc w:val="center"/>
        <w:rPr>
          <w:rFonts w:hint="eastAsia"/>
          <w:szCs w:val="24"/>
        </w:rPr>
      </w:pPr>
      <w:bookmarkStart w:id="523" w:name="_Toc108514245"/>
      <w:r>
        <w:rPr>
          <w:rFonts w:hint="eastAsia"/>
          <w:szCs w:val="24"/>
        </w:rPr>
        <w:t>（二）近3年财务状况</w:t>
      </w:r>
      <w:bookmarkEnd w:id="523"/>
    </w:p>
    <w:p w14:paraId="29793E6E">
      <w:pPr>
        <w:pStyle w:val="73"/>
        <w:jc w:val="center"/>
        <w:rPr>
          <w:rFonts w:hint="eastAsia"/>
          <w:szCs w:val="24"/>
        </w:rPr>
      </w:pPr>
      <w:bookmarkStart w:id="524" w:name="_Toc108514246"/>
      <w:r>
        <w:rPr>
          <w:rFonts w:hint="eastAsia"/>
          <w:szCs w:val="24"/>
        </w:rPr>
        <w:t>2-1近3年财务状况表</w:t>
      </w:r>
      <w:bookmarkEnd w:id="524"/>
    </w:p>
    <w:tbl>
      <w:tblPr>
        <w:tblStyle w:val="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4"/>
        <w:gridCol w:w="815"/>
        <w:gridCol w:w="1539"/>
        <w:gridCol w:w="1539"/>
        <w:gridCol w:w="1539"/>
        <w:gridCol w:w="1539"/>
      </w:tblGrid>
      <w:tr w14:paraId="2347B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98E6C8A">
            <w:pPr>
              <w:jc w:val="center"/>
              <w:rPr>
                <w:rFonts w:hint="eastAsia" w:ascii="宋体" w:hAnsi="宋体"/>
                <w:szCs w:val="21"/>
              </w:rPr>
            </w:pPr>
            <w:r>
              <w:rPr>
                <w:rFonts w:hint="eastAsia" w:ascii="宋体" w:hAnsi="宋体"/>
                <w:szCs w:val="21"/>
              </w:rPr>
              <w:t>名称</w:t>
            </w:r>
          </w:p>
        </w:tc>
        <w:tc>
          <w:tcPr>
            <w:tcW w:w="815" w:type="dxa"/>
            <w:noWrap w:val="0"/>
            <w:vAlign w:val="center"/>
          </w:tcPr>
          <w:p w14:paraId="0A82ABC8">
            <w:pPr>
              <w:jc w:val="center"/>
              <w:rPr>
                <w:rFonts w:hint="eastAsia" w:ascii="宋体" w:hAnsi="宋体"/>
                <w:szCs w:val="21"/>
              </w:rPr>
            </w:pPr>
            <w:r>
              <w:rPr>
                <w:rFonts w:hint="eastAsia" w:ascii="宋体" w:hAnsi="宋体"/>
                <w:szCs w:val="21"/>
              </w:rPr>
              <w:t>单位</w:t>
            </w:r>
          </w:p>
        </w:tc>
        <w:tc>
          <w:tcPr>
            <w:tcW w:w="1539" w:type="dxa"/>
            <w:noWrap w:val="0"/>
            <w:vAlign w:val="center"/>
          </w:tcPr>
          <w:p w14:paraId="048470F8">
            <w:pPr>
              <w:jc w:val="center"/>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p>
        </w:tc>
        <w:tc>
          <w:tcPr>
            <w:tcW w:w="1539" w:type="dxa"/>
            <w:noWrap w:val="0"/>
            <w:vAlign w:val="center"/>
          </w:tcPr>
          <w:p w14:paraId="7A5324A0">
            <w:pPr>
              <w:jc w:val="center"/>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p>
        </w:tc>
        <w:tc>
          <w:tcPr>
            <w:tcW w:w="1539" w:type="dxa"/>
            <w:noWrap w:val="0"/>
            <w:vAlign w:val="center"/>
          </w:tcPr>
          <w:p w14:paraId="759B6334">
            <w:pPr>
              <w:jc w:val="center"/>
              <w:rPr>
                <w:rFonts w:hint="eastAsia" w:ascii="宋体" w:hAnsi="宋体"/>
                <w:szCs w:val="21"/>
              </w:rPr>
            </w:pPr>
            <w:r>
              <w:rPr>
                <w:rFonts w:hint="eastAsia" w:ascii="宋体" w:hAnsi="宋体"/>
                <w:szCs w:val="21"/>
                <w:u w:val="single"/>
              </w:rPr>
              <w:t>　　　</w:t>
            </w:r>
            <w:r>
              <w:rPr>
                <w:rFonts w:hint="eastAsia" w:ascii="宋体" w:hAnsi="宋体"/>
                <w:szCs w:val="21"/>
              </w:rPr>
              <w:t>年</w:t>
            </w:r>
          </w:p>
        </w:tc>
        <w:tc>
          <w:tcPr>
            <w:tcW w:w="1539" w:type="dxa"/>
            <w:noWrap w:val="0"/>
            <w:vAlign w:val="center"/>
          </w:tcPr>
          <w:p w14:paraId="7D13A730">
            <w:pPr>
              <w:jc w:val="center"/>
              <w:rPr>
                <w:rFonts w:hint="eastAsia" w:ascii="宋体" w:hAnsi="宋体"/>
                <w:szCs w:val="21"/>
              </w:rPr>
            </w:pPr>
            <w:r>
              <w:rPr>
                <w:rFonts w:hint="eastAsia" w:ascii="宋体" w:hAnsi="宋体"/>
                <w:szCs w:val="21"/>
              </w:rPr>
              <w:t>近3年平均值　</w:t>
            </w:r>
          </w:p>
        </w:tc>
      </w:tr>
      <w:tr w14:paraId="459BC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E5CED95">
            <w:pPr>
              <w:rPr>
                <w:rFonts w:hint="eastAsia" w:ascii="宋体" w:hAnsi="宋体"/>
                <w:szCs w:val="21"/>
              </w:rPr>
            </w:pPr>
            <w:r>
              <w:rPr>
                <w:rFonts w:hint="eastAsia" w:ascii="宋体" w:hAnsi="宋体"/>
                <w:szCs w:val="21"/>
              </w:rPr>
              <w:t>一．注册资金</w:t>
            </w:r>
          </w:p>
        </w:tc>
        <w:tc>
          <w:tcPr>
            <w:tcW w:w="815" w:type="dxa"/>
            <w:noWrap w:val="0"/>
            <w:vAlign w:val="center"/>
          </w:tcPr>
          <w:p w14:paraId="569CF595">
            <w:pPr>
              <w:jc w:val="center"/>
              <w:rPr>
                <w:rFonts w:hint="eastAsia" w:ascii="宋体" w:hAnsi="宋体"/>
                <w:szCs w:val="21"/>
              </w:rPr>
            </w:pPr>
            <w:r>
              <w:rPr>
                <w:rFonts w:hint="eastAsia" w:ascii="宋体" w:hAnsi="宋体"/>
                <w:szCs w:val="21"/>
              </w:rPr>
              <w:t>万元</w:t>
            </w:r>
          </w:p>
        </w:tc>
        <w:tc>
          <w:tcPr>
            <w:tcW w:w="1539" w:type="dxa"/>
            <w:noWrap w:val="0"/>
            <w:vAlign w:val="center"/>
          </w:tcPr>
          <w:p w14:paraId="4D06E53B">
            <w:pPr>
              <w:jc w:val="center"/>
              <w:rPr>
                <w:rFonts w:hint="eastAsia" w:ascii="宋体" w:hAnsi="宋体"/>
                <w:szCs w:val="21"/>
              </w:rPr>
            </w:pPr>
          </w:p>
        </w:tc>
        <w:tc>
          <w:tcPr>
            <w:tcW w:w="1539" w:type="dxa"/>
            <w:noWrap w:val="0"/>
            <w:vAlign w:val="center"/>
          </w:tcPr>
          <w:p w14:paraId="2B5EC9A5">
            <w:pPr>
              <w:jc w:val="center"/>
              <w:rPr>
                <w:rFonts w:hint="eastAsia" w:ascii="宋体" w:hAnsi="宋体"/>
                <w:szCs w:val="21"/>
              </w:rPr>
            </w:pPr>
          </w:p>
        </w:tc>
        <w:tc>
          <w:tcPr>
            <w:tcW w:w="1539" w:type="dxa"/>
            <w:noWrap w:val="0"/>
            <w:vAlign w:val="center"/>
          </w:tcPr>
          <w:p w14:paraId="1E4EFFF2">
            <w:pPr>
              <w:jc w:val="center"/>
              <w:rPr>
                <w:rFonts w:hint="eastAsia" w:ascii="宋体" w:hAnsi="宋体"/>
                <w:szCs w:val="21"/>
              </w:rPr>
            </w:pPr>
          </w:p>
        </w:tc>
        <w:tc>
          <w:tcPr>
            <w:tcW w:w="1539" w:type="dxa"/>
            <w:noWrap w:val="0"/>
            <w:vAlign w:val="center"/>
          </w:tcPr>
          <w:p w14:paraId="7D5D4020">
            <w:pPr>
              <w:jc w:val="center"/>
              <w:rPr>
                <w:rFonts w:hint="eastAsia" w:ascii="宋体" w:hAnsi="宋体"/>
                <w:szCs w:val="21"/>
              </w:rPr>
            </w:pPr>
            <w:r>
              <w:rPr>
                <w:rFonts w:hint="eastAsia" w:ascii="宋体" w:hAnsi="宋体"/>
                <w:szCs w:val="21"/>
              </w:rPr>
              <w:t>-</w:t>
            </w:r>
          </w:p>
        </w:tc>
      </w:tr>
      <w:tr w14:paraId="1C38B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677DF44">
            <w:pPr>
              <w:rPr>
                <w:rFonts w:hint="eastAsia" w:ascii="宋体" w:hAnsi="宋体"/>
                <w:szCs w:val="21"/>
              </w:rPr>
            </w:pPr>
            <w:r>
              <w:rPr>
                <w:rFonts w:hint="eastAsia" w:ascii="宋体" w:hAnsi="宋体"/>
                <w:szCs w:val="21"/>
              </w:rPr>
              <w:t>二．净资产</w:t>
            </w:r>
          </w:p>
        </w:tc>
        <w:tc>
          <w:tcPr>
            <w:tcW w:w="815" w:type="dxa"/>
            <w:noWrap w:val="0"/>
            <w:vAlign w:val="center"/>
          </w:tcPr>
          <w:p w14:paraId="57DF1FBD">
            <w:pPr>
              <w:jc w:val="center"/>
              <w:rPr>
                <w:rFonts w:hint="eastAsia" w:ascii="宋体" w:hAnsi="宋体"/>
                <w:szCs w:val="21"/>
              </w:rPr>
            </w:pPr>
            <w:r>
              <w:rPr>
                <w:rFonts w:hint="eastAsia" w:ascii="宋体" w:hAnsi="宋体"/>
                <w:szCs w:val="21"/>
              </w:rPr>
              <w:t>万元</w:t>
            </w:r>
          </w:p>
        </w:tc>
        <w:tc>
          <w:tcPr>
            <w:tcW w:w="1539" w:type="dxa"/>
            <w:noWrap w:val="0"/>
            <w:vAlign w:val="center"/>
          </w:tcPr>
          <w:p w14:paraId="36B57191">
            <w:pPr>
              <w:jc w:val="center"/>
              <w:rPr>
                <w:rFonts w:hint="eastAsia" w:ascii="宋体" w:hAnsi="宋体"/>
                <w:szCs w:val="21"/>
              </w:rPr>
            </w:pPr>
          </w:p>
        </w:tc>
        <w:tc>
          <w:tcPr>
            <w:tcW w:w="1539" w:type="dxa"/>
            <w:noWrap w:val="0"/>
            <w:vAlign w:val="center"/>
          </w:tcPr>
          <w:p w14:paraId="5B3CFEAF">
            <w:pPr>
              <w:jc w:val="center"/>
              <w:rPr>
                <w:rFonts w:hint="eastAsia" w:ascii="宋体" w:hAnsi="宋体"/>
                <w:szCs w:val="21"/>
              </w:rPr>
            </w:pPr>
          </w:p>
        </w:tc>
        <w:tc>
          <w:tcPr>
            <w:tcW w:w="1539" w:type="dxa"/>
            <w:noWrap w:val="0"/>
            <w:vAlign w:val="center"/>
          </w:tcPr>
          <w:p w14:paraId="7854A7DC">
            <w:pPr>
              <w:jc w:val="center"/>
              <w:rPr>
                <w:rFonts w:hint="eastAsia" w:ascii="宋体" w:hAnsi="宋体"/>
                <w:szCs w:val="21"/>
              </w:rPr>
            </w:pPr>
          </w:p>
        </w:tc>
        <w:tc>
          <w:tcPr>
            <w:tcW w:w="1539" w:type="dxa"/>
            <w:noWrap w:val="0"/>
            <w:vAlign w:val="center"/>
          </w:tcPr>
          <w:p w14:paraId="668B815E">
            <w:pPr>
              <w:jc w:val="center"/>
              <w:rPr>
                <w:rFonts w:hint="eastAsia" w:ascii="宋体" w:hAnsi="宋体"/>
                <w:szCs w:val="21"/>
              </w:rPr>
            </w:pPr>
            <w:r>
              <w:rPr>
                <w:rFonts w:hint="eastAsia" w:ascii="宋体" w:hAnsi="宋体"/>
                <w:szCs w:val="21"/>
              </w:rPr>
              <w:t>-</w:t>
            </w:r>
          </w:p>
        </w:tc>
      </w:tr>
      <w:tr w14:paraId="5A8D1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263A8E5">
            <w:pPr>
              <w:rPr>
                <w:rFonts w:hint="eastAsia" w:ascii="宋体" w:hAnsi="宋体"/>
                <w:szCs w:val="21"/>
              </w:rPr>
            </w:pPr>
            <w:r>
              <w:rPr>
                <w:rFonts w:hint="eastAsia" w:ascii="宋体" w:hAnsi="宋体"/>
                <w:szCs w:val="21"/>
              </w:rPr>
              <w:t>三．总资产</w:t>
            </w:r>
          </w:p>
        </w:tc>
        <w:tc>
          <w:tcPr>
            <w:tcW w:w="815" w:type="dxa"/>
            <w:noWrap w:val="0"/>
            <w:vAlign w:val="center"/>
          </w:tcPr>
          <w:p w14:paraId="6D17FD92">
            <w:pPr>
              <w:jc w:val="center"/>
              <w:rPr>
                <w:rFonts w:hint="eastAsia" w:ascii="宋体" w:hAnsi="宋体"/>
                <w:szCs w:val="21"/>
              </w:rPr>
            </w:pPr>
            <w:r>
              <w:rPr>
                <w:rFonts w:hint="eastAsia" w:ascii="宋体" w:hAnsi="宋体"/>
                <w:szCs w:val="21"/>
              </w:rPr>
              <w:t>万元</w:t>
            </w:r>
          </w:p>
        </w:tc>
        <w:tc>
          <w:tcPr>
            <w:tcW w:w="1539" w:type="dxa"/>
            <w:noWrap w:val="0"/>
            <w:vAlign w:val="center"/>
          </w:tcPr>
          <w:p w14:paraId="3FF289F0">
            <w:pPr>
              <w:jc w:val="center"/>
              <w:rPr>
                <w:rFonts w:hint="eastAsia" w:ascii="宋体" w:hAnsi="宋体"/>
                <w:szCs w:val="21"/>
              </w:rPr>
            </w:pPr>
          </w:p>
        </w:tc>
        <w:tc>
          <w:tcPr>
            <w:tcW w:w="1539" w:type="dxa"/>
            <w:noWrap w:val="0"/>
            <w:vAlign w:val="center"/>
          </w:tcPr>
          <w:p w14:paraId="7E14A0B4">
            <w:pPr>
              <w:jc w:val="center"/>
              <w:rPr>
                <w:rFonts w:hint="eastAsia" w:ascii="宋体" w:hAnsi="宋体"/>
                <w:szCs w:val="21"/>
              </w:rPr>
            </w:pPr>
          </w:p>
        </w:tc>
        <w:tc>
          <w:tcPr>
            <w:tcW w:w="1539" w:type="dxa"/>
            <w:noWrap w:val="0"/>
            <w:vAlign w:val="center"/>
          </w:tcPr>
          <w:p w14:paraId="1A42E027">
            <w:pPr>
              <w:jc w:val="center"/>
              <w:rPr>
                <w:rFonts w:hint="eastAsia" w:ascii="宋体" w:hAnsi="宋体"/>
                <w:szCs w:val="21"/>
              </w:rPr>
            </w:pPr>
          </w:p>
        </w:tc>
        <w:tc>
          <w:tcPr>
            <w:tcW w:w="1539" w:type="dxa"/>
            <w:noWrap w:val="0"/>
            <w:vAlign w:val="center"/>
          </w:tcPr>
          <w:p w14:paraId="35E46513">
            <w:pPr>
              <w:jc w:val="center"/>
              <w:rPr>
                <w:rFonts w:hint="eastAsia" w:ascii="宋体" w:hAnsi="宋体"/>
                <w:szCs w:val="21"/>
              </w:rPr>
            </w:pPr>
          </w:p>
        </w:tc>
      </w:tr>
      <w:tr w14:paraId="459DF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C08470F">
            <w:pPr>
              <w:rPr>
                <w:rFonts w:hint="eastAsia" w:ascii="宋体" w:hAnsi="宋体"/>
                <w:szCs w:val="21"/>
              </w:rPr>
            </w:pPr>
            <w:r>
              <w:rPr>
                <w:rFonts w:hint="eastAsia" w:ascii="宋体" w:hAnsi="宋体"/>
                <w:szCs w:val="21"/>
              </w:rPr>
              <w:t>四．固定资产</w:t>
            </w:r>
          </w:p>
        </w:tc>
        <w:tc>
          <w:tcPr>
            <w:tcW w:w="815" w:type="dxa"/>
            <w:noWrap w:val="0"/>
            <w:vAlign w:val="center"/>
          </w:tcPr>
          <w:p w14:paraId="73ECF8E7">
            <w:pPr>
              <w:jc w:val="center"/>
              <w:rPr>
                <w:rFonts w:hint="eastAsia" w:ascii="宋体" w:hAnsi="宋体"/>
                <w:szCs w:val="21"/>
              </w:rPr>
            </w:pPr>
            <w:r>
              <w:rPr>
                <w:rFonts w:hint="eastAsia" w:ascii="宋体" w:hAnsi="宋体"/>
                <w:szCs w:val="21"/>
              </w:rPr>
              <w:t>万元</w:t>
            </w:r>
          </w:p>
        </w:tc>
        <w:tc>
          <w:tcPr>
            <w:tcW w:w="1539" w:type="dxa"/>
            <w:noWrap w:val="0"/>
            <w:vAlign w:val="center"/>
          </w:tcPr>
          <w:p w14:paraId="5DCB6BF8">
            <w:pPr>
              <w:jc w:val="center"/>
              <w:rPr>
                <w:rFonts w:hint="eastAsia" w:ascii="宋体" w:hAnsi="宋体"/>
                <w:szCs w:val="21"/>
              </w:rPr>
            </w:pPr>
          </w:p>
        </w:tc>
        <w:tc>
          <w:tcPr>
            <w:tcW w:w="1539" w:type="dxa"/>
            <w:noWrap w:val="0"/>
            <w:vAlign w:val="center"/>
          </w:tcPr>
          <w:p w14:paraId="4E5CD1CE">
            <w:pPr>
              <w:jc w:val="center"/>
              <w:rPr>
                <w:rFonts w:hint="eastAsia" w:ascii="宋体" w:hAnsi="宋体"/>
                <w:szCs w:val="21"/>
              </w:rPr>
            </w:pPr>
          </w:p>
        </w:tc>
        <w:tc>
          <w:tcPr>
            <w:tcW w:w="1539" w:type="dxa"/>
            <w:noWrap w:val="0"/>
            <w:vAlign w:val="center"/>
          </w:tcPr>
          <w:p w14:paraId="6C312880">
            <w:pPr>
              <w:jc w:val="center"/>
              <w:rPr>
                <w:rFonts w:hint="eastAsia" w:ascii="宋体" w:hAnsi="宋体"/>
                <w:szCs w:val="21"/>
              </w:rPr>
            </w:pPr>
          </w:p>
        </w:tc>
        <w:tc>
          <w:tcPr>
            <w:tcW w:w="1539" w:type="dxa"/>
            <w:noWrap w:val="0"/>
            <w:vAlign w:val="center"/>
          </w:tcPr>
          <w:p w14:paraId="1B4A6821">
            <w:pPr>
              <w:jc w:val="center"/>
              <w:rPr>
                <w:rFonts w:hint="eastAsia" w:ascii="宋体" w:hAnsi="宋体"/>
                <w:szCs w:val="21"/>
              </w:rPr>
            </w:pPr>
            <w:r>
              <w:rPr>
                <w:rFonts w:hint="eastAsia" w:ascii="宋体" w:hAnsi="宋体"/>
                <w:szCs w:val="21"/>
              </w:rPr>
              <w:t>-</w:t>
            </w:r>
          </w:p>
        </w:tc>
      </w:tr>
      <w:tr w14:paraId="40E2A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47D492E">
            <w:pPr>
              <w:rPr>
                <w:rFonts w:hint="eastAsia" w:ascii="宋体" w:hAnsi="宋体"/>
                <w:szCs w:val="21"/>
              </w:rPr>
            </w:pPr>
            <w:r>
              <w:rPr>
                <w:rFonts w:hint="eastAsia" w:ascii="宋体" w:hAnsi="宋体"/>
                <w:szCs w:val="21"/>
              </w:rPr>
              <w:t>五．流动资产</w:t>
            </w:r>
          </w:p>
        </w:tc>
        <w:tc>
          <w:tcPr>
            <w:tcW w:w="815" w:type="dxa"/>
            <w:noWrap w:val="0"/>
            <w:vAlign w:val="center"/>
          </w:tcPr>
          <w:p w14:paraId="53FAA191">
            <w:pPr>
              <w:jc w:val="center"/>
              <w:rPr>
                <w:rFonts w:hint="eastAsia" w:ascii="宋体" w:hAnsi="宋体"/>
                <w:szCs w:val="21"/>
              </w:rPr>
            </w:pPr>
            <w:r>
              <w:rPr>
                <w:rFonts w:hint="eastAsia" w:ascii="宋体" w:hAnsi="宋体"/>
                <w:szCs w:val="21"/>
              </w:rPr>
              <w:t>万元</w:t>
            </w:r>
          </w:p>
        </w:tc>
        <w:tc>
          <w:tcPr>
            <w:tcW w:w="1539" w:type="dxa"/>
            <w:noWrap w:val="0"/>
            <w:vAlign w:val="center"/>
          </w:tcPr>
          <w:p w14:paraId="7399A7DF">
            <w:pPr>
              <w:jc w:val="center"/>
              <w:rPr>
                <w:rFonts w:hint="eastAsia" w:ascii="宋体" w:hAnsi="宋体"/>
                <w:szCs w:val="21"/>
              </w:rPr>
            </w:pPr>
          </w:p>
        </w:tc>
        <w:tc>
          <w:tcPr>
            <w:tcW w:w="1539" w:type="dxa"/>
            <w:noWrap w:val="0"/>
            <w:vAlign w:val="center"/>
          </w:tcPr>
          <w:p w14:paraId="2944FA4C">
            <w:pPr>
              <w:jc w:val="center"/>
              <w:rPr>
                <w:rFonts w:hint="eastAsia" w:ascii="宋体" w:hAnsi="宋体"/>
                <w:szCs w:val="21"/>
              </w:rPr>
            </w:pPr>
          </w:p>
        </w:tc>
        <w:tc>
          <w:tcPr>
            <w:tcW w:w="1539" w:type="dxa"/>
            <w:noWrap w:val="0"/>
            <w:vAlign w:val="center"/>
          </w:tcPr>
          <w:p w14:paraId="780995DB">
            <w:pPr>
              <w:jc w:val="center"/>
              <w:rPr>
                <w:rFonts w:hint="eastAsia" w:ascii="宋体" w:hAnsi="宋体"/>
                <w:szCs w:val="21"/>
              </w:rPr>
            </w:pPr>
          </w:p>
        </w:tc>
        <w:tc>
          <w:tcPr>
            <w:tcW w:w="1539" w:type="dxa"/>
            <w:noWrap w:val="0"/>
            <w:vAlign w:val="center"/>
          </w:tcPr>
          <w:p w14:paraId="62086F2B">
            <w:pPr>
              <w:jc w:val="center"/>
              <w:rPr>
                <w:rFonts w:hint="eastAsia" w:ascii="宋体" w:hAnsi="宋体"/>
                <w:szCs w:val="21"/>
              </w:rPr>
            </w:pPr>
          </w:p>
        </w:tc>
      </w:tr>
      <w:tr w14:paraId="01CDF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B92577D">
            <w:pPr>
              <w:rPr>
                <w:rFonts w:hint="eastAsia" w:ascii="宋体" w:hAnsi="宋体"/>
                <w:szCs w:val="21"/>
              </w:rPr>
            </w:pPr>
            <w:r>
              <w:rPr>
                <w:rFonts w:hint="eastAsia" w:ascii="宋体" w:hAnsi="宋体"/>
                <w:szCs w:val="21"/>
              </w:rPr>
              <w:t>六．流动负债</w:t>
            </w:r>
          </w:p>
        </w:tc>
        <w:tc>
          <w:tcPr>
            <w:tcW w:w="815" w:type="dxa"/>
            <w:noWrap w:val="0"/>
            <w:vAlign w:val="center"/>
          </w:tcPr>
          <w:p w14:paraId="069C2429">
            <w:pPr>
              <w:jc w:val="center"/>
              <w:rPr>
                <w:rFonts w:hint="eastAsia" w:ascii="宋体" w:hAnsi="宋体"/>
                <w:szCs w:val="21"/>
              </w:rPr>
            </w:pPr>
            <w:r>
              <w:rPr>
                <w:rFonts w:hint="eastAsia" w:ascii="宋体" w:hAnsi="宋体"/>
                <w:szCs w:val="21"/>
              </w:rPr>
              <w:t>万元</w:t>
            </w:r>
          </w:p>
        </w:tc>
        <w:tc>
          <w:tcPr>
            <w:tcW w:w="1539" w:type="dxa"/>
            <w:noWrap w:val="0"/>
            <w:vAlign w:val="center"/>
          </w:tcPr>
          <w:p w14:paraId="3D697EC7">
            <w:pPr>
              <w:jc w:val="center"/>
              <w:rPr>
                <w:rFonts w:hint="eastAsia" w:ascii="宋体" w:hAnsi="宋体"/>
                <w:szCs w:val="21"/>
              </w:rPr>
            </w:pPr>
          </w:p>
        </w:tc>
        <w:tc>
          <w:tcPr>
            <w:tcW w:w="1539" w:type="dxa"/>
            <w:noWrap w:val="0"/>
            <w:vAlign w:val="center"/>
          </w:tcPr>
          <w:p w14:paraId="2CC847FE">
            <w:pPr>
              <w:jc w:val="center"/>
              <w:rPr>
                <w:rFonts w:hint="eastAsia" w:ascii="宋体" w:hAnsi="宋体"/>
                <w:szCs w:val="21"/>
              </w:rPr>
            </w:pPr>
          </w:p>
        </w:tc>
        <w:tc>
          <w:tcPr>
            <w:tcW w:w="1539" w:type="dxa"/>
            <w:noWrap w:val="0"/>
            <w:vAlign w:val="center"/>
          </w:tcPr>
          <w:p w14:paraId="404033BA">
            <w:pPr>
              <w:jc w:val="center"/>
              <w:rPr>
                <w:rFonts w:hint="eastAsia" w:ascii="宋体" w:hAnsi="宋体"/>
                <w:szCs w:val="21"/>
              </w:rPr>
            </w:pPr>
          </w:p>
        </w:tc>
        <w:tc>
          <w:tcPr>
            <w:tcW w:w="1539" w:type="dxa"/>
            <w:noWrap w:val="0"/>
            <w:vAlign w:val="center"/>
          </w:tcPr>
          <w:p w14:paraId="1A11F8E0">
            <w:pPr>
              <w:jc w:val="center"/>
              <w:rPr>
                <w:rFonts w:hint="eastAsia" w:ascii="宋体" w:hAnsi="宋体"/>
                <w:szCs w:val="21"/>
              </w:rPr>
            </w:pPr>
          </w:p>
        </w:tc>
      </w:tr>
      <w:tr w14:paraId="453A3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A0EB30F">
            <w:pPr>
              <w:rPr>
                <w:rFonts w:hint="eastAsia" w:ascii="宋体" w:hAnsi="宋体"/>
                <w:szCs w:val="21"/>
              </w:rPr>
            </w:pPr>
            <w:r>
              <w:rPr>
                <w:rFonts w:hint="eastAsia" w:ascii="宋体" w:hAnsi="宋体"/>
                <w:szCs w:val="21"/>
              </w:rPr>
              <w:t>七．负债合计</w:t>
            </w:r>
          </w:p>
        </w:tc>
        <w:tc>
          <w:tcPr>
            <w:tcW w:w="815" w:type="dxa"/>
            <w:noWrap w:val="0"/>
            <w:vAlign w:val="center"/>
          </w:tcPr>
          <w:p w14:paraId="60744B0C">
            <w:pPr>
              <w:jc w:val="center"/>
              <w:rPr>
                <w:rFonts w:hint="eastAsia" w:ascii="宋体" w:hAnsi="宋体"/>
                <w:szCs w:val="21"/>
              </w:rPr>
            </w:pPr>
            <w:r>
              <w:rPr>
                <w:rFonts w:hint="eastAsia" w:ascii="宋体" w:hAnsi="宋体"/>
                <w:szCs w:val="21"/>
              </w:rPr>
              <w:t>万元</w:t>
            </w:r>
          </w:p>
        </w:tc>
        <w:tc>
          <w:tcPr>
            <w:tcW w:w="1539" w:type="dxa"/>
            <w:noWrap w:val="0"/>
            <w:vAlign w:val="center"/>
          </w:tcPr>
          <w:p w14:paraId="77164E6E">
            <w:pPr>
              <w:jc w:val="center"/>
              <w:rPr>
                <w:rFonts w:hint="eastAsia" w:ascii="宋体" w:hAnsi="宋体"/>
                <w:szCs w:val="21"/>
              </w:rPr>
            </w:pPr>
          </w:p>
        </w:tc>
        <w:tc>
          <w:tcPr>
            <w:tcW w:w="1539" w:type="dxa"/>
            <w:noWrap w:val="0"/>
            <w:vAlign w:val="center"/>
          </w:tcPr>
          <w:p w14:paraId="33CCD505">
            <w:pPr>
              <w:jc w:val="center"/>
              <w:rPr>
                <w:rFonts w:hint="eastAsia" w:ascii="宋体" w:hAnsi="宋体"/>
                <w:szCs w:val="21"/>
              </w:rPr>
            </w:pPr>
          </w:p>
        </w:tc>
        <w:tc>
          <w:tcPr>
            <w:tcW w:w="1539" w:type="dxa"/>
            <w:noWrap w:val="0"/>
            <w:vAlign w:val="center"/>
          </w:tcPr>
          <w:p w14:paraId="223DAAE1">
            <w:pPr>
              <w:jc w:val="center"/>
              <w:rPr>
                <w:rFonts w:hint="eastAsia" w:ascii="宋体" w:hAnsi="宋体"/>
                <w:szCs w:val="21"/>
              </w:rPr>
            </w:pPr>
          </w:p>
        </w:tc>
        <w:tc>
          <w:tcPr>
            <w:tcW w:w="1539" w:type="dxa"/>
            <w:noWrap w:val="0"/>
            <w:vAlign w:val="center"/>
          </w:tcPr>
          <w:p w14:paraId="2E14B4EB">
            <w:pPr>
              <w:jc w:val="center"/>
              <w:rPr>
                <w:rFonts w:hint="eastAsia" w:ascii="宋体" w:hAnsi="宋体"/>
                <w:szCs w:val="21"/>
              </w:rPr>
            </w:pPr>
          </w:p>
        </w:tc>
      </w:tr>
      <w:tr w14:paraId="386D0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A744A5E">
            <w:pPr>
              <w:rPr>
                <w:rFonts w:hint="eastAsia" w:ascii="宋体" w:hAnsi="宋体"/>
                <w:szCs w:val="21"/>
              </w:rPr>
            </w:pPr>
            <w:r>
              <w:rPr>
                <w:rFonts w:hint="eastAsia" w:ascii="宋体" w:hAnsi="宋体"/>
                <w:szCs w:val="21"/>
              </w:rPr>
              <w:t>八．营业收入</w:t>
            </w:r>
          </w:p>
        </w:tc>
        <w:tc>
          <w:tcPr>
            <w:tcW w:w="815" w:type="dxa"/>
            <w:noWrap w:val="0"/>
            <w:vAlign w:val="center"/>
          </w:tcPr>
          <w:p w14:paraId="251F9B80">
            <w:pPr>
              <w:jc w:val="center"/>
              <w:rPr>
                <w:rFonts w:hint="eastAsia" w:ascii="宋体" w:hAnsi="宋体"/>
                <w:szCs w:val="21"/>
              </w:rPr>
            </w:pPr>
            <w:r>
              <w:rPr>
                <w:rFonts w:hint="eastAsia" w:ascii="宋体" w:hAnsi="宋体"/>
                <w:szCs w:val="21"/>
              </w:rPr>
              <w:t>万元</w:t>
            </w:r>
          </w:p>
        </w:tc>
        <w:tc>
          <w:tcPr>
            <w:tcW w:w="1539" w:type="dxa"/>
            <w:noWrap w:val="0"/>
            <w:vAlign w:val="center"/>
          </w:tcPr>
          <w:p w14:paraId="7288A653">
            <w:pPr>
              <w:jc w:val="center"/>
              <w:rPr>
                <w:rFonts w:hint="eastAsia" w:ascii="宋体" w:hAnsi="宋体"/>
                <w:szCs w:val="21"/>
              </w:rPr>
            </w:pPr>
          </w:p>
        </w:tc>
        <w:tc>
          <w:tcPr>
            <w:tcW w:w="1539" w:type="dxa"/>
            <w:noWrap w:val="0"/>
            <w:vAlign w:val="center"/>
          </w:tcPr>
          <w:p w14:paraId="492C7093">
            <w:pPr>
              <w:jc w:val="center"/>
              <w:rPr>
                <w:rFonts w:hint="eastAsia" w:ascii="宋体" w:hAnsi="宋体"/>
                <w:szCs w:val="21"/>
              </w:rPr>
            </w:pPr>
          </w:p>
        </w:tc>
        <w:tc>
          <w:tcPr>
            <w:tcW w:w="1539" w:type="dxa"/>
            <w:noWrap w:val="0"/>
            <w:vAlign w:val="center"/>
          </w:tcPr>
          <w:p w14:paraId="2C2CEF90">
            <w:pPr>
              <w:jc w:val="center"/>
              <w:rPr>
                <w:rFonts w:hint="eastAsia" w:ascii="宋体" w:hAnsi="宋体"/>
                <w:szCs w:val="21"/>
              </w:rPr>
            </w:pPr>
          </w:p>
        </w:tc>
        <w:tc>
          <w:tcPr>
            <w:tcW w:w="1539" w:type="dxa"/>
            <w:noWrap w:val="0"/>
            <w:vAlign w:val="center"/>
          </w:tcPr>
          <w:p w14:paraId="416965D9">
            <w:pPr>
              <w:jc w:val="center"/>
              <w:rPr>
                <w:rFonts w:hint="eastAsia" w:ascii="宋体" w:hAnsi="宋体"/>
                <w:szCs w:val="21"/>
              </w:rPr>
            </w:pPr>
          </w:p>
        </w:tc>
      </w:tr>
      <w:tr w14:paraId="6048D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EBBF297">
            <w:pPr>
              <w:rPr>
                <w:rFonts w:hint="eastAsia" w:ascii="宋体" w:hAnsi="宋体"/>
                <w:szCs w:val="21"/>
              </w:rPr>
            </w:pPr>
            <w:r>
              <w:rPr>
                <w:rFonts w:hint="eastAsia" w:ascii="宋体" w:hAnsi="宋体"/>
                <w:szCs w:val="21"/>
              </w:rPr>
              <w:t>九．净利润</w:t>
            </w:r>
          </w:p>
        </w:tc>
        <w:tc>
          <w:tcPr>
            <w:tcW w:w="815" w:type="dxa"/>
            <w:noWrap w:val="0"/>
            <w:vAlign w:val="center"/>
          </w:tcPr>
          <w:p w14:paraId="51F21A09">
            <w:pPr>
              <w:jc w:val="center"/>
              <w:rPr>
                <w:rFonts w:hint="eastAsia" w:ascii="宋体" w:hAnsi="宋体"/>
                <w:szCs w:val="21"/>
              </w:rPr>
            </w:pPr>
            <w:r>
              <w:rPr>
                <w:rFonts w:hint="eastAsia" w:ascii="宋体" w:hAnsi="宋体"/>
                <w:szCs w:val="21"/>
              </w:rPr>
              <w:t>万元</w:t>
            </w:r>
          </w:p>
        </w:tc>
        <w:tc>
          <w:tcPr>
            <w:tcW w:w="1539" w:type="dxa"/>
            <w:noWrap w:val="0"/>
            <w:vAlign w:val="center"/>
          </w:tcPr>
          <w:p w14:paraId="32FCA0C9">
            <w:pPr>
              <w:jc w:val="center"/>
              <w:rPr>
                <w:rFonts w:hint="eastAsia" w:ascii="宋体" w:hAnsi="宋体"/>
                <w:szCs w:val="21"/>
              </w:rPr>
            </w:pPr>
          </w:p>
        </w:tc>
        <w:tc>
          <w:tcPr>
            <w:tcW w:w="1539" w:type="dxa"/>
            <w:noWrap w:val="0"/>
            <w:vAlign w:val="center"/>
          </w:tcPr>
          <w:p w14:paraId="47D1F8FC">
            <w:pPr>
              <w:jc w:val="center"/>
              <w:rPr>
                <w:rFonts w:hint="eastAsia" w:ascii="宋体" w:hAnsi="宋体"/>
                <w:szCs w:val="21"/>
              </w:rPr>
            </w:pPr>
          </w:p>
        </w:tc>
        <w:tc>
          <w:tcPr>
            <w:tcW w:w="1539" w:type="dxa"/>
            <w:noWrap w:val="0"/>
            <w:vAlign w:val="center"/>
          </w:tcPr>
          <w:p w14:paraId="0E6473E9">
            <w:pPr>
              <w:jc w:val="center"/>
              <w:rPr>
                <w:rFonts w:hint="eastAsia" w:ascii="宋体" w:hAnsi="宋体"/>
                <w:szCs w:val="21"/>
              </w:rPr>
            </w:pPr>
          </w:p>
        </w:tc>
        <w:tc>
          <w:tcPr>
            <w:tcW w:w="1539" w:type="dxa"/>
            <w:noWrap w:val="0"/>
            <w:vAlign w:val="center"/>
          </w:tcPr>
          <w:p w14:paraId="73786907">
            <w:pPr>
              <w:jc w:val="center"/>
              <w:rPr>
                <w:rFonts w:hint="eastAsia" w:ascii="宋体" w:hAnsi="宋体"/>
                <w:szCs w:val="21"/>
              </w:rPr>
            </w:pPr>
            <w:r>
              <w:rPr>
                <w:rFonts w:hint="eastAsia" w:ascii="宋体" w:hAnsi="宋体"/>
                <w:szCs w:val="21"/>
              </w:rPr>
              <w:t>-</w:t>
            </w:r>
          </w:p>
        </w:tc>
      </w:tr>
      <w:tr w14:paraId="6FE85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C93BB95">
            <w:pPr>
              <w:rPr>
                <w:rFonts w:hint="eastAsia" w:ascii="宋体" w:hAnsi="宋体"/>
                <w:szCs w:val="21"/>
              </w:rPr>
            </w:pPr>
            <w:r>
              <w:rPr>
                <w:rFonts w:hint="eastAsia" w:ascii="宋体" w:hAnsi="宋体"/>
                <w:szCs w:val="21"/>
              </w:rPr>
              <w:t>十．现金流量净额</w:t>
            </w:r>
          </w:p>
        </w:tc>
        <w:tc>
          <w:tcPr>
            <w:tcW w:w="815" w:type="dxa"/>
            <w:noWrap w:val="0"/>
            <w:vAlign w:val="center"/>
          </w:tcPr>
          <w:p w14:paraId="1AB92531">
            <w:pPr>
              <w:jc w:val="center"/>
              <w:rPr>
                <w:rFonts w:hint="eastAsia" w:ascii="宋体" w:hAnsi="宋体"/>
                <w:szCs w:val="21"/>
              </w:rPr>
            </w:pPr>
            <w:r>
              <w:rPr>
                <w:rFonts w:hint="eastAsia" w:ascii="宋体" w:hAnsi="宋体"/>
                <w:szCs w:val="21"/>
              </w:rPr>
              <w:t>万元</w:t>
            </w:r>
          </w:p>
        </w:tc>
        <w:tc>
          <w:tcPr>
            <w:tcW w:w="1539" w:type="dxa"/>
            <w:noWrap w:val="0"/>
            <w:vAlign w:val="center"/>
          </w:tcPr>
          <w:p w14:paraId="11BAF78F">
            <w:pPr>
              <w:jc w:val="center"/>
              <w:rPr>
                <w:rFonts w:hint="eastAsia" w:ascii="宋体" w:hAnsi="宋体"/>
                <w:szCs w:val="21"/>
              </w:rPr>
            </w:pPr>
          </w:p>
        </w:tc>
        <w:tc>
          <w:tcPr>
            <w:tcW w:w="1539" w:type="dxa"/>
            <w:noWrap w:val="0"/>
            <w:vAlign w:val="center"/>
          </w:tcPr>
          <w:p w14:paraId="0A4A62BE">
            <w:pPr>
              <w:jc w:val="center"/>
              <w:rPr>
                <w:rFonts w:hint="eastAsia" w:ascii="宋体" w:hAnsi="宋体"/>
                <w:szCs w:val="21"/>
              </w:rPr>
            </w:pPr>
          </w:p>
        </w:tc>
        <w:tc>
          <w:tcPr>
            <w:tcW w:w="1539" w:type="dxa"/>
            <w:noWrap w:val="0"/>
            <w:vAlign w:val="center"/>
          </w:tcPr>
          <w:p w14:paraId="727305A8">
            <w:pPr>
              <w:jc w:val="center"/>
              <w:rPr>
                <w:rFonts w:hint="eastAsia" w:ascii="宋体" w:hAnsi="宋体"/>
                <w:szCs w:val="21"/>
              </w:rPr>
            </w:pPr>
          </w:p>
        </w:tc>
        <w:tc>
          <w:tcPr>
            <w:tcW w:w="1539" w:type="dxa"/>
            <w:noWrap w:val="0"/>
            <w:vAlign w:val="center"/>
          </w:tcPr>
          <w:p w14:paraId="38F66EA9">
            <w:pPr>
              <w:jc w:val="center"/>
              <w:rPr>
                <w:rFonts w:hint="eastAsia" w:ascii="宋体" w:hAnsi="宋体"/>
                <w:szCs w:val="21"/>
              </w:rPr>
            </w:pPr>
            <w:r>
              <w:rPr>
                <w:rFonts w:hint="eastAsia" w:ascii="宋体" w:hAnsi="宋体"/>
                <w:szCs w:val="21"/>
              </w:rPr>
              <w:t>-</w:t>
            </w:r>
          </w:p>
        </w:tc>
      </w:tr>
      <w:tr w14:paraId="19ABD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58F2F76">
            <w:pPr>
              <w:rPr>
                <w:rFonts w:hint="eastAsia" w:ascii="宋体" w:hAnsi="宋体"/>
                <w:szCs w:val="21"/>
              </w:rPr>
            </w:pPr>
            <w:r>
              <w:rPr>
                <w:rFonts w:hint="eastAsia" w:ascii="宋体" w:hAnsi="宋体"/>
                <w:szCs w:val="21"/>
              </w:rPr>
              <w:t>十一．主要财务指标</w:t>
            </w:r>
          </w:p>
        </w:tc>
        <w:tc>
          <w:tcPr>
            <w:tcW w:w="815" w:type="dxa"/>
            <w:noWrap w:val="0"/>
            <w:vAlign w:val="center"/>
          </w:tcPr>
          <w:p w14:paraId="4045D715">
            <w:pPr>
              <w:jc w:val="center"/>
              <w:rPr>
                <w:rFonts w:hint="eastAsia" w:ascii="宋体" w:hAnsi="宋体"/>
                <w:szCs w:val="21"/>
              </w:rPr>
            </w:pPr>
          </w:p>
        </w:tc>
        <w:tc>
          <w:tcPr>
            <w:tcW w:w="1539" w:type="dxa"/>
            <w:noWrap w:val="0"/>
            <w:vAlign w:val="center"/>
          </w:tcPr>
          <w:p w14:paraId="55F1F9E8">
            <w:pPr>
              <w:jc w:val="center"/>
              <w:rPr>
                <w:rFonts w:hint="eastAsia" w:ascii="宋体" w:hAnsi="宋体"/>
                <w:szCs w:val="21"/>
              </w:rPr>
            </w:pPr>
          </w:p>
        </w:tc>
        <w:tc>
          <w:tcPr>
            <w:tcW w:w="1539" w:type="dxa"/>
            <w:noWrap w:val="0"/>
            <w:vAlign w:val="center"/>
          </w:tcPr>
          <w:p w14:paraId="27A38E38">
            <w:pPr>
              <w:jc w:val="center"/>
              <w:rPr>
                <w:rFonts w:hint="eastAsia" w:ascii="宋体" w:hAnsi="宋体"/>
                <w:szCs w:val="21"/>
              </w:rPr>
            </w:pPr>
          </w:p>
        </w:tc>
        <w:tc>
          <w:tcPr>
            <w:tcW w:w="1539" w:type="dxa"/>
            <w:noWrap w:val="0"/>
            <w:vAlign w:val="center"/>
          </w:tcPr>
          <w:p w14:paraId="2BE79343">
            <w:pPr>
              <w:jc w:val="center"/>
              <w:rPr>
                <w:rFonts w:hint="eastAsia" w:ascii="宋体" w:hAnsi="宋体"/>
                <w:szCs w:val="21"/>
              </w:rPr>
            </w:pPr>
          </w:p>
        </w:tc>
        <w:tc>
          <w:tcPr>
            <w:tcW w:w="1539" w:type="dxa"/>
            <w:noWrap w:val="0"/>
            <w:vAlign w:val="center"/>
          </w:tcPr>
          <w:p w14:paraId="264FEC55">
            <w:pPr>
              <w:jc w:val="center"/>
              <w:rPr>
                <w:rFonts w:hint="eastAsia" w:ascii="宋体" w:hAnsi="宋体"/>
                <w:szCs w:val="21"/>
              </w:rPr>
            </w:pPr>
            <w:r>
              <w:rPr>
                <w:rFonts w:hint="eastAsia" w:ascii="宋体" w:hAnsi="宋体"/>
                <w:szCs w:val="21"/>
              </w:rPr>
              <w:t>-</w:t>
            </w:r>
          </w:p>
        </w:tc>
      </w:tr>
      <w:tr w14:paraId="41AD9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F65F1B2">
            <w:pPr>
              <w:rPr>
                <w:rFonts w:hint="eastAsia" w:ascii="宋体" w:hAnsi="宋体"/>
                <w:szCs w:val="21"/>
              </w:rPr>
            </w:pPr>
            <w:r>
              <w:rPr>
                <w:rFonts w:hint="eastAsia" w:ascii="宋体" w:hAnsi="宋体"/>
                <w:szCs w:val="21"/>
              </w:rPr>
              <w:t>1．净资产收益率</w:t>
            </w:r>
          </w:p>
        </w:tc>
        <w:tc>
          <w:tcPr>
            <w:tcW w:w="815" w:type="dxa"/>
            <w:noWrap w:val="0"/>
            <w:vAlign w:val="top"/>
          </w:tcPr>
          <w:p w14:paraId="7170FC70">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031C68C5">
            <w:pPr>
              <w:jc w:val="center"/>
              <w:rPr>
                <w:rFonts w:hint="eastAsia" w:ascii="宋体" w:hAnsi="宋体"/>
                <w:szCs w:val="21"/>
              </w:rPr>
            </w:pPr>
          </w:p>
        </w:tc>
        <w:tc>
          <w:tcPr>
            <w:tcW w:w="1539" w:type="dxa"/>
            <w:noWrap w:val="0"/>
            <w:vAlign w:val="center"/>
          </w:tcPr>
          <w:p w14:paraId="60D92665">
            <w:pPr>
              <w:jc w:val="center"/>
              <w:rPr>
                <w:rFonts w:hint="eastAsia" w:ascii="宋体" w:hAnsi="宋体"/>
                <w:szCs w:val="21"/>
              </w:rPr>
            </w:pPr>
          </w:p>
        </w:tc>
        <w:tc>
          <w:tcPr>
            <w:tcW w:w="1539" w:type="dxa"/>
            <w:noWrap w:val="0"/>
            <w:vAlign w:val="center"/>
          </w:tcPr>
          <w:p w14:paraId="7C032CE1">
            <w:pPr>
              <w:jc w:val="center"/>
              <w:rPr>
                <w:rFonts w:hint="eastAsia" w:ascii="宋体" w:hAnsi="宋体"/>
                <w:szCs w:val="21"/>
              </w:rPr>
            </w:pPr>
          </w:p>
        </w:tc>
        <w:tc>
          <w:tcPr>
            <w:tcW w:w="1539" w:type="dxa"/>
            <w:noWrap w:val="0"/>
            <w:vAlign w:val="center"/>
          </w:tcPr>
          <w:p w14:paraId="60E1366C">
            <w:pPr>
              <w:jc w:val="center"/>
              <w:rPr>
                <w:rFonts w:hint="eastAsia" w:ascii="宋体" w:hAnsi="宋体"/>
                <w:szCs w:val="21"/>
              </w:rPr>
            </w:pPr>
          </w:p>
        </w:tc>
      </w:tr>
      <w:tr w14:paraId="44D0C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4E918BF">
            <w:pPr>
              <w:rPr>
                <w:rFonts w:hint="eastAsia" w:ascii="宋体" w:hAnsi="宋体"/>
                <w:szCs w:val="21"/>
              </w:rPr>
            </w:pPr>
            <w:r>
              <w:rPr>
                <w:rFonts w:hint="eastAsia" w:ascii="宋体" w:hAnsi="宋体"/>
                <w:szCs w:val="21"/>
              </w:rPr>
              <w:t>2．总资产报酬率</w:t>
            </w:r>
          </w:p>
        </w:tc>
        <w:tc>
          <w:tcPr>
            <w:tcW w:w="815" w:type="dxa"/>
            <w:noWrap w:val="0"/>
            <w:vAlign w:val="top"/>
          </w:tcPr>
          <w:p w14:paraId="7A39C2EE">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7C86C8AC">
            <w:pPr>
              <w:jc w:val="center"/>
              <w:rPr>
                <w:rFonts w:hint="eastAsia" w:ascii="宋体" w:hAnsi="宋体"/>
                <w:szCs w:val="21"/>
              </w:rPr>
            </w:pPr>
          </w:p>
        </w:tc>
        <w:tc>
          <w:tcPr>
            <w:tcW w:w="1539" w:type="dxa"/>
            <w:noWrap w:val="0"/>
            <w:vAlign w:val="center"/>
          </w:tcPr>
          <w:p w14:paraId="4AEB2C84">
            <w:pPr>
              <w:jc w:val="center"/>
              <w:rPr>
                <w:rFonts w:hint="eastAsia" w:ascii="宋体" w:hAnsi="宋体"/>
                <w:szCs w:val="21"/>
              </w:rPr>
            </w:pPr>
          </w:p>
        </w:tc>
        <w:tc>
          <w:tcPr>
            <w:tcW w:w="1539" w:type="dxa"/>
            <w:noWrap w:val="0"/>
            <w:vAlign w:val="center"/>
          </w:tcPr>
          <w:p w14:paraId="1D58C0F3">
            <w:pPr>
              <w:jc w:val="center"/>
              <w:rPr>
                <w:rFonts w:hint="eastAsia" w:ascii="宋体" w:hAnsi="宋体"/>
                <w:szCs w:val="21"/>
              </w:rPr>
            </w:pPr>
          </w:p>
        </w:tc>
        <w:tc>
          <w:tcPr>
            <w:tcW w:w="1539" w:type="dxa"/>
            <w:noWrap w:val="0"/>
            <w:vAlign w:val="center"/>
          </w:tcPr>
          <w:p w14:paraId="6395C385">
            <w:pPr>
              <w:jc w:val="center"/>
              <w:rPr>
                <w:rFonts w:hint="eastAsia" w:ascii="宋体" w:hAnsi="宋体"/>
                <w:szCs w:val="21"/>
              </w:rPr>
            </w:pPr>
          </w:p>
        </w:tc>
      </w:tr>
      <w:tr w14:paraId="7D99B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03B4651">
            <w:pPr>
              <w:rPr>
                <w:rFonts w:hint="eastAsia" w:ascii="宋体" w:hAnsi="宋体"/>
                <w:szCs w:val="21"/>
              </w:rPr>
            </w:pPr>
            <w:r>
              <w:rPr>
                <w:rFonts w:hint="eastAsia" w:ascii="宋体" w:hAnsi="宋体"/>
                <w:szCs w:val="21"/>
              </w:rPr>
              <w:t>3．主营业务利润率</w:t>
            </w:r>
          </w:p>
        </w:tc>
        <w:tc>
          <w:tcPr>
            <w:tcW w:w="815" w:type="dxa"/>
            <w:noWrap w:val="0"/>
            <w:vAlign w:val="top"/>
          </w:tcPr>
          <w:p w14:paraId="58C9DA55">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22AA6A38">
            <w:pPr>
              <w:jc w:val="center"/>
              <w:rPr>
                <w:rFonts w:hint="eastAsia" w:ascii="宋体" w:hAnsi="宋体"/>
                <w:szCs w:val="21"/>
              </w:rPr>
            </w:pPr>
          </w:p>
        </w:tc>
        <w:tc>
          <w:tcPr>
            <w:tcW w:w="1539" w:type="dxa"/>
            <w:noWrap w:val="0"/>
            <w:vAlign w:val="center"/>
          </w:tcPr>
          <w:p w14:paraId="5C88B436">
            <w:pPr>
              <w:jc w:val="center"/>
              <w:rPr>
                <w:rFonts w:hint="eastAsia" w:ascii="宋体" w:hAnsi="宋体"/>
                <w:szCs w:val="21"/>
              </w:rPr>
            </w:pPr>
          </w:p>
        </w:tc>
        <w:tc>
          <w:tcPr>
            <w:tcW w:w="1539" w:type="dxa"/>
            <w:noWrap w:val="0"/>
            <w:vAlign w:val="center"/>
          </w:tcPr>
          <w:p w14:paraId="02EEF581">
            <w:pPr>
              <w:jc w:val="center"/>
              <w:rPr>
                <w:rFonts w:hint="eastAsia" w:ascii="宋体" w:hAnsi="宋体"/>
                <w:szCs w:val="21"/>
              </w:rPr>
            </w:pPr>
          </w:p>
        </w:tc>
        <w:tc>
          <w:tcPr>
            <w:tcW w:w="1539" w:type="dxa"/>
            <w:noWrap w:val="0"/>
            <w:vAlign w:val="center"/>
          </w:tcPr>
          <w:p w14:paraId="3D1744A5">
            <w:pPr>
              <w:jc w:val="center"/>
              <w:rPr>
                <w:rFonts w:hint="eastAsia" w:ascii="宋体" w:hAnsi="宋体"/>
                <w:szCs w:val="21"/>
              </w:rPr>
            </w:pPr>
            <w:r>
              <w:rPr>
                <w:rFonts w:hint="eastAsia" w:ascii="宋体" w:hAnsi="宋体"/>
                <w:szCs w:val="21"/>
              </w:rPr>
              <w:t>-</w:t>
            </w:r>
          </w:p>
        </w:tc>
      </w:tr>
      <w:tr w14:paraId="6CB2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2974D3D">
            <w:pPr>
              <w:rPr>
                <w:rFonts w:hint="eastAsia" w:ascii="宋体" w:hAnsi="宋体"/>
                <w:szCs w:val="21"/>
              </w:rPr>
            </w:pPr>
            <w:r>
              <w:rPr>
                <w:rFonts w:hint="eastAsia" w:ascii="宋体" w:hAnsi="宋体"/>
                <w:szCs w:val="21"/>
              </w:rPr>
              <w:t>4．资产负债率</w:t>
            </w:r>
          </w:p>
        </w:tc>
        <w:tc>
          <w:tcPr>
            <w:tcW w:w="815" w:type="dxa"/>
            <w:noWrap w:val="0"/>
            <w:vAlign w:val="top"/>
          </w:tcPr>
          <w:p w14:paraId="1D0974A4">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2291ECA9">
            <w:pPr>
              <w:jc w:val="center"/>
              <w:rPr>
                <w:rFonts w:hint="eastAsia" w:ascii="宋体" w:hAnsi="宋体"/>
                <w:szCs w:val="21"/>
              </w:rPr>
            </w:pPr>
          </w:p>
        </w:tc>
        <w:tc>
          <w:tcPr>
            <w:tcW w:w="1539" w:type="dxa"/>
            <w:noWrap w:val="0"/>
            <w:vAlign w:val="center"/>
          </w:tcPr>
          <w:p w14:paraId="3ECC8195">
            <w:pPr>
              <w:jc w:val="center"/>
              <w:rPr>
                <w:rFonts w:hint="eastAsia" w:ascii="宋体" w:hAnsi="宋体"/>
                <w:szCs w:val="21"/>
              </w:rPr>
            </w:pPr>
          </w:p>
        </w:tc>
        <w:tc>
          <w:tcPr>
            <w:tcW w:w="1539" w:type="dxa"/>
            <w:noWrap w:val="0"/>
            <w:vAlign w:val="center"/>
          </w:tcPr>
          <w:p w14:paraId="7ED85263">
            <w:pPr>
              <w:jc w:val="center"/>
              <w:rPr>
                <w:rFonts w:hint="eastAsia" w:ascii="宋体" w:hAnsi="宋体"/>
                <w:szCs w:val="21"/>
              </w:rPr>
            </w:pPr>
          </w:p>
        </w:tc>
        <w:tc>
          <w:tcPr>
            <w:tcW w:w="1539" w:type="dxa"/>
            <w:noWrap w:val="0"/>
            <w:vAlign w:val="center"/>
          </w:tcPr>
          <w:p w14:paraId="629D50B8">
            <w:pPr>
              <w:jc w:val="center"/>
              <w:rPr>
                <w:rFonts w:hint="eastAsia" w:ascii="宋体" w:hAnsi="宋体"/>
                <w:szCs w:val="21"/>
              </w:rPr>
            </w:pPr>
          </w:p>
        </w:tc>
      </w:tr>
      <w:tr w14:paraId="4CDEB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05DAC01">
            <w:pPr>
              <w:rPr>
                <w:rFonts w:hint="eastAsia" w:ascii="宋体" w:hAnsi="宋体"/>
                <w:szCs w:val="21"/>
              </w:rPr>
            </w:pPr>
            <w:r>
              <w:rPr>
                <w:rFonts w:hint="eastAsia" w:ascii="宋体" w:hAnsi="宋体"/>
                <w:szCs w:val="21"/>
              </w:rPr>
              <w:t>5．流动比率</w:t>
            </w:r>
          </w:p>
        </w:tc>
        <w:tc>
          <w:tcPr>
            <w:tcW w:w="815" w:type="dxa"/>
            <w:noWrap w:val="0"/>
            <w:vAlign w:val="top"/>
          </w:tcPr>
          <w:p w14:paraId="0192E75B">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54FC9F57">
            <w:pPr>
              <w:jc w:val="center"/>
              <w:rPr>
                <w:rFonts w:hint="eastAsia" w:ascii="宋体" w:hAnsi="宋体"/>
                <w:szCs w:val="21"/>
              </w:rPr>
            </w:pPr>
          </w:p>
        </w:tc>
        <w:tc>
          <w:tcPr>
            <w:tcW w:w="1539" w:type="dxa"/>
            <w:noWrap w:val="0"/>
            <w:vAlign w:val="center"/>
          </w:tcPr>
          <w:p w14:paraId="68764E8A">
            <w:pPr>
              <w:jc w:val="center"/>
              <w:rPr>
                <w:rFonts w:hint="eastAsia" w:ascii="宋体" w:hAnsi="宋体"/>
                <w:szCs w:val="21"/>
              </w:rPr>
            </w:pPr>
          </w:p>
        </w:tc>
        <w:tc>
          <w:tcPr>
            <w:tcW w:w="1539" w:type="dxa"/>
            <w:noWrap w:val="0"/>
            <w:vAlign w:val="center"/>
          </w:tcPr>
          <w:p w14:paraId="3BD56F08">
            <w:pPr>
              <w:jc w:val="center"/>
              <w:rPr>
                <w:rFonts w:hint="eastAsia" w:ascii="宋体" w:hAnsi="宋体"/>
                <w:szCs w:val="21"/>
              </w:rPr>
            </w:pPr>
          </w:p>
        </w:tc>
        <w:tc>
          <w:tcPr>
            <w:tcW w:w="1539" w:type="dxa"/>
            <w:noWrap w:val="0"/>
            <w:vAlign w:val="center"/>
          </w:tcPr>
          <w:p w14:paraId="2D74C595">
            <w:pPr>
              <w:jc w:val="center"/>
              <w:rPr>
                <w:rFonts w:hint="eastAsia" w:ascii="宋体" w:hAnsi="宋体"/>
                <w:szCs w:val="21"/>
              </w:rPr>
            </w:pPr>
          </w:p>
        </w:tc>
      </w:tr>
      <w:tr w14:paraId="761EC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0874B78">
            <w:pPr>
              <w:rPr>
                <w:rFonts w:hint="eastAsia" w:ascii="宋体" w:hAnsi="宋体"/>
                <w:szCs w:val="21"/>
              </w:rPr>
            </w:pPr>
            <w:r>
              <w:rPr>
                <w:rFonts w:hint="eastAsia" w:ascii="宋体" w:hAnsi="宋体"/>
                <w:szCs w:val="21"/>
              </w:rPr>
              <w:t>6．速动比率</w:t>
            </w:r>
          </w:p>
        </w:tc>
        <w:tc>
          <w:tcPr>
            <w:tcW w:w="815" w:type="dxa"/>
            <w:noWrap w:val="0"/>
            <w:vAlign w:val="top"/>
          </w:tcPr>
          <w:p w14:paraId="0E90A28C">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3FE90DD2">
            <w:pPr>
              <w:jc w:val="center"/>
              <w:rPr>
                <w:rFonts w:hint="eastAsia" w:ascii="宋体" w:hAnsi="宋体"/>
                <w:szCs w:val="21"/>
              </w:rPr>
            </w:pPr>
          </w:p>
        </w:tc>
        <w:tc>
          <w:tcPr>
            <w:tcW w:w="1539" w:type="dxa"/>
            <w:noWrap w:val="0"/>
            <w:vAlign w:val="center"/>
          </w:tcPr>
          <w:p w14:paraId="61A57F8B">
            <w:pPr>
              <w:jc w:val="center"/>
              <w:rPr>
                <w:rFonts w:hint="eastAsia" w:ascii="宋体" w:hAnsi="宋体"/>
                <w:szCs w:val="21"/>
              </w:rPr>
            </w:pPr>
          </w:p>
        </w:tc>
        <w:tc>
          <w:tcPr>
            <w:tcW w:w="1539" w:type="dxa"/>
            <w:noWrap w:val="0"/>
            <w:vAlign w:val="center"/>
          </w:tcPr>
          <w:p w14:paraId="271290CF">
            <w:pPr>
              <w:jc w:val="center"/>
              <w:rPr>
                <w:rFonts w:hint="eastAsia" w:ascii="宋体" w:hAnsi="宋体"/>
                <w:szCs w:val="21"/>
              </w:rPr>
            </w:pPr>
          </w:p>
        </w:tc>
        <w:tc>
          <w:tcPr>
            <w:tcW w:w="1539" w:type="dxa"/>
            <w:noWrap w:val="0"/>
            <w:vAlign w:val="center"/>
          </w:tcPr>
          <w:p w14:paraId="4839350B">
            <w:pPr>
              <w:jc w:val="center"/>
              <w:rPr>
                <w:rFonts w:hint="eastAsia" w:ascii="宋体" w:hAnsi="宋体"/>
                <w:szCs w:val="21"/>
              </w:rPr>
            </w:pPr>
          </w:p>
        </w:tc>
      </w:tr>
    </w:tbl>
    <w:p w14:paraId="0A086194">
      <w:pPr>
        <w:autoSpaceDE w:val="0"/>
        <w:autoSpaceDN w:val="0"/>
        <w:adjustRightInd w:val="0"/>
        <w:snapToGrid w:val="0"/>
        <w:spacing w:line="325" w:lineRule="exact"/>
        <w:ind w:left="945" w:hanging="945" w:hangingChars="450"/>
        <w:rPr>
          <w:rFonts w:hint="eastAsia" w:ascii="宋体" w:cs="宋体"/>
          <w:kern w:val="0"/>
          <w:szCs w:val="21"/>
        </w:rPr>
      </w:pPr>
      <w:r>
        <w:rPr>
          <w:rFonts w:hint="eastAsia" w:ascii="黑体" w:hAnsi="宋体" w:eastAsia="黑体"/>
          <w:szCs w:val="21"/>
        </w:rPr>
        <w:t>备注：</w:t>
      </w:r>
      <w:r>
        <w:rPr>
          <w:rFonts w:ascii="宋体" w:cs="宋体"/>
          <w:kern w:val="0"/>
          <w:szCs w:val="21"/>
        </w:rPr>
        <w:t>1</w:t>
      </w:r>
      <w:r>
        <w:rPr>
          <w:rFonts w:hint="eastAsia" w:ascii="宋体" w:hAnsi="宋体"/>
          <w:szCs w:val="21"/>
        </w:rPr>
        <w:t>．</w:t>
      </w:r>
      <w:r>
        <w:rPr>
          <w:rFonts w:hint="eastAsia" w:ascii="宋体" w:cs="宋体"/>
          <w:kern w:val="0"/>
          <w:szCs w:val="21"/>
        </w:rPr>
        <w:t>本表后应附近3年经会计师事务所或审计机构审计的财务会计报表，包括资产负债表、现金流量表、利润表和财务情况说明书的扫描件。</w:t>
      </w:r>
    </w:p>
    <w:p w14:paraId="4A615C2F">
      <w:pPr>
        <w:spacing w:line="400" w:lineRule="atLeast"/>
        <w:ind w:left="945" w:leftChars="450"/>
        <w:rPr>
          <w:rFonts w:hint="eastAsia"/>
          <w:szCs w:val="21"/>
        </w:rPr>
      </w:pPr>
      <w:r>
        <w:rPr>
          <w:rFonts w:hint="eastAsia"/>
          <w:szCs w:val="21"/>
        </w:rPr>
        <w:t>投标截止日如在6月30日以前，则近3年是指上上个年度往前推算的3年，例如投标截止日为2014年5月30日，近3年是指2010年度、2011年度、2012年度。</w:t>
      </w:r>
    </w:p>
    <w:p w14:paraId="0BE98E94">
      <w:pPr>
        <w:autoSpaceDE w:val="0"/>
        <w:autoSpaceDN w:val="0"/>
        <w:adjustRightInd w:val="0"/>
        <w:snapToGrid w:val="0"/>
        <w:spacing w:line="325" w:lineRule="exact"/>
        <w:ind w:left="945" w:leftChars="450"/>
        <w:rPr>
          <w:rFonts w:hint="eastAsia" w:ascii="宋体" w:cs="宋体"/>
          <w:kern w:val="0"/>
          <w:szCs w:val="21"/>
        </w:rPr>
      </w:pPr>
      <w:r>
        <w:rPr>
          <w:rFonts w:hint="eastAsia"/>
          <w:szCs w:val="21"/>
        </w:rPr>
        <w:t>投标截止日如在6月30日以后，则近3年是指上个年度往前推算的3年，例如投标截止日为2014年7月1日，近3年是指2011年度、2012年度、2013年度。</w:t>
      </w:r>
    </w:p>
    <w:p w14:paraId="6AEA6F5B">
      <w:pPr>
        <w:autoSpaceDE w:val="0"/>
        <w:autoSpaceDN w:val="0"/>
        <w:adjustRightInd w:val="0"/>
        <w:snapToGrid w:val="0"/>
        <w:spacing w:line="325" w:lineRule="exact"/>
        <w:ind w:left="945" w:hanging="945" w:hangingChars="450"/>
        <w:rPr>
          <w:rFonts w:ascii="宋体" w:cs="宋体"/>
          <w:kern w:val="0"/>
          <w:szCs w:val="21"/>
        </w:rPr>
      </w:pPr>
      <w:r>
        <w:rPr>
          <w:rFonts w:ascii="宋体" w:cs="宋体"/>
          <w:kern w:val="0"/>
          <w:szCs w:val="21"/>
        </w:rPr>
        <w:t xml:space="preserve">  </w:t>
      </w:r>
      <w:r>
        <w:rPr>
          <w:rFonts w:hint="eastAsia" w:ascii="宋体" w:cs="宋体"/>
          <w:kern w:val="0"/>
          <w:szCs w:val="21"/>
        </w:rPr>
        <w:t xml:space="preserve">    </w:t>
      </w:r>
      <w:r>
        <w:rPr>
          <w:rFonts w:ascii="宋体" w:cs="宋体"/>
          <w:kern w:val="0"/>
          <w:szCs w:val="21"/>
        </w:rPr>
        <w:t>2</w:t>
      </w:r>
      <w:r>
        <w:rPr>
          <w:rFonts w:hint="eastAsia" w:ascii="宋体" w:hAnsi="宋体"/>
          <w:szCs w:val="21"/>
        </w:rPr>
        <w:t>．</w:t>
      </w:r>
      <w:r>
        <w:rPr>
          <w:rFonts w:hint="eastAsia" w:ascii="宋体" w:cs="宋体"/>
          <w:kern w:val="0"/>
          <w:szCs w:val="21"/>
        </w:rPr>
        <w:t>本表所列数据必须与本表各附件中的数据相一致。</w:t>
      </w:r>
      <w:r>
        <w:rPr>
          <w:rFonts w:hint="eastAsia" w:ascii="宋体" w:hAnsi="宋体"/>
          <w:szCs w:val="21"/>
        </w:rPr>
        <w:t>如果有不一致之处，以不利于投标人的数据为准。</w:t>
      </w:r>
    </w:p>
    <w:p w14:paraId="21725F11">
      <w:pPr>
        <w:autoSpaceDE w:val="0"/>
        <w:autoSpaceDN w:val="0"/>
        <w:adjustRightInd w:val="0"/>
        <w:snapToGrid w:val="0"/>
        <w:spacing w:line="325" w:lineRule="exact"/>
        <w:rPr>
          <w:rFonts w:hint="eastAsia"/>
          <w:b/>
          <w:sz w:val="28"/>
          <w:szCs w:val="28"/>
        </w:rPr>
      </w:pPr>
      <w:r>
        <w:rPr>
          <w:rFonts w:ascii="宋体" w:cs="宋体"/>
          <w:kern w:val="0"/>
          <w:szCs w:val="21"/>
        </w:rPr>
        <w:t xml:space="preserve">  </w:t>
      </w:r>
      <w:r>
        <w:rPr>
          <w:rFonts w:hint="eastAsia" w:ascii="宋体" w:cs="宋体"/>
          <w:kern w:val="0"/>
          <w:szCs w:val="21"/>
        </w:rPr>
        <w:t xml:space="preserve">    </w:t>
      </w:r>
      <w:r>
        <w:rPr>
          <w:rFonts w:ascii="宋体" w:cs="宋体"/>
          <w:kern w:val="0"/>
          <w:szCs w:val="21"/>
        </w:rPr>
        <w:t>3</w:t>
      </w:r>
      <w:r>
        <w:rPr>
          <w:rFonts w:hint="eastAsia" w:ascii="宋体" w:hAnsi="宋体"/>
          <w:szCs w:val="21"/>
        </w:rPr>
        <w:t>．</w:t>
      </w:r>
      <w:r>
        <w:rPr>
          <w:rFonts w:hint="eastAsia" w:ascii="宋体" w:cs="宋体"/>
          <w:kern w:val="0"/>
          <w:szCs w:val="21"/>
        </w:rPr>
        <w:t>联合体</w:t>
      </w:r>
      <w:r>
        <w:rPr>
          <w:rFonts w:hint="eastAsia"/>
          <w:szCs w:val="21"/>
        </w:rPr>
        <w:t>投标</w:t>
      </w:r>
      <w:r>
        <w:rPr>
          <w:rFonts w:hint="eastAsia" w:ascii="宋体" w:cs="宋体"/>
          <w:kern w:val="0"/>
          <w:szCs w:val="21"/>
        </w:rPr>
        <w:t>的，联合体各成员应分别填写。</w:t>
      </w:r>
    </w:p>
    <w:p w14:paraId="1E58F607">
      <w:pPr>
        <w:jc w:val="center"/>
        <w:rPr>
          <w:rFonts w:hint="eastAsia"/>
          <w:b/>
          <w:sz w:val="28"/>
          <w:szCs w:val="28"/>
        </w:rPr>
      </w:pPr>
    </w:p>
    <w:p w14:paraId="1297588F">
      <w:pPr>
        <w:jc w:val="center"/>
        <w:rPr>
          <w:rFonts w:hint="eastAsia"/>
          <w:b/>
          <w:sz w:val="28"/>
          <w:szCs w:val="28"/>
        </w:rPr>
      </w:pPr>
    </w:p>
    <w:p w14:paraId="2148C3B3">
      <w:pPr>
        <w:pStyle w:val="73"/>
        <w:jc w:val="center"/>
        <w:rPr>
          <w:rFonts w:hint="eastAsia" w:ascii="黑体" w:hAnsi="宋体"/>
        </w:rPr>
      </w:pPr>
      <w:bookmarkStart w:id="525" w:name="_Toc108514247"/>
      <w:r>
        <w:rPr>
          <w:rFonts w:hint="eastAsia"/>
          <w:szCs w:val="24"/>
        </w:rPr>
        <w:t>2-2拟投入的流动资金函(格式)</w:t>
      </w:r>
      <w:bookmarkEnd w:id="525"/>
    </w:p>
    <w:p w14:paraId="08862F2E">
      <w:pPr>
        <w:spacing w:line="400" w:lineRule="exact"/>
        <w:rPr>
          <w:rFonts w:hint="eastAsia" w:ascii="宋体" w:hAnsi="宋体"/>
          <w:szCs w:val="21"/>
          <w:u w:val="single"/>
        </w:rPr>
      </w:pPr>
    </w:p>
    <w:p w14:paraId="750A650B">
      <w:pPr>
        <w:spacing w:line="400" w:lineRule="exact"/>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49CEC177">
      <w:pPr>
        <w:spacing w:line="400" w:lineRule="exact"/>
        <w:ind w:firstLine="420" w:firstLineChars="200"/>
        <w:rPr>
          <w:rFonts w:hint="eastAsia" w:ascii="宋体" w:hAnsi="宋体"/>
          <w:szCs w:val="21"/>
        </w:rPr>
      </w:pPr>
      <w:r>
        <w:rPr>
          <w:rFonts w:hint="eastAsia" w:ascii="宋体" w:hAnsi="宋体"/>
          <w:szCs w:val="21"/>
        </w:rPr>
        <w:t>我方拟投入</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w:t>
      </w:r>
      <w:r>
        <w:rPr>
          <w:rFonts w:hint="eastAsia" w:ascii="宋体" w:hAnsi="宋体"/>
          <w:szCs w:val="21"/>
        </w:rPr>
        <w:t>(标段名称)的流动资金为</w:t>
      </w:r>
      <w:r>
        <w:rPr>
          <w:rFonts w:hint="eastAsia" w:ascii="宋体" w:hAnsi="宋体"/>
          <w:szCs w:val="21"/>
          <w:u w:val="single"/>
        </w:rPr>
        <w:t>　　　　</w:t>
      </w:r>
      <w:r>
        <w:rPr>
          <w:rFonts w:hint="eastAsia" w:ascii="宋体" w:hAnsi="宋体"/>
          <w:szCs w:val="21"/>
        </w:rPr>
        <w:t>万元，资金来源于</w:t>
      </w:r>
      <w:r>
        <w:rPr>
          <w:rFonts w:hint="eastAsia" w:ascii="宋体" w:hAnsi="宋体"/>
          <w:szCs w:val="21"/>
          <w:u w:val="single"/>
        </w:rPr>
        <w:t>　　　　　　　</w:t>
      </w:r>
      <w:r>
        <w:rPr>
          <w:rFonts w:hint="eastAsia" w:ascii="宋体" w:hAnsi="宋体"/>
          <w:szCs w:val="21"/>
        </w:rPr>
        <w:t>，资金来源证明文件附后。</w:t>
      </w:r>
    </w:p>
    <w:p w14:paraId="3C6D9B60">
      <w:pPr>
        <w:tabs>
          <w:tab w:val="left" w:pos="2670"/>
        </w:tabs>
        <w:spacing w:line="400" w:lineRule="exact"/>
        <w:ind w:firstLine="420" w:firstLineChars="200"/>
        <w:rPr>
          <w:rFonts w:hint="eastAsia" w:ascii="宋体" w:hAnsi="宋体"/>
          <w:szCs w:val="21"/>
        </w:rPr>
      </w:pPr>
      <w:r>
        <w:rPr>
          <w:rFonts w:hint="eastAsia"/>
          <w:szCs w:val="21"/>
        </w:rPr>
        <w:t>我方可使用的银行授信余额和银行存款共计</w:t>
      </w:r>
      <w:r>
        <w:rPr>
          <w:rFonts w:hint="eastAsia"/>
          <w:szCs w:val="21"/>
          <w:u w:val="single"/>
        </w:rPr>
        <w:t xml:space="preserve">            </w:t>
      </w:r>
      <w:r>
        <w:rPr>
          <w:rFonts w:hint="eastAsia"/>
          <w:szCs w:val="21"/>
        </w:rPr>
        <w:t>万元。</w:t>
      </w:r>
    </w:p>
    <w:p w14:paraId="2E401C8F">
      <w:pPr>
        <w:spacing w:line="400" w:lineRule="exact"/>
        <w:ind w:firstLine="420" w:firstLineChars="200"/>
        <w:rPr>
          <w:rFonts w:hint="eastAsia" w:ascii="宋体" w:hAnsi="宋体"/>
          <w:szCs w:val="21"/>
        </w:rPr>
      </w:pPr>
    </w:p>
    <w:p w14:paraId="6150EFDD">
      <w:pPr>
        <w:spacing w:line="400" w:lineRule="exact"/>
        <w:ind w:firstLine="420" w:firstLineChars="200"/>
        <w:rPr>
          <w:rFonts w:hint="eastAsia" w:ascii="宋体" w:hAnsi="宋体"/>
          <w:szCs w:val="21"/>
        </w:rPr>
      </w:pPr>
    </w:p>
    <w:p w14:paraId="7F3B8137">
      <w:pPr>
        <w:spacing w:line="400" w:lineRule="exact"/>
        <w:ind w:firstLine="420" w:firstLineChars="200"/>
        <w:rPr>
          <w:rFonts w:hint="eastAsia" w:ascii="宋体" w:hAnsi="宋体"/>
          <w:szCs w:val="21"/>
        </w:rPr>
      </w:pPr>
      <w:r>
        <w:rPr>
          <w:rFonts w:hint="eastAsia" w:ascii="宋体" w:hAnsi="宋体"/>
          <w:szCs w:val="21"/>
        </w:rPr>
        <w:t>　　　　　　　　　　　　　　　　　　　　　投标人：</w:t>
      </w:r>
      <w:r>
        <w:rPr>
          <w:rFonts w:hint="eastAsia" w:ascii="宋体" w:hAnsi="宋体"/>
          <w:szCs w:val="21"/>
          <w:u w:val="single"/>
        </w:rPr>
        <w:t>　　　　　　　　</w:t>
      </w:r>
      <w:r>
        <w:rPr>
          <w:rFonts w:hint="eastAsia" w:ascii="宋体" w:hAnsi="宋体"/>
          <w:szCs w:val="21"/>
        </w:rPr>
        <w:t>(盖单位章)</w:t>
      </w:r>
    </w:p>
    <w:p w14:paraId="4BCCBC2A">
      <w:pPr>
        <w:spacing w:line="400" w:lineRule="exact"/>
        <w:ind w:firstLine="420" w:firstLineChars="200"/>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7C00DBC4">
      <w:pPr>
        <w:rPr>
          <w:rFonts w:hint="eastAsia"/>
        </w:rPr>
      </w:pPr>
      <w:r>
        <w:rPr>
          <w:rFonts w:hint="eastAsia"/>
        </w:rPr>
        <w:t xml:space="preserve"> </w:t>
      </w:r>
    </w:p>
    <w:p w14:paraId="1E15AF35">
      <w:pPr>
        <w:rPr>
          <w:rFonts w:hint="eastAsia"/>
        </w:rPr>
      </w:pPr>
    </w:p>
    <w:p w14:paraId="68793A7F">
      <w:pPr>
        <w:rPr>
          <w:rFonts w:hint="eastAsia"/>
        </w:rPr>
      </w:pPr>
    </w:p>
    <w:p w14:paraId="0A934F60">
      <w:pPr>
        <w:rPr>
          <w:rFonts w:hint="eastAsia"/>
        </w:rPr>
      </w:pPr>
    </w:p>
    <w:p w14:paraId="4958AEA4">
      <w:pPr>
        <w:rPr>
          <w:rFonts w:hint="eastAsia"/>
        </w:rPr>
      </w:pPr>
    </w:p>
    <w:p w14:paraId="7FF7CB31">
      <w:pPr>
        <w:rPr>
          <w:rFonts w:hint="eastAsia"/>
        </w:rPr>
      </w:pPr>
    </w:p>
    <w:p w14:paraId="04D8A203">
      <w:pPr>
        <w:rPr>
          <w:rFonts w:hint="eastAsia"/>
        </w:rPr>
      </w:pPr>
    </w:p>
    <w:p w14:paraId="5B3AFE20">
      <w:pPr>
        <w:rPr>
          <w:rFonts w:hint="eastAsia"/>
        </w:rPr>
      </w:pPr>
    </w:p>
    <w:p w14:paraId="55B3D8D3">
      <w:pPr>
        <w:rPr>
          <w:rFonts w:hint="eastAsia"/>
        </w:rPr>
      </w:pPr>
    </w:p>
    <w:p w14:paraId="0412776C">
      <w:pPr>
        <w:rPr>
          <w:rFonts w:hint="eastAsia"/>
        </w:rPr>
      </w:pPr>
    </w:p>
    <w:p w14:paraId="3364E969">
      <w:pPr>
        <w:rPr>
          <w:rFonts w:hint="eastAsia"/>
        </w:rPr>
      </w:pPr>
    </w:p>
    <w:p w14:paraId="184334D5">
      <w:pPr>
        <w:rPr>
          <w:rFonts w:hint="eastAsia"/>
        </w:rPr>
      </w:pPr>
    </w:p>
    <w:p w14:paraId="5FB201EA">
      <w:pPr>
        <w:rPr>
          <w:rFonts w:hint="eastAsia"/>
        </w:rPr>
      </w:pPr>
    </w:p>
    <w:p w14:paraId="56ED2391">
      <w:pPr>
        <w:rPr>
          <w:rFonts w:hint="eastAsia"/>
        </w:rPr>
      </w:pPr>
    </w:p>
    <w:p w14:paraId="18020B4F">
      <w:pPr>
        <w:rPr>
          <w:rFonts w:hint="eastAsia"/>
        </w:rPr>
      </w:pPr>
    </w:p>
    <w:p w14:paraId="6E580A67">
      <w:pPr>
        <w:rPr>
          <w:rFonts w:hint="eastAsia"/>
        </w:rPr>
      </w:pPr>
    </w:p>
    <w:p w14:paraId="608317F7">
      <w:pPr>
        <w:rPr>
          <w:rFonts w:hint="eastAsia"/>
        </w:rPr>
      </w:pPr>
    </w:p>
    <w:p w14:paraId="42618AE6">
      <w:pPr>
        <w:rPr>
          <w:rFonts w:hint="eastAsia"/>
        </w:rPr>
      </w:pPr>
    </w:p>
    <w:p w14:paraId="4E61AC72">
      <w:pPr>
        <w:rPr>
          <w:rFonts w:hint="eastAsia"/>
        </w:rPr>
      </w:pPr>
    </w:p>
    <w:p w14:paraId="0487B4D2">
      <w:pPr>
        <w:rPr>
          <w:rFonts w:hint="eastAsia"/>
        </w:rPr>
      </w:pPr>
    </w:p>
    <w:p w14:paraId="6FA4F052">
      <w:pPr>
        <w:rPr>
          <w:rFonts w:hint="eastAsia"/>
        </w:rPr>
      </w:pPr>
    </w:p>
    <w:p w14:paraId="643A8E83">
      <w:pPr>
        <w:ind w:left="945" w:hanging="945" w:hangingChars="450"/>
        <w:rPr>
          <w:rFonts w:hint="eastAsia" w:ascii="宋体" w:hAnsi="宋体"/>
        </w:rPr>
      </w:pPr>
      <w:r>
        <w:rPr>
          <w:rFonts w:hint="eastAsia" w:ascii="宋体" w:hAnsi="宋体"/>
        </w:rPr>
        <w:t>备注：1</w:t>
      </w:r>
      <w:r>
        <w:rPr>
          <w:rFonts w:hint="eastAsia" w:ascii="宋体" w:hAnsi="宋体"/>
          <w:szCs w:val="21"/>
        </w:rPr>
        <w:t>．</w:t>
      </w:r>
      <w:r>
        <w:rPr>
          <w:rFonts w:hint="eastAsia" w:ascii="宋体" w:hAnsi="宋体"/>
        </w:rPr>
        <w:t>如招标人为避免</w:t>
      </w:r>
      <w:r>
        <w:rPr>
          <w:rFonts w:hint="eastAsia" w:ascii="宋体" w:hAnsi="宋体"/>
          <w:szCs w:val="21"/>
        </w:rPr>
        <w:t>投标</w:t>
      </w:r>
      <w:r>
        <w:rPr>
          <w:rFonts w:hint="eastAsia" w:ascii="宋体" w:hAnsi="宋体"/>
        </w:rPr>
        <w:t>人中标后因流动资金不足影响工程施工，而要求</w:t>
      </w:r>
      <w:r>
        <w:rPr>
          <w:rFonts w:hint="eastAsia" w:ascii="宋体" w:hAnsi="宋体"/>
          <w:szCs w:val="21"/>
        </w:rPr>
        <w:t>投标</w:t>
      </w:r>
      <w:r>
        <w:rPr>
          <w:rFonts w:hint="eastAsia" w:ascii="宋体" w:hAnsi="宋体"/>
        </w:rPr>
        <w:t>人具有一定的流动资金的，</w:t>
      </w:r>
      <w:r>
        <w:rPr>
          <w:rFonts w:hint="eastAsia" w:ascii="宋体" w:hAnsi="宋体"/>
          <w:szCs w:val="21"/>
        </w:rPr>
        <w:t>投标</w:t>
      </w:r>
      <w:r>
        <w:rPr>
          <w:rFonts w:hint="eastAsia" w:ascii="宋体" w:hAnsi="宋体"/>
        </w:rPr>
        <w:t>人应当填写此表。</w:t>
      </w:r>
    </w:p>
    <w:p w14:paraId="46089D9D">
      <w:pPr>
        <w:ind w:left="945" w:leftChars="100" w:hanging="735" w:hangingChars="350"/>
        <w:rPr>
          <w:rFonts w:hint="eastAsia" w:ascii="宋体" w:hAnsi="宋体"/>
        </w:rPr>
      </w:pPr>
      <w:r>
        <w:rPr>
          <w:rFonts w:hint="eastAsia" w:ascii="宋体" w:hAnsi="宋体"/>
        </w:rPr>
        <w:t xml:space="preserve">    2</w:t>
      </w:r>
      <w:r>
        <w:rPr>
          <w:rFonts w:hint="eastAsia" w:ascii="宋体" w:hAnsi="宋体"/>
          <w:szCs w:val="21"/>
        </w:rPr>
        <w:t>．</w:t>
      </w:r>
      <w:r>
        <w:rPr>
          <w:rFonts w:hint="eastAsia" w:ascii="宋体" w:hAnsi="宋体"/>
        </w:rPr>
        <w:t>资金来源填写银行存款、银行信贷或其它形式，如</w:t>
      </w:r>
      <w:r>
        <w:rPr>
          <w:rFonts w:hint="eastAsia" w:ascii="宋体" w:hAnsi="宋体"/>
          <w:szCs w:val="21"/>
        </w:rPr>
        <w:t>银行授信总额度、本年度可使用的银行授信余额等。</w:t>
      </w:r>
    </w:p>
    <w:p w14:paraId="1CDB6140">
      <w:pPr>
        <w:ind w:left="945" w:hanging="945" w:hangingChars="450"/>
        <w:rPr>
          <w:rFonts w:hint="eastAsia" w:ascii="宋体" w:hAnsi="宋体"/>
        </w:rPr>
      </w:pPr>
      <w:r>
        <w:rPr>
          <w:rFonts w:hint="eastAsia" w:ascii="宋体" w:hAnsi="宋体"/>
        </w:rPr>
        <w:t>　  　3</w:t>
      </w:r>
      <w:r>
        <w:rPr>
          <w:rFonts w:hint="eastAsia" w:ascii="宋体" w:hAnsi="宋体"/>
          <w:szCs w:val="21"/>
        </w:rPr>
        <w:t>．</w:t>
      </w:r>
      <w:r>
        <w:rPr>
          <w:rFonts w:hint="eastAsia" w:ascii="宋体" w:hAnsi="宋体" w:cs="宋体"/>
          <w:kern w:val="0"/>
          <w:szCs w:val="21"/>
        </w:rPr>
        <w:t>本表后附</w:t>
      </w:r>
      <w:r>
        <w:rPr>
          <w:rFonts w:hint="eastAsia" w:ascii="宋体" w:hAnsi="宋体"/>
        </w:rPr>
        <w:t>相关</w:t>
      </w:r>
      <w:r>
        <w:rPr>
          <w:rFonts w:hint="eastAsia" w:ascii="宋体" w:hAnsi="宋体"/>
          <w:szCs w:val="21"/>
        </w:rPr>
        <w:t>资金来源证明文件</w:t>
      </w:r>
      <w:r>
        <w:rPr>
          <w:rFonts w:hint="eastAsia" w:ascii="宋体" w:hAnsi="宋体"/>
        </w:rPr>
        <w:t>扫描件，银行存款证明、银行信贷证明应采用相关银行出具的格式。</w:t>
      </w:r>
    </w:p>
    <w:p w14:paraId="193B1C21">
      <w:pPr>
        <w:spacing w:after="240" w:afterLines="100" w:line="400" w:lineRule="exact"/>
        <w:rPr>
          <w:rFonts w:hint="eastAsia" w:ascii="宋体" w:hAnsi="宋体"/>
          <w:szCs w:val="21"/>
        </w:rPr>
      </w:pPr>
      <w:r>
        <w:rPr>
          <w:rFonts w:hint="eastAsia" w:ascii="宋体" w:hAnsi="宋体"/>
        </w:rPr>
        <w:t>　  　4</w:t>
      </w:r>
      <w:r>
        <w:rPr>
          <w:rFonts w:hint="eastAsia" w:ascii="宋体" w:hAnsi="宋体"/>
          <w:szCs w:val="21"/>
        </w:rPr>
        <w:t>．招标人也可根据招标项目具体情况要求说明是否拥有有效期内的银行AAA资信证明。</w:t>
      </w:r>
    </w:p>
    <w:p w14:paraId="6A1AA199">
      <w:pPr>
        <w:spacing w:line="440" w:lineRule="exact"/>
        <w:ind w:left="630" w:hanging="630" w:hangingChars="300"/>
        <w:rPr>
          <w:rFonts w:hint="eastAsia" w:ascii="宋体" w:hAnsi="宋体"/>
          <w:szCs w:val="21"/>
        </w:rPr>
      </w:pPr>
    </w:p>
    <w:p w14:paraId="2E8C9A84">
      <w:pPr>
        <w:spacing w:line="440" w:lineRule="exact"/>
        <w:ind w:left="630" w:hanging="630" w:hangingChars="300"/>
        <w:rPr>
          <w:rFonts w:hint="eastAsia" w:ascii="宋体" w:hAnsi="宋体"/>
          <w:szCs w:val="21"/>
        </w:rPr>
      </w:pPr>
    </w:p>
    <w:p w14:paraId="50B5EF00">
      <w:pPr>
        <w:spacing w:line="440" w:lineRule="exact"/>
        <w:ind w:left="630" w:hanging="630" w:hangingChars="300"/>
        <w:rPr>
          <w:rFonts w:hint="eastAsia" w:ascii="宋体" w:hAnsi="宋体"/>
          <w:szCs w:val="21"/>
        </w:rPr>
      </w:pPr>
    </w:p>
    <w:p w14:paraId="75E6ECF8">
      <w:pPr>
        <w:pStyle w:val="73"/>
        <w:jc w:val="center"/>
        <w:rPr>
          <w:rFonts w:hint="eastAsia" w:ascii="黑体" w:hAnsi="宋体"/>
        </w:rPr>
      </w:pPr>
      <w:bookmarkStart w:id="526" w:name="_Toc108514248"/>
      <w:r>
        <w:rPr>
          <w:rFonts w:hint="eastAsia"/>
          <w:szCs w:val="24"/>
        </w:rPr>
        <w:t>（三）近5年完成的类似项目情况</w:t>
      </w:r>
      <w:bookmarkEnd w:id="526"/>
    </w:p>
    <w:p w14:paraId="04A31380">
      <w:pPr>
        <w:spacing w:line="440" w:lineRule="exact"/>
        <w:ind w:left="718" w:leftChars="342" w:firstLine="2040" w:firstLineChars="850"/>
        <w:rPr>
          <w:rFonts w:hint="eastAsia" w:ascii="黑体" w:hAnsi="宋体" w:eastAsia="黑体"/>
          <w:sz w:val="24"/>
        </w:rPr>
      </w:pPr>
    </w:p>
    <w:p w14:paraId="71FD2E3C">
      <w:pPr>
        <w:pStyle w:val="73"/>
        <w:jc w:val="center"/>
        <w:rPr>
          <w:rFonts w:hint="eastAsia"/>
          <w:szCs w:val="24"/>
        </w:rPr>
      </w:pPr>
      <w:bookmarkStart w:id="527" w:name="_Toc108514249"/>
      <w:r>
        <w:rPr>
          <w:rFonts w:hint="eastAsia"/>
          <w:szCs w:val="24"/>
        </w:rPr>
        <w:t>3-1 近5年完成的类似项目汇总表</w:t>
      </w:r>
      <w:bookmarkEnd w:id="527"/>
    </w:p>
    <w:p w14:paraId="31980CBD">
      <w:pPr>
        <w:spacing w:line="440" w:lineRule="exact"/>
        <w:rPr>
          <w:rFonts w:hint="eastAsia" w:ascii="黑体" w:hAnsi="宋体" w:eastAsia="黑体"/>
          <w:sz w:val="24"/>
        </w:rPr>
      </w:pPr>
    </w:p>
    <w:tbl>
      <w:tblPr>
        <w:tblStyle w:val="42"/>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1328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1285CFBE">
            <w:pPr>
              <w:topLinePunct/>
              <w:spacing w:line="400" w:lineRule="atLeast"/>
              <w:jc w:val="center"/>
              <w:rPr>
                <w:rFonts w:hint="eastAsia"/>
                <w:szCs w:val="21"/>
              </w:rPr>
            </w:pPr>
            <w:r>
              <w:rPr>
                <w:rFonts w:hint="eastAsia"/>
                <w:szCs w:val="21"/>
              </w:rPr>
              <w:t>序号</w:t>
            </w:r>
          </w:p>
        </w:tc>
        <w:tc>
          <w:tcPr>
            <w:tcW w:w="1846" w:type="dxa"/>
            <w:noWrap w:val="0"/>
            <w:vAlign w:val="top"/>
          </w:tcPr>
          <w:p w14:paraId="6DEAE94F">
            <w:pPr>
              <w:topLinePunct/>
              <w:spacing w:line="400" w:lineRule="atLeast"/>
              <w:jc w:val="center"/>
              <w:rPr>
                <w:rFonts w:hint="eastAsia"/>
                <w:szCs w:val="21"/>
              </w:rPr>
            </w:pPr>
            <w:r>
              <w:rPr>
                <w:rFonts w:hint="eastAsia"/>
                <w:szCs w:val="21"/>
              </w:rPr>
              <w:t>项目名称</w:t>
            </w:r>
          </w:p>
        </w:tc>
        <w:tc>
          <w:tcPr>
            <w:tcW w:w="1394" w:type="dxa"/>
            <w:noWrap w:val="0"/>
            <w:vAlign w:val="top"/>
          </w:tcPr>
          <w:p w14:paraId="6218C9C4">
            <w:pPr>
              <w:topLinePunct/>
              <w:spacing w:line="400" w:lineRule="atLeast"/>
              <w:jc w:val="center"/>
              <w:rPr>
                <w:rFonts w:hint="eastAsia"/>
                <w:szCs w:val="21"/>
              </w:rPr>
            </w:pPr>
            <w:r>
              <w:rPr>
                <w:rFonts w:hint="eastAsia" w:ascii="宋体" w:hAnsi="宋体"/>
                <w:szCs w:val="21"/>
              </w:rPr>
              <w:t>发包人名称</w:t>
            </w:r>
          </w:p>
        </w:tc>
        <w:tc>
          <w:tcPr>
            <w:tcW w:w="1080" w:type="dxa"/>
            <w:noWrap w:val="0"/>
            <w:vAlign w:val="top"/>
          </w:tcPr>
          <w:p w14:paraId="51CA2A78">
            <w:pPr>
              <w:topLinePunct/>
              <w:spacing w:line="400" w:lineRule="atLeast"/>
              <w:jc w:val="center"/>
              <w:rPr>
                <w:rFonts w:hint="eastAsia"/>
                <w:szCs w:val="21"/>
              </w:rPr>
            </w:pPr>
            <w:r>
              <w:rPr>
                <w:rFonts w:hint="eastAsia"/>
                <w:szCs w:val="21"/>
              </w:rPr>
              <w:t>工程规模</w:t>
            </w:r>
          </w:p>
        </w:tc>
        <w:tc>
          <w:tcPr>
            <w:tcW w:w="1112" w:type="dxa"/>
            <w:noWrap w:val="0"/>
            <w:vAlign w:val="top"/>
          </w:tcPr>
          <w:p w14:paraId="14C12EB3">
            <w:pPr>
              <w:topLinePunct/>
              <w:spacing w:line="400" w:lineRule="atLeast"/>
              <w:jc w:val="center"/>
              <w:rPr>
                <w:rFonts w:hint="eastAsia"/>
                <w:szCs w:val="21"/>
              </w:rPr>
            </w:pPr>
            <w:r>
              <w:rPr>
                <w:rFonts w:hint="eastAsia" w:ascii="宋体" w:hAnsi="宋体"/>
                <w:szCs w:val="21"/>
              </w:rPr>
              <w:t>合同价格</w:t>
            </w:r>
            <w:r>
              <w:rPr>
                <w:rFonts w:hint="eastAsia"/>
                <w:szCs w:val="21"/>
              </w:rPr>
              <w:t>（万元）</w:t>
            </w:r>
          </w:p>
        </w:tc>
        <w:tc>
          <w:tcPr>
            <w:tcW w:w="1778" w:type="dxa"/>
            <w:noWrap w:val="0"/>
            <w:vAlign w:val="top"/>
          </w:tcPr>
          <w:p w14:paraId="54C4CCD3">
            <w:pPr>
              <w:topLinePunct/>
              <w:spacing w:line="400" w:lineRule="atLeast"/>
              <w:jc w:val="center"/>
              <w:rPr>
                <w:rFonts w:hint="eastAsia"/>
                <w:szCs w:val="21"/>
              </w:rPr>
            </w:pPr>
            <w:r>
              <w:rPr>
                <w:rFonts w:hint="eastAsia" w:ascii="宋体" w:hAnsi="宋体"/>
                <w:szCs w:val="21"/>
              </w:rPr>
              <w:t>开、竣工日期</w:t>
            </w:r>
          </w:p>
        </w:tc>
        <w:tc>
          <w:tcPr>
            <w:tcW w:w="1080" w:type="dxa"/>
            <w:noWrap w:val="0"/>
            <w:vAlign w:val="top"/>
          </w:tcPr>
          <w:p w14:paraId="59AAF961">
            <w:pPr>
              <w:topLinePunct/>
              <w:spacing w:line="400" w:lineRule="atLeast"/>
              <w:jc w:val="center"/>
              <w:rPr>
                <w:rFonts w:hint="eastAsia"/>
                <w:szCs w:val="21"/>
              </w:rPr>
            </w:pPr>
            <w:r>
              <w:rPr>
                <w:rFonts w:hint="eastAsia" w:ascii="宋体" w:hAnsi="宋体"/>
                <w:szCs w:val="21"/>
              </w:rPr>
              <w:t>项目经理</w:t>
            </w:r>
          </w:p>
        </w:tc>
      </w:tr>
      <w:tr w14:paraId="1A9C1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A546AD7">
            <w:pPr>
              <w:topLinePunct/>
              <w:spacing w:line="400" w:lineRule="atLeast"/>
              <w:jc w:val="center"/>
              <w:rPr>
                <w:rFonts w:hint="eastAsia"/>
                <w:szCs w:val="21"/>
              </w:rPr>
            </w:pPr>
          </w:p>
        </w:tc>
        <w:tc>
          <w:tcPr>
            <w:tcW w:w="1846" w:type="dxa"/>
            <w:noWrap w:val="0"/>
            <w:vAlign w:val="top"/>
          </w:tcPr>
          <w:p w14:paraId="7E9A8CD1">
            <w:pPr>
              <w:topLinePunct/>
              <w:spacing w:line="400" w:lineRule="atLeast"/>
              <w:jc w:val="center"/>
              <w:rPr>
                <w:rFonts w:hint="eastAsia"/>
                <w:szCs w:val="21"/>
              </w:rPr>
            </w:pPr>
          </w:p>
        </w:tc>
        <w:tc>
          <w:tcPr>
            <w:tcW w:w="1394" w:type="dxa"/>
            <w:noWrap w:val="0"/>
            <w:vAlign w:val="top"/>
          </w:tcPr>
          <w:p w14:paraId="3F92F6FC">
            <w:pPr>
              <w:topLinePunct/>
              <w:spacing w:line="400" w:lineRule="atLeast"/>
              <w:jc w:val="center"/>
              <w:rPr>
                <w:rFonts w:hint="eastAsia"/>
                <w:szCs w:val="21"/>
              </w:rPr>
            </w:pPr>
          </w:p>
        </w:tc>
        <w:tc>
          <w:tcPr>
            <w:tcW w:w="1080" w:type="dxa"/>
            <w:noWrap w:val="0"/>
            <w:vAlign w:val="top"/>
          </w:tcPr>
          <w:p w14:paraId="433BBFD3">
            <w:pPr>
              <w:topLinePunct/>
              <w:spacing w:line="400" w:lineRule="atLeast"/>
              <w:jc w:val="center"/>
              <w:rPr>
                <w:rFonts w:hint="eastAsia"/>
                <w:szCs w:val="21"/>
              </w:rPr>
            </w:pPr>
          </w:p>
        </w:tc>
        <w:tc>
          <w:tcPr>
            <w:tcW w:w="1112" w:type="dxa"/>
            <w:noWrap w:val="0"/>
            <w:vAlign w:val="top"/>
          </w:tcPr>
          <w:p w14:paraId="58E48ACA">
            <w:pPr>
              <w:topLinePunct/>
              <w:spacing w:line="400" w:lineRule="atLeast"/>
              <w:jc w:val="center"/>
              <w:rPr>
                <w:rFonts w:hint="eastAsia"/>
                <w:szCs w:val="21"/>
              </w:rPr>
            </w:pPr>
          </w:p>
        </w:tc>
        <w:tc>
          <w:tcPr>
            <w:tcW w:w="1778" w:type="dxa"/>
            <w:noWrap w:val="0"/>
            <w:vAlign w:val="top"/>
          </w:tcPr>
          <w:p w14:paraId="2264AED3">
            <w:pPr>
              <w:topLinePunct/>
              <w:spacing w:line="400" w:lineRule="atLeast"/>
              <w:jc w:val="center"/>
              <w:rPr>
                <w:rFonts w:hint="eastAsia"/>
                <w:szCs w:val="21"/>
              </w:rPr>
            </w:pPr>
          </w:p>
        </w:tc>
        <w:tc>
          <w:tcPr>
            <w:tcW w:w="1080" w:type="dxa"/>
            <w:noWrap w:val="0"/>
            <w:vAlign w:val="top"/>
          </w:tcPr>
          <w:p w14:paraId="6364294F">
            <w:pPr>
              <w:topLinePunct/>
              <w:spacing w:line="400" w:lineRule="atLeast"/>
              <w:jc w:val="center"/>
              <w:rPr>
                <w:rFonts w:hint="eastAsia"/>
                <w:szCs w:val="21"/>
              </w:rPr>
            </w:pPr>
          </w:p>
        </w:tc>
      </w:tr>
      <w:tr w14:paraId="25A5A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7D235A2">
            <w:pPr>
              <w:topLinePunct/>
              <w:spacing w:line="400" w:lineRule="atLeast"/>
              <w:jc w:val="center"/>
              <w:rPr>
                <w:rFonts w:hint="eastAsia"/>
                <w:szCs w:val="21"/>
              </w:rPr>
            </w:pPr>
          </w:p>
        </w:tc>
        <w:tc>
          <w:tcPr>
            <w:tcW w:w="1846" w:type="dxa"/>
            <w:noWrap w:val="0"/>
            <w:vAlign w:val="top"/>
          </w:tcPr>
          <w:p w14:paraId="5D96439B">
            <w:pPr>
              <w:topLinePunct/>
              <w:spacing w:line="400" w:lineRule="atLeast"/>
              <w:jc w:val="center"/>
              <w:rPr>
                <w:rFonts w:hint="eastAsia"/>
                <w:szCs w:val="21"/>
              </w:rPr>
            </w:pPr>
          </w:p>
        </w:tc>
        <w:tc>
          <w:tcPr>
            <w:tcW w:w="1394" w:type="dxa"/>
            <w:noWrap w:val="0"/>
            <w:vAlign w:val="top"/>
          </w:tcPr>
          <w:p w14:paraId="7F949225">
            <w:pPr>
              <w:topLinePunct/>
              <w:spacing w:line="400" w:lineRule="atLeast"/>
              <w:jc w:val="center"/>
              <w:rPr>
                <w:rFonts w:hint="eastAsia"/>
                <w:szCs w:val="21"/>
              </w:rPr>
            </w:pPr>
          </w:p>
        </w:tc>
        <w:tc>
          <w:tcPr>
            <w:tcW w:w="1080" w:type="dxa"/>
            <w:noWrap w:val="0"/>
            <w:vAlign w:val="top"/>
          </w:tcPr>
          <w:p w14:paraId="0C2F73C9">
            <w:pPr>
              <w:topLinePunct/>
              <w:spacing w:line="400" w:lineRule="atLeast"/>
              <w:jc w:val="center"/>
              <w:rPr>
                <w:rFonts w:hint="eastAsia"/>
                <w:szCs w:val="21"/>
              </w:rPr>
            </w:pPr>
          </w:p>
        </w:tc>
        <w:tc>
          <w:tcPr>
            <w:tcW w:w="1112" w:type="dxa"/>
            <w:noWrap w:val="0"/>
            <w:vAlign w:val="top"/>
          </w:tcPr>
          <w:p w14:paraId="26893D22">
            <w:pPr>
              <w:topLinePunct/>
              <w:spacing w:line="400" w:lineRule="atLeast"/>
              <w:jc w:val="center"/>
              <w:rPr>
                <w:rFonts w:hint="eastAsia"/>
                <w:szCs w:val="21"/>
              </w:rPr>
            </w:pPr>
          </w:p>
        </w:tc>
        <w:tc>
          <w:tcPr>
            <w:tcW w:w="1778" w:type="dxa"/>
            <w:noWrap w:val="0"/>
            <w:vAlign w:val="top"/>
          </w:tcPr>
          <w:p w14:paraId="78F68303">
            <w:pPr>
              <w:topLinePunct/>
              <w:spacing w:line="400" w:lineRule="atLeast"/>
              <w:jc w:val="center"/>
              <w:rPr>
                <w:rFonts w:hint="eastAsia"/>
                <w:szCs w:val="21"/>
              </w:rPr>
            </w:pPr>
          </w:p>
        </w:tc>
        <w:tc>
          <w:tcPr>
            <w:tcW w:w="1080" w:type="dxa"/>
            <w:noWrap w:val="0"/>
            <w:vAlign w:val="top"/>
          </w:tcPr>
          <w:p w14:paraId="381361F8">
            <w:pPr>
              <w:topLinePunct/>
              <w:spacing w:line="400" w:lineRule="atLeast"/>
              <w:jc w:val="center"/>
              <w:rPr>
                <w:rFonts w:hint="eastAsia"/>
                <w:szCs w:val="21"/>
              </w:rPr>
            </w:pPr>
          </w:p>
        </w:tc>
      </w:tr>
      <w:tr w14:paraId="7A031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F5C4769">
            <w:pPr>
              <w:topLinePunct/>
              <w:spacing w:line="400" w:lineRule="atLeast"/>
              <w:jc w:val="center"/>
              <w:rPr>
                <w:rFonts w:hint="eastAsia"/>
                <w:szCs w:val="21"/>
              </w:rPr>
            </w:pPr>
          </w:p>
        </w:tc>
        <w:tc>
          <w:tcPr>
            <w:tcW w:w="1846" w:type="dxa"/>
            <w:noWrap w:val="0"/>
            <w:vAlign w:val="top"/>
          </w:tcPr>
          <w:p w14:paraId="1CF6C0FF">
            <w:pPr>
              <w:topLinePunct/>
              <w:spacing w:line="400" w:lineRule="atLeast"/>
              <w:jc w:val="center"/>
              <w:rPr>
                <w:rFonts w:hint="eastAsia"/>
                <w:szCs w:val="21"/>
              </w:rPr>
            </w:pPr>
          </w:p>
        </w:tc>
        <w:tc>
          <w:tcPr>
            <w:tcW w:w="1394" w:type="dxa"/>
            <w:noWrap w:val="0"/>
            <w:vAlign w:val="top"/>
          </w:tcPr>
          <w:p w14:paraId="7D5C5AAC">
            <w:pPr>
              <w:topLinePunct/>
              <w:spacing w:line="400" w:lineRule="atLeast"/>
              <w:jc w:val="center"/>
              <w:rPr>
                <w:rFonts w:hint="eastAsia"/>
                <w:szCs w:val="21"/>
              </w:rPr>
            </w:pPr>
          </w:p>
        </w:tc>
        <w:tc>
          <w:tcPr>
            <w:tcW w:w="1080" w:type="dxa"/>
            <w:noWrap w:val="0"/>
            <w:vAlign w:val="top"/>
          </w:tcPr>
          <w:p w14:paraId="7D0C0732">
            <w:pPr>
              <w:topLinePunct/>
              <w:spacing w:line="400" w:lineRule="atLeast"/>
              <w:jc w:val="center"/>
              <w:rPr>
                <w:rFonts w:hint="eastAsia"/>
                <w:szCs w:val="21"/>
              </w:rPr>
            </w:pPr>
          </w:p>
        </w:tc>
        <w:tc>
          <w:tcPr>
            <w:tcW w:w="1112" w:type="dxa"/>
            <w:noWrap w:val="0"/>
            <w:vAlign w:val="top"/>
          </w:tcPr>
          <w:p w14:paraId="352DD35E">
            <w:pPr>
              <w:topLinePunct/>
              <w:spacing w:line="400" w:lineRule="atLeast"/>
              <w:jc w:val="center"/>
              <w:rPr>
                <w:rFonts w:hint="eastAsia"/>
                <w:szCs w:val="21"/>
              </w:rPr>
            </w:pPr>
          </w:p>
        </w:tc>
        <w:tc>
          <w:tcPr>
            <w:tcW w:w="1778" w:type="dxa"/>
            <w:noWrap w:val="0"/>
            <w:vAlign w:val="top"/>
          </w:tcPr>
          <w:p w14:paraId="49FD7DE3">
            <w:pPr>
              <w:topLinePunct/>
              <w:spacing w:line="400" w:lineRule="atLeast"/>
              <w:jc w:val="center"/>
              <w:rPr>
                <w:rFonts w:hint="eastAsia"/>
                <w:szCs w:val="21"/>
              </w:rPr>
            </w:pPr>
          </w:p>
        </w:tc>
        <w:tc>
          <w:tcPr>
            <w:tcW w:w="1080" w:type="dxa"/>
            <w:noWrap w:val="0"/>
            <w:vAlign w:val="top"/>
          </w:tcPr>
          <w:p w14:paraId="504ECEB5">
            <w:pPr>
              <w:topLinePunct/>
              <w:spacing w:line="400" w:lineRule="atLeast"/>
              <w:jc w:val="center"/>
              <w:rPr>
                <w:rFonts w:hint="eastAsia"/>
                <w:szCs w:val="21"/>
              </w:rPr>
            </w:pPr>
          </w:p>
        </w:tc>
      </w:tr>
      <w:tr w14:paraId="3AE54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540EEAB">
            <w:pPr>
              <w:topLinePunct/>
              <w:spacing w:line="400" w:lineRule="atLeast"/>
              <w:jc w:val="center"/>
              <w:rPr>
                <w:rFonts w:hint="eastAsia"/>
                <w:szCs w:val="21"/>
              </w:rPr>
            </w:pPr>
          </w:p>
        </w:tc>
        <w:tc>
          <w:tcPr>
            <w:tcW w:w="1846" w:type="dxa"/>
            <w:noWrap w:val="0"/>
            <w:vAlign w:val="top"/>
          </w:tcPr>
          <w:p w14:paraId="24CA8FB5">
            <w:pPr>
              <w:topLinePunct/>
              <w:spacing w:line="400" w:lineRule="atLeast"/>
              <w:jc w:val="center"/>
              <w:rPr>
                <w:rFonts w:hint="eastAsia"/>
                <w:szCs w:val="21"/>
              </w:rPr>
            </w:pPr>
          </w:p>
        </w:tc>
        <w:tc>
          <w:tcPr>
            <w:tcW w:w="1394" w:type="dxa"/>
            <w:noWrap w:val="0"/>
            <w:vAlign w:val="top"/>
          </w:tcPr>
          <w:p w14:paraId="44EAC8C2">
            <w:pPr>
              <w:topLinePunct/>
              <w:spacing w:line="400" w:lineRule="atLeast"/>
              <w:jc w:val="center"/>
              <w:rPr>
                <w:rFonts w:hint="eastAsia"/>
                <w:szCs w:val="21"/>
              </w:rPr>
            </w:pPr>
          </w:p>
        </w:tc>
        <w:tc>
          <w:tcPr>
            <w:tcW w:w="1080" w:type="dxa"/>
            <w:noWrap w:val="0"/>
            <w:vAlign w:val="top"/>
          </w:tcPr>
          <w:p w14:paraId="4C307BD1">
            <w:pPr>
              <w:topLinePunct/>
              <w:spacing w:line="400" w:lineRule="atLeast"/>
              <w:jc w:val="center"/>
              <w:rPr>
                <w:rFonts w:hint="eastAsia"/>
                <w:szCs w:val="21"/>
              </w:rPr>
            </w:pPr>
          </w:p>
        </w:tc>
        <w:tc>
          <w:tcPr>
            <w:tcW w:w="1112" w:type="dxa"/>
            <w:noWrap w:val="0"/>
            <w:vAlign w:val="top"/>
          </w:tcPr>
          <w:p w14:paraId="69406B13">
            <w:pPr>
              <w:topLinePunct/>
              <w:spacing w:line="400" w:lineRule="atLeast"/>
              <w:jc w:val="center"/>
              <w:rPr>
                <w:rFonts w:hint="eastAsia"/>
                <w:szCs w:val="21"/>
              </w:rPr>
            </w:pPr>
          </w:p>
        </w:tc>
        <w:tc>
          <w:tcPr>
            <w:tcW w:w="1778" w:type="dxa"/>
            <w:noWrap w:val="0"/>
            <w:vAlign w:val="top"/>
          </w:tcPr>
          <w:p w14:paraId="62CA0B32">
            <w:pPr>
              <w:topLinePunct/>
              <w:spacing w:line="400" w:lineRule="atLeast"/>
              <w:jc w:val="center"/>
              <w:rPr>
                <w:rFonts w:hint="eastAsia"/>
                <w:szCs w:val="21"/>
              </w:rPr>
            </w:pPr>
          </w:p>
        </w:tc>
        <w:tc>
          <w:tcPr>
            <w:tcW w:w="1080" w:type="dxa"/>
            <w:noWrap w:val="0"/>
            <w:vAlign w:val="top"/>
          </w:tcPr>
          <w:p w14:paraId="01017C20">
            <w:pPr>
              <w:topLinePunct/>
              <w:spacing w:line="400" w:lineRule="atLeast"/>
              <w:jc w:val="center"/>
              <w:rPr>
                <w:rFonts w:hint="eastAsia"/>
                <w:szCs w:val="21"/>
              </w:rPr>
            </w:pPr>
          </w:p>
        </w:tc>
      </w:tr>
      <w:tr w14:paraId="3961F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363D3B4">
            <w:pPr>
              <w:topLinePunct/>
              <w:spacing w:line="400" w:lineRule="atLeast"/>
              <w:jc w:val="center"/>
              <w:rPr>
                <w:rFonts w:hint="eastAsia"/>
                <w:szCs w:val="21"/>
              </w:rPr>
            </w:pPr>
          </w:p>
        </w:tc>
        <w:tc>
          <w:tcPr>
            <w:tcW w:w="1846" w:type="dxa"/>
            <w:noWrap w:val="0"/>
            <w:vAlign w:val="top"/>
          </w:tcPr>
          <w:p w14:paraId="0870365F">
            <w:pPr>
              <w:topLinePunct/>
              <w:spacing w:line="400" w:lineRule="atLeast"/>
              <w:jc w:val="center"/>
              <w:rPr>
                <w:rFonts w:hint="eastAsia"/>
                <w:szCs w:val="21"/>
              </w:rPr>
            </w:pPr>
          </w:p>
        </w:tc>
        <w:tc>
          <w:tcPr>
            <w:tcW w:w="1394" w:type="dxa"/>
            <w:noWrap w:val="0"/>
            <w:vAlign w:val="top"/>
          </w:tcPr>
          <w:p w14:paraId="2FD4CF09">
            <w:pPr>
              <w:topLinePunct/>
              <w:spacing w:line="400" w:lineRule="atLeast"/>
              <w:jc w:val="center"/>
              <w:rPr>
                <w:rFonts w:hint="eastAsia"/>
                <w:szCs w:val="21"/>
              </w:rPr>
            </w:pPr>
          </w:p>
        </w:tc>
        <w:tc>
          <w:tcPr>
            <w:tcW w:w="1080" w:type="dxa"/>
            <w:noWrap w:val="0"/>
            <w:vAlign w:val="top"/>
          </w:tcPr>
          <w:p w14:paraId="595F9A6A">
            <w:pPr>
              <w:topLinePunct/>
              <w:spacing w:line="400" w:lineRule="atLeast"/>
              <w:jc w:val="center"/>
              <w:rPr>
                <w:rFonts w:hint="eastAsia"/>
                <w:szCs w:val="21"/>
              </w:rPr>
            </w:pPr>
          </w:p>
        </w:tc>
        <w:tc>
          <w:tcPr>
            <w:tcW w:w="1112" w:type="dxa"/>
            <w:noWrap w:val="0"/>
            <w:vAlign w:val="top"/>
          </w:tcPr>
          <w:p w14:paraId="65DDA3EB">
            <w:pPr>
              <w:topLinePunct/>
              <w:spacing w:line="400" w:lineRule="atLeast"/>
              <w:jc w:val="center"/>
              <w:rPr>
                <w:rFonts w:hint="eastAsia"/>
                <w:szCs w:val="21"/>
              </w:rPr>
            </w:pPr>
          </w:p>
        </w:tc>
        <w:tc>
          <w:tcPr>
            <w:tcW w:w="1778" w:type="dxa"/>
            <w:noWrap w:val="0"/>
            <w:vAlign w:val="top"/>
          </w:tcPr>
          <w:p w14:paraId="79077323">
            <w:pPr>
              <w:topLinePunct/>
              <w:spacing w:line="400" w:lineRule="atLeast"/>
              <w:jc w:val="center"/>
              <w:rPr>
                <w:rFonts w:hint="eastAsia"/>
                <w:szCs w:val="21"/>
              </w:rPr>
            </w:pPr>
          </w:p>
        </w:tc>
        <w:tc>
          <w:tcPr>
            <w:tcW w:w="1080" w:type="dxa"/>
            <w:noWrap w:val="0"/>
            <w:vAlign w:val="top"/>
          </w:tcPr>
          <w:p w14:paraId="602D8B42">
            <w:pPr>
              <w:topLinePunct/>
              <w:spacing w:line="400" w:lineRule="atLeast"/>
              <w:jc w:val="center"/>
              <w:rPr>
                <w:rFonts w:hint="eastAsia"/>
                <w:szCs w:val="21"/>
              </w:rPr>
            </w:pPr>
          </w:p>
        </w:tc>
      </w:tr>
      <w:tr w14:paraId="60E29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ECA60E9">
            <w:pPr>
              <w:topLinePunct/>
              <w:spacing w:line="400" w:lineRule="atLeast"/>
              <w:jc w:val="center"/>
              <w:rPr>
                <w:rFonts w:hint="eastAsia"/>
                <w:szCs w:val="21"/>
              </w:rPr>
            </w:pPr>
          </w:p>
        </w:tc>
        <w:tc>
          <w:tcPr>
            <w:tcW w:w="1846" w:type="dxa"/>
            <w:noWrap w:val="0"/>
            <w:vAlign w:val="top"/>
          </w:tcPr>
          <w:p w14:paraId="05DE715E">
            <w:pPr>
              <w:topLinePunct/>
              <w:spacing w:line="400" w:lineRule="atLeast"/>
              <w:jc w:val="center"/>
              <w:rPr>
                <w:rFonts w:hint="eastAsia"/>
                <w:szCs w:val="21"/>
              </w:rPr>
            </w:pPr>
          </w:p>
        </w:tc>
        <w:tc>
          <w:tcPr>
            <w:tcW w:w="1394" w:type="dxa"/>
            <w:noWrap w:val="0"/>
            <w:vAlign w:val="top"/>
          </w:tcPr>
          <w:p w14:paraId="1D0015D0">
            <w:pPr>
              <w:topLinePunct/>
              <w:spacing w:line="400" w:lineRule="atLeast"/>
              <w:jc w:val="center"/>
              <w:rPr>
                <w:rFonts w:hint="eastAsia"/>
                <w:szCs w:val="21"/>
              </w:rPr>
            </w:pPr>
          </w:p>
        </w:tc>
        <w:tc>
          <w:tcPr>
            <w:tcW w:w="1080" w:type="dxa"/>
            <w:noWrap w:val="0"/>
            <w:vAlign w:val="top"/>
          </w:tcPr>
          <w:p w14:paraId="6AE37E19">
            <w:pPr>
              <w:topLinePunct/>
              <w:spacing w:line="400" w:lineRule="atLeast"/>
              <w:jc w:val="center"/>
              <w:rPr>
                <w:rFonts w:hint="eastAsia"/>
                <w:szCs w:val="21"/>
              </w:rPr>
            </w:pPr>
          </w:p>
        </w:tc>
        <w:tc>
          <w:tcPr>
            <w:tcW w:w="1112" w:type="dxa"/>
            <w:noWrap w:val="0"/>
            <w:vAlign w:val="top"/>
          </w:tcPr>
          <w:p w14:paraId="4D893C42">
            <w:pPr>
              <w:topLinePunct/>
              <w:spacing w:line="400" w:lineRule="atLeast"/>
              <w:jc w:val="center"/>
              <w:rPr>
                <w:rFonts w:hint="eastAsia"/>
                <w:szCs w:val="21"/>
              </w:rPr>
            </w:pPr>
          </w:p>
        </w:tc>
        <w:tc>
          <w:tcPr>
            <w:tcW w:w="1778" w:type="dxa"/>
            <w:noWrap w:val="0"/>
            <w:vAlign w:val="top"/>
          </w:tcPr>
          <w:p w14:paraId="40B9044A">
            <w:pPr>
              <w:topLinePunct/>
              <w:spacing w:line="400" w:lineRule="atLeast"/>
              <w:jc w:val="center"/>
              <w:rPr>
                <w:rFonts w:hint="eastAsia"/>
                <w:szCs w:val="21"/>
              </w:rPr>
            </w:pPr>
          </w:p>
        </w:tc>
        <w:tc>
          <w:tcPr>
            <w:tcW w:w="1080" w:type="dxa"/>
            <w:noWrap w:val="0"/>
            <w:vAlign w:val="top"/>
          </w:tcPr>
          <w:p w14:paraId="324B811D">
            <w:pPr>
              <w:topLinePunct/>
              <w:spacing w:line="400" w:lineRule="atLeast"/>
              <w:jc w:val="center"/>
              <w:rPr>
                <w:rFonts w:hint="eastAsia"/>
                <w:szCs w:val="21"/>
              </w:rPr>
            </w:pPr>
          </w:p>
        </w:tc>
      </w:tr>
      <w:tr w14:paraId="58C6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A4B05A2">
            <w:pPr>
              <w:topLinePunct/>
              <w:spacing w:line="400" w:lineRule="atLeast"/>
              <w:jc w:val="center"/>
              <w:rPr>
                <w:rFonts w:hint="eastAsia"/>
                <w:szCs w:val="21"/>
              </w:rPr>
            </w:pPr>
          </w:p>
        </w:tc>
        <w:tc>
          <w:tcPr>
            <w:tcW w:w="1846" w:type="dxa"/>
            <w:noWrap w:val="0"/>
            <w:vAlign w:val="top"/>
          </w:tcPr>
          <w:p w14:paraId="5435BAF5">
            <w:pPr>
              <w:topLinePunct/>
              <w:spacing w:line="400" w:lineRule="atLeast"/>
              <w:jc w:val="center"/>
              <w:rPr>
                <w:rFonts w:hint="eastAsia"/>
                <w:szCs w:val="21"/>
              </w:rPr>
            </w:pPr>
          </w:p>
        </w:tc>
        <w:tc>
          <w:tcPr>
            <w:tcW w:w="1394" w:type="dxa"/>
            <w:noWrap w:val="0"/>
            <w:vAlign w:val="top"/>
          </w:tcPr>
          <w:p w14:paraId="1B6B49BB">
            <w:pPr>
              <w:topLinePunct/>
              <w:spacing w:line="400" w:lineRule="atLeast"/>
              <w:jc w:val="center"/>
              <w:rPr>
                <w:rFonts w:hint="eastAsia"/>
                <w:szCs w:val="21"/>
              </w:rPr>
            </w:pPr>
          </w:p>
        </w:tc>
        <w:tc>
          <w:tcPr>
            <w:tcW w:w="1080" w:type="dxa"/>
            <w:noWrap w:val="0"/>
            <w:vAlign w:val="top"/>
          </w:tcPr>
          <w:p w14:paraId="62518C46">
            <w:pPr>
              <w:topLinePunct/>
              <w:spacing w:line="400" w:lineRule="atLeast"/>
              <w:jc w:val="center"/>
              <w:rPr>
                <w:rFonts w:hint="eastAsia"/>
                <w:szCs w:val="21"/>
              </w:rPr>
            </w:pPr>
          </w:p>
        </w:tc>
        <w:tc>
          <w:tcPr>
            <w:tcW w:w="1112" w:type="dxa"/>
            <w:noWrap w:val="0"/>
            <w:vAlign w:val="top"/>
          </w:tcPr>
          <w:p w14:paraId="0C7EE356">
            <w:pPr>
              <w:topLinePunct/>
              <w:spacing w:line="400" w:lineRule="atLeast"/>
              <w:jc w:val="center"/>
              <w:rPr>
                <w:rFonts w:hint="eastAsia"/>
                <w:szCs w:val="21"/>
              </w:rPr>
            </w:pPr>
          </w:p>
        </w:tc>
        <w:tc>
          <w:tcPr>
            <w:tcW w:w="1778" w:type="dxa"/>
            <w:noWrap w:val="0"/>
            <w:vAlign w:val="top"/>
          </w:tcPr>
          <w:p w14:paraId="4FA70FA7">
            <w:pPr>
              <w:topLinePunct/>
              <w:spacing w:line="400" w:lineRule="atLeast"/>
              <w:jc w:val="center"/>
              <w:rPr>
                <w:rFonts w:hint="eastAsia"/>
                <w:szCs w:val="21"/>
              </w:rPr>
            </w:pPr>
          </w:p>
        </w:tc>
        <w:tc>
          <w:tcPr>
            <w:tcW w:w="1080" w:type="dxa"/>
            <w:noWrap w:val="0"/>
            <w:vAlign w:val="top"/>
          </w:tcPr>
          <w:p w14:paraId="76E0CC1C">
            <w:pPr>
              <w:topLinePunct/>
              <w:spacing w:line="400" w:lineRule="atLeast"/>
              <w:jc w:val="center"/>
              <w:rPr>
                <w:rFonts w:hint="eastAsia"/>
                <w:szCs w:val="21"/>
              </w:rPr>
            </w:pPr>
          </w:p>
        </w:tc>
      </w:tr>
      <w:tr w14:paraId="5F05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38A4E8F">
            <w:pPr>
              <w:topLinePunct/>
              <w:spacing w:line="400" w:lineRule="atLeast"/>
              <w:jc w:val="center"/>
              <w:rPr>
                <w:rFonts w:hint="eastAsia"/>
                <w:szCs w:val="21"/>
              </w:rPr>
            </w:pPr>
          </w:p>
        </w:tc>
        <w:tc>
          <w:tcPr>
            <w:tcW w:w="1846" w:type="dxa"/>
            <w:noWrap w:val="0"/>
            <w:vAlign w:val="top"/>
          </w:tcPr>
          <w:p w14:paraId="30F68669">
            <w:pPr>
              <w:topLinePunct/>
              <w:spacing w:line="400" w:lineRule="atLeast"/>
              <w:jc w:val="center"/>
              <w:rPr>
                <w:rFonts w:hint="eastAsia"/>
                <w:szCs w:val="21"/>
              </w:rPr>
            </w:pPr>
          </w:p>
        </w:tc>
        <w:tc>
          <w:tcPr>
            <w:tcW w:w="1394" w:type="dxa"/>
            <w:noWrap w:val="0"/>
            <w:vAlign w:val="top"/>
          </w:tcPr>
          <w:p w14:paraId="0CFEBB67">
            <w:pPr>
              <w:topLinePunct/>
              <w:spacing w:line="400" w:lineRule="atLeast"/>
              <w:jc w:val="center"/>
              <w:rPr>
                <w:rFonts w:hint="eastAsia"/>
                <w:szCs w:val="21"/>
              </w:rPr>
            </w:pPr>
          </w:p>
        </w:tc>
        <w:tc>
          <w:tcPr>
            <w:tcW w:w="1080" w:type="dxa"/>
            <w:noWrap w:val="0"/>
            <w:vAlign w:val="top"/>
          </w:tcPr>
          <w:p w14:paraId="4F12B5C2">
            <w:pPr>
              <w:topLinePunct/>
              <w:spacing w:line="400" w:lineRule="atLeast"/>
              <w:jc w:val="center"/>
              <w:rPr>
                <w:rFonts w:hint="eastAsia"/>
                <w:szCs w:val="21"/>
              </w:rPr>
            </w:pPr>
          </w:p>
        </w:tc>
        <w:tc>
          <w:tcPr>
            <w:tcW w:w="1112" w:type="dxa"/>
            <w:noWrap w:val="0"/>
            <w:vAlign w:val="top"/>
          </w:tcPr>
          <w:p w14:paraId="6CB31068">
            <w:pPr>
              <w:topLinePunct/>
              <w:spacing w:line="400" w:lineRule="atLeast"/>
              <w:jc w:val="center"/>
              <w:rPr>
                <w:rFonts w:hint="eastAsia"/>
                <w:szCs w:val="21"/>
              </w:rPr>
            </w:pPr>
          </w:p>
        </w:tc>
        <w:tc>
          <w:tcPr>
            <w:tcW w:w="1778" w:type="dxa"/>
            <w:noWrap w:val="0"/>
            <w:vAlign w:val="top"/>
          </w:tcPr>
          <w:p w14:paraId="258ECD98">
            <w:pPr>
              <w:topLinePunct/>
              <w:spacing w:line="400" w:lineRule="atLeast"/>
              <w:jc w:val="center"/>
              <w:rPr>
                <w:rFonts w:hint="eastAsia"/>
                <w:szCs w:val="21"/>
              </w:rPr>
            </w:pPr>
          </w:p>
        </w:tc>
        <w:tc>
          <w:tcPr>
            <w:tcW w:w="1080" w:type="dxa"/>
            <w:noWrap w:val="0"/>
            <w:vAlign w:val="top"/>
          </w:tcPr>
          <w:p w14:paraId="24A1C0B9">
            <w:pPr>
              <w:topLinePunct/>
              <w:spacing w:line="400" w:lineRule="atLeast"/>
              <w:jc w:val="center"/>
              <w:rPr>
                <w:rFonts w:hint="eastAsia"/>
                <w:szCs w:val="21"/>
              </w:rPr>
            </w:pPr>
          </w:p>
        </w:tc>
      </w:tr>
      <w:tr w14:paraId="6F1B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6F899D4">
            <w:pPr>
              <w:topLinePunct/>
              <w:spacing w:line="400" w:lineRule="atLeast"/>
              <w:jc w:val="center"/>
              <w:rPr>
                <w:rFonts w:hint="eastAsia"/>
                <w:szCs w:val="21"/>
              </w:rPr>
            </w:pPr>
          </w:p>
        </w:tc>
        <w:tc>
          <w:tcPr>
            <w:tcW w:w="1846" w:type="dxa"/>
            <w:noWrap w:val="0"/>
            <w:vAlign w:val="top"/>
          </w:tcPr>
          <w:p w14:paraId="37FE83F4">
            <w:pPr>
              <w:topLinePunct/>
              <w:spacing w:line="400" w:lineRule="atLeast"/>
              <w:jc w:val="center"/>
              <w:rPr>
                <w:rFonts w:hint="eastAsia"/>
                <w:szCs w:val="21"/>
              </w:rPr>
            </w:pPr>
          </w:p>
        </w:tc>
        <w:tc>
          <w:tcPr>
            <w:tcW w:w="1394" w:type="dxa"/>
            <w:noWrap w:val="0"/>
            <w:vAlign w:val="top"/>
          </w:tcPr>
          <w:p w14:paraId="3FBD5C04">
            <w:pPr>
              <w:topLinePunct/>
              <w:spacing w:line="400" w:lineRule="atLeast"/>
              <w:jc w:val="center"/>
              <w:rPr>
                <w:rFonts w:hint="eastAsia"/>
                <w:szCs w:val="21"/>
              </w:rPr>
            </w:pPr>
          </w:p>
        </w:tc>
        <w:tc>
          <w:tcPr>
            <w:tcW w:w="1080" w:type="dxa"/>
            <w:noWrap w:val="0"/>
            <w:vAlign w:val="top"/>
          </w:tcPr>
          <w:p w14:paraId="7BA7AA4C">
            <w:pPr>
              <w:topLinePunct/>
              <w:spacing w:line="400" w:lineRule="atLeast"/>
              <w:jc w:val="center"/>
              <w:rPr>
                <w:rFonts w:hint="eastAsia"/>
                <w:szCs w:val="21"/>
              </w:rPr>
            </w:pPr>
          </w:p>
        </w:tc>
        <w:tc>
          <w:tcPr>
            <w:tcW w:w="1112" w:type="dxa"/>
            <w:noWrap w:val="0"/>
            <w:vAlign w:val="top"/>
          </w:tcPr>
          <w:p w14:paraId="040DE98F">
            <w:pPr>
              <w:topLinePunct/>
              <w:spacing w:line="400" w:lineRule="atLeast"/>
              <w:jc w:val="center"/>
              <w:rPr>
                <w:rFonts w:hint="eastAsia"/>
                <w:szCs w:val="21"/>
              </w:rPr>
            </w:pPr>
          </w:p>
        </w:tc>
        <w:tc>
          <w:tcPr>
            <w:tcW w:w="1778" w:type="dxa"/>
            <w:noWrap w:val="0"/>
            <w:vAlign w:val="top"/>
          </w:tcPr>
          <w:p w14:paraId="50166B68">
            <w:pPr>
              <w:topLinePunct/>
              <w:spacing w:line="400" w:lineRule="atLeast"/>
              <w:jc w:val="center"/>
              <w:rPr>
                <w:rFonts w:hint="eastAsia"/>
                <w:szCs w:val="21"/>
              </w:rPr>
            </w:pPr>
          </w:p>
        </w:tc>
        <w:tc>
          <w:tcPr>
            <w:tcW w:w="1080" w:type="dxa"/>
            <w:noWrap w:val="0"/>
            <w:vAlign w:val="top"/>
          </w:tcPr>
          <w:p w14:paraId="0FCC0188">
            <w:pPr>
              <w:topLinePunct/>
              <w:spacing w:line="400" w:lineRule="atLeast"/>
              <w:jc w:val="center"/>
              <w:rPr>
                <w:rFonts w:hint="eastAsia"/>
                <w:szCs w:val="21"/>
              </w:rPr>
            </w:pPr>
          </w:p>
        </w:tc>
      </w:tr>
      <w:tr w14:paraId="67665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46B902E">
            <w:pPr>
              <w:topLinePunct/>
              <w:spacing w:line="400" w:lineRule="atLeast"/>
              <w:jc w:val="center"/>
              <w:rPr>
                <w:rFonts w:hint="eastAsia"/>
                <w:szCs w:val="21"/>
              </w:rPr>
            </w:pPr>
          </w:p>
        </w:tc>
        <w:tc>
          <w:tcPr>
            <w:tcW w:w="1846" w:type="dxa"/>
            <w:noWrap w:val="0"/>
            <w:vAlign w:val="top"/>
          </w:tcPr>
          <w:p w14:paraId="29C968EA">
            <w:pPr>
              <w:topLinePunct/>
              <w:spacing w:line="400" w:lineRule="atLeast"/>
              <w:jc w:val="center"/>
              <w:rPr>
                <w:rFonts w:hint="eastAsia"/>
                <w:szCs w:val="21"/>
              </w:rPr>
            </w:pPr>
          </w:p>
        </w:tc>
        <w:tc>
          <w:tcPr>
            <w:tcW w:w="1394" w:type="dxa"/>
            <w:noWrap w:val="0"/>
            <w:vAlign w:val="top"/>
          </w:tcPr>
          <w:p w14:paraId="1837647C">
            <w:pPr>
              <w:topLinePunct/>
              <w:spacing w:line="400" w:lineRule="atLeast"/>
              <w:jc w:val="center"/>
              <w:rPr>
                <w:rFonts w:hint="eastAsia"/>
                <w:szCs w:val="21"/>
              </w:rPr>
            </w:pPr>
          </w:p>
        </w:tc>
        <w:tc>
          <w:tcPr>
            <w:tcW w:w="1080" w:type="dxa"/>
            <w:noWrap w:val="0"/>
            <w:vAlign w:val="top"/>
          </w:tcPr>
          <w:p w14:paraId="07F47C8D">
            <w:pPr>
              <w:topLinePunct/>
              <w:spacing w:line="400" w:lineRule="atLeast"/>
              <w:jc w:val="center"/>
              <w:rPr>
                <w:rFonts w:hint="eastAsia"/>
                <w:szCs w:val="21"/>
              </w:rPr>
            </w:pPr>
          </w:p>
        </w:tc>
        <w:tc>
          <w:tcPr>
            <w:tcW w:w="1112" w:type="dxa"/>
            <w:noWrap w:val="0"/>
            <w:vAlign w:val="top"/>
          </w:tcPr>
          <w:p w14:paraId="4AC01A5B">
            <w:pPr>
              <w:topLinePunct/>
              <w:spacing w:line="400" w:lineRule="atLeast"/>
              <w:jc w:val="center"/>
              <w:rPr>
                <w:rFonts w:hint="eastAsia"/>
                <w:szCs w:val="21"/>
              </w:rPr>
            </w:pPr>
          </w:p>
        </w:tc>
        <w:tc>
          <w:tcPr>
            <w:tcW w:w="1778" w:type="dxa"/>
            <w:noWrap w:val="0"/>
            <w:vAlign w:val="top"/>
          </w:tcPr>
          <w:p w14:paraId="1349E8A4">
            <w:pPr>
              <w:topLinePunct/>
              <w:spacing w:line="400" w:lineRule="atLeast"/>
              <w:jc w:val="center"/>
              <w:rPr>
                <w:rFonts w:hint="eastAsia"/>
                <w:szCs w:val="21"/>
              </w:rPr>
            </w:pPr>
          </w:p>
        </w:tc>
        <w:tc>
          <w:tcPr>
            <w:tcW w:w="1080" w:type="dxa"/>
            <w:noWrap w:val="0"/>
            <w:vAlign w:val="top"/>
          </w:tcPr>
          <w:p w14:paraId="2140AB39">
            <w:pPr>
              <w:topLinePunct/>
              <w:spacing w:line="400" w:lineRule="atLeast"/>
              <w:jc w:val="center"/>
              <w:rPr>
                <w:rFonts w:hint="eastAsia"/>
                <w:szCs w:val="21"/>
              </w:rPr>
            </w:pPr>
          </w:p>
        </w:tc>
      </w:tr>
      <w:tr w14:paraId="23AF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ED58F3B">
            <w:pPr>
              <w:topLinePunct/>
              <w:spacing w:line="400" w:lineRule="atLeast"/>
              <w:jc w:val="center"/>
              <w:rPr>
                <w:rFonts w:hint="eastAsia"/>
                <w:szCs w:val="21"/>
              </w:rPr>
            </w:pPr>
          </w:p>
        </w:tc>
        <w:tc>
          <w:tcPr>
            <w:tcW w:w="1846" w:type="dxa"/>
            <w:noWrap w:val="0"/>
            <w:vAlign w:val="top"/>
          </w:tcPr>
          <w:p w14:paraId="52ECDC48">
            <w:pPr>
              <w:topLinePunct/>
              <w:spacing w:line="400" w:lineRule="atLeast"/>
              <w:jc w:val="center"/>
              <w:rPr>
                <w:rFonts w:hint="eastAsia"/>
                <w:szCs w:val="21"/>
              </w:rPr>
            </w:pPr>
          </w:p>
        </w:tc>
        <w:tc>
          <w:tcPr>
            <w:tcW w:w="1394" w:type="dxa"/>
            <w:noWrap w:val="0"/>
            <w:vAlign w:val="top"/>
          </w:tcPr>
          <w:p w14:paraId="540FE078">
            <w:pPr>
              <w:topLinePunct/>
              <w:spacing w:line="400" w:lineRule="atLeast"/>
              <w:jc w:val="center"/>
              <w:rPr>
                <w:rFonts w:hint="eastAsia"/>
                <w:szCs w:val="21"/>
              </w:rPr>
            </w:pPr>
          </w:p>
        </w:tc>
        <w:tc>
          <w:tcPr>
            <w:tcW w:w="1080" w:type="dxa"/>
            <w:noWrap w:val="0"/>
            <w:vAlign w:val="top"/>
          </w:tcPr>
          <w:p w14:paraId="5A556349">
            <w:pPr>
              <w:topLinePunct/>
              <w:spacing w:line="400" w:lineRule="atLeast"/>
              <w:jc w:val="center"/>
              <w:rPr>
                <w:rFonts w:hint="eastAsia"/>
                <w:szCs w:val="21"/>
              </w:rPr>
            </w:pPr>
          </w:p>
        </w:tc>
        <w:tc>
          <w:tcPr>
            <w:tcW w:w="1112" w:type="dxa"/>
            <w:noWrap w:val="0"/>
            <w:vAlign w:val="top"/>
          </w:tcPr>
          <w:p w14:paraId="2E1253D7">
            <w:pPr>
              <w:topLinePunct/>
              <w:spacing w:line="400" w:lineRule="atLeast"/>
              <w:jc w:val="center"/>
              <w:rPr>
                <w:rFonts w:hint="eastAsia"/>
                <w:szCs w:val="21"/>
              </w:rPr>
            </w:pPr>
          </w:p>
        </w:tc>
        <w:tc>
          <w:tcPr>
            <w:tcW w:w="1778" w:type="dxa"/>
            <w:noWrap w:val="0"/>
            <w:vAlign w:val="top"/>
          </w:tcPr>
          <w:p w14:paraId="4F14D0CD">
            <w:pPr>
              <w:topLinePunct/>
              <w:spacing w:line="400" w:lineRule="atLeast"/>
              <w:jc w:val="center"/>
              <w:rPr>
                <w:rFonts w:hint="eastAsia"/>
                <w:szCs w:val="21"/>
              </w:rPr>
            </w:pPr>
          </w:p>
        </w:tc>
        <w:tc>
          <w:tcPr>
            <w:tcW w:w="1080" w:type="dxa"/>
            <w:noWrap w:val="0"/>
            <w:vAlign w:val="top"/>
          </w:tcPr>
          <w:p w14:paraId="53868295">
            <w:pPr>
              <w:topLinePunct/>
              <w:spacing w:line="400" w:lineRule="atLeast"/>
              <w:jc w:val="center"/>
              <w:rPr>
                <w:rFonts w:hint="eastAsia"/>
                <w:szCs w:val="21"/>
              </w:rPr>
            </w:pPr>
          </w:p>
        </w:tc>
      </w:tr>
      <w:tr w14:paraId="24647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593DC5A">
            <w:pPr>
              <w:topLinePunct/>
              <w:spacing w:line="400" w:lineRule="atLeast"/>
              <w:jc w:val="center"/>
              <w:rPr>
                <w:rFonts w:hint="eastAsia"/>
                <w:szCs w:val="21"/>
              </w:rPr>
            </w:pPr>
          </w:p>
        </w:tc>
        <w:tc>
          <w:tcPr>
            <w:tcW w:w="1846" w:type="dxa"/>
            <w:noWrap w:val="0"/>
            <w:vAlign w:val="top"/>
          </w:tcPr>
          <w:p w14:paraId="381D7BCA">
            <w:pPr>
              <w:topLinePunct/>
              <w:spacing w:line="400" w:lineRule="atLeast"/>
              <w:jc w:val="center"/>
              <w:rPr>
                <w:rFonts w:hint="eastAsia"/>
                <w:szCs w:val="21"/>
              </w:rPr>
            </w:pPr>
          </w:p>
        </w:tc>
        <w:tc>
          <w:tcPr>
            <w:tcW w:w="1394" w:type="dxa"/>
            <w:noWrap w:val="0"/>
            <w:vAlign w:val="top"/>
          </w:tcPr>
          <w:p w14:paraId="06DB0E1E">
            <w:pPr>
              <w:topLinePunct/>
              <w:spacing w:line="400" w:lineRule="atLeast"/>
              <w:jc w:val="center"/>
              <w:rPr>
                <w:rFonts w:hint="eastAsia"/>
                <w:szCs w:val="21"/>
              </w:rPr>
            </w:pPr>
          </w:p>
        </w:tc>
        <w:tc>
          <w:tcPr>
            <w:tcW w:w="1080" w:type="dxa"/>
            <w:noWrap w:val="0"/>
            <w:vAlign w:val="top"/>
          </w:tcPr>
          <w:p w14:paraId="38EEB576">
            <w:pPr>
              <w:topLinePunct/>
              <w:spacing w:line="400" w:lineRule="atLeast"/>
              <w:jc w:val="center"/>
              <w:rPr>
                <w:rFonts w:hint="eastAsia"/>
                <w:szCs w:val="21"/>
              </w:rPr>
            </w:pPr>
          </w:p>
        </w:tc>
        <w:tc>
          <w:tcPr>
            <w:tcW w:w="1112" w:type="dxa"/>
            <w:noWrap w:val="0"/>
            <w:vAlign w:val="top"/>
          </w:tcPr>
          <w:p w14:paraId="542CD041">
            <w:pPr>
              <w:topLinePunct/>
              <w:spacing w:line="400" w:lineRule="atLeast"/>
              <w:jc w:val="center"/>
              <w:rPr>
                <w:rFonts w:hint="eastAsia"/>
                <w:szCs w:val="21"/>
              </w:rPr>
            </w:pPr>
          </w:p>
        </w:tc>
        <w:tc>
          <w:tcPr>
            <w:tcW w:w="1778" w:type="dxa"/>
            <w:noWrap w:val="0"/>
            <w:vAlign w:val="top"/>
          </w:tcPr>
          <w:p w14:paraId="04B55BC7">
            <w:pPr>
              <w:topLinePunct/>
              <w:spacing w:line="400" w:lineRule="atLeast"/>
              <w:jc w:val="center"/>
              <w:rPr>
                <w:rFonts w:hint="eastAsia"/>
                <w:szCs w:val="21"/>
              </w:rPr>
            </w:pPr>
          </w:p>
        </w:tc>
        <w:tc>
          <w:tcPr>
            <w:tcW w:w="1080" w:type="dxa"/>
            <w:noWrap w:val="0"/>
            <w:vAlign w:val="top"/>
          </w:tcPr>
          <w:p w14:paraId="5C982602">
            <w:pPr>
              <w:topLinePunct/>
              <w:spacing w:line="400" w:lineRule="atLeast"/>
              <w:jc w:val="center"/>
              <w:rPr>
                <w:rFonts w:hint="eastAsia"/>
                <w:szCs w:val="21"/>
              </w:rPr>
            </w:pPr>
          </w:p>
        </w:tc>
      </w:tr>
      <w:tr w14:paraId="357E2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23B78A0">
            <w:pPr>
              <w:topLinePunct/>
              <w:spacing w:line="400" w:lineRule="atLeast"/>
              <w:jc w:val="center"/>
              <w:rPr>
                <w:rFonts w:hint="eastAsia"/>
                <w:szCs w:val="21"/>
              </w:rPr>
            </w:pPr>
          </w:p>
        </w:tc>
        <w:tc>
          <w:tcPr>
            <w:tcW w:w="1846" w:type="dxa"/>
            <w:noWrap w:val="0"/>
            <w:vAlign w:val="top"/>
          </w:tcPr>
          <w:p w14:paraId="18DE84DA">
            <w:pPr>
              <w:topLinePunct/>
              <w:spacing w:line="400" w:lineRule="atLeast"/>
              <w:jc w:val="center"/>
              <w:rPr>
                <w:rFonts w:hint="eastAsia"/>
                <w:szCs w:val="21"/>
              </w:rPr>
            </w:pPr>
          </w:p>
        </w:tc>
        <w:tc>
          <w:tcPr>
            <w:tcW w:w="1394" w:type="dxa"/>
            <w:noWrap w:val="0"/>
            <w:vAlign w:val="top"/>
          </w:tcPr>
          <w:p w14:paraId="7E23A558">
            <w:pPr>
              <w:topLinePunct/>
              <w:spacing w:line="400" w:lineRule="atLeast"/>
              <w:jc w:val="center"/>
              <w:rPr>
                <w:rFonts w:hint="eastAsia"/>
                <w:szCs w:val="21"/>
              </w:rPr>
            </w:pPr>
          </w:p>
        </w:tc>
        <w:tc>
          <w:tcPr>
            <w:tcW w:w="1080" w:type="dxa"/>
            <w:noWrap w:val="0"/>
            <w:vAlign w:val="top"/>
          </w:tcPr>
          <w:p w14:paraId="7220FF0D">
            <w:pPr>
              <w:topLinePunct/>
              <w:spacing w:line="400" w:lineRule="atLeast"/>
              <w:jc w:val="center"/>
              <w:rPr>
                <w:rFonts w:hint="eastAsia"/>
                <w:szCs w:val="21"/>
              </w:rPr>
            </w:pPr>
          </w:p>
        </w:tc>
        <w:tc>
          <w:tcPr>
            <w:tcW w:w="1112" w:type="dxa"/>
            <w:noWrap w:val="0"/>
            <w:vAlign w:val="top"/>
          </w:tcPr>
          <w:p w14:paraId="1C88199B">
            <w:pPr>
              <w:topLinePunct/>
              <w:spacing w:line="400" w:lineRule="atLeast"/>
              <w:jc w:val="center"/>
              <w:rPr>
                <w:rFonts w:hint="eastAsia"/>
                <w:szCs w:val="21"/>
              </w:rPr>
            </w:pPr>
          </w:p>
        </w:tc>
        <w:tc>
          <w:tcPr>
            <w:tcW w:w="1778" w:type="dxa"/>
            <w:noWrap w:val="0"/>
            <w:vAlign w:val="top"/>
          </w:tcPr>
          <w:p w14:paraId="7CA65E5D">
            <w:pPr>
              <w:topLinePunct/>
              <w:spacing w:line="400" w:lineRule="atLeast"/>
              <w:jc w:val="center"/>
              <w:rPr>
                <w:rFonts w:hint="eastAsia"/>
                <w:szCs w:val="21"/>
              </w:rPr>
            </w:pPr>
          </w:p>
        </w:tc>
        <w:tc>
          <w:tcPr>
            <w:tcW w:w="1080" w:type="dxa"/>
            <w:noWrap w:val="0"/>
            <w:vAlign w:val="top"/>
          </w:tcPr>
          <w:p w14:paraId="56EEC3D5">
            <w:pPr>
              <w:topLinePunct/>
              <w:spacing w:line="400" w:lineRule="atLeast"/>
              <w:jc w:val="center"/>
              <w:rPr>
                <w:rFonts w:hint="eastAsia"/>
                <w:szCs w:val="21"/>
              </w:rPr>
            </w:pPr>
          </w:p>
        </w:tc>
      </w:tr>
      <w:tr w14:paraId="5C6A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ED6C053">
            <w:pPr>
              <w:topLinePunct/>
              <w:spacing w:line="400" w:lineRule="atLeast"/>
              <w:jc w:val="center"/>
              <w:rPr>
                <w:rFonts w:hint="eastAsia"/>
                <w:szCs w:val="21"/>
              </w:rPr>
            </w:pPr>
          </w:p>
        </w:tc>
        <w:tc>
          <w:tcPr>
            <w:tcW w:w="1846" w:type="dxa"/>
            <w:noWrap w:val="0"/>
            <w:vAlign w:val="top"/>
          </w:tcPr>
          <w:p w14:paraId="1F5B3FB9">
            <w:pPr>
              <w:topLinePunct/>
              <w:spacing w:line="400" w:lineRule="atLeast"/>
              <w:jc w:val="center"/>
              <w:rPr>
                <w:rFonts w:hint="eastAsia"/>
                <w:szCs w:val="21"/>
              </w:rPr>
            </w:pPr>
          </w:p>
        </w:tc>
        <w:tc>
          <w:tcPr>
            <w:tcW w:w="1394" w:type="dxa"/>
            <w:noWrap w:val="0"/>
            <w:vAlign w:val="top"/>
          </w:tcPr>
          <w:p w14:paraId="23CCD5DD">
            <w:pPr>
              <w:topLinePunct/>
              <w:spacing w:line="400" w:lineRule="atLeast"/>
              <w:jc w:val="center"/>
              <w:rPr>
                <w:rFonts w:hint="eastAsia"/>
                <w:szCs w:val="21"/>
              </w:rPr>
            </w:pPr>
          </w:p>
        </w:tc>
        <w:tc>
          <w:tcPr>
            <w:tcW w:w="1080" w:type="dxa"/>
            <w:noWrap w:val="0"/>
            <w:vAlign w:val="top"/>
          </w:tcPr>
          <w:p w14:paraId="50B92DCA">
            <w:pPr>
              <w:topLinePunct/>
              <w:spacing w:line="400" w:lineRule="atLeast"/>
              <w:jc w:val="center"/>
              <w:rPr>
                <w:rFonts w:hint="eastAsia"/>
                <w:szCs w:val="21"/>
              </w:rPr>
            </w:pPr>
          </w:p>
        </w:tc>
        <w:tc>
          <w:tcPr>
            <w:tcW w:w="1112" w:type="dxa"/>
            <w:noWrap w:val="0"/>
            <w:vAlign w:val="top"/>
          </w:tcPr>
          <w:p w14:paraId="6C479479">
            <w:pPr>
              <w:topLinePunct/>
              <w:spacing w:line="400" w:lineRule="atLeast"/>
              <w:jc w:val="center"/>
              <w:rPr>
                <w:rFonts w:hint="eastAsia"/>
                <w:szCs w:val="21"/>
              </w:rPr>
            </w:pPr>
          </w:p>
        </w:tc>
        <w:tc>
          <w:tcPr>
            <w:tcW w:w="1778" w:type="dxa"/>
            <w:noWrap w:val="0"/>
            <w:vAlign w:val="top"/>
          </w:tcPr>
          <w:p w14:paraId="12ADC3E7">
            <w:pPr>
              <w:topLinePunct/>
              <w:spacing w:line="400" w:lineRule="atLeast"/>
              <w:jc w:val="center"/>
              <w:rPr>
                <w:rFonts w:hint="eastAsia"/>
                <w:szCs w:val="21"/>
              </w:rPr>
            </w:pPr>
          </w:p>
        </w:tc>
        <w:tc>
          <w:tcPr>
            <w:tcW w:w="1080" w:type="dxa"/>
            <w:noWrap w:val="0"/>
            <w:vAlign w:val="top"/>
          </w:tcPr>
          <w:p w14:paraId="7C2EC4FA">
            <w:pPr>
              <w:topLinePunct/>
              <w:spacing w:line="400" w:lineRule="atLeast"/>
              <w:jc w:val="center"/>
              <w:rPr>
                <w:rFonts w:hint="eastAsia"/>
                <w:szCs w:val="21"/>
              </w:rPr>
            </w:pPr>
          </w:p>
        </w:tc>
      </w:tr>
      <w:tr w14:paraId="3F5A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BF55FFB">
            <w:pPr>
              <w:topLinePunct/>
              <w:spacing w:line="400" w:lineRule="atLeast"/>
              <w:jc w:val="center"/>
              <w:rPr>
                <w:rFonts w:hint="eastAsia"/>
                <w:szCs w:val="21"/>
              </w:rPr>
            </w:pPr>
          </w:p>
        </w:tc>
        <w:tc>
          <w:tcPr>
            <w:tcW w:w="1846" w:type="dxa"/>
            <w:noWrap w:val="0"/>
            <w:vAlign w:val="top"/>
          </w:tcPr>
          <w:p w14:paraId="4C7B1EE8">
            <w:pPr>
              <w:topLinePunct/>
              <w:spacing w:line="400" w:lineRule="atLeast"/>
              <w:jc w:val="center"/>
              <w:rPr>
                <w:rFonts w:hint="eastAsia"/>
                <w:szCs w:val="21"/>
              </w:rPr>
            </w:pPr>
          </w:p>
        </w:tc>
        <w:tc>
          <w:tcPr>
            <w:tcW w:w="1394" w:type="dxa"/>
            <w:noWrap w:val="0"/>
            <w:vAlign w:val="top"/>
          </w:tcPr>
          <w:p w14:paraId="23C4FC42">
            <w:pPr>
              <w:topLinePunct/>
              <w:spacing w:line="400" w:lineRule="atLeast"/>
              <w:jc w:val="center"/>
              <w:rPr>
                <w:rFonts w:hint="eastAsia"/>
                <w:szCs w:val="21"/>
              </w:rPr>
            </w:pPr>
          </w:p>
        </w:tc>
        <w:tc>
          <w:tcPr>
            <w:tcW w:w="1080" w:type="dxa"/>
            <w:noWrap w:val="0"/>
            <w:vAlign w:val="top"/>
          </w:tcPr>
          <w:p w14:paraId="77F806B8">
            <w:pPr>
              <w:topLinePunct/>
              <w:spacing w:line="400" w:lineRule="atLeast"/>
              <w:jc w:val="center"/>
              <w:rPr>
                <w:rFonts w:hint="eastAsia"/>
                <w:szCs w:val="21"/>
              </w:rPr>
            </w:pPr>
          </w:p>
        </w:tc>
        <w:tc>
          <w:tcPr>
            <w:tcW w:w="1112" w:type="dxa"/>
            <w:noWrap w:val="0"/>
            <w:vAlign w:val="top"/>
          </w:tcPr>
          <w:p w14:paraId="62139254">
            <w:pPr>
              <w:topLinePunct/>
              <w:spacing w:line="400" w:lineRule="atLeast"/>
              <w:jc w:val="center"/>
              <w:rPr>
                <w:rFonts w:hint="eastAsia"/>
                <w:szCs w:val="21"/>
              </w:rPr>
            </w:pPr>
          </w:p>
        </w:tc>
        <w:tc>
          <w:tcPr>
            <w:tcW w:w="1778" w:type="dxa"/>
            <w:noWrap w:val="0"/>
            <w:vAlign w:val="top"/>
          </w:tcPr>
          <w:p w14:paraId="35AEBCDA">
            <w:pPr>
              <w:topLinePunct/>
              <w:spacing w:line="400" w:lineRule="atLeast"/>
              <w:jc w:val="center"/>
              <w:rPr>
                <w:rFonts w:hint="eastAsia"/>
                <w:szCs w:val="21"/>
              </w:rPr>
            </w:pPr>
          </w:p>
        </w:tc>
        <w:tc>
          <w:tcPr>
            <w:tcW w:w="1080" w:type="dxa"/>
            <w:noWrap w:val="0"/>
            <w:vAlign w:val="top"/>
          </w:tcPr>
          <w:p w14:paraId="7B118E36">
            <w:pPr>
              <w:topLinePunct/>
              <w:spacing w:line="400" w:lineRule="atLeast"/>
              <w:jc w:val="center"/>
              <w:rPr>
                <w:rFonts w:hint="eastAsia"/>
                <w:szCs w:val="21"/>
              </w:rPr>
            </w:pPr>
          </w:p>
        </w:tc>
      </w:tr>
      <w:tr w14:paraId="44BD6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16EF41C">
            <w:pPr>
              <w:topLinePunct/>
              <w:spacing w:line="400" w:lineRule="atLeast"/>
              <w:jc w:val="center"/>
              <w:rPr>
                <w:rFonts w:hint="eastAsia"/>
                <w:szCs w:val="21"/>
              </w:rPr>
            </w:pPr>
          </w:p>
        </w:tc>
        <w:tc>
          <w:tcPr>
            <w:tcW w:w="1846" w:type="dxa"/>
            <w:noWrap w:val="0"/>
            <w:vAlign w:val="top"/>
          </w:tcPr>
          <w:p w14:paraId="0E75E4D1">
            <w:pPr>
              <w:topLinePunct/>
              <w:spacing w:line="400" w:lineRule="atLeast"/>
              <w:jc w:val="center"/>
              <w:rPr>
                <w:rFonts w:hint="eastAsia"/>
                <w:szCs w:val="21"/>
              </w:rPr>
            </w:pPr>
          </w:p>
        </w:tc>
        <w:tc>
          <w:tcPr>
            <w:tcW w:w="1394" w:type="dxa"/>
            <w:noWrap w:val="0"/>
            <w:vAlign w:val="top"/>
          </w:tcPr>
          <w:p w14:paraId="2F7DF361">
            <w:pPr>
              <w:topLinePunct/>
              <w:spacing w:line="400" w:lineRule="atLeast"/>
              <w:jc w:val="center"/>
              <w:rPr>
                <w:rFonts w:hint="eastAsia"/>
                <w:szCs w:val="21"/>
              </w:rPr>
            </w:pPr>
          </w:p>
        </w:tc>
        <w:tc>
          <w:tcPr>
            <w:tcW w:w="1080" w:type="dxa"/>
            <w:noWrap w:val="0"/>
            <w:vAlign w:val="top"/>
          </w:tcPr>
          <w:p w14:paraId="39CD88AB">
            <w:pPr>
              <w:topLinePunct/>
              <w:spacing w:line="400" w:lineRule="atLeast"/>
              <w:jc w:val="center"/>
              <w:rPr>
                <w:rFonts w:hint="eastAsia"/>
                <w:szCs w:val="21"/>
              </w:rPr>
            </w:pPr>
          </w:p>
        </w:tc>
        <w:tc>
          <w:tcPr>
            <w:tcW w:w="1112" w:type="dxa"/>
            <w:noWrap w:val="0"/>
            <w:vAlign w:val="top"/>
          </w:tcPr>
          <w:p w14:paraId="7E632AE9">
            <w:pPr>
              <w:topLinePunct/>
              <w:spacing w:line="400" w:lineRule="atLeast"/>
              <w:jc w:val="center"/>
              <w:rPr>
                <w:rFonts w:hint="eastAsia"/>
                <w:szCs w:val="21"/>
              </w:rPr>
            </w:pPr>
          </w:p>
        </w:tc>
        <w:tc>
          <w:tcPr>
            <w:tcW w:w="1778" w:type="dxa"/>
            <w:noWrap w:val="0"/>
            <w:vAlign w:val="top"/>
          </w:tcPr>
          <w:p w14:paraId="0ABDE74C">
            <w:pPr>
              <w:topLinePunct/>
              <w:spacing w:line="400" w:lineRule="atLeast"/>
              <w:jc w:val="center"/>
              <w:rPr>
                <w:rFonts w:hint="eastAsia"/>
                <w:szCs w:val="21"/>
              </w:rPr>
            </w:pPr>
          </w:p>
        </w:tc>
        <w:tc>
          <w:tcPr>
            <w:tcW w:w="1080" w:type="dxa"/>
            <w:noWrap w:val="0"/>
            <w:vAlign w:val="top"/>
          </w:tcPr>
          <w:p w14:paraId="1D23894F">
            <w:pPr>
              <w:topLinePunct/>
              <w:spacing w:line="400" w:lineRule="atLeast"/>
              <w:jc w:val="center"/>
              <w:rPr>
                <w:rFonts w:hint="eastAsia"/>
                <w:szCs w:val="21"/>
              </w:rPr>
            </w:pPr>
          </w:p>
        </w:tc>
      </w:tr>
    </w:tbl>
    <w:p w14:paraId="2A8B347F">
      <w:pPr>
        <w:spacing w:line="440" w:lineRule="exact"/>
        <w:ind w:left="720" w:hanging="720" w:hangingChars="300"/>
        <w:rPr>
          <w:rFonts w:hint="eastAsia" w:ascii="黑体" w:hAnsi="宋体" w:eastAsia="黑体"/>
          <w:sz w:val="24"/>
        </w:rPr>
      </w:pPr>
    </w:p>
    <w:p w14:paraId="0FCAAED9">
      <w:pPr>
        <w:spacing w:line="440" w:lineRule="exact"/>
        <w:ind w:left="720" w:hanging="720" w:hangingChars="300"/>
        <w:rPr>
          <w:rFonts w:hint="eastAsia" w:ascii="黑体" w:hAnsi="宋体" w:eastAsia="黑体"/>
          <w:sz w:val="24"/>
        </w:rPr>
      </w:pPr>
    </w:p>
    <w:p w14:paraId="03F43F03">
      <w:pPr>
        <w:spacing w:line="440" w:lineRule="exact"/>
        <w:ind w:left="720" w:hanging="720" w:hangingChars="300"/>
        <w:rPr>
          <w:rFonts w:hint="eastAsia" w:ascii="黑体" w:hAnsi="宋体" w:eastAsia="黑体"/>
          <w:sz w:val="24"/>
        </w:rPr>
      </w:pPr>
    </w:p>
    <w:p w14:paraId="2C971018">
      <w:pPr>
        <w:spacing w:line="440" w:lineRule="exact"/>
        <w:ind w:left="720" w:hanging="720" w:hangingChars="300"/>
        <w:rPr>
          <w:rFonts w:hint="eastAsia" w:ascii="黑体" w:hAnsi="宋体" w:eastAsia="黑体"/>
          <w:sz w:val="24"/>
        </w:rPr>
      </w:pPr>
    </w:p>
    <w:p w14:paraId="499EBF34">
      <w:pPr>
        <w:spacing w:line="440" w:lineRule="exact"/>
        <w:ind w:left="720" w:hanging="720" w:hangingChars="300"/>
        <w:rPr>
          <w:rFonts w:hint="eastAsia" w:ascii="黑体" w:hAnsi="宋体" w:eastAsia="黑体"/>
          <w:sz w:val="24"/>
        </w:rPr>
      </w:pPr>
    </w:p>
    <w:p w14:paraId="24477A5F">
      <w:pPr>
        <w:pStyle w:val="73"/>
        <w:jc w:val="center"/>
        <w:rPr>
          <w:rFonts w:hint="eastAsia"/>
          <w:szCs w:val="24"/>
        </w:rPr>
      </w:pPr>
      <w:bookmarkStart w:id="528" w:name="_Toc108514250"/>
      <w:r>
        <w:rPr>
          <w:rFonts w:hint="eastAsia"/>
          <w:szCs w:val="24"/>
        </w:rPr>
        <w:t>3-2 近5年完成的类似项目情况表</w:t>
      </w:r>
      <w:bookmarkEnd w:id="528"/>
    </w:p>
    <w:p w14:paraId="78421752">
      <w:pPr>
        <w:spacing w:line="440" w:lineRule="exact"/>
        <w:ind w:left="720" w:hanging="720" w:hangingChars="300"/>
        <w:jc w:val="center"/>
        <w:rPr>
          <w:rFonts w:hint="eastAsia" w:ascii="黑体" w:hAnsi="宋体" w:eastAsia="黑体"/>
          <w:sz w:val="24"/>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1"/>
        <w:gridCol w:w="6094"/>
      </w:tblGrid>
      <w:tr w14:paraId="1F7C5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1C7AF80">
            <w:pPr>
              <w:jc w:val="center"/>
              <w:rPr>
                <w:rFonts w:hint="eastAsia" w:ascii="宋体" w:hAnsi="宋体"/>
                <w:szCs w:val="21"/>
              </w:rPr>
            </w:pPr>
            <w:r>
              <w:rPr>
                <w:rFonts w:hint="eastAsia" w:ascii="宋体" w:hAnsi="宋体"/>
                <w:szCs w:val="21"/>
              </w:rPr>
              <w:t>项目名称</w:t>
            </w:r>
          </w:p>
        </w:tc>
        <w:tc>
          <w:tcPr>
            <w:tcW w:w="6094" w:type="dxa"/>
            <w:noWrap w:val="0"/>
            <w:vAlign w:val="center"/>
          </w:tcPr>
          <w:p w14:paraId="29D9898E">
            <w:pPr>
              <w:jc w:val="center"/>
              <w:rPr>
                <w:rFonts w:hint="eastAsia" w:ascii="宋体" w:hAnsi="宋体"/>
                <w:szCs w:val="21"/>
              </w:rPr>
            </w:pPr>
          </w:p>
        </w:tc>
      </w:tr>
      <w:tr w14:paraId="45AF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3C79EFB">
            <w:pPr>
              <w:jc w:val="center"/>
              <w:rPr>
                <w:rFonts w:hint="eastAsia" w:ascii="宋体" w:hAnsi="宋体"/>
                <w:szCs w:val="21"/>
              </w:rPr>
            </w:pPr>
            <w:r>
              <w:rPr>
                <w:rFonts w:hint="eastAsia" w:ascii="宋体" w:hAnsi="宋体"/>
                <w:szCs w:val="21"/>
              </w:rPr>
              <w:t>项目所在地</w:t>
            </w:r>
          </w:p>
        </w:tc>
        <w:tc>
          <w:tcPr>
            <w:tcW w:w="6094" w:type="dxa"/>
            <w:noWrap w:val="0"/>
            <w:vAlign w:val="center"/>
          </w:tcPr>
          <w:p w14:paraId="43024200">
            <w:pPr>
              <w:jc w:val="center"/>
              <w:rPr>
                <w:rFonts w:hint="eastAsia" w:ascii="宋体" w:hAnsi="宋体"/>
                <w:szCs w:val="21"/>
              </w:rPr>
            </w:pPr>
          </w:p>
        </w:tc>
      </w:tr>
      <w:tr w14:paraId="0CEB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1C1801A">
            <w:pPr>
              <w:jc w:val="center"/>
              <w:rPr>
                <w:rFonts w:hint="eastAsia" w:ascii="宋体" w:hAnsi="宋体"/>
                <w:szCs w:val="21"/>
              </w:rPr>
            </w:pPr>
            <w:r>
              <w:rPr>
                <w:rFonts w:hint="eastAsia" w:ascii="宋体" w:hAnsi="宋体"/>
                <w:szCs w:val="21"/>
              </w:rPr>
              <w:t>发包人名称</w:t>
            </w:r>
          </w:p>
        </w:tc>
        <w:tc>
          <w:tcPr>
            <w:tcW w:w="6094" w:type="dxa"/>
            <w:noWrap w:val="0"/>
            <w:vAlign w:val="center"/>
          </w:tcPr>
          <w:p w14:paraId="560D2D42">
            <w:pPr>
              <w:jc w:val="center"/>
              <w:rPr>
                <w:rFonts w:hint="eastAsia" w:ascii="宋体" w:hAnsi="宋体"/>
                <w:szCs w:val="21"/>
              </w:rPr>
            </w:pPr>
          </w:p>
        </w:tc>
      </w:tr>
      <w:tr w14:paraId="52FC6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1BD95AC">
            <w:pPr>
              <w:jc w:val="center"/>
              <w:rPr>
                <w:rFonts w:hint="eastAsia" w:ascii="宋体" w:hAnsi="宋体"/>
                <w:szCs w:val="21"/>
              </w:rPr>
            </w:pPr>
            <w:r>
              <w:rPr>
                <w:rFonts w:hint="eastAsia" w:ascii="宋体" w:hAnsi="宋体"/>
                <w:szCs w:val="21"/>
              </w:rPr>
              <w:t>发包人地址</w:t>
            </w:r>
          </w:p>
        </w:tc>
        <w:tc>
          <w:tcPr>
            <w:tcW w:w="6094" w:type="dxa"/>
            <w:noWrap w:val="0"/>
            <w:vAlign w:val="center"/>
          </w:tcPr>
          <w:p w14:paraId="513EE4BB">
            <w:pPr>
              <w:jc w:val="center"/>
              <w:rPr>
                <w:rFonts w:hint="eastAsia" w:ascii="宋体" w:hAnsi="宋体"/>
                <w:szCs w:val="21"/>
              </w:rPr>
            </w:pPr>
          </w:p>
        </w:tc>
      </w:tr>
      <w:tr w14:paraId="563F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6E7D907">
            <w:pPr>
              <w:jc w:val="center"/>
              <w:rPr>
                <w:rFonts w:hint="eastAsia" w:ascii="宋体" w:hAnsi="宋体"/>
                <w:szCs w:val="21"/>
              </w:rPr>
            </w:pPr>
            <w:r>
              <w:rPr>
                <w:rFonts w:hint="eastAsia" w:ascii="宋体" w:hAnsi="宋体"/>
                <w:szCs w:val="21"/>
              </w:rPr>
              <w:t>发包人联系人及电话</w:t>
            </w:r>
          </w:p>
        </w:tc>
        <w:tc>
          <w:tcPr>
            <w:tcW w:w="6094" w:type="dxa"/>
            <w:noWrap w:val="0"/>
            <w:vAlign w:val="center"/>
          </w:tcPr>
          <w:p w14:paraId="6358A195">
            <w:pPr>
              <w:jc w:val="center"/>
              <w:rPr>
                <w:rFonts w:hint="eastAsia" w:ascii="宋体" w:hAnsi="宋体"/>
                <w:szCs w:val="21"/>
              </w:rPr>
            </w:pPr>
          </w:p>
        </w:tc>
      </w:tr>
      <w:tr w14:paraId="3981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F9D9019">
            <w:pPr>
              <w:jc w:val="center"/>
              <w:rPr>
                <w:rFonts w:hint="eastAsia" w:ascii="宋体" w:hAnsi="宋体"/>
                <w:szCs w:val="21"/>
              </w:rPr>
            </w:pPr>
            <w:r>
              <w:rPr>
                <w:rFonts w:hint="eastAsia" w:ascii="宋体" w:hAnsi="宋体"/>
                <w:szCs w:val="21"/>
              </w:rPr>
              <w:t>合同价格</w:t>
            </w:r>
          </w:p>
        </w:tc>
        <w:tc>
          <w:tcPr>
            <w:tcW w:w="6094" w:type="dxa"/>
            <w:noWrap w:val="0"/>
            <w:vAlign w:val="center"/>
          </w:tcPr>
          <w:p w14:paraId="037167DC">
            <w:pPr>
              <w:jc w:val="center"/>
              <w:rPr>
                <w:rFonts w:hint="eastAsia" w:ascii="宋体" w:hAnsi="宋体"/>
                <w:szCs w:val="21"/>
              </w:rPr>
            </w:pPr>
          </w:p>
        </w:tc>
      </w:tr>
      <w:tr w14:paraId="582B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859E8F2">
            <w:pPr>
              <w:jc w:val="center"/>
              <w:rPr>
                <w:rFonts w:hint="eastAsia" w:ascii="宋体" w:hAnsi="宋体"/>
                <w:szCs w:val="21"/>
              </w:rPr>
            </w:pPr>
            <w:r>
              <w:rPr>
                <w:rFonts w:hint="eastAsia" w:ascii="宋体" w:hAnsi="宋体"/>
                <w:szCs w:val="21"/>
              </w:rPr>
              <w:t>开工日期</w:t>
            </w:r>
          </w:p>
        </w:tc>
        <w:tc>
          <w:tcPr>
            <w:tcW w:w="6094" w:type="dxa"/>
            <w:noWrap w:val="0"/>
            <w:vAlign w:val="center"/>
          </w:tcPr>
          <w:p w14:paraId="7AB5424F">
            <w:pPr>
              <w:jc w:val="center"/>
              <w:rPr>
                <w:rFonts w:hint="eastAsia" w:ascii="宋体" w:hAnsi="宋体"/>
                <w:szCs w:val="21"/>
              </w:rPr>
            </w:pPr>
          </w:p>
        </w:tc>
      </w:tr>
      <w:tr w14:paraId="2B1D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A62D2EF">
            <w:pPr>
              <w:jc w:val="center"/>
              <w:rPr>
                <w:rFonts w:hint="eastAsia" w:ascii="宋体" w:hAnsi="宋体"/>
                <w:szCs w:val="21"/>
              </w:rPr>
            </w:pPr>
            <w:r>
              <w:rPr>
                <w:rFonts w:hint="eastAsia" w:ascii="宋体" w:hAnsi="宋体"/>
                <w:szCs w:val="21"/>
              </w:rPr>
              <w:t>竣工日期</w:t>
            </w:r>
          </w:p>
        </w:tc>
        <w:tc>
          <w:tcPr>
            <w:tcW w:w="6094" w:type="dxa"/>
            <w:noWrap w:val="0"/>
            <w:vAlign w:val="center"/>
          </w:tcPr>
          <w:p w14:paraId="01072CCC">
            <w:pPr>
              <w:jc w:val="center"/>
              <w:rPr>
                <w:rFonts w:hint="eastAsia" w:ascii="宋体" w:hAnsi="宋体"/>
                <w:szCs w:val="21"/>
              </w:rPr>
            </w:pPr>
          </w:p>
        </w:tc>
      </w:tr>
      <w:tr w14:paraId="4893E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BE8A556">
            <w:pPr>
              <w:jc w:val="center"/>
              <w:rPr>
                <w:rFonts w:hint="eastAsia" w:ascii="宋体" w:hAnsi="宋体"/>
                <w:szCs w:val="21"/>
              </w:rPr>
            </w:pPr>
            <w:r>
              <w:rPr>
                <w:rFonts w:hint="eastAsia" w:ascii="宋体" w:hAnsi="宋体"/>
                <w:szCs w:val="21"/>
              </w:rPr>
              <w:t>承担的工作</w:t>
            </w:r>
          </w:p>
        </w:tc>
        <w:tc>
          <w:tcPr>
            <w:tcW w:w="6094" w:type="dxa"/>
            <w:noWrap w:val="0"/>
            <w:vAlign w:val="center"/>
          </w:tcPr>
          <w:p w14:paraId="433E789E">
            <w:pPr>
              <w:jc w:val="center"/>
              <w:rPr>
                <w:rFonts w:hint="eastAsia" w:ascii="宋体" w:hAnsi="宋体"/>
                <w:szCs w:val="21"/>
              </w:rPr>
            </w:pPr>
          </w:p>
        </w:tc>
      </w:tr>
      <w:tr w14:paraId="767B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827FE52">
            <w:pPr>
              <w:jc w:val="center"/>
              <w:rPr>
                <w:rFonts w:hint="eastAsia" w:ascii="宋体" w:hAnsi="宋体"/>
                <w:szCs w:val="21"/>
              </w:rPr>
            </w:pPr>
            <w:r>
              <w:rPr>
                <w:rFonts w:hint="eastAsia" w:ascii="宋体" w:hAnsi="宋体"/>
                <w:szCs w:val="21"/>
              </w:rPr>
              <w:t>工程质量</w:t>
            </w:r>
          </w:p>
        </w:tc>
        <w:tc>
          <w:tcPr>
            <w:tcW w:w="6094" w:type="dxa"/>
            <w:noWrap w:val="0"/>
            <w:vAlign w:val="center"/>
          </w:tcPr>
          <w:p w14:paraId="53D3641E">
            <w:pPr>
              <w:jc w:val="center"/>
              <w:rPr>
                <w:rFonts w:hint="eastAsia" w:ascii="宋体" w:hAnsi="宋体"/>
                <w:szCs w:val="21"/>
              </w:rPr>
            </w:pPr>
          </w:p>
        </w:tc>
      </w:tr>
      <w:tr w14:paraId="4BB1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2425912">
            <w:pPr>
              <w:jc w:val="center"/>
              <w:rPr>
                <w:rFonts w:hint="eastAsia" w:ascii="宋体" w:hAnsi="宋体"/>
                <w:szCs w:val="21"/>
              </w:rPr>
            </w:pPr>
            <w:r>
              <w:rPr>
                <w:rFonts w:hint="eastAsia" w:ascii="宋体" w:hAnsi="宋体"/>
                <w:szCs w:val="21"/>
              </w:rPr>
              <w:t>项目经理</w:t>
            </w:r>
          </w:p>
        </w:tc>
        <w:tc>
          <w:tcPr>
            <w:tcW w:w="6094" w:type="dxa"/>
            <w:noWrap w:val="0"/>
            <w:vAlign w:val="center"/>
          </w:tcPr>
          <w:p w14:paraId="41906FCD">
            <w:pPr>
              <w:jc w:val="center"/>
              <w:rPr>
                <w:rFonts w:hint="eastAsia" w:ascii="宋体" w:hAnsi="宋体"/>
                <w:szCs w:val="21"/>
              </w:rPr>
            </w:pPr>
          </w:p>
        </w:tc>
      </w:tr>
      <w:tr w14:paraId="16B8C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7970C39">
            <w:pPr>
              <w:jc w:val="center"/>
              <w:rPr>
                <w:rFonts w:hint="eastAsia" w:ascii="宋体" w:hAnsi="宋体"/>
                <w:szCs w:val="21"/>
              </w:rPr>
            </w:pPr>
            <w:r>
              <w:rPr>
                <w:rFonts w:hint="eastAsia" w:ascii="宋体" w:hAnsi="宋体"/>
                <w:szCs w:val="21"/>
              </w:rPr>
              <w:t>技术负责人</w:t>
            </w:r>
          </w:p>
        </w:tc>
        <w:tc>
          <w:tcPr>
            <w:tcW w:w="6094" w:type="dxa"/>
            <w:noWrap w:val="0"/>
            <w:vAlign w:val="center"/>
          </w:tcPr>
          <w:p w14:paraId="671D3853">
            <w:pPr>
              <w:jc w:val="center"/>
              <w:rPr>
                <w:rFonts w:hint="eastAsia" w:ascii="宋体" w:hAnsi="宋体"/>
                <w:szCs w:val="21"/>
              </w:rPr>
            </w:pPr>
          </w:p>
        </w:tc>
      </w:tr>
      <w:tr w14:paraId="6052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25F9D3F">
            <w:pPr>
              <w:jc w:val="center"/>
              <w:rPr>
                <w:rFonts w:hint="eastAsia" w:ascii="宋体" w:hAnsi="宋体"/>
                <w:szCs w:val="21"/>
              </w:rPr>
            </w:pPr>
            <w:r>
              <w:rPr>
                <w:rFonts w:hint="eastAsia" w:ascii="宋体" w:hAnsi="宋体"/>
                <w:szCs w:val="21"/>
              </w:rPr>
              <w:t>总监理工程师及电话</w:t>
            </w:r>
          </w:p>
        </w:tc>
        <w:tc>
          <w:tcPr>
            <w:tcW w:w="6094" w:type="dxa"/>
            <w:noWrap w:val="0"/>
            <w:vAlign w:val="center"/>
          </w:tcPr>
          <w:p w14:paraId="3264B4B8">
            <w:pPr>
              <w:jc w:val="center"/>
              <w:rPr>
                <w:rFonts w:hint="eastAsia" w:ascii="宋体" w:hAnsi="宋体"/>
                <w:szCs w:val="21"/>
              </w:rPr>
            </w:pPr>
          </w:p>
        </w:tc>
      </w:tr>
      <w:tr w14:paraId="32D28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2411" w:type="dxa"/>
            <w:noWrap w:val="0"/>
            <w:vAlign w:val="center"/>
          </w:tcPr>
          <w:p w14:paraId="72942D43">
            <w:pPr>
              <w:jc w:val="center"/>
              <w:rPr>
                <w:rFonts w:hint="eastAsia" w:ascii="宋体" w:hAnsi="宋体"/>
                <w:szCs w:val="21"/>
              </w:rPr>
            </w:pPr>
            <w:r>
              <w:rPr>
                <w:rFonts w:hint="eastAsia" w:ascii="宋体" w:hAnsi="宋体"/>
                <w:szCs w:val="21"/>
              </w:rPr>
              <w:t>项目描述</w:t>
            </w:r>
          </w:p>
        </w:tc>
        <w:tc>
          <w:tcPr>
            <w:tcW w:w="6094" w:type="dxa"/>
            <w:noWrap w:val="0"/>
            <w:vAlign w:val="center"/>
          </w:tcPr>
          <w:p w14:paraId="0C55CE18">
            <w:pPr>
              <w:jc w:val="center"/>
              <w:rPr>
                <w:rFonts w:hint="eastAsia" w:ascii="宋体" w:hAnsi="宋体"/>
                <w:szCs w:val="21"/>
              </w:rPr>
            </w:pPr>
          </w:p>
        </w:tc>
      </w:tr>
      <w:tr w14:paraId="6B6A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069A4DC">
            <w:pPr>
              <w:jc w:val="center"/>
              <w:rPr>
                <w:rFonts w:hint="eastAsia" w:ascii="宋体" w:hAnsi="宋体"/>
                <w:szCs w:val="21"/>
              </w:rPr>
            </w:pPr>
            <w:r>
              <w:rPr>
                <w:rFonts w:hint="eastAsia" w:ascii="宋体" w:hAnsi="宋体"/>
                <w:szCs w:val="21"/>
              </w:rPr>
              <w:t>备注</w:t>
            </w:r>
          </w:p>
        </w:tc>
        <w:tc>
          <w:tcPr>
            <w:tcW w:w="6094" w:type="dxa"/>
            <w:noWrap w:val="0"/>
            <w:vAlign w:val="center"/>
          </w:tcPr>
          <w:p w14:paraId="3B02DEC0">
            <w:pPr>
              <w:jc w:val="center"/>
              <w:rPr>
                <w:rFonts w:hint="eastAsia" w:ascii="宋体" w:hAnsi="宋体"/>
                <w:szCs w:val="21"/>
              </w:rPr>
            </w:pPr>
          </w:p>
        </w:tc>
      </w:tr>
    </w:tbl>
    <w:p w14:paraId="05BF74FE">
      <w:pPr>
        <w:ind w:left="945" w:hanging="945" w:hangingChars="450"/>
        <w:rPr>
          <w:rFonts w:hint="eastAsia" w:ascii="宋体" w:hAnsi="宋体"/>
        </w:rPr>
      </w:pPr>
    </w:p>
    <w:p w14:paraId="4D5C41F0">
      <w:pPr>
        <w:ind w:left="945" w:hanging="945" w:hangingChars="450"/>
        <w:rPr>
          <w:rFonts w:hint="eastAsia" w:ascii="宋体" w:hAnsi="宋体"/>
        </w:rPr>
      </w:pPr>
      <w:r>
        <w:rPr>
          <w:rFonts w:hint="eastAsia" w:ascii="宋体" w:hAnsi="宋体"/>
        </w:rPr>
        <w:t>备注：1．“类似项目</w:t>
      </w:r>
      <w:r>
        <w:rPr>
          <w:rFonts w:ascii="宋体" w:hAnsi="宋体"/>
        </w:rPr>
        <w:t>”</w:t>
      </w:r>
      <w:r>
        <w:rPr>
          <w:rFonts w:hint="eastAsia" w:ascii="宋体" w:hAnsi="宋体"/>
        </w:rPr>
        <w:t>见投标人须知前附表第3.5.1</w:t>
      </w:r>
      <w:r>
        <w:rPr>
          <w:rFonts w:hint="eastAsia"/>
        </w:rPr>
        <w:t>项</w:t>
      </w:r>
      <w:r>
        <w:rPr>
          <w:rFonts w:hint="eastAsia" w:ascii="宋体" w:hAnsi="宋体"/>
        </w:rPr>
        <w:t>。</w:t>
      </w:r>
    </w:p>
    <w:p w14:paraId="6D6BBD82">
      <w:pPr>
        <w:ind w:left="945" w:leftChars="300" w:hanging="315" w:hangingChars="150"/>
        <w:rPr>
          <w:rFonts w:hint="eastAsia" w:ascii="宋体" w:hAnsi="宋体"/>
        </w:rPr>
      </w:pPr>
      <w:r>
        <w:rPr>
          <w:rFonts w:hint="eastAsia" w:ascii="宋体" w:hAnsi="宋体"/>
        </w:rPr>
        <w:t>2. 近5年是指从投标截止日往前推算5年，例如投标截止日为2014年3月5日，则近5年是指2009年3月5日至2014年3月4日。</w:t>
      </w:r>
    </w:p>
    <w:p w14:paraId="6994B25D">
      <w:pPr>
        <w:ind w:left="945" w:leftChars="300" w:hanging="315" w:hangingChars="150"/>
        <w:rPr>
          <w:rFonts w:hint="eastAsia" w:ascii="宋体" w:hAnsi="宋体"/>
        </w:rPr>
      </w:pPr>
      <w:r>
        <w:rPr>
          <w:rFonts w:hint="eastAsia" w:ascii="宋体" w:hAnsi="宋体"/>
        </w:rPr>
        <w:t>3．本表后附中标通知书（如有）、合同协议书、</w:t>
      </w:r>
      <w:r>
        <w:rPr>
          <w:rFonts w:hint="eastAsia"/>
        </w:rPr>
        <w:t>施工许可证（如有）、</w:t>
      </w:r>
      <w:r>
        <w:rPr>
          <w:rFonts w:hint="eastAsia" w:ascii="宋体" w:hAnsi="宋体"/>
        </w:rPr>
        <w:t>工程接收证书或工程竣工验收证书（工程竣工验收备案证）的扫描件，</w:t>
      </w:r>
      <w:r>
        <w:rPr>
          <w:rFonts w:hint="eastAsia" w:cs="宋体"/>
          <w:kern w:val="0"/>
          <w:szCs w:val="21"/>
        </w:rPr>
        <w:t>上述证明材料不足以反映“类似项目”</w:t>
      </w:r>
      <w:r>
        <w:rPr>
          <w:rFonts w:hint="eastAsia"/>
        </w:rPr>
        <w:t xml:space="preserve"> 的工程特征指标时，还应当提供</w:t>
      </w:r>
      <w:r>
        <w:rPr>
          <w:rFonts w:hint="eastAsia" w:cs="宋体"/>
          <w:kern w:val="0"/>
          <w:szCs w:val="21"/>
        </w:rPr>
        <w:t>其他技术资料的扫描件予以证明。</w:t>
      </w:r>
      <w:r>
        <w:rPr>
          <w:rFonts w:hint="eastAsia" w:ascii="宋体" w:hAnsi="宋体"/>
        </w:rPr>
        <w:t>招标发包的工程应附中标通知书</w:t>
      </w:r>
      <w:r>
        <w:rPr>
          <w:rFonts w:hint="eastAsia" w:cs="宋体"/>
          <w:kern w:val="0"/>
          <w:szCs w:val="21"/>
        </w:rPr>
        <w:t>，工程总承包发包、施工总承包发包、独立发包的施工专业承包应附</w:t>
      </w:r>
      <w:r>
        <w:rPr>
          <w:rFonts w:hint="eastAsia"/>
        </w:rPr>
        <w:t>施工许可证</w:t>
      </w:r>
      <w:r>
        <w:rPr>
          <w:rFonts w:hint="eastAsia" w:ascii="宋体" w:hAnsi="宋体"/>
        </w:rPr>
        <w:t>。以工程接收证书或工程竣工验收证书（工程竣工验收备案证）时间</w:t>
      </w:r>
      <w:r>
        <w:rPr>
          <w:rFonts w:ascii="宋体" w:hAnsi="宋体"/>
        </w:rPr>
        <w:t>为准</w:t>
      </w:r>
      <w:r>
        <w:rPr>
          <w:rFonts w:hint="eastAsia" w:ascii="宋体" w:hAnsi="宋体"/>
        </w:rPr>
        <w:t>。</w:t>
      </w:r>
    </w:p>
    <w:p w14:paraId="417AB062">
      <w:pPr>
        <w:ind w:left="945" w:leftChars="300" w:hanging="315" w:hangingChars="150"/>
        <w:rPr>
          <w:rFonts w:hint="eastAsia" w:ascii="宋体" w:hAnsi="宋体"/>
        </w:rPr>
      </w:pPr>
      <w:r>
        <w:rPr>
          <w:rFonts w:hint="eastAsia" w:ascii="宋体" w:hAnsi="宋体"/>
        </w:rPr>
        <w:t>4. 每张表格只填写一个项目，并标明序号。</w:t>
      </w:r>
    </w:p>
    <w:p w14:paraId="75EE139E">
      <w:pPr>
        <w:pStyle w:val="73"/>
        <w:jc w:val="center"/>
        <w:rPr>
          <w:rFonts w:hint="eastAsia" w:ascii="黑体" w:hAnsi="宋体"/>
        </w:rPr>
      </w:pPr>
      <w:bookmarkStart w:id="529" w:name="_Toc108514251"/>
      <w:r>
        <w:rPr>
          <w:rFonts w:hint="eastAsia"/>
          <w:szCs w:val="24"/>
        </w:rPr>
        <w:t>（四）正在施工的和新承接的项目情况</w:t>
      </w:r>
      <w:bookmarkEnd w:id="529"/>
    </w:p>
    <w:p w14:paraId="12AB336A">
      <w:pPr>
        <w:pStyle w:val="73"/>
        <w:jc w:val="center"/>
        <w:rPr>
          <w:rFonts w:hint="eastAsia"/>
          <w:szCs w:val="24"/>
        </w:rPr>
      </w:pPr>
      <w:bookmarkStart w:id="530" w:name="_Toc108514252"/>
      <w:r>
        <w:rPr>
          <w:rFonts w:hint="eastAsia"/>
          <w:szCs w:val="24"/>
        </w:rPr>
        <w:t>4-1 正在施工的和新承接的项目汇总表</w:t>
      </w:r>
      <w:bookmarkEnd w:id="530"/>
    </w:p>
    <w:tbl>
      <w:tblPr>
        <w:tblStyle w:val="42"/>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58A86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5FF06955">
            <w:pPr>
              <w:topLinePunct/>
              <w:spacing w:line="400" w:lineRule="atLeast"/>
              <w:jc w:val="center"/>
              <w:rPr>
                <w:rFonts w:hint="eastAsia"/>
                <w:szCs w:val="21"/>
              </w:rPr>
            </w:pPr>
            <w:r>
              <w:rPr>
                <w:rFonts w:hint="eastAsia"/>
                <w:szCs w:val="21"/>
              </w:rPr>
              <w:t>序号</w:t>
            </w:r>
          </w:p>
        </w:tc>
        <w:tc>
          <w:tcPr>
            <w:tcW w:w="1846" w:type="dxa"/>
            <w:noWrap w:val="0"/>
            <w:vAlign w:val="top"/>
          </w:tcPr>
          <w:p w14:paraId="1A1DA5F9">
            <w:pPr>
              <w:topLinePunct/>
              <w:spacing w:line="400" w:lineRule="atLeast"/>
              <w:jc w:val="center"/>
              <w:rPr>
                <w:rFonts w:hint="eastAsia"/>
                <w:szCs w:val="21"/>
              </w:rPr>
            </w:pPr>
            <w:r>
              <w:rPr>
                <w:rFonts w:hint="eastAsia"/>
                <w:szCs w:val="21"/>
              </w:rPr>
              <w:t>项目名称</w:t>
            </w:r>
          </w:p>
        </w:tc>
        <w:tc>
          <w:tcPr>
            <w:tcW w:w="1394" w:type="dxa"/>
            <w:noWrap w:val="0"/>
            <w:vAlign w:val="top"/>
          </w:tcPr>
          <w:p w14:paraId="18C424EA">
            <w:pPr>
              <w:topLinePunct/>
              <w:spacing w:line="400" w:lineRule="atLeast"/>
              <w:jc w:val="center"/>
              <w:rPr>
                <w:rFonts w:hint="eastAsia"/>
                <w:szCs w:val="21"/>
              </w:rPr>
            </w:pPr>
            <w:r>
              <w:rPr>
                <w:rFonts w:hint="eastAsia" w:ascii="宋体" w:hAnsi="宋体"/>
                <w:szCs w:val="21"/>
              </w:rPr>
              <w:t>发包人名称</w:t>
            </w:r>
          </w:p>
        </w:tc>
        <w:tc>
          <w:tcPr>
            <w:tcW w:w="1080" w:type="dxa"/>
            <w:noWrap w:val="0"/>
            <w:vAlign w:val="top"/>
          </w:tcPr>
          <w:p w14:paraId="5D742268">
            <w:pPr>
              <w:topLinePunct/>
              <w:spacing w:line="400" w:lineRule="atLeast"/>
              <w:jc w:val="center"/>
              <w:rPr>
                <w:rFonts w:hint="eastAsia"/>
                <w:szCs w:val="21"/>
              </w:rPr>
            </w:pPr>
            <w:r>
              <w:rPr>
                <w:rFonts w:hint="eastAsia"/>
                <w:szCs w:val="21"/>
              </w:rPr>
              <w:t>工程规模</w:t>
            </w:r>
          </w:p>
        </w:tc>
        <w:tc>
          <w:tcPr>
            <w:tcW w:w="1112" w:type="dxa"/>
            <w:noWrap w:val="0"/>
            <w:vAlign w:val="top"/>
          </w:tcPr>
          <w:p w14:paraId="5CF96F8F">
            <w:pPr>
              <w:topLinePunct/>
              <w:spacing w:line="400" w:lineRule="atLeast"/>
              <w:jc w:val="center"/>
              <w:rPr>
                <w:rFonts w:hint="eastAsia"/>
                <w:szCs w:val="21"/>
              </w:rPr>
            </w:pPr>
            <w:r>
              <w:rPr>
                <w:rFonts w:hint="eastAsia" w:ascii="宋体" w:hAnsi="宋体"/>
                <w:szCs w:val="21"/>
              </w:rPr>
              <w:t>合同价格</w:t>
            </w:r>
            <w:r>
              <w:rPr>
                <w:rFonts w:hint="eastAsia"/>
                <w:szCs w:val="21"/>
              </w:rPr>
              <w:t>（万元）</w:t>
            </w:r>
          </w:p>
        </w:tc>
        <w:tc>
          <w:tcPr>
            <w:tcW w:w="1778" w:type="dxa"/>
            <w:noWrap w:val="0"/>
            <w:vAlign w:val="top"/>
          </w:tcPr>
          <w:p w14:paraId="4B7F82A4">
            <w:pPr>
              <w:topLinePunct/>
              <w:spacing w:line="400" w:lineRule="atLeast"/>
              <w:jc w:val="center"/>
              <w:rPr>
                <w:rFonts w:hint="eastAsia" w:ascii="宋体" w:hAnsi="宋体"/>
                <w:szCs w:val="21"/>
              </w:rPr>
            </w:pPr>
            <w:r>
              <w:rPr>
                <w:rFonts w:hint="eastAsia" w:ascii="宋体" w:hAnsi="宋体"/>
                <w:szCs w:val="21"/>
              </w:rPr>
              <w:t>计划开、竣</w:t>
            </w:r>
          </w:p>
          <w:p w14:paraId="52C5B5B7">
            <w:pPr>
              <w:topLinePunct/>
              <w:spacing w:line="400" w:lineRule="atLeast"/>
              <w:jc w:val="center"/>
              <w:rPr>
                <w:rFonts w:hint="eastAsia"/>
                <w:szCs w:val="21"/>
              </w:rPr>
            </w:pPr>
            <w:r>
              <w:rPr>
                <w:rFonts w:hint="eastAsia" w:ascii="宋体" w:hAnsi="宋体"/>
                <w:szCs w:val="21"/>
              </w:rPr>
              <w:t>工日期</w:t>
            </w:r>
          </w:p>
        </w:tc>
        <w:tc>
          <w:tcPr>
            <w:tcW w:w="1080" w:type="dxa"/>
            <w:noWrap w:val="0"/>
            <w:vAlign w:val="top"/>
          </w:tcPr>
          <w:p w14:paraId="308647F1">
            <w:pPr>
              <w:topLinePunct/>
              <w:spacing w:line="400" w:lineRule="atLeast"/>
              <w:jc w:val="center"/>
              <w:rPr>
                <w:rFonts w:hint="eastAsia"/>
                <w:szCs w:val="21"/>
              </w:rPr>
            </w:pPr>
            <w:r>
              <w:rPr>
                <w:rFonts w:hint="eastAsia" w:ascii="宋体" w:hAnsi="宋体"/>
                <w:szCs w:val="21"/>
              </w:rPr>
              <w:t>项目经理</w:t>
            </w:r>
          </w:p>
        </w:tc>
      </w:tr>
      <w:tr w14:paraId="3D0A5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D4A86EF">
            <w:pPr>
              <w:topLinePunct/>
              <w:spacing w:line="400" w:lineRule="atLeast"/>
              <w:jc w:val="center"/>
              <w:rPr>
                <w:rFonts w:hint="eastAsia"/>
                <w:szCs w:val="21"/>
              </w:rPr>
            </w:pPr>
          </w:p>
        </w:tc>
        <w:tc>
          <w:tcPr>
            <w:tcW w:w="1846" w:type="dxa"/>
            <w:noWrap w:val="0"/>
            <w:vAlign w:val="top"/>
          </w:tcPr>
          <w:p w14:paraId="2501D56B">
            <w:pPr>
              <w:topLinePunct/>
              <w:spacing w:line="400" w:lineRule="atLeast"/>
              <w:jc w:val="center"/>
              <w:rPr>
                <w:rFonts w:hint="eastAsia"/>
                <w:szCs w:val="21"/>
              </w:rPr>
            </w:pPr>
          </w:p>
        </w:tc>
        <w:tc>
          <w:tcPr>
            <w:tcW w:w="1394" w:type="dxa"/>
            <w:noWrap w:val="0"/>
            <w:vAlign w:val="top"/>
          </w:tcPr>
          <w:p w14:paraId="18902E5E">
            <w:pPr>
              <w:topLinePunct/>
              <w:spacing w:line="400" w:lineRule="atLeast"/>
              <w:jc w:val="center"/>
              <w:rPr>
                <w:rFonts w:hint="eastAsia"/>
                <w:szCs w:val="21"/>
              </w:rPr>
            </w:pPr>
          </w:p>
        </w:tc>
        <w:tc>
          <w:tcPr>
            <w:tcW w:w="1080" w:type="dxa"/>
            <w:noWrap w:val="0"/>
            <w:vAlign w:val="top"/>
          </w:tcPr>
          <w:p w14:paraId="51F6804E">
            <w:pPr>
              <w:topLinePunct/>
              <w:spacing w:line="400" w:lineRule="atLeast"/>
              <w:jc w:val="center"/>
              <w:rPr>
                <w:rFonts w:hint="eastAsia"/>
                <w:szCs w:val="21"/>
              </w:rPr>
            </w:pPr>
          </w:p>
        </w:tc>
        <w:tc>
          <w:tcPr>
            <w:tcW w:w="1112" w:type="dxa"/>
            <w:noWrap w:val="0"/>
            <w:vAlign w:val="top"/>
          </w:tcPr>
          <w:p w14:paraId="7478A28E">
            <w:pPr>
              <w:topLinePunct/>
              <w:spacing w:line="400" w:lineRule="atLeast"/>
              <w:jc w:val="center"/>
              <w:rPr>
                <w:rFonts w:hint="eastAsia"/>
                <w:szCs w:val="21"/>
              </w:rPr>
            </w:pPr>
          </w:p>
        </w:tc>
        <w:tc>
          <w:tcPr>
            <w:tcW w:w="1778" w:type="dxa"/>
            <w:noWrap w:val="0"/>
            <w:vAlign w:val="top"/>
          </w:tcPr>
          <w:p w14:paraId="2EE5F087">
            <w:pPr>
              <w:topLinePunct/>
              <w:spacing w:line="400" w:lineRule="atLeast"/>
              <w:jc w:val="center"/>
              <w:rPr>
                <w:rFonts w:hint="eastAsia"/>
                <w:szCs w:val="21"/>
              </w:rPr>
            </w:pPr>
          </w:p>
        </w:tc>
        <w:tc>
          <w:tcPr>
            <w:tcW w:w="1080" w:type="dxa"/>
            <w:noWrap w:val="0"/>
            <w:vAlign w:val="top"/>
          </w:tcPr>
          <w:p w14:paraId="0DF178FE">
            <w:pPr>
              <w:topLinePunct/>
              <w:spacing w:line="400" w:lineRule="atLeast"/>
              <w:jc w:val="center"/>
              <w:rPr>
                <w:rFonts w:hint="eastAsia"/>
                <w:szCs w:val="21"/>
              </w:rPr>
            </w:pPr>
          </w:p>
        </w:tc>
      </w:tr>
      <w:tr w14:paraId="4502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6C0BA08">
            <w:pPr>
              <w:topLinePunct/>
              <w:spacing w:line="400" w:lineRule="atLeast"/>
              <w:jc w:val="center"/>
              <w:rPr>
                <w:rFonts w:hint="eastAsia"/>
                <w:szCs w:val="21"/>
              </w:rPr>
            </w:pPr>
          </w:p>
        </w:tc>
        <w:tc>
          <w:tcPr>
            <w:tcW w:w="1846" w:type="dxa"/>
            <w:noWrap w:val="0"/>
            <w:vAlign w:val="top"/>
          </w:tcPr>
          <w:p w14:paraId="5A6BBB86">
            <w:pPr>
              <w:topLinePunct/>
              <w:spacing w:line="400" w:lineRule="atLeast"/>
              <w:jc w:val="center"/>
              <w:rPr>
                <w:rFonts w:hint="eastAsia"/>
                <w:szCs w:val="21"/>
              </w:rPr>
            </w:pPr>
          </w:p>
        </w:tc>
        <w:tc>
          <w:tcPr>
            <w:tcW w:w="1394" w:type="dxa"/>
            <w:noWrap w:val="0"/>
            <w:vAlign w:val="top"/>
          </w:tcPr>
          <w:p w14:paraId="7BF9E6F1">
            <w:pPr>
              <w:topLinePunct/>
              <w:spacing w:line="400" w:lineRule="atLeast"/>
              <w:jc w:val="center"/>
              <w:rPr>
                <w:rFonts w:hint="eastAsia"/>
                <w:szCs w:val="21"/>
              </w:rPr>
            </w:pPr>
          </w:p>
        </w:tc>
        <w:tc>
          <w:tcPr>
            <w:tcW w:w="1080" w:type="dxa"/>
            <w:noWrap w:val="0"/>
            <w:vAlign w:val="top"/>
          </w:tcPr>
          <w:p w14:paraId="2CB8CD97">
            <w:pPr>
              <w:topLinePunct/>
              <w:spacing w:line="400" w:lineRule="atLeast"/>
              <w:jc w:val="center"/>
              <w:rPr>
                <w:rFonts w:hint="eastAsia"/>
                <w:szCs w:val="21"/>
              </w:rPr>
            </w:pPr>
          </w:p>
        </w:tc>
        <w:tc>
          <w:tcPr>
            <w:tcW w:w="1112" w:type="dxa"/>
            <w:noWrap w:val="0"/>
            <w:vAlign w:val="top"/>
          </w:tcPr>
          <w:p w14:paraId="259FAB2E">
            <w:pPr>
              <w:topLinePunct/>
              <w:spacing w:line="400" w:lineRule="atLeast"/>
              <w:jc w:val="center"/>
              <w:rPr>
                <w:rFonts w:hint="eastAsia"/>
                <w:szCs w:val="21"/>
              </w:rPr>
            </w:pPr>
          </w:p>
        </w:tc>
        <w:tc>
          <w:tcPr>
            <w:tcW w:w="1778" w:type="dxa"/>
            <w:noWrap w:val="0"/>
            <w:vAlign w:val="top"/>
          </w:tcPr>
          <w:p w14:paraId="5E2D106A">
            <w:pPr>
              <w:topLinePunct/>
              <w:spacing w:line="400" w:lineRule="atLeast"/>
              <w:jc w:val="center"/>
              <w:rPr>
                <w:rFonts w:hint="eastAsia"/>
                <w:szCs w:val="21"/>
              </w:rPr>
            </w:pPr>
          </w:p>
        </w:tc>
        <w:tc>
          <w:tcPr>
            <w:tcW w:w="1080" w:type="dxa"/>
            <w:noWrap w:val="0"/>
            <w:vAlign w:val="top"/>
          </w:tcPr>
          <w:p w14:paraId="29DE884A">
            <w:pPr>
              <w:topLinePunct/>
              <w:spacing w:line="400" w:lineRule="atLeast"/>
              <w:jc w:val="center"/>
              <w:rPr>
                <w:rFonts w:hint="eastAsia"/>
                <w:szCs w:val="21"/>
              </w:rPr>
            </w:pPr>
          </w:p>
        </w:tc>
      </w:tr>
      <w:tr w14:paraId="45765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B93660D">
            <w:pPr>
              <w:topLinePunct/>
              <w:spacing w:line="400" w:lineRule="atLeast"/>
              <w:jc w:val="center"/>
              <w:rPr>
                <w:rFonts w:hint="eastAsia"/>
                <w:szCs w:val="21"/>
              </w:rPr>
            </w:pPr>
          </w:p>
        </w:tc>
        <w:tc>
          <w:tcPr>
            <w:tcW w:w="1846" w:type="dxa"/>
            <w:noWrap w:val="0"/>
            <w:vAlign w:val="top"/>
          </w:tcPr>
          <w:p w14:paraId="59DDD9C6">
            <w:pPr>
              <w:topLinePunct/>
              <w:spacing w:line="400" w:lineRule="atLeast"/>
              <w:jc w:val="center"/>
              <w:rPr>
                <w:rFonts w:hint="eastAsia"/>
                <w:szCs w:val="21"/>
              </w:rPr>
            </w:pPr>
          </w:p>
        </w:tc>
        <w:tc>
          <w:tcPr>
            <w:tcW w:w="1394" w:type="dxa"/>
            <w:noWrap w:val="0"/>
            <w:vAlign w:val="top"/>
          </w:tcPr>
          <w:p w14:paraId="04893EB7">
            <w:pPr>
              <w:topLinePunct/>
              <w:spacing w:line="400" w:lineRule="atLeast"/>
              <w:jc w:val="center"/>
              <w:rPr>
                <w:rFonts w:hint="eastAsia"/>
                <w:szCs w:val="21"/>
              </w:rPr>
            </w:pPr>
          </w:p>
        </w:tc>
        <w:tc>
          <w:tcPr>
            <w:tcW w:w="1080" w:type="dxa"/>
            <w:noWrap w:val="0"/>
            <w:vAlign w:val="top"/>
          </w:tcPr>
          <w:p w14:paraId="48978D0C">
            <w:pPr>
              <w:topLinePunct/>
              <w:spacing w:line="400" w:lineRule="atLeast"/>
              <w:jc w:val="center"/>
              <w:rPr>
                <w:rFonts w:hint="eastAsia"/>
                <w:szCs w:val="21"/>
              </w:rPr>
            </w:pPr>
          </w:p>
        </w:tc>
        <w:tc>
          <w:tcPr>
            <w:tcW w:w="1112" w:type="dxa"/>
            <w:noWrap w:val="0"/>
            <w:vAlign w:val="top"/>
          </w:tcPr>
          <w:p w14:paraId="74A97E58">
            <w:pPr>
              <w:topLinePunct/>
              <w:spacing w:line="400" w:lineRule="atLeast"/>
              <w:jc w:val="center"/>
              <w:rPr>
                <w:rFonts w:hint="eastAsia"/>
                <w:szCs w:val="21"/>
              </w:rPr>
            </w:pPr>
          </w:p>
        </w:tc>
        <w:tc>
          <w:tcPr>
            <w:tcW w:w="1778" w:type="dxa"/>
            <w:noWrap w:val="0"/>
            <w:vAlign w:val="top"/>
          </w:tcPr>
          <w:p w14:paraId="3EFB8E83">
            <w:pPr>
              <w:topLinePunct/>
              <w:spacing w:line="400" w:lineRule="atLeast"/>
              <w:jc w:val="center"/>
              <w:rPr>
                <w:rFonts w:hint="eastAsia"/>
                <w:szCs w:val="21"/>
              </w:rPr>
            </w:pPr>
          </w:p>
        </w:tc>
        <w:tc>
          <w:tcPr>
            <w:tcW w:w="1080" w:type="dxa"/>
            <w:noWrap w:val="0"/>
            <w:vAlign w:val="top"/>
          </w:tcPr>
          <w:p w14:paraId="5D1CB834">
            <w:pPr>
              <w:topLinePunct/>
              <w:spacing w:line="400" w:lineRule="atLeast"/>
              <w:jc w:val="center"/>
              <w:rPr>
                <w:rFonts w:hint="eastAsia"/>
                <w:szCs w:val="21"/>
              </w:rPr>
            </w:pPr>
          </w:p>
        </w:tc>
      </w:tr>
      <w:tr w14:paraId="05179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7EDBBE3">
            <w:pPr>
              <w:topLinePunct/>
              <w:spacing w:line="400" w:lineRule="atLeast"/>
              <w:jc w:val="center"/>
              <w:rPr>
                <w:rFonts w:hint="eastAsia"/>
                <w:szCs w:val="21"/>
              </w:rPr>
            </w:pPr>
          </w:p>
        </w:tc>
        <w:tc>
          <w:tcPr>
            <w:tcW w:w="1846" w:type="dxa"/>
            <w:noWrap w:val="0"/>
            <w:vAlign w:val="top"/>
          </w:tcPr>
          <w:p w14:paraId="70F94CA9">
            <w:pPr>
              <w:topLinePunct/>
              <w:spacing w:line="400" w:lineRule="atLeast"/>
              <w:jc w:val="center"/>
              <w:rPr>
                <w:rFonts w:hint="eastAsia"/>
                <w:szCs w:val="21"/>
              </w:rPr>
            </w:pPr>
          </w:p>
        </w:tc>
        <w:tc>
          <w:tcPr>
            <w:tcW w:w="1394" w:type="dxa"/>
            <w:noWrap w:val="0"/>
            <w:vAlign w:val="top"/>
          </w:tcPr>
          <w:p w14:paraId="70C25586">
            <w:pPr>
              <w:topLinePunct/>
              <w:spacing w:line="400" w:lineRule="atLeast"/>
              <w:jc w:val="center"/>
              <w:rPr>
                <w:rFonts w:hint="eastAsia"/>
                <w:szCs w:val="21"/>
              </w:rPr>
            </w:pPr>
          </w:p>
        </w:tc>
        <w:tc>
          <w:tcPr>
            <w:tcW w:w="1080" w:type="dxa"/>
            <w:noWrap w:val="0"/>
            <w:vAlign w:val="top"/>
          </w:tcPr>
          <w:p w14:paraId="73597E19">
            <w:pPr>
              <w:topLinePunct/>
              <w:spacing w:line="400" w:lineRule="atLeast"/>
              <w:jc w:val="center"/>
              <w:rPr>
                <w:rFonts w:hint="eastAsia"/>
                <w:szCs w:val="21"/>
              </w:rPr>
            </w:pPr>
          </w:p>
        </w:tc>
        <w:tc>
          <w:tcPr>
            <w:tcW w:w="1112" w:type="dxa"/>
            <w:noWrap w:val="0"/>
            <w:vAlign w:val="top"/>
          </w:tcPr>
          <w:p w14:paraId="3FB1E60B">
            <w:pPr>
              <w:topLinePunct/>
              <w:spacing w:line="400" w:lineRule="atLeast"/>
              <w:jc w:val="center"/>
              <w:rPr>
                <w:rFonts w:hint="eastAsia"/>
                <w:szCs w:val="21"/>
              </w:rPr>
            </w:pPr>
          </w:p>
        </w:tc>
        <w:tc>
          <w:tcPr>
            <w:tcW w:w="1778" w:type="dxa"/>
            <w:noWrap w:val="0"/>
            <w:vAlign w:val="top"/>
          </w:tcPr>
          <w:p w14:paraId="5BD29B90">
            <w:pPr>
              <w:topLinePunct/>
              <w:spacing w:line="400" w:lineRule="atLeast"/>
              <w:jc w:val="center"/>
              <w:rPr>
                <w:rFonts w:hint="eastAsia"/>
                <w:szCs w:val="21"/>
              </w:rPr>
            </w:pPr>
          </w:p>
        </w:tc>
        <w:tc>
          <w:tcPr>
            <w:tcW w:w="1080" w:type="dxa"/>
            <w:noWrap w:val="0"/>
            <w:vAlign w:val="top"/>
          </w:tcPr>
          <w:p w14:paraId="6AB650F4">
            <w:pPr>
              <w:topLinePunct/>
              <w:spacing w:line="400" w:lineRule="atLeast"/>
              <w:jc w:val="center"/>
              <w:rPr>
                <w:rFonts w:hint="eastAsia"/>
                <w:szCs w:val="21"/>
              </w:rPr>
            </w:pPr>
          </w:p>
        </w:tc>
      </w:tr>
      <w:tr w14:paraId="420E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E089414">
            <w:pPr>
              <w:topLinePunct/>
              <w:spacing w:line="400" w:lineRule="atLeast"/>
              <w:jc w:val="center"/>
              <w:rPr>
                <w:rFonts w:hint="eastAsia"/>
                <w:szCs w:val="21"/>
              </w:rPr>
            </w:pPr>
          </w:p>
        </w:tc>
        <w:tc>
          <w:tcPr>
            <w:tcW w:w="1846" w:type="dxa"/>
            <w:noWrap w:val="0"/>
            <w:vAlign w:val="top"/>
          </w:tcPr>
          <w:p w14:paraId="4FC1EAC4">
            <w:pPr>
              <w:topLinePunct/>
              <w:spacing w:line="400" w:lineRule="atLeast"/>
              <w:jc w:val="center"/>
              <w:rPr>
                <w:rFonts w:hint="eastAsia"/>
                <w:szCs w:val="21"/>
              </w:rPr>
            </w:pPr>
          </w:p>
        </w:tc>
        <w:tc>
          <w:tcPr>
            <w:tcW w:w="1394" w:type="dxa"/>
            <w:noWrap w:val="0"/>
            <w:vAlign w:val="top"/>
          </w:tcPr>
          <w:p w14:paraId="4248545B">
            <w:pPr>
              <w:topLinePunct/>
              <w:spacing w:line="400" w:lineRule="atLeast"/>
              <w:jc w:val="center"/>
              <w:rPr>
                <w:rFonts w:hint="eastAsia"/>
                <w:szCs w:val="21"/>
              </w:rPr>
            </w:pPr>
          </w:p>
        </w:tc>
        <w:tc>
          <w:tcPr>
            <w:tcW w:w="1080" w:type="dxa"/>
            <w:noWrap w:val="0"/>
            <w:vAlign w:val="top"/>
          </w:tcPr>
          <w:p w14:paraId="46CAFBF4">
            <w:pPr>
              <w:topLinePunct/>
              <w:spacing w:line="400" w:lineRule="atLeast"/>
              <w:jc w:val="center"/>
              <w:rPr>
                <w:rFonts w:hint="eastAsia"/>
                <w:szCs w:val="21"/>
              </w:rPr>
            </w:pPr>
          </w:p>
        </w:tc>
        <w:tc>
          <w:tcPr>
            <w:tcW w:w="1112" w:type="dxa"/>
            <w:noWrap w:val="0"/>
            <w:vAlign w:val="top"/>
          </w:tcPr>
          <w:p w14:paraId="63E5CECC">
            <w:pPr>
              <w:topLinePunct/>
              <w:spacing w:line="400" w:lineRule="atLeast"/>
              <w:jc w:val="center"/>
              <w:rPr>
                <w:rFonts w:hint="eastAsia"/>
                <w:szCs w:val="21"/>
              </w:rPr>
            </w:pPr>
          </w:p>
        </w:tc>
        <w:tc>
          <w:tcPr>
            <w:tcW w:w="1778" w:type="dxa"/>
            <w:noWrap w:val="0"/>
            <w:vAlign w:val="top"/>
          </w:tcPr>
          <w:p w14:paraId="38EB2DEE">
            <w:pPr>
              <w:topLinePunct/>
              <w:spacing w:line="400" w:lineRule="atLeast"/>
              <w:jc w:val="center"/>
              <w:rPr>
                <w:rFonts w:hint="eastAsia"/>
                <w:szCs w:val="21"/>
              </w:rPr>
            </w:pPr>
          </w:p>
        </w:tc>
        <w:tc>
          <w:tcPr>
            <w:tcW w:w="1080" w:type="dxa"/>
            <w:noWrap w:val="0"/>
            <w:vAlign w:val="top"/>
          </w:tcPr>
          <w:p w14:paraId="20DD8F26">
            <w:pPr>
              <w:topLinePunct/>
              <w:spacing w:line="400" w:lineRule="atLeast"/>
              <w:jc w:val="center"/>
              <w:rPr>
                <w:rFonts w:hint="eastAsia"/>
                <w:szCs w:val="21"/>
              </w:rPr>
            </w:pPr>
          </w:p>
        </w:tc>
      </w:tr>
      <w:tr w14:paraId="6C69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254058E">
            <w:pPr>
              <w:topLinePunct/>
              <w:spacing w:line="400" w:lineRule="atLeast"/>
              <w:jc w:val="center"/>
              <w:rPr>
                <w:rFonts w:hint="eastAsia"/>
                <w:szCs w:val="21"/>
              </w:rPr>
            </w:pPr>
          </w:p>
        </w:tc>
        <w:tc>
          <w:tcPr>
            <w:tcW w:w="1846" w:type="dxa"/>
            <w:noWrap w:val="0"/>
            <w:vAlign w:val="top"/>
          </w:tcPr>
          <w:p w14:paraId="03DB3509">
            <w:pPr>
              <w:topLinePunct/>
              <w:spacing w:line="400" w:lineRule="atLeast"/>
              <w:jc w:val="center"/>
              <w:rPr>
                <w:rFonts w:hint="eastAsia"/>
                <w:szCs w:val="21"/>
              </w:rPr>
            </w:pPr>
          </w:p>
        </w:tc>
        <w:tc>
          <w:tcPr>
            <w:tcW w:w="1394" w:type="dxa"/>
            <w:noWrap w:val="0"/>
            <w:vAlign w:val="top"/>
          </w:tcPr>
          <w:p w14:paraId="3FE68B73">
            <w:pPr>
              <w:topLinePunct/>
              <w:spacing w:line="400" w:lineRule="atLeast"/>
              <w:jc w:val="center"/>
              <w:rPr>
                <w:rFonts w:hint="eastAsia"/>
                <w:szCs w:val="21"/>
              </w:rPr>
            </w:pPr>
          </w:p>
        </w:tc>
        <w:tc>
          <w:tcPr>
            <w:tcW w:w="1080" w:type="dxa"/>
            <w:noWrap w:val="0"/>
            <w:vAlign w:val="top"/>
          </w:tcPr>
          <w:p w14:paraId="3FF40F0E">
            <w:pPr>
              <w:topLinePunct/>
              <w:spacing w:line="400" w:lineRule="atLeast"/>
              <w:jc w:val="center"/>
              <w:rPr>
                <w:rFonts w:hint="eastAsia"/>
                <w:szCs w:val="21"/>
              </w:rPr>
            </w:pPr>
          </w:p>
        </w:tc>
        <w:tc>
          <w:tcPr>
            <w:tcW w:w="1112" w:type="dxa"/>
            <w:noWrap w:val="0"/>
            <w:vAlign w:val="top"/>
          </w:tcPr>
          <w:p w14:paraId="4670785B">
            <w:pPr>
              <w:topLinePunct/>
              <w:spacing w:line="400" w:lineRule="atLeast"/>
              <w:jc w:val="center"/>
              <w:rPr>
                <w:rFonts w:hint="eastAsia"/>
                <w:szCs w:val="21"/>
              </w:rPr>
            </w:pPr>
          </w:p>
        </w:tc>
        <w:tc>
          <w:tcPr>
            <w:tcW w:w="1778" w:type="dxa"/>
            <w:noWrap w:val="0"/>
            <w:vAlign w:val="top"/>
          </w:tcPr>
          <w:p w14:paraId="5C7189EB">
            <w:pPr>
              <w:topLinePunct/>
              <w:spacing w:line="400" w:lineRule="atLeast"/>
              <w:jc w:val="center"/>
              <w:rPr>
                <w:rFonts w:hint="eastAsia"/>
                <w:szCs w:val="21"/>
              </w:rPr>
            </w:pPr>
          </w:p>
        </w:tc>
        <w:tc>
          <w:tcPr>
            <w:tcW w:w="1080" w:type="dxa"/>
            <w:noWrap w:val="0"/>
            <w:vAlign w:val="top"/>
          </w:tcPr>
          <w:p w14:paraId="31CA80C0">
            <w:pPr>
              <w:topLinePunct/>
              <w:spacing w:line="400" w:lineRule="atLeast"/>
              <w:jc w:val="center"/>
              <w:rPr>
                <w:rFonts w:hint="eastAsia"/>
                <w:szCs w:val="21"/>
              </w:rPr>
            </w:pPr>
          </w:p>
        </w:tc>
      </w:tr>
      <w:tr w14:paraId="4C3FD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9DE4BD8">
            <w:pPr>
              <w:topLinePunct/>
              <w:spacing w:line="400" w:lineRule="atLeast"/>
              <w:jc w:val="center"/>
              <w:rPr>
                <w:rFonts w:hint="eastAsia"/>
                <w:szCs w:val="21"/>
              </w:rPr>
            </w:pPr>
          </w:p>
        </w:tc>
        <w:tc>
          <w:tcPr>
            <w:tcW w:w="1846" w:type="dxa"/>
            <w:noWrap w:val="0"/>
            <w:vAlign w:val="top"/>
          </w:tcPr>
          <w:p w14:paraId="75EC906A">
            <w:pPr>
              <w:topLinePunct/>
              <w:spacing w:line="400" w:lineRule="atLeast"/>
              <w:jc w:val="center"/>
              <w:rPr>
                <w:rFonts w:hint="eastAsia"/>
                <w:szCs w:val="21"/>
              </w:rPr>
            </w:pPr>
          </w:p>
        </w:tc>
        <w:tc>
          <w:tcPr>
            <w:tcW w:w="1394" w:type="dxa"/>
            <w:noWrap w:val="0"/>
            <w:vAlign w:val="top"/>
          </w:tcPr>
          <w:p w14:paraId="2A77CB7C">
            <w:pPr>
              <w:topLinePunct/>
              <w:spacing w:line="400" w:lineRule="atLeast"/>
              <w:jc w:val="center"/>
              <w:rPr>
                <w:rFonts w:hint="eastAsia"/>
                <w:szCs w:val="21"/>
              </w:rPr>
            </w:pPr>
          </w:p>
        </w:tc>
        <w:tc>
          <w:tcPr>
            <w:tcW w:w="1080" w:type="dxa"/>
            <w:noWrap w:val="0"/>
            <w:vAlign w:val="top"/>
          </w:tcPr>
          <w:p w14:paraId="1DF3D17F">
            <w:pPr>
              <w:topLinePunct/>
              <w:spacing w:line="400" w:lineRule="atLeast"/>
              <w:jc w:val="center"/>
              <w:rPr>
                <w:rFonts w:hint="eastAsia"/>
                <w:szCs w:val="21"/>
              </w:rPr>
            </w:pPr>
          </w:p>
        </w:tc>
        <w:tc>
          <w:tcPr>
            <w:tcW w:w="1112" w:type="dxa"/>
            <w:noWrap w:val="0"/>
            <w:vAlign w:val="top"/>
          </w:tcPr>
          <w:p w14:paraId="05CD966C">
            <w:pPr>
              <w:topLinePunct/>
              <w:spacing w:line="400" w:lineRule="atLeast"/>
              <w:jc w:val="center"/>
              <w:rPr>
                <w:rFonts w:hint="eastAsia"/>
                <w:szCs w:val="21"/>
              </w:rPr>
            </w:pPr>
          </w:p>
        </w:tc>
        <w:tc>
          <w:tcPr>
            <w:tcW w:w="1778" w:type="dxa"/>
            <w:noWrap w:val="0"/>
            <w:vAlign w:val="top"/>
          </w:tcPr>
          <w:p w14:paraId="4A4908A0">
            <w:pPr>
              <w:topLinePunct/>
              <w:spacing w:line="400" w:lineRule="atLeast"/>
              <w:jc w:val="center"/>
              <w:rPr>
                <w:rFonts w:hint="eastAsia"/>
                <w:szCs w:val="21"/>
              </w:rPr>
            </w:pPr>
          </w:p>
        </w:tc>
        <w:tc>
          <w:tcPr>
            <w:tcW w:w="1080" w:type="dxa"/>
            <w:noWrap w:val="0"/>
            <w:vAlign w:val="top"/>
          </w:tcPr>
          <w:p w14:paraId="725338DF">
            <w:pPr>
              <w:topLinePunct/>
              <w:spacing w:line="400" w:lineRule="atLeast"/>
              <w:jc w:val="center"/>
              <w:rPr>
                <w:rFonts w:hint="eastAsia"/>
                <w:szCs w:val="21"/>
              </w:rPr>
            </w:pPr>
          </w:p>
        </w:tc>
      </w:tr>
      <w:tr w14:paraId="3342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E51364A">
            <w:pPr>
              <w:topLinePunct/>
              <w:spacing w:line="400" w:lineRule="atLeast"/>
              <w:jc w:val="center"/>
              <w:rPr>
                <w:rFonts w:hint="eastAsia"/>
                <w:szCs w:val="21"/>
              </w:rPr>
            </w:pPr>
          </w:p>
        </w:tc>
        <w:tc>
          <w:tcPr>
            <w:tcW w:w="1846" w:type="dxa"/>
            <w:noWrap w:val="0"/>
            <w:vAlign w:val="top"/>
          </w:tcPr>
          <w:p w14:paraId="2C489477">
            <w:pPr>
              <w:topLinePunct/>
              <w:spacing w:line="400" w:lineRule="atLeast"/>
              <w:jc w:val="center"/>
              <w:rPr>
                <w:rFonts w:hint="eastAsia"/>
                <w:szCs w:val="21"/>
              </w:rPr>
            </w:pPr>
          </w:p>
        </w:tc>
        <w:tc>
          <w:tcPr>
            <w:tcW w:w="1394" w:type="dxa"/>
            <w:noWrap w:val="0"/>
            <w:vAlign w:val="top"/>
          </w:tcPr>
          <w:p w14:paraId="47FC7AD1">
            <w:pPr>
              <w:topLinePunct/>
              <w:spacing w:line="400" w:lineRule="atLeast"/>
              <w:jc w:val="center"/>
              <w:rPr>
                <w:rFonts w:hint="eastAsia"/>
                <w:szCs w:val="21"/>
              </w:rPr>
            </w:pPr>
          </w:p>
        </w:tc>
        <w:tc>
          <w:tcPr>
            <w:tcW w:w="1080" w:type="dxa"/>
            <w:noWrap w:val="0"/>
            <w:vAlign w:val="top"/>
          </w:tcPr>
          <w:p w14:paraId="150C6E90">
            <w:pPr>
              <w:topLinePunct/>
              <w:spacing w:line="400" w:lineRule="atLeast"/>
              <w:jc w:val="center"/>
              <w:rPr>
                <w:rFonts w:hint="eastAsia"/>
                <w:szCs w:val="21"/>
              </w:rPr>
            </w:pPr>
          </w:p>
        </w:tc>
        <w:tc>
          <w:tcPr>
            <w:tcW w:w="1112" w:type="dxa"/>
            <w:noWrap w:val="0"/>
            <w:vAlign w:val="top"/>
          </w:tcPr>
          <w:p w14:paraId="03F823D5">
            <w:pPr>
              <w:topLinePunct/>
              <w:spacing w:line="400" w:lineRule="atLeast"/>
              <w:jc w:val="center"/>
              <w:rPr>
                <w:rFonts w:hint="eastAsia"/>
                <w:szCs w:val="21"/>
              </w:rPr>
            </w:pPr>
          </w:p>
        </w:tc>
        <w:tc>
          <w:tcPr>
            <w:tcW w:w="1778" w:type="dxa"/>
            <w:noWrap w:val="0"/>
            <w:vAlign w:val="top"/>
          </w:tcPr>
          <w:p w14:paraId="58A57983">
            <w:pPr>
              <w:topLinePunct/>
              <w:spacing w:line="400" w:lineRule="atLeast"/>
              <w:jc w:val="center"/>
              <w:rPr>
                <w:rFonts w:hint="eastAsia"/>
                <w:szCs w:val="21"/>
              </w:rPr>
            </w:pPr>
          </w:p>
        </w:tc>
        <w:tc>
          <w:tcPr>
            <w:tcW w:w="1080" w:type="dxa"/>
            <w:noWrap w:val="0"/>
            <w:vAlign w:val="top"/>
          </w:tcPr>
          <w:p w14:paraId="66292039">
            <w:pPr>
              <w:topLinePunct/>
              <w:spacing w:line="400" w:lineRule="atLeast"/>
              <w:jc w:val="center"/>
              <w:rPr>
                <w:rFonts w:hint="eastAsia"/>
                <w:szCs w:val="21"/>
              </w:rPr>
            </w:pPr>
          </w:p>
        </w:tc>
      </w:tr>
      <w:tr w14:paraId="08380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5004B62">
            <w:pPr>
              <w:topLinePunct/>
              <w:spacing w:line="400" w:lineRule="atLeast"/>
              <w:jc w:val="center"/>
              <w:rPr>
                <w:rFonts w:hint="eastAsia"/>
                <w:szCs w:val="21"/>
              </w:rPr>
            </w:pPr>
          </w:p>
        </w:tc>
        <w:tc>
          <w:tcPr>
            <w:tcW w:w="1846" w:type="dxa"/>
            <w:noWrap w:val="0"/>
            <w:vAlign w:val="top"/>
          </w:tcPr>
          <w:p w14:paraId="0471F429">
            <w:pPr>
              <w:topLinePunct/>
              <w:spacing w:line="400" w:lineRule="atLeast"/>
              <w:jc w:val="center"/>
              <w:rPr>
                <w:rFonts w:hint="eastAsia"/>
                <w:szCs w:val="21"/>
              </w:rPr>
            </w:pPr>
          </w:p>
        </w:tc>
        <w:tc>
          <w:tcPr>
            <w:tcW w:w="1394" w:type="dxa"/>
            <w:noWrap w:val="0"/>
            <w:vAlign w:val="top"/>
          </w:tcPr>
          <w:p w14:paraId="4A4D556F">
            <w:pPr>
              <w:topLinePunct/>
              <w:spacing w:line="400" w:lineRule="atLeast"/>
              <w:jc w:val="center"/>
              <w:rPr>
                <w:rFonts w:hint="eastAsia"/>
                <w:szCs w:val="21"/>
              </w:rPr>
            </w:pPr>
          </w:p>
        </w:tc>
        <w:tc>
          <w:tcPr>
            <w:tcW w:w="1080" w:type="dxa"/>
            <w:noWrap w:val="0"/>
            <w:vAlign w:val="top"/>
          </w:tcPr>
          <w:p w14:paraId="7E4ED7E0">
            <w:pPr>
              <w:topLinePunct/>
              <w:spacing w:line="400" w:lineRule="atLeast"/>
              <w:jc w:val="center"/>
              <w:rPr>
                <w:rFonts w:hint="eastAsia"/>
                <w:szCs w:val="21"/>
              </w:rPr>
            </w:pPr>
          </w:p>
        </w:tc>
        <w:tc>
          <w:tcPr>
            <w:tcW w:w="1112" w:type="dxa"/>
            <w:noWrap w:val="0"/>
            <w:vAlign w:val="top"/>
          </w:tcPr>
          <w:p w14:paraId="4109EF8E">
            <w:pPr>
              <w:topLinePunct/>
              <w:spacing w:line="400" w:lineRule="atLeast"/>
              <w:jc w:val="center"/>
              <w:rPr>
                <w:rFonts w:hint="eastAsia"/>
                <w:szCs w:val="21"/>
              </w:rPr>
            </w:pPr>
          </w:p>
        </w:tc>
        <w:tc>
          <w:tcPr>
            <w:tcW w:w="1778" w:type="dxa"/>
            <w:noWrap w:val="0"/>
            <w:vAlign w:val="top"/>
          </w:tcPr>
          <w:p w14:paraId="10BE5D71">
            <w:pPr>
              <w:topLinePunct/>
              <w:spacing w:line="400" w:lineRule="atLeast"/>
              <w:jc w:val="center"/>
              <w:rPr>
                <w:rFonts w:hint="eastAsia"/>
                <w:szCs w:val="21"/>
              </w:rPr>
            </w:pPr>
          </w:p>
        </w:tc>
        <w:tc>
          <w:tcPr>
            <w:tcW w:w="1080" w:type="dxa"/>
            <w:noWrap w:val="0"/>
            <w:vAlign w:val="top"/>
          </w:tcPr>
          <w:p w14:paraId="3F090A97">
            <w:pPr>
              <w:topLinePunct/>
              <w:spacing w:line="400" w:lineRule="atLeast"/>
              <w:jc w:val="center"/>
              <w:rPr>
                <w:rFonts w:hint="eastAsia"/>
                <w:szCs w:val="21"/>
              </w:rPr>
            </w:pPr>
          </w:p>
        </w:tc>
      </w:tr>
      <w:tr w14:paraId="5213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0196E97">
            <w:pPr>
              <w:topLinePunct/>
              <w:spacing w:line="400" w:lineRule="atLeast"/>
              <w:jc w:val="center"/>
              <w:rPr>
                <w:rFonts w:hint="eastAsia"/>
                <w:szCs w:val="21"/>
              </w:rPr>
            </w:pPr>
          </w:p>
        </w:tc>
        <w:tc>
          <w:tcPr>
            <w:tcW w:w="1846" w:type="dxa"/>
            <w:noWrap w:val="0"/>
            <w:vAlign w:val="top"/>
          </w:tcPr>
          <w:p w14:paraId="4492EFED">
            <w:pPr>
              <w:topLinePunct/>
              <w:spacing w:line="400" w:lineRule="atLeast"/>
              <w:jc w:val="center"/>
              <w:rPr>
                <w:rFonts w:hint="eastAsia"/>
                <w:szCs w:val="21"/>
              </w:rPr>
            </w:pPr>
          </w:p>
        </w:tc>
        <w:tc>
          <w:tcPr>
            <w:tcW w:w="1394" w:type="dxa"/>
            <w:noWrap w:val="0"/>
            <w:vAlign w:val="top"/>
          </w:tcPr>
          <w:p w14:paraId="32CD1D1B">
            <w:pPr>
              <w:topLinePunct/>
              <w:spacing w:line="400" w:lineRule="atLeast"/>
              <w:jc w:val="center"/>
              <w:rPr>
                <w:rFonts w:hint="eastAsia"/>
                <w:szCs w:val="21"/>
              </w:rPr>
            </w:pPr>
          </w:p>
        </w:tc>
        <w:tc>
          <w:tcPr>
            <w:tcW w:w="1080" w:type="dxa"/>
            <w:noWrap w:val="0"/>
            <w:vAlign w:val="top"/>
          </w:tcPr>
          <w:p w14:paraId="60D48471">
            <w:pPr>
              <w:topLinePunct/>
              <w:spacing w:line="400" w:lineRule="atLeast"/>
              <w:jc w:val="center"/>
              <w:rPr>
                <w:rFonts w:hint="eastAsia"/>
                <w:szCs w:val="21"/>
              </w:rPr>
            </w:pPr>
          </w:p>
        </w:tc>
        <w:tc>
          <w:tcPr>
            <w:tcW w:w="1112" w:type="dxa"/>
            <w:noWrap w:val="0"/>
            <w:vAlign w:val="top"/>
          </w:tcPr>
          <w:p w14:paraId="54764A09">
            <w:pPr>
              <w:topLinePunct/>
              <w:spacing w:line="400" w:lineRule="atLeast"/>
              <w:jc w:val="center"/>
              <w:rPr>
                <w:rFonts w:hint="eastAsia"/>
                <w:szCs w:val="21"/>
              </w:rPr>
            </w:pPr>
          </w:p>
        </w:tc>
        <w:tc>
          <w:tcPr>
            <w:tcW w:w="1778" w:type="dxa"/>
            <w:noWrap w:val="0"/>
            <w:vAlign w:val="top"/>
          </w:tcPr>
          <w:p w14:paraId="1DE66D80">
            <w:pPr>
              <w:topLinePunct/>
              <w:spacing w:line="400" w:lineRule="atLeast"/>
              <w:jc w:val="center"/>
              <w:rPr>
                <w:rFonts w:hint="eastAsia"/>
                <w:szCs w:val="21"/>
              </w:rPr>
            </w:pPr>
          </w:p>
        </w:tc>
        <w:tc>
          <w:tcPr>
            <w:tcW w:w="1080" w:type="dxa"/>
            <w:noWrap w:val="0"/>
            <w:vAlign w:val="top"/>
          </w:tcPr>
          <w:p w14:paraId="0D2A9845">
            <w:pPr>
              <w:topLinePunct/>
              <w:spacing w:line="400" w:lineRule="atLeast"/>
              <w:jc w:val="center"/>
              <w:rPr>
                <w:rFonts w:hint="eastAsia"/>
                <w:szCs w:val="21"/>
              </w:rPr>
            </w:pPr>
          </w:p>
        </w:tc>
      </w:tr>
      <w:tr w14:paraId="376A7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D8AC0CE">
            <w:pPr>
              <w:topLinePunct/>
              <w:spacing w:line="400" w:lineRule="atLeast"/>
              <w:jc w:val="center"/>
              <w:rPr>
                <w:rFonts w:hint="eastAsia"/>
                <w:szCs w:val="21"/>
              </w:rPr>
            </w:pPr>
          </w:p>
        </w:tc>
        <w:tc>
          <w:tcPr>
            <w:tcW w:w="1846" w:type="dxa"/>
            <w:noWrap w:val="0"/>
            <w:vAlign w:val="top"/>
          </w:tcPr>
          <w:p w14:paraId="463BF27C">
            <w:pPr>
              <w:topLinePunct/>
              <w:spacing w:line="400" w:lineRule="atLeast"/>
              <w:jc w:val="center"/>
              <w:rPr>
                <w:rFonts w:hint="eastAsia"/>
                <w:szCs w:val="21"/>
              </w:rPr>
            </w:pPr>
          </w:p>
        </w:tc>
        <w:tc>
          <w:tcPr>
            <w:tcW w:w="1394" w:type="dxa"/>
            <w:noWrap w:val="0"/>
            <w:vAlign w:val="top"/>
          </w:tcPr>
          <w:p w14:paraId="2BB3B10A">
            <w:pPr>
              <w:topLinePunct/>
              <w:spacing w:line="400" w:lineRule="atLeast"/>
              <w:jc w:val="center"/>
              <w:rPr>
                <w:rFonts w:hint="eastAsia"/>
                <w:szCs w:val="21"/>
              </w:rPr>
            </w:pPr>
          </w:p>
        </w:tc>
        <w:tc>
          <w:tcPr>
            <w:tcW w:w="1080" w:type="dxa"/>
            <w:noWrap w:val="0"/>
            <w:vAlign w:val="top"/>
          </w:tcPr>
          <w:p w14:paraId="644EC7AC">
            <w:pPr>
              <w:topLinePunct/>
              <w:spacing w:line="400" w:lineRule="atLeast"/>
              <w:jc w:val="center"/>
              <w:rPr>
                <w:rFonts w:hint="eastAsia"/>
                <w:szCs w:val="21"/>
              </w:rPr>
            </w:pPr>
          </w:p>
        </w:tc>
        <w:tc>
          <w:tcPr>
            <w:tcW w:w="1112" w:type="dxa"/>
            <w:noWrap w:val="0"/>
            <w:vAlign w:val="top"/>
          </w:tcPr>
          <w:p w14:paraId="5A62B6EC">
            <w:pPr>
              <w:topLinePunct/>
              <w:spacing w:line="400" w:lineRule="atLeast"/>
              <w:jc w:val="center"/>
              <w:rPr>
                <w:rFonts w:hint="eastAsia"/>
                <w:szCs w:val="21"/>
              </w:rPr>
            </w:pPr>
          </w:p>
        </w:tc>
        <w:tc>
          <w:tcPr>
            <w:tcW w:w="1778" w:type="dxa"/>
            <w:noWrap w:val="0"/>
            <w:vAlign w:val="top"/>
          </w:tcPr>
          <w:p w14:paraId="6B1A91A0">
            <w:pPr>
              <w:topLinePunct/>
              <w:spacing w:line="400" w:lineRule="atLeast"/>
              <w:jc w:val="center"/>
              <w:rPr>
                <w:rFonts w:hint="eastAsia"/>
                <w:szCs w:val="21"/>
              </w:rPr>
            </w:pPr>
          </w:p>
        </w:tc>
        <w:tc>
          <w:tcPr>
            <w:tcW w:w="1080" w:type="dxa"/>
            <w:noWrap w:val="0"/>
            <w:vAlign w:val="top"/>
          </w:tcPr>
          <w:p w14:paraId="5EEF10EE">
            <w:pPr>
              <w:topLinePunct/>
              <w:spacing w:line="400" w:lineRule="atLeast"/>
              <w:jc w:val="center"/>
              <w:rPr>
                <w:rFonts w:hint="eastAsia"/>
                <w:szCs w:val="21"/>
              </w:rPr>
            </w:pPr>
          </w:p>
        </w:tc>
      </w:tr>
      <w:tr w14:paraId="0773F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473C41F">
            <w:pPr>
              <w:topLinePunct/>
              <w:spacing w:line="400" w:lineRule="atLeast"/>
              <w:jc w:val="center"/>
              <w:rPr>
                <w:rFonts w:hint="eastAsia"/>
                <w:szCs w:val="21"/>
              </w:rPr>
            </w:pPr>
          </w:p>
        </w:tc>
        <w:tc>
          <w:tcPr>
            <w:tcW w:w="1846" w:type="dxa"/>
            <w:noWrap w:val="0"/>
            <w:vAlign w:val="top"/>
          </w:tcPr>
          <w:p w14:paraId="636CCC95">
            <w:pPr>
              <w:topLinePunct/>
              <w:spacing w:line="400" w:lineRule="atLeast"/>
              <w:jc w:val="center"/>
              <w:rPr>
                <w:rFonts w:hint="eastAsia"/>
                <w:szCs w:val="21"/>
              </w:rPr>
            </w:pPr>
          </w:p>
        </w:tc>
        <w:tc>
          <w:tcPr>
            <w:tcW w:w="1394" w:type="dxa"/>
            <w:noWrap w:val="0"/>
            <w:vAlign w:val="top"/>
          </w:tcPr>
          <w:p w14:paraId="5A278F89">
            <w:pPr>
              <w:topLinePunct/>
              <w:spacing w:line="400" w:lineRule="atLeast"/>
              <w:jc w:val="center"/>
              <w:rPr>
                <w:rFonts w:hint="eastAsia"/>
                <w:szCs w:val="21"/>
              </w:rPr>
            </w:pPr>
          </w:p>
        </w:tc>
        <w:tc>
          <w:tcPr>
            <w:tcW w:w="1080" w:type="dxa"/>
            <w:noWrap w:val="0"/>
            <w:vAlign w:val="top"/>
          </w:tcPr>
          <w:p w14:paraId="7E68B3E9">
            <w:pPr>
              <w:topLinePunct/>
              <w:spacing w:line="400" w:lineRule="atLeast"/>
              <w:jc w:val="center"/>
              <w:rPr>
                <w:rFonts w:hint="eastAsia"/>
                <w:szCs w:val="21"/>
              </w:rPr>
            </w:pPr>
          </w:p>
        </w:tc>
        <w:tc>
          <w:tcPr>
            <w:tcW w:w="1112" w:type="dxa"/>
            <w:noWrap w:val="0"/>
            <w:vAlign w:val="top"/>
          </w:tcPr>
          <w:p w14:paraId="614EE841">
            <w:pPr>
              <w:topLinePunct/>
              <w:spacing w:line="400" w:lineRule="atLeast"/>
              <w:jc w:val="center"/>
              <w:rPr>
                <w:rFonts w:hint="eastAsia"/>
                <w:szCs w:val="21"/>
              </w:rPr>
            </w:pPr>
          </w:p>
        </w:tc>
        <w:tc>
          <w:tcPr>
            <w:tcW w:w="1778" w:type="dxa"/>
            <w:noWrap w:val="0"/>
            <w:vAlign w:val="top"/>
          </w:tcPr>
          <w:p w14:paraId="6596DEA9">
            <w:pPr>
              <w:topLinePunct/>
              <w:spacing w:line="400" w:lineRule="atLeast"/>
              <w:jc w:val="center"/>
              <w:rPr>
                <w:rFonts w:hint="eastAsia"/>
                <w:szCs w:val="21"/>
              </w:rPr>
            </w:pPr>
          </w:p>
        </w:tc>
        <w:tc>
          <w:tcPr>
            <w:tcW w:w="1080" w:type="dxa"/>
            <w:noWrap w:val="0"/>
            <w:vAlign w:val="top"/>
          </w:tcPr>
          <w:p w14:paraId="4558C911">
            <w:pPr>
              <w:topLinePunct/>
              <w:spacing w:line="400" w:lineRule="atLeast"/>
              <w:jc w:val="center"/>
              <w:rPr>
                <w:rFonts w:hint="eastAsia"/>
                <w:szCs w:val="21"/>
              </w:rPr>
            </w:pPr>
          </w:p>
        </w:tc>
      </w:tr>
      <w:tr w14:paraId="5999B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5D9C716">
            <w:pPr>
              <w:topLinePunct/>
              <w:spacing w:line="400" w:lineRule="atLeast"/>
              <w:jc w:val="center"/>
              <w:rPr>
                <w:rFonts w:hint="eastAsia"/>
                <w:szCs w:val="21"/>
              </w:rPr>
            </w:pPr>
          </w:p>
        </w:tc>
        <w:tc>
          <w:tcPr>
            <w:tcW w:w="1846" w:type="dxa"/>
            <w:noWrap w:val="0"/>
            <w:vAlign w:val="top"/>
          </w:tcPr>
          <w:p w14:paraId="1F24434D">
            <w:pPr>
              <w:topLinePunct/>
              <w:spacing w:line="400" w:lineRule="atLeast"/>
              <w:jc w:val="center"/>
              <w:rPr>
                <w:rFonts w:hint="eastAsia"/>
                <w:szCs w:val="21"/>
              </w:rPr>
            </w:pPr>
          </w:p>
        </w:tc>
        <w:tc>
          <w:tcPr>
            <w:tcW w:w="1394" w:type="dxa"/>
            <w:noWrap w:val="0"/>
            <w:vAlign w:val="top"/>
          </w:tcPr>
          <w:p w14:paraId="52E008D9">
            <w:pPr>
              <w:topLinePunct/>
              <w:spacing w:line="400" w:lineRule="atLeast"/>
              <w:jc w:val="center"/>
              <w:rPr>
                <w:rFonts w:hint="eastAsia"/>
                <w:szCs w:val="21"/>
              </w:rPr>
            </w:pPr>
          </w:p>
        </w:tc>
        <w:tc>
          <w:tcPr>
            <w:tcW w:w="1080" w:type="dxa"/>
            <w:noWrap w:val="0"/>
            <w:vAlign w:val="top"/>
          </w:tcPr>
          <w:p w14:paraId="50F6C55D">
            <w:pPr>
              <w:topLinePunct/>
              <w:spacing w:line="400" w:lineRule="atLeast"/>
              <w:jc w:val="center"/>
              <w:rPr>
                <w:rFonts w:hint="eastAsia"/>
                <w:szCs w:val="21"/>
              </w:rPr>
            </w:pPr>
          </w:p>
        </w:tc>
        <w:tc>
          <w:tcPr>
            <w:tcW w:w="1112" w:type="dxa"/>
            <w:noWrap w:val="0"/>
            <w:vAlign w:val="top"/>
          </w:tcPr>
          <w:p w14:paraId="41B0DBAE">
            <w:pPr>
              <w:topLinePunct/>
              <w:spacing w:line="400" w:lineRule="atLeast"/>
              <w:jc w:val="center"/>
              <w:rPr>
                <w:rFonts w:hint="eastAsia"/>
                <w:szCs w:val="21"/>
              </w:rPr>
            </w:pPr>
          </w:p>
        </w:tc>
        <w:tc>
          <w:tcPr>
            <w:tcW w:w="1778" w:type="dxa"/>
            <w:noWrap w:val="0"/>
            <w:vAlign w:val="top"/>
          </w:tcPr>
          <w:p w14:paraId="447CD764">
            <w:pPr>
              <w:topLinePunct/>
              <w:spacing w:line="400" w:lineRule="atLeast"/>
              <w:jc w:val="center"/>
              <w:rPr>
                <w:rFonts w:hint="eastAsia"/>
                <w:szCs w:val="21"/>
              </w:rPr>
            </w:pPr>
          </w:p>
        </w:tc>
        <w:tc>
          <w:tcPr>
            <w:tcW w:w="1080" w:type="dxa"/>
            <w:noWrap w:val="0"/>
            <w:vAlign w:val="top"/>
          </w:tcPr>
          <w:p w14:paraId="5E50BAC4">
            <w:pPr>
              <w:topLinePunct/>
              <w:spacing w:line="400" w:lineRule="atLeast"/>
              <w:jc w:val="center"/>
              <w:rPr>
                <w:rFonts w:hint="eastAsia"/>
                <w:szCs w:val="21"/>
              </w:rPr>
            </w:pPr>
          </w:p>
        </w:tc>
      </w:tr>
      <w:tr w14:paraId="6042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98D47E2">
            <w:pPr>
              <w:topLinePunct/>
              <w:spacing w:line="400" w:lineRule="atLeast"/>
              <w:jc w:val="center"/>
              <w:rPr>
                <w:rFonts w:hint="eastAsia"/>
                <w:szCs w:val="21"/>
              </w:rPr>
            </w:pPr>
          </w:p>
        </w:tc>
        <w:tc>
          <w:tcPr>
            <w:tcW w:w="1846" w:type="dxa"/>
            <w:noWrap w:val="0"/>
            <w:vAlign w:val="top"/>
          </w:tcPr>
          <w:p w14:paraId="6F6F59A3">
            <w:pPr>
              <w:topLinePunct/>
              <w:spacing w:line="400" w:lineRule="atLeast"/>
              <w:jc w:val="center"/>
              <w:rPr>
                <w:rFonts w:hint="eastAsia"/>
                <w:szCs w:val="21"/>
              </w:rPr>
            </w:pPr>
          </w:p>
        </w:tc>
        <w:tc>
          <w:tcPr>
            <w:tcW w:w="1394" w:type="dxa"/>
            <w:noWrap w:val="0"/>
            <w:vAlign w:val="top"/>
          </w:tcPr>
          <w:p w14:paraId="11DC9863">
            <w:pPr>
              <w:topLinePunct/>
              <w:spacing w:line="400" w:lineRule="atLeast"/>
              <w:jc w:val="center"/>
              <w:rPr>
                <w:rFonts w:hint="eastAsia"/>
                <w:szCs w:val="21"/>
              </w:rPr>
            </w:pPr>
          </w:p>
        </w:tc>
        <w:tc>
          <w:tcPr>
            <w:tcW w:w="1080" w:type="dxa"/>
            <w:noWrap w:val="0"/>
            <w:vAlign w:val="top"/>
          </w:tcPr>
          <w:p w14:paraId="63EAC879">
            <w:pPr>
              <w:topLinePunct/>
              <w:spacing w:line="400" w:lineRule="atLeast"/>
              <w:jc w:val="center"/>
              <w:rPr>
                <w:rFonts w:hint="eastAsia"/>
                <w:szCs w:val="21"/>
              </w:rPr>
            </w:pPr>
          </w:p>
        </w:tc>
        <w:tc>
          <w:tcPr>
            <w:tcW w:w="1112" w:type="dxa"/>
            <w:noWrap w:val="0"/>
            <w:vAlign w:val="top"/>
          </w:tcPr>
          <w:p w14:paraId="3682FD93">
            <w:pPr>
              <w:topLinePunct/>
              <w:spacing w:line="400" w:lineRule="atLeast"/>
              <w:jc w:val="center"/>
              <w:rPr>
                <w:rFonts w:hint="eastAsia"/>
                <w:szCs w:val="21"/>
              </w:rPr>
            </w:pPr>
          </w:p>
        </w:tc>
        <w:tc>
          <w:tcPr>
            <w:tcW w:w="1778" w:type="dxa"/>
            <w:noWrap w:val="0"/>
            <w:vAlign w:val="top"/>
          </w:tcPr>
          <w:p w14:paraId="48945098">
            <w:pPr>
              <w:topLinePunct/>
              <w:spacing w:line="400" w:lineRule="atLeast"/>
              <w:jc w:val="center"/>
              <w:rPr>
                <w:rFonts w:hint="eastAsia"/>
                <w:szCs w:val="21"/>
              </w:rPr>
            </w:pPr>
          </w:p>
        </w:tc>
        <w:tc>
          <w:tcPr>
            <w:tcW w:w="1080" w:type="dxa"/>
            <w:noWrap w:val="0"/>
            <w:vAlign w:val="top"/>
          </w:tcPr>
          <w:p w14:paraId="008A79F8">
            <w:pPr>
              <w:topLinePunct/>
              <w:spacing w:line="400" w:lineRule="atLeast"/>
              <w:jc w:val="center"/>
              <w:rPr>
                <w:rFonts w:hint="eastAsia"/>
                <w:szCs w:val="21"/>
              </w:rPr>
            </w:pPr>
          </w:p>
        </w:tc>
      </w:tr>
      <w:tr w14:paraId="1E56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A0A2E27">
            <w:pPr>
              <w:topLinePunct/>
              <w:spacing w:line="400" w:lineRule="atLeast"/>
              <w:jc w:val="center"/>
              <w:rPr>
                <w:rFonts w:hint="eastAsia"/>
                <w:szCs w:val="21"/>
              </w:rPr>
            </w:pPr>
          </w:p>
        </w:tc>
        <w:tc>
          <w:tcPr>
            <w:tcW w:w="1846" w:type="dxa"/>
            <w:noWrap w:val="0"/>
            <w:vAlign w:val="top"/>
          </w:tcPr>
          <w:p w14:paraId="32C463A6">
            <w:pPr>
              <w:topLinePunct/>
              <w:spacing w:line="400" w:lineRule="atLeast"/>
              <w:jc w:val="center"/>
              <w:rPr>
                <w:rFonts w:hint="eastAsia"/>
                <w:szCs w:val="21"/>
              </w:rPr>
            </w:pPr>
          </w:p>
        </w:tc>
        <w:tc>
          <w:tcPr>
            <w:tcW w:w="1394" w:type="dxa"/>
            <w:noWrap w:val="0"/>
            <w:vAlign w:val="top"/>
          </w:tcPr>
          <w:p w14:paraId="7CA50DEA">
            <w:pPr>
              <w:topLinePunct/>
              <w:spacing w:line="400" w:lineRule="atLeast"/>
              <w:jc w:val="center"/>
              <w:rPr>
                <w:rFonts w:hint="eastAsia"/>
                <w:szCs w:val="21"/>
              </w:rPr>
            </w:pPr>
          </w:p>
        </w:tc>
        <w:tc>
          <w:tcPr>
            <w:tcW w:w="1080" w:type="dxa"/>
            <w:noWrap w:val="0"/>
            <w:vAlign w:val="top"/>
          </w:tcPr>
          <w:p w14:paraId="17E259E6">
            <w:pPr>
              <w:topLinePunct/>
              <w:spacing w:line="400" w:lineRule="atLeast"/>
              <w:jc w:val="center"/>
              <w:rPr>
                <w:rFonts w:hint="eastAsia"/>
                <w:szCs w:val="21"/>
              </w:rPr>
            </w:pPr>
          </w:p>
        </w:tc>
        <w:tc>
          <w:tcPr>
            <w:tcW w:w="1112" w:type="dxa"/>
            <w:noWrap w:val="0"/>
            <w:vAlign w:val="top"/>
          </w:tcPr>
          <w:p w14:paraId="62784BFD">
            <w:pPr>
              <w:topLinePunct/>
              <w:spacing w:line="400" w:lineRule="atLeast"/>
              <w:jc w:val="center"/>
              <w:rPr>
                <w:rFonts w:hint="eastAsia"/>
                <w:szCs w:val="21"/>
              </w:rPr>
            </w:pPr>
          </w:p>
        </w:tc>
        <w:tc>
          <w:tcPr>
            <w:tcW w:w="1778" w:type="dxa"/>
            <w:noWrap w:val="0"/>
            <w:vAlign w:val="top"/>
          </w:tcPr>
          <w:p w14:paraId="268B2875">
            <w:pPr>
              <w:topLinePunct/>
              <w:spacing w:line="400" w:lineRule="atLeast"/>
              <w:jc w:val="center"/>
              <w:rPr>
                <w:rFonts w:hint="eastAsia"/>
                <w:szCs w:val="21"/>
              </w:rPr>
            </w:pPr>
          </w:p>
        </w:tc>
        <w:tc>
          <w:tcPr>
            <w:tcW w:w="1080" w:type="dxa"/>
            <w:noWrap w:val="0"/>
            <w:vAlign w:val="top"/>
          </w:tcPr>
          <w:p w14:paraId="29446E01">
            <w:pPr>
              <w:topLinePunct/>
              <w:spacing w:line="400" w:lineRule="atLeast"/>
              <w:jc w:val="center"/>
              <w:rPr>
                <w:rFonts w:hint="eastAsia"/>
                <w:szCs w:val="21"/>
              </w:rPr>
            </w:pPr>
          </w:p>
        </w:tc>
      </w:tr>
      <w:tr w14:paraId="7AB8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AB1FC31">
            <w:pPr>
              <w:topLinePunct/>
              <w:spacing w:line="400" w:lineRule="atLeast"/>
              <w:jc w:val="center"/>
              <w:rPr>
                <w:rFonts w:hint="eastAsia"/>
                <w:szCs w:val="21"/>
              </w:rPr>
            </w:pPr>
          </w:p>
        </w:tc>
        <w:tc>
          <w:tcPr>
            <w:tcW w:w="1846" w:type="dxa"/>
            <w:noWrap w:val="0"/>
            <w:vAlign w:val="top"/>
          </w:tcPr>
          <w:p w14:paraId="35A5B012">
            <w:pPr>
              <w:topLinePunct/>
              <w:spacing w:line="400" w:lineRule="atLeast"/>
              <w:jc w:val="center"/>
              <w:rPr>
                <w:rFonts w:hint="eastAsia"/>
                <w:szCs w:val="21"/>
              </w:rPr>
            </w:pPr>
          </w:p>
        </w:tc>
        <w:tc>
          <w:tcPr>
            <w:tcW w:w="1394" w:type="dxa"/>
            <w:noWrap w:val="0"/>
            <w:vAlign w:val="top"/>
          </w:tcPr>
          <w:p w14:paraId="778393C7">
            <w:pPr>
              <w:topLinePunct/>
              <w:spacing w:line="400" w:lineRule="atLeast"/>
              <w:jc w:val="center"/>
              <w:rPr>
                <w:rFonts w:hint="eastAsia"/>
                <w:szCs w:val="21"/>
              </w:rPr>
            </w:pPr>
          </w:p>
        </w:tc>
        <w:tc>
          <w:tcPr>
            <w:tcW w:w="1080" w:type="dxa"/>
            <w:noWrap w:val="0"/>
            <w:vAlign w:val="top"/>
          </w:tcPr>
          <w:p w14:paraId="06C65389">
            <w:pPr>
              <w:topLinePunct/>
              <w:spacing w:line="400" w:lineRule="atLeast"/>
              <w:jc w:val="center"/>
              <w:rPr>
                <w:rFonts w:hint="eastAsia"/>
                <w:szCs w:val="21"/>
              </w:rPr>
            </w:pPr>
          </w:p>
        </w:tc>
        <w:tc>
          <w:tcPr>
            <w:tcW w:w="1112" w:type="dxa"/>
            <w:noWrap w:val="0"/>
            <w:vAlign w:val="top"/>
          </w:tcPr>
          <w:p w14:paraId="7A63C06B">
            <w:pPr>
              <w:topLinePunct/>
              <w:spacing w:line="400" w:lineRule="atLeast"/>
              <w:jc w:val="center"/>
              <w:rPr>
                <w:rFonts w:hint="eastAsia"/>
                <w:szCs w:val="21"/>
              </w:rPr>
            </w:pPr>
          </w:p>
        </w:tc>
        <w:tc>
          <w:tcPr>
            <w:tcW w:w="1778" w:type="dxa"/>
            <w:noWrap w:val="0"/>
            <w:vAlign w:val="top"/>
          </w:tcPr>
          <w:p w14:paraId="53393D68">
            <w:pPr>
              <w:topLinePunct/>
              <w:spacing w:line="400" w:lineRule="atLeast"/>
              <w:jc w:val="center"/>
              <w:rPr>
                <w:rFonts w:hint="eastAsia"/>
                <w:szCs w:val="21"/>
              </w:rPr>
            </w:pPr>
          </w:p>
        </w:tc>
        <w:tc>
          <w:tcPr>
            <w:tcW w:w="1080" w:type="dxa"/>
            <w:noWrap w:val="0"/>
            <w:vAlign w:val="top"/>
          </w:tcPr>
          <w:p w14:paraId="091D20C4">
            <w:pPr>
              <w:topLinePunct/>
              <w:spacing w:line="400" w:lineRule="atLeast"/>
              <w:jc w:val="center"/>
              <w:rPr>
                <w:rFonts w:hint="eastAsia"/>
                <w:szCs w:val="21"/>
              </w:rPr>
            </w:pPr>
          </w:p>
        </w:tc>
      </w:tr>
    </w:tbl>
    <w:p w14:paraId="19D9AA5A">
      <w:pPr>
        <w:spacing w:before="120" w:beforeLines="50" w:after="120" w:afterLines="50" w:line="440" w:lineRule="exact"/>
        <w:rPr>
          <w:rFonts w:hint="eastAsia" w:ascii="黑体" w:hAnsi="宋体" w:eastAsia="黑体"/>
          <w:sz w:val="24"/>
        </w:rPr>
      </w:pPr>
    </w:p>
    <w:p w14:paraId="7DC5B0DA">
      <w:pPr>
        <w:spacing w:before="120" w:beforeLines="50" w:after="120" w:afterLines="50" w:line="440" w:lineRule="exact"/>
        <w:rPr>
          <w:rFonts w:hint="eastAsia" w:ascii="黑体" w:hAnsi="宋体" w:eastAsia="黑体"/>
          <w:sz w:val="24"/>
        </w:rPr>
      </w:pPr>
    </w:p>
    <w:p w14:paraId="3649265A">
      <w:pPr>
        <w:spacing w:before="120" w:beforeLines="50" w:after="120" w:afterLines="50" w:line="440" w:lineRule="exact"/>
        <w:rPr>
          <w:rFonts w:hint="eastAsia" w:ascii="黑体" w:hAnsi="宋体" w:eastAsia="黑体"/>
          <w:sz w:val="24"/>
        </w:rPr>
      </w:pPr>
    </w:p>
    <w:p w14:paraId="39121E08">
      <w:pPr>
        <w:spacing w:before="120" w:beforeLines="50" w:after="120" w:afterLines="50" w:line="440" w:lineRule="exact"/>
        <w:rPr>
          <w:rFonts w:hint="eastAsia" w:ascii="黑体" w:hAnsi="宋体" w:eastAsia="黑体"/>
          <w:sz w:val="24"/>
        </w:rPr>
      </w:pPr>
    </w:p>
    <w:p w14:paraId="77A5FEDA">
      <w:pPr>
        <w:spacing w:before="120" w:beforeLines="50" w:after="120" w:afterLines="50" w:line="440" w:lineRule="exact"/>
        <w:jc w:val="center"/>
        <w:rPr>
          <w:rFonts w:hint="eastAsia" w:ascii="黑体" w:hAnsi="宋体" w:eastAsia="黑体"/>
          <w:sz w:val="24"/>
        </w:rPr>
      </w:pPr>
    </w:p>
    <w:p w14:paraId="609C5EDC">
      <w:pPr>
        <w:pStyle w:val="73"/>
        <w:jc w:val="center"/>
        <w:rPr>
          <w:rFonts w:hint="eastAsia"/>
          <w:szCs w:val="24"/>
        </w:rPr>
      </w:pPr>
      <w:bookmarkStart w:id="531" w:name="_Toc108514253"/>
      <w:r>
        <w:rPr>
          <w:rFonts w:hint="eastAsia"/>
          <w:szCs w:val="24"/>
        </w:rPr>
        <w:t>4-2 正在施工的和新承接的项目情况表</w:t>
      </w:r>
      <w:bookmarkEnd w:id="531"/>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6095"/>
      </w:tblGrid>
      <w:tr w14:paraId="37900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5D0ACAC">
            <w:pPr>
              <w:jc w:val="center"/>
              <w:rPr>
                <w:rFonts w:hint="eastAsia" w:ascii="宋体" w:hAnsi="宋体"/>
                <w:szCs w:val="21"/>
              </w:rPr>
            </w:pPr>
            <w:r>
              <w:rPr>
                <w:rFonts w:hint="eastAsia" w:ascii="宋体" w:hAnsi="宋体"/>
                <w:szCs w:val="21"/>
              </w:rPr>
              <w:t>项目名称</w:t>
            </w:r>
          </w:p>
        </w:tc>
        <w:tc>
          <w:tcPr>
            <w:tcW w:w="6095" w:type="dxa"/>
            <w:noWrap w:val="0"/>
            <w:vAlign w:val="center"/>
          </w:tcPr>
          <w:p w14:paraId="6356D1B4">
            <w:pPr>
              <w:jc w:val="center"/>
              <w:rPr>
                <w:rFonts w:hint="eastAsia" w:ascii="宋体" w:hAnsi="宋体"/>
                <w:szCs w:val="21"/>
              </w:rPr>
            </w:pPr>
          </w:p>
        </w:tc>
      </w:tr>
      <w:tr w14:paraId="20C9E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F315D69">
            <w:pPr>
              <w:jc w:val="center"/>
              <w:rPr>
                <w:rFonts w:hint="eastAsia" w:ascii="宋体" w:hAnsi="宋体"/>
                <w:szCs w:val="21"/>
              </w:rPr>
            </w:pPr>
            <w:r>
              <w:rPr>
                <w:rFonts w:hint="eastAsia" w:ascii="宋体" w:hAnsi="宋体"/>
                <w:szCs w:val="21"/>
              </w:rPr>
              <w:t>项目所在地</w:t>
            </w:r>
          </w:p>
        </w:tc>
        <w:tc>
          <w:tcPr>
            <w:tcW w:w="6095" w:type="dxa"/>
            <w:noWrap w:val="0"/>
            <w:vAlign w:val="center"/>
          </w:tcPr>
          <w:p w14:paraId="0F0EA0D4">
            <w:pPr>
              <w:jc w:val="center"/>
              <w:rPr>
                <w:rFonts w:hint="eastAsia" w:ascii="宋体" w:hAnsi="宋体"/>
                <w:szCs w:val="21"/>
              </w:rPr>
            </w:pPr>
          </w:p>
        </w:tc>
      </w:tr>
      <w:tr w14:paraId="3A0FC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E9D47DC">
            <w:pPr>
              <w:jc w:val="center"/>
              <w:rPr>
                <w:rFonts w:hint="eastAsia" w:ascii="宋体" w:hAnsi="宋体"/>
                <w:szCs w:val="21"/>
              </w:rPr>
            </w:pPr>
            <w:r>
              <w:rPr>
                <w:rFonts w:hint="eastAsia" w:ascii="宋体" w:hAnsi="宋体"/>
                <w:szCs w:val="21"/>
              </w:rPr>
              <w:t>发包人名称</w:t>
            </w:r>
          </w:p>
        </w:tc>
        <w:tc>
          <w:tcPr>
            <w:tcW w:w="6095" w:type="dxa"/>
            <w:noWrap w:val="0"/>
            <w:vAlign w:val="center"/>
          </w:tcPr>
          <w:p w14:paraId="75FAABFC">
            <w:pPr>
              <w:jc w:val="center"/>
              <w:rPr>
                <w:rFonts w:hint="eastAsia" w:ascii="宋体" w:hAnsi="宋体"/>
                <w:szCs w:val="21"/>
              </w:rPr>
            </w:pPr>
          </w:p>
        </w:tc>
      </w:tr>
      <w:tr w14:paraId="10D68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1F34B5E">
            <w:pPr>
              <w:jc w:val="center"/>
              <w:rPr>
                <w:rFonts w:hint="eastAsia" w:ascii="宋体" w:hAnsi="宋体"/>
                <w:szCs w:val="21"/>
              </w:rPr>
            </w:pPr>
            <w:r>
              <w:rPr>
                <w:rFonts w:hint="eastAsia" w:ascii="宋体" w:hAnsi="宋体"/>
                <w:szCs w:val="21"/>
              </w:rPr>
              <w:t>发包人地址</w:t>
            </w:r>
          </w:p>
        </w:tc>
        <w:tc>
          <w:tcPr>
            <w:tcW w:w="6095" w:type="dxa"/>
            <w:noWrap w:val="0"/>
            <w:vAlign w:val="center"/>
          </w:tcPr>
          <w:p w14:paraId="75501107">
            <w:pPr>
              <w:jc w:val="center"/>
              <w:rPr>
                <w:rFonts w:hint="eastAsia" w:ascii="宋体" w:hAnsi="宋体"/>
                <w:szCs w:val="21"/>
              </w:rPr>
            </w:pPr>
          </w:p>
        </w:tc>
      </w:tr>
      <w:tr w14:paraId="45BBB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0C2DE21">
            <w:pPr>
              <w:jc w:val="center"/>
              <w:rPr>
                <w:rFonts w:hint="eastAsia" w:ascii="宋体" w:hAnsi="宋体"/>
                <w:szCs w:val="21"/>
              </w:rPr>
            </w:pPr>
            <w:r>
              <w:rPr>
                <w:rFonts w:hint="eastAsia" w:ascii="宋体" w:hAnsi="宋体"/>
                <w:szCs w:val="21"/>
              </w:rPr>
              <w:t>发包人电话</w:t>
            </w:r>
          </w:p>
        </w:tc>
        <w:tc>
          <w:tcPr>
            <w:tcW w:w="6095" w:type="dxa"/>
            <w:noWrap w:val="0"/>
            <w:vAlign w:val="center"/>
          </w:tcPr>
          <w:p w14:paraId="37673666">
            <w:pPr>
              <w:jc w:val="center"/>
              <w:rPr>
                <w:rFonts w:hint="eastAsia" w:ascii="宋体" w:hAnsi="宋体"/>
                <w:szCs w:val="21"/>
              </w:rPr>
            </w:pPr>
          </w:p>
        </w:tc>
      </w:tr>
      <w:tr w14:paraId="2BE05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8733128">
            <w:pPr>
              <w:jc w:val="center"/>
              <w:rPr>
                <w:rFonts w:hint="eastAsia" w:ascii="宋体" w:hAnsi="宋体"/>
                <w:szCs w:val="21"/>
              </w:rPr>
            </w:pPr>
            <w:r>
              <w:rPr>
                <w:rFonts w:hint="eastAsia" w:ascii="宋体" w:hAnsi="宋体"/>
                <w:szCs w:val="21"/>
              </w:rPr>
              <w:t>签约合同价</w:t>
            </w:r>
          </w:p>
        </w:tc>
        <w:tc>
          <w:tcPr>
            <w:tcW w:w="6095" w:type="dxa"/>
            <w:noWrap w:val="0"/>
            <w:vAlign w:val="center"/>
          </w:tcPr>
          <w:p w14:paraId="1E84CCE8">
            <w:pPr>
              <w:jc w:val="center"/>
              <w:rPr>
                <w:rFonts w:hint="eastAsia" w:ascii="宋体" w:hAnsi="宋体"/>
                <w:szCs w:val="21"/>
              </w:rPr>
            </w:pPr>
          </w:p>
        </w:tc>
      </w:tr>
      <w:tr w14:paraId="5838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04D4E37">
            <w:pPr>
              <w:jc w:val="center"/>
              <w:rPr>
                <w:rFonts w:hint="eastAsia" w:ascii="宋体" w:hAnsi="宋体"/>
                <w:szCs w:val="21"/>
              </w:rPr>
            </w:pPr>
            <w:r>
              <w:rPr>
                <w:rFonts w:hint="eastAsia" w:ascii="宋体" w:hAnsi="宋体"/>
                <w:szCs w:val="21"/>
              </w:rPr>
              <w:t>开工日期</w:t>
            </w:r>
          </w:p>
        </w:tc>
        <w:tc>
          <w:tcPr>
            <w:tcW w:w="6095" w:type="dxa"/>
            <w:noWrap w:val="0"/>
            <w:vAlign w:val="center"/>
          </w:tcPr>
          <w:p w14:paraId="71187ADE">
            <w:pPr>
              <w:jc w:val="center"/>
              <w:rPr>
                <w:rFonts w:hint="eastAsia" w:ascii="宋体" w:hAnsi="宋体"/>
                <w:szCs w:val="21"/>
              </w:rPr>
            </w:pPr>
          </w:p>
        </w:tc>
      </w:tr>
      <w:tr w14:paraId="621E5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192D04D">
            <w:pPr>
              <w:jc w:val="center"/>
              <w:rPr>
                <w:rFonts w:hint="eastAsia" w:ascii="宋体" w:hAnsi="宋体"/>
                <w:szCs w:val="21"/>
              </w:rPr>
            </w:pPr>
            <w:r>
              <w:rPr>
                <w:rFonts w:hint="eastAsia" w:ascii="宋体" w:hAnsi="宋体"/>
                <w:szCs w:val="21"/>
              </w:rPr>
              <w:t>计划竣工日期</w:t>
            </w:r>
          </w:p>
        </w:tc>
        <w:tc>
          <w:tcPr>
            <w:tcW w:w="6095" w:type="dxa"/>
            <w:noWrap w:val="0"/>
            <w:vAlign w:val="center"/>
          </w:tcPr>
          <w:p w14:paraId="5AFA920D">
            <w:pPr>
              <w:jc w:val="center"/>
              <w:rPr>
                <w:rFonts w:hint="eastAsia" w:ascii="宋体" w:hAnsi="宋体"/>
                <w:szCs w:val="21"/>
              </w:rPr>
            </w:pPr>
          </w:p>
        </w:tc>
      </w:tr>
      <w:tr w14:paraId="48EC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B327190">
            <w:pPr>
              <w:jc w:val="center"/>
              <w:rPr>
                <w:rFonts w:hint="eastAsia" w:ascii="宋体" w:hAnsi="宋体"/>
                <w:szCs w:val="21"/>
              </w:rPr>
            </w:pPr>
            <w:r>
              <w:rPr>
                <w:rFonts w:hint="eastAsia" w:ascii="宋体" w:hAnsi="宋体"/>
                <w:szCs w:val="21"/>
              </w:rPr>
              <w:t>承担的工作</w:t>
            </w:r>
          </w:p>
        </w:tc>
        <w:tc>
          <w:tcPr>
            <w:tcW w:w="6095" w:type="dxa"/>
            <w:noWrap w:val="0"/>
            <w:vAlign w:val="center"/>
          </w:tcPr>
          <w:p w14:paraId="3C05596D">
            <w:pPr>
              <w:jc w:val="center"/>
              <w:rPr>
                <w:rFonts w:hint="eastAsia" w:ascii="宋体" w:hAnsi="宋体"/>
                <w:szCs w:val="21"/>
              </w:rPr>
            </w:pPr>
          </w:p>
        </w:tc>
      </w:tr>
      <w:tr w14:paraId="4C0D8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4602964">
            <w:pPr>
              <w:jc w:val="center"/>
              <w:rPr>
                <w:rFonts w:hint="eastAsia" w:ascii="宋体" w:hAnsi="宋体"/>
                <w:szCs w:val="21"/>
              </w:rPr>
            </w:pPr>
            <w:r>
              <w:rPr>
                <w:rFonts w:hint="eastAsia" w:ascii="宋体" w:hAnsi="宋体"/>
                <w:szCs w:val="21"/>
              </w:rPr>
              <w:t>工程质量</w:t>
            </w:r>
          </w:p>
        </w:tc>
        <w:tc>
          <w:tcPr>
            <w:tcW w:w="6095" w:type="dxa"/>
            <w:noWrap w:val="0"/>
            <w:vAlign w:val="center"/>
          </w:tcPr>
          <w:p w14:paraId="40E6E1A3">
            <w:pPr>
              <w:jc w:val="center"/>
              <w:rPr>
                <w:rFonts w:hint="eastAsia" w:ascii="宋体" w:hAnsi="宋体"/>
                <w:szCs w:val="21"/>
              </w:rPr>
            </w:pPr>
          </w:p>
        </w:tc>
      </w:tr>
      <w:tr w14:paraId="3C571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3A58D10">
            <w:pPr>
              <w:jc w:val="center"/>
              <w:rPr>
                <w:rFonts w:hint="eastAsia" w:ascii="宋体" w:hAnsi="宋体"/>
                <w:szCs w:val="21"/>
              </w:rPr>
            </w:pPr>
            <w:r>
              <w:rPr>
                <w:rFonts w:hint="eastAsia" w:ascii="宋体" w:hAnsi="宋体"/>
                <w:szCs w:val="21"/>
              </w:rPr>
              <w:t>项目经理</w:t>
            </w:r>
          </w:p>
        </w:tc>
        <w:tc>
          <w:tcPr>
            <w:tcW w:w="6095" w:type="dxa"/>
            <w:noWrap w:val="0"/>
            <w:vAlign w:val="center"/>
          </w:tcPr>
          <w:p w14:paraId="0C7B3FFB">
            <w:pPr>
              <w:jc w:val="center"/>
              <w:rPr>
                <w:rFonts w:hint="eastAsia" w:ascii="宋体" w:hAnsi="宋体"/>
                <w:szCs w:val="21"/>
              </w:rPr>
            </w:pPr>
          </w:p>
        </w:tc>
      </w:tr>
      <w:tr w14:paraId="339D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EE85EF6">
            <w:pPr>
              <w:jc w:val="center"/>
              <w:rPr>
                <w:rFonts w:hint="eastAsia" w:ascii="宋体" w:hAnsi="宋体"/>
                <w:szCs w:val="21"/>
              </w:rPr>
            </w:pPr>
            <w:r>
              <w:rPr>
                <w:rFonts w:hint="eastAsia" w:ascii="宋体" w:hAnsi="宋体"/>
                <w:szCs w:val="21"/>
              </w:rPr>
              <w:t>技术负责人</w:t>
            </w:r>
          </w:p>
        </w:tc>
        <w:tc>
          <w:tcPr>
            <w:tcW w:w="6095" w:type="dxa"/>
            <w:noWrap w:val="0"/>
            <w:vAlign w:val="center"/>
          </w:tcPr>
          <w:p w14:paraId="5CD7B591">
            <w:pPr>
              <w:jc w:val="center"/>
              <w:rPr>
                <w:rFonts w:hint="eastAsia" w:ascii="宋体" w:hAnsi="宋体"/>
                <w:szCs w:val="21"/>
              </w:rPr>
            </w:pPr>
          </w:p>
        </w:tc>
      </w:tr>
      <w:tr w14:paraId="181F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3FDFE27">
            <w:pPr>
              <w:jc w:val="center"/>
              <w:rPr>
                <w:rFonts w:hint="eastAsia" w:ascii="宋体" w:hAnsi="宋体"/>
                <w:szCs w:val="21"/>
              </w:rPr>
            </w:pPr>
            <w:r>
              <w:rPr>
                <w:rFonts w:hint="eastAsia" w:ascii="宋体" w:hAnsi="宋体"/>
                <w:szCs w:val="21"/>
              </w:rPr>
              <w:t>总监理工程师及电话</w:t>
            </w:r>
          </w:p>
        </w:tc>
        <w:tc>
          <w:tcPr>
            <w:tcW w:w="6095" w:type="dxa"/>
            <w:noWrap w:val="0"/>
            <w:vAlign w:val="center"/>
          </w:tcPr>
          <w:p w14:paraId="06BA0D8B">
            <w:pPr>
              <w:jc w:val="center"/>
              <w:rPr>
                <w:rFonts w:hint="eastAsia" w:ascii="宋体" w:hAnsi="宋体"/>
                <w:szCs w:val="21"/>
              </w:rPr>
            </w:pPr>
          </w:p>
        </w:tc>
      </w:tr>
      <w:tr w14:paraId="4F902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42C42BD2">
            <w:pPr>
              <w:jc w:val="center"/>
              <w:rPr>
                <w:rFonts w:hint="eastAsia" w:ascii="宋体" w:hAnsi="宋体"/>
                <w:szCs w:val="21"/>
              </w:rPr>
            </w:pPr>
            <w:r>
              <w:rPr>
                <w:rFonts w:hint="eastAsia" w:ascii="宋体" w:hAnsi="宋体"/>
                <w:szCs w:val="21"/>
              </w:rPr>
              <w:t>项目描述</w:t>
            </w:r>
          </w:p>
        </w:tc>
        <w:tc>
          <w:tcPr>
            <w:tcW w:w="6095" w:type="dxa"/>
            <w:noWrap w:val="0"/>
            <w:vAlign w:val="center"/>
          </w:tcPr>
          <w:p w14:paraId="075E6809">
            <w:pPr>
              <w:jc w:val="center"/>
              <w:rPr>
                <w:rFonts w:hint="eastAsia" w:ascii="宋体" w:hAnsi="宋体"/>
                <w:szCs w:val="21"/>
              </w:rPr>
            </w:pPr>
          </w:p>
        </w:tc>
      </w:tr>
      <w:tr w14:paraId="5C31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38B8D81">
            <w:pPr>
              <w:jc w:val="center"/>
              <w:rPr>
                <w:rFonts w:hint="eastAsia" w:ascii="宋体" w:hAnsi="宋体"/>
                <w:szCs w:val="21"/>
              </w:rPr>
            </w:pPr>
            <w:r>
              <w:rPr>
                <w:rFonts w:hint="eastAsia" w:ascii="宋体" w:hAnsi="宋体"/>
                <w:szCs w:val="21"/>
              </w:rPr>
              <w:t>备注</w:t>
            </w:r>
          </w:p>
        </w:tc>
        <w:tc>
          <w:tcPr>
            <w:tcW w:w="6095" w:type="dxa"/>
            <w:noWrap w:val="0"/>
            <w:vAlign w:val="center"/>
          </w:tcPr>
          <w:p w14:paraId="7D2212A9">
            <w:pPr>
              <w:jc w:val="center"/>
              <w:rPr>
                <w:rFonts w:hint="eastAsia" w:ascii="宋体" w:hAnsi="宋体"/>
                <w:szCs w:val="21"/>
              </w:rPr>
            </w:pPr>
          </w:p>
        </w:tc>
      </w:tr>
    </w:tbl>
    <w:p w14:paraId="5D1AECC8">
      <w:pPr>
        <w:ind w:left="945" w:hanging="945" w:hangingChars="450"/>
        <w:rPr>
          <w:rFonts w:hint="eastAsia" w:ascii="宋体" w:hAnsi="宋体"/>
        </w:rPr>
      </w:pPr>
    </w:p>
    <w:p w14:paraId="0BE3E84F">
      <w:pPr>
        <w:ind w:left="945" w:hanging="945" w:hangingChars="450"/>
        <w:rPr>
          <w:rFonts w:hint="eastAsia" w:ascii="宋体" w:hAnsi="宋体"/>
        </w:rPr>
      </w:pPr>
    </w:p>
    <w:p w14:paraId="235D2410">
      <w:pPr>
        <w:ind w:left="630" w:hanging="630" w:hangingChars="300"/>
        <w:rPr>
          <w:rFonts w:hint="eastAsia" w:ascii="宋体" w:hAnsi="宋体"/>
          <w:szCs w:val="21"/>
        </w:rPr>
      </w:pPr>
      <w:r>
        <w:rPr>
          <w:rFonts w:hint="eastAsia" w:ascii="宋体" w:hAnsi="宋体"/>
        </w:rPr>
        <w:t>备注：本表后附中标通知书（如有）、合同协议书、施工许可证（如有）的扫描件。其中招标发包的工程应附中标通知书，</w:t>
      </w:r>
      <w:r>
        <w:rPr>
          <w:rFonts w:hint="eastAsia" w:cs="宋体"/>
          <w:kern w:val="0"/>
          <w:szCs w:val="21"/>
        </w:rPr>
        <w:t>工程总承包发包、施工总承包发包、独立发包的施工专业承包正在施工的应附</w:t>
      </w:r>
      <w:r>
        <w:rPr>
          <w:rFonts w:hint="eastAsia"/>
        </w:rPr>
        <w:t>施工许可证</w:t>
      </w:r>
      <w:r>
        <w:rPr>
          <w:rFonts w:hint="eastAsia" w:ascii="宋体" w:hAnsi="宋体"/>
        </w:rPr>
        <w:t>。每张表格只填写一个项目，并标明序号。</w:t>
      </w:r>
    </w:p>
    <w:p w14:paraId="3E53C36B">
      <w:pPr>
        <w:pStyle w:val="73"/>
        <w:jc w:val="center"/>
        <w:rPr>
          <w:rFonts w:hint="eastAsia" w:ascii="黑体" w:hAnsi="宋体"/>
        </w:rPr>
      </w:pPr>
      <w:bookmarkStart w:id="532" w:name="_Toc108514254"/>
      <w:r>
        <w:rPr>
          <w:rFonts w:hint="eastAsia"/>
          <w:szCs w:val="24"/>
        </w:rPr>
        <w:t>（五）企业信誉情况</w:t>
      </w:r>
      <w:bookmarkEnd w:id="532"/>
    </w:p>
    <w:p w14:paraId="28DCC747">
      <w:pPr>
        <w:jc w:val="center"/>
        <w:rPr>
          <w:rFonts w:hint="eastAsia" w:ascii="黑体" w:hAnsi="宋体" w:eastAsia="黑体"/>
          <w:b/>
          <w:sz w:val="24"/>
        </w:rPr>
      </w:pPr>
    </w:p>
    <w:p w14:paraId="6058FA4A">
      <w:pPr>
        <w:jc w:val="center"/>
        <w:rPr>
          <w:rFonts w:hint="eastAsia" w:ascii="黑体" w:hAnsi="宋体" w:eastAsia="黑体"/>
          <w:b/>
          <w:sz w:val="24"/>
        </w:rPr>
      </w:pPr>
    </w:p>
    <w:p w14:paraId="444D7643">
      <w:pPr>
        <w:pStyle w:val="73"/>
        <w:jc w:val="center"/>
        <w:rPr>
          <w:rFonts w:hint="eastAsia"/>
          <w:szCs w:val="24"/>
        </w:rPr>
      </w:pPr>
      <w:bookmarkStart w:id="533" w:name="_Toc108514255"/>
      <w:r>
        <w:rPr>
          <w:rFonts w:hint="eastAsia"/>
          <w:szCs w:val="24"/>
        </w:rPr>
        <w:t>5-1</w:t>
      </w:r>
      <w:r>
        <w:rPr>
          <w:rFonts w:hint="eastAsia" w:ascii="宋体" w:hAnsi="宋体"/>
          <w:szCs w:val="21"/>
        </w:rPr>
        <w:t>企业信誉声明</w:t>
      </w:r>
      <w:bookmarkEnd w:id="533"/>
    </w:p>
    <w:p w14:paraId="12259DCC">
      <w:pPr>
        <w:rPr>
          <w:rFonts w:hint="eastAsia" w:ascii="宋体" w:hAnsi="宋体"/>
          <w:u w:val="single"/>
        </w:rPr>
      </w:pPr>
    </w:p>
    <w:p w14:paraId="3ED8B771">
      <w:pPr>
        <w:rPr>
          <w:rFonts w:hint="eastAsia" w:ascii="宋体" w:hAnsi="宋体"/>
        </w:rPr>
      </w:pPr>
      <w:r>
        <w:rPr>
          <w:rFonts w:hint="eastAsia" w:ascii="宋体" w:hAnsi="宋体"/>
          <w:u w:val="single"/>
        </w:rPr>
        <w:t xml:space="preserve">                     </w:t>
      </w:r>
      <w:r>
        <w:rPr>
          <w:rFonts w:hint="eastAsia" w:ascii="宋体" w:hAnsi="宋体"/>
        </w:rPr>
        <w:t>（招标人名称）：</w:t>
      </w:r>
    </w:p>
    <w:p w14:paraId="7BA4539A">
      <w:pPr>
        <w:rPr>
          <w:rFonts w:hint="eastAsia" w:ascii="宋体" w:hAnsi="宋体"/>
        </w:rPr>
      </w:pPr>
    </w:p>
    <w:p w14:paraId="458D233C">
      <w:pPr>
        <w:spacing w:line="440" w:lineRule="exact"/>
        <w:ind w:firstLine="420" w:firstLineChars="200"/>
        <w:rPr>
          <w:rFonts w:hint="eastAsia" w:ascii="宋体" w:hAnsi="宋体"/>
          <w:szCs w:val="21"/>
        </w:rPr>
      </w:pPr>
      <w:r>
        <w:rPr>
          <w:rFonts w:hint="eastAsia" w:ascii="宋体" w:hAnsi="宋体"/>
          <w:szCs w:val="21"/>
        </w:rPr>
        <w:t>我方在此声明，</w:t>
      </w:r>
      <w:r>
        <w:rPr>
          <w:rFonts w:hint="eastAsia" w:ascii="宋体" w:hAnsi="宋体"/>
        </w:rPr>
        <w:t>截止本招标项目投标截止时间，我方处于</w:t>
      </w:r>
      <w:r>
        <w:rPr>
          <w:rFonts w:hint="eastAsia" w:ascii="宋体" w:hAnsi="宋体"/>
          <w:szCs w:val="21"/>
        </w:rPr>
        <w:t>正常的经营状态，不存在下列任何一种情形。</w:t>
      </w:r>
    </w:p>
    <w:p w14:paraId="108DA07A">
      <w:pPr>
        <w:spacing w:line="400" w:lineRule="exact"/>
        <w:ind w:firstLine="420" w:firstLineChars="200"/>
        <w:rPr>
          <w:rFonts w:hint="eastAsia"/>
        </w:rPr>
      </w:pPr>
      <w:r>
        <w:rPr>
          <w:rFonts w:hint="eastAsia"/>
        </w:rPr>
        <w:t>1.被依法暂停或取消投标资格；</w:t>
      </w:r>
    </w:p>
    <w:p w14:paraId="5387F6C9">
      <w:pPr>
        <w:spacing w:line="400" w:lineRule="exact"/>
        <w:ind w:firstLine="420" w:firstLineChars="200"/>
        <w:rPr>
          <w:rFonts w:hint="eastAsia"/>
        </w:rPr>
      </w:pPr>
      <w:r>
        <w:rPr>
          <w:rFonts w:hint="eastAsia"/>
        </w:rPr>
        <w:t xml:space="preserve">2.被责令停产停业、暂扣或者吊销许可证、暂扣或者吊销执照； </w:t>
      </w:r>
    </w:p>
    <w:p w14:paraId="6BAE529A">
      <w:pPr>
        <w:spacing w:line="400" w:lineRule="exact"/>
        <w:ind w:firstLine="420" w:firstLineChars="200"/>
        <w:rPr>
          <w:rFonts w:hint="eastAsia"/>
        </w:rPr>
      </w:pPr>
      <w:r>
        <w:rPr>
          <w:rFonts w:hint="eastAsia"/>
        </w:rPr>
        <w:t>3.进入清算程序，或被宣告破产，或其他丧失履约能力的情形；</w:t>
      </w:r>
    </w:p>
    <w:p w14:paraId="6DD2D003">
      <w:pPr>
        <w:spacing w:line="400" w:lineRule="exact"/>
        <w:ind w:firstLine="420" w:firstLineChars="200"/>
        <w:rPr>
          <w:rFonts w:hint="eastAsia"/>
        </w:rPr>
      </w:pPr>
      <w:r>
        <w:rPr>
          <w:rFonts w:hint="eastAsia"/>
        </w:rPr>
        <w:t>4.在最近三年内发生重大工程质量问题；</w:t>
      </w:r>
    </w:p>
    <w:p w14:paraId="1BE3295B">
      <w:pPr>
        <w:spacing w:line="400" w:lineRule="exact"/>
        <w:ind w:firstLine="420" w:firstLineChars="200"/>
      </w:pPr>
      <w:r>
        <w:rPr>
          <w:rFonts w:hint="eastAsia"/>
        </w:rPr>
        <w:t>5.在“国家企业信用信息公示系统”（</w:t>
      </w:r>
      <w:r>
        <w:t xml:space="preserve"> www.gsxt.gov.cn</w:t>
      </w:r>
      <w:r>
        <w:rPr>
          <w:rFonts w:hint="eastAsia"/>
        </w:rPr>
        <w:t>）被列入严重违法失信企业名单；</w:t>
      </w:r>
    </w:p>
    <w:p w14:paraId="35913282">
      <w:pPr>
        <w:spacing w:line="400" w:lineRule="exact"/>
        <w:ind w:firstLine="420" w:firstLineChars="200"/>
      </w:pPr>
      <w:r>
        <w:rPr>
          <w:rFonts w:hint="eastAsia"/>
        </w:rPr>
        <w:t>6.在“信用中国”网站（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）或“中国执行信息公开网”（http://zxgk.court.gov.cn/shixin/）被列入失信被执行人名单；</w:t>
      </w:r>
    </w:p>
    <w:p w14:paraId="7A0D6632">
      <w:pPr>
        <w:spacing w:line="400" w:lineRule="exact"/>
        <w:ind w:firstLine="420" w:firstLineChars="200"/>
      </w:pPr>
      <w:r>
        <w:rPr>
          <w:rFonts w:hint="eastAsia"/>
        </w:rPr>
        <w:t>7.在近三年内投标人或其法定代表人、拟委任的项目经理有行贿犯罪行为；</w:t>
      </w:r>
    </w:p>
    <w:p w14:paraId="1BB26D30">
      <w:pPr>
        <w:spacing w:line="440" w:lineRule="exact"/>
        <w:ind w:firstLine="420" w:firstLineChars="200"/>
        <w:rPr>
          <w:rFonts w:hint="eastAsia"/>
        </w:rPr>
      </w:pPr>
      <w:r>
        <w:rPr>
          <w:rFonts w:hint="eastAsia"/>
        </w:rPr>
        <w:t>8.法律法规或投标人须知前附表第1.4.3（19）目规定的其他情形。</w:t>
      </w:r>
    </w:p>
    <w:p w14:paraId="5B4718CD">
      <w:pPr>
        <w:spacing w:line="440" w:lineRule="exact"/>
        <w:ind w:firstLine="420" w:firstLineChars="200"/>
        <w:rPr>
          <w:rFonts w:hint="eastAsia" w:ascii="宋体" w:hAnsi="宋体"/>
          <w:szCs w:val="21"/>
        </w:rPr>
      </w:pPr>
      <w:r>
        <w:rPr>
          <w:rFonts w:hint="eastAsia" w:ascii="宋体" w:hAnsi="宋体"/>
          <w:szCs w:val="21"/>
        </w:rPr>
        <w:t>我方</w:t>
      </w:r>
      <w:r>
        <w:rPr>
          <w:rFonts w:hint="eastAsia"/>
        </w:rPr>
        <w:t>对上述声明的</w:t>
      </w:r>
      <w:r>
        <w:rPr>
          <w:rFonts w:hint="eastAsia" w:ascii="宋体" w:hAnsi="宋体"/>
          <w:szCs w:val="21"/>
        </w:rPr>
        <w:t>真实性和准确性</w:t>
      </w:r>
      <w:r>
        <w:rPr>
          <w:rFonts w:hint="eastAsia"/>
        </w:rPr>
        <w:t>负责</w:t>
      </w:r>
      <w:r>
        <w:rPr>
          <w:rFonts w:hint="eastAsia" w:ascii="宋体" w:hAnsi="宋体"/>
          <w:szCs w:val="21"/>
        </w:rPr>
        <w:t>，并承担相应的法律责任。</w:t>
      </w:r>
    </w:p>
    <w:p w14:paraId="6BE68F41">
      <w:pPr>
        <w:spacing w:line="440" w:lineRule="exact"/>
        <w:ind w:firstLine="420" w:firstLineChars="200"/>
        <w:rPr>
          <w:rFonts w:hint="eastAsia" w:ascii="宋体" w:hAnsi="宋体"/>
          <w:szCs w:val="21"/>
        </w:rPr>
      </w:pPr>
    </w:p>
    <w:p w14:paraId="2F236963">
      <w:pPr>
        <w:spacing w:line="440" w:lineRule="exact"/>
        <w:ind w:firstLine="420" w:firstLineChars="200"/>
        <w:rPr>
          <w:rFonts w:hint="eastAsia" w:ascii="宋体" w:hAnsi="宋体"/>
          <w:szCs w:val="21"/>
        </w:rPr>
      </w:pPr>
    </w:p>
    <w:p w14:paraId="729DD681">
      <w:pPr>
        <w:spacing w:line="440" w:lineRule="exact"/>
        <w:ind w:firstLine="3990" w:firstLineChars="190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25119739">
      <w:pPr>
        <w:spacing w:line="440" w:lineRule="exact"/>
        <w:ind w:firstLine="3990" w:firstLineChars="190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6440B9D6">
      <w:pPr>
        <w:spacing w:line="440" w:lineRule="exact"/>
        <w:ind w:firstLine="420" w:firstLineChars="200"/>
        <w:rPr>
          <w:rFonts w:hint="eastAsia" w:ascii="宋体" w:hAnsi="宋体"/>
          <w:szCs w:val="21"/>
        </w:rPr>
      </w:pPr>
    </w:p>
    <w:p w14:paraId="44F522FF">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400621D9">
      <w:pPr>
        <w:spacing w:line="440" w:lineRule="exact"/>
        <w:rPr>
          <w:rFonts w:hint="eastAsia" w:ascii="宋体" w:hAnsi="宋体"/>
          <w:szCs w:val="21"/>
        </w:rPr>
      </w:pPr>
    </w:p>
    <w:p w14:paraId="7A95251B">
      <w:pPr>
        <w:spacing w:line="440" w:lineRule="exact"/>
        <w:rPr>
          <w:rFonts w:hint="eastAsia" w:ascii="宋体" w:hAnsi="宋体"/>
          <w:szCs w:val="21"/>
        </w:rPr>
      </w:pPr>
    </w:p>
    <w:p w14:paraId="3D7226C8">
      <w:pPr>
        <w:spacing w:line="440" w:lineRule="exact"/>
        <w:rPr>
          <w:rFonts w:hint="eastAsia" w:ascii="宋体" w:hAnsi="宋体"/>
          <w:szCs w:val="21"/>
        </w:rPr>
      </w:pPr>
    </w:p>
    <w:p w14:paraId="1D496F5C">
      <w:pPr>
        <w:ind w:left="840" w:hanging="840" w:hangingChars="400"/>
        <w:rPr>
          <w:rFonts w:hint="eastAsia" w:ascii="宋体" w:hAnsi="宋体"/>
        </w:rPr>
      </w:pPr>
      <w:r>
        <w:rPr>
          <w:rFonts w:hint="eastAsia" w:ascii="宋体" w:hAnsi="宋体"/>
        </w:rPr>
        <w:t>备注：1.投标人应针对第二章“投标人须知”第1.4.1项和第1.4.3项的要求，在此对其信誉情况做出说明。如上格式文件所示。</w:t>
      </w:r>
    </w:p>
    <w:p w14:paraId="12675939">
      <w:pPr>
        <w:rPr>
          <w:rFonts w:hint="eastAsia" w:ascii="宋体" w:hAnsi="宋体"/>
        </w:rPr>
      </w:pPr>
      <w:r>
        <w:rPr>
          <w:rFonts w:hint="eastAsia" w:ascii="宋体" w:hAnsi="宋体"/>
        </w:rPr>
        <w:t xml:space="preserve">      2.联合体投标的，联合体各成员单位均应按要求做出说明。</w:t>
      </w:r>
    </w:p>
    <w:p w14:paraId="3E9DAC77">
      <w:pPr>
        <w:spacing w:line="320" w:lineRule="exact"/>
        <w:ind w:left="840" w:leftChars="300" w:hanging="210" w:hangingChars="100"/>
        <w:rPr>
          <w:rFonts w:hint="eastAsia" w:ascii="宋体" w:hAnsi="宋体"/>
        </w:rPr>
      </w:pPr>
      <w:r>
        <w:rPr>
          <w:rFonts w:hint="eastAsia" w:cs="宋体"/>
          <w:kern w:val="0"/>
          <w:szCs w:val="21"/>
        </w:rPr>
        <w:t>3.近三年是指从投标截止日往前推算3年，例如投标截止日为2014年2月1日，则近3年是指2011年2月1日至2014年1月31日。</w:t>
      </w:r>
    </w:p>
    <w:p w14:paraId="568186D6">
      <w:pPr>
        <w:ind w:left="840" w:leftChars="300" w:hanging="210" w:hangingChars="100"/>
        <w:rPr>
          <w:rFonts w:hint="eastAsia" w:ascii="宋体" w:hAnsi="宋体"/>
        </w:rPr>
      </w:pPr>
      <w:r>
        <w:rPr>
          <w:rFonts w:hint="eastAsia" w:ascii="宋体" w:hAnsi="宋体"/>
        </w:rPr>
        <w:t>4.招标人和评标委员会在评标过程中，应对各投标人（包括联合体各成员单位）的严重违法失信企业、失信被执行人、行贿犯罪行为等情况进行查询，并将查询结果“截图”附在评标报告中。</w:t>
      </w:r>
    </w:p>
    <w:p w14:paraId="6FC62688">
      <w:pPr>
        <w:pStyle w:val="73"/>
        <w:jc w:val="center"/>
        <w:rPr>
          <w:rFonts w:hint="eastAsia"/>
          <w:szCs w:val="24"/>
        </w:rPr>
      </w:pPr>
      <w:bookmarkStart w:id="534" w:name="_Toc108514256"/>
      <w:r>
        <w:rPr>
          <w:rFonts w:hint="eastAsia"/>
          <w:szCs w:val="24"/>
        </w:rPr>
        <w:t>5-2 近3年发生的诉讼和仲裁情况</w:t>
      </w:r>
      <w:bookmarkEnd w:id="534"/>
    </w:p>
    <w:p w14:paraId="0799FB61">
      <w:pPr>
        <w:spacing w:before="120" w:beforeLines="50" w:after="240" w:afterLines="100" w:line="440" w:lineRule="exact"/>
        <w:rPr>
          <w:rFonts w:hint="eastAsia" w:ascii="黑体" w:hAnsi="宋体" w:eastAsia="黑体"/>
          <w:sz w:val="24"/>
        </w:rPr>
      </w:pPr>
    </w:p>
    <w:tbl>
      <w:tblPr>
        <w:tblStyle w:val="42"/>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954"/>
        <w:gridCol w:w="1260"/>
        <w:gridCol w:w="3600"/>
        <w:gridCol w:w="1952"/>
      </w:tblGrid>
      <w:tr w14:paraId="2CD687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5B8AD91D">
            <w:pPr>
              <w:jc w:val="center"/>
              <w:rPr>
                <w:rFonts w:hint="eastAsia" w:ascii="宋体" w:hAnsi="宋体"/>
                <w:szCs w:val="21"/>
              </w:rPr>
            </w:pPr>
            <w:r>
              <w:rPr>
                <w:rFonts w:hint="eastAsia" w:ascii="宋体" w:hAnsi="宋体"/>
                <w:szCs w:val="21"/>
              </w:rPr>
              <w:t>类别</w:t>
            </w:r>
          </w:p>
        </w:tc>
        <w:tc>
          <w:tcPr>
            <w:tcW w:w="954" w:type="dxa"/>
            <w:noWrap w:val="0"/>
            <w:vAlign w:val="center"/>
          </w:tcPr>
          <w:p w14:paraId="652206B0">
            <w:pPr>
              <w:jc w:val="center"/>
              <w:rPr>
                <w:rFonts w:hint="eastAsia" w:ascii="宋体" w:hAnsi="宋体"/>
                <w:szCs w:val="21"/>
              </w:rPr>
            </w:pPr>
            <w:r>
              <w:rPr>
                <w:rFonts w:hint="eastAsia" w:ascii="宋体" w:hAnsi="宋体"/>
                <w:szCs w:val="21"/>
              </w:rPr>
              <w:t>序号</w:t>
            </w:r>
          </w:p>
        </w:tc>
        <w:tc>
          <w:tcPr>
            <w:tcW w:w="1260" w:type="dxa"/>
            <w:noWrap w:val="0"/>
            <w:vAlign w:val="center"/>
          </w:tcPr>
          <w:p w14:paraId="04450B16">
            <w:pPr>
              <w:jc w:val="center"/>
              <w:rPr>
                <w:rFonts w:ascii="宋体" w:hAnsi="宋体"/>
                <w:szCs w:val="21"/>
              </w:rPr>
            </w:pPr>
            <w:r>
              <w:rPr>
                <w:rFonts w:hint="eastAsia" w:ascii="宋体" w:hAnsi="宋体"/>
                <w:szCs w:val="21"/>
              </w:rPr>
              <w:t>发生时间</w:t>
            </w:r>
          </w:p>
        </w:tc>
        <w:tc>
          <w:tcPr>
            <w:tcW w:w="3600" w:type="dxa"/>
            <w:noWrap w:val="0"/>
            <w:vAlign w:val="center"/>
          </w:tcPr>
          <w:p w14:paraId="6E6DAFB0">
            <w:pPr>
              <w:jc w:val="center"/>
              <w:rPr>
                <w:rFonts w:ascii="宋体" w:hAnsi="宋体"/>
                <w:szCs w:val="21"/>
              </w:rPr>
            </w:pPr>
            <w:r>
              <w:rPr>
                <w:rFonts w:hint="eastAsia" w:ascii="宋体" w:hAnsi="宋体"/>
                <w:szCs w:val="21"/>
              </w:rPr>
              <w:t>情况简介</w:t>
            </w:r>
          </w:p>
        </w:tc>
        <w:tc>
          <w:tcPr>
            <w:tcW w:w="1952" w:type="dxa"/>
            <w:noWrap w:val="0"/>
            <w:vAlign w:val="center"/>
          </w:tcPr>
          <w:p w14:paraId="4B9533A4">
            <w:pPr>
              <w:jc w:val="center"/>
              <w:rPr>
                <w:rFonts w:hint="eastAsia" w:ascii="宋体" w:hAnsi="宋体"/>
                <w:szCs w:val="21"/>
              </w:rPr>
            </w:pPr>
            <w:r>
              <w:rPr>
                <w:rFonts w:hint="eastAsia" w:ascii="宋体" w:hAnsi="宋体"/>
                <w:szCs w:val="21"/>
              </w:rPr>
              <w:t>证明材料索引</w:t>
            </w:r>
          </w:p>
        </w:tc>
      </w:tr>
      <w:tr w14:paraId="72ACE4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1782F7DF">
            <w:pPr>
              <w:spacing w:line="240" w:lineRule="exact"/>
              <w:jc w:val="center"/>
              <w:rPr>
                <w:rFonts w:hint="eastAsia" w:ascii="宋体" w:hAnsi="宋体"/>
                <w:szCs w:val="21"/>
              </w:rPr>
            </w:pPr>
            <w:r>
              <w:rPr>
                <w:rFonts w:hint="eastAsia" w:ascii="宋体" w:hAnsi="宋体"/>
                <w:szCs w:val="21"/>
              </w:rPr>
              <w:t>诉</w:t>
            </w:r>
          </w:p>
          <w:p w14:paraId="284EFD54">
            <w:pPr>
              <w:spacing w:line="240" w:lineRule="exact"/>
              <w:jc w:val="center"/>
              <w:rPr>
                <w:rFonts w:hint="eastAsia" w:ascii="宋体" w:hAnsi="宋体"/>
                <w:szCs w:val="21"/>
              </w:rPr>
            </w:pPr>
            <w:r>
              <w:rPr>
                <w:rFonts w:hint="eastAsia" w:ascii="宋体" w:hAnsi="宋体"/>
                <w:szCs w:val="21"/>
              </w:rPr>
              <w:t>讼</w:t>
            </w:r>
          </w:p>
          <w:p w14:paraId="39BA5E9E">
            <w:pPr>
              <w:spacing w:line="240" w:lineRule="exact"/>
              <w:jc w:val="center"/>
              <w:rPr>
                <w:rFonts w:hint="eastAsia" w:ascii="宋体" w:hAnsi="宋体"/>
                <w:szCs w:val="21"/>
              </w:rPr>
            </w:pPr>
            <w:r>
              <w:rPr>
                <w:rFonts w:hint="eastAsia" w:ascii="宋体" w:hAnsi="宋体"/>
                <w:szCs w:val="21"/>
              </w:rPr>
              <w:t>情</w:t>
            </w:r>
          </w:p>
          <w:p w14:paraId="2952F15E">
            <w:pPr>
              <w:spacing w:line="240" w:lineRule="exact"/>
              <w:jc w:val="center"/>
              <w:rPr>
                <w:rFonts w:hint="eastAsia" w:ascii="宋体" w:hAnsi="宋体"/>
                <w:szCs w:val="21"/>
              </w:rPr>
            </w:pPr>
            <w:r>
              <w:rPr>
                <w:rFonts w:hint="eastAsia" w:ascii="宋体" w:hAnsi="宋体"/>
                <w:szCs w:val="21"/>
              </w:rPr>
              <w:t>况</w:t>
            </w:r>
          </w:p>
        </w:tc>
        <w:tc>
          <w:tcPr>
            <w:tcW w:w="954" w:type="dxa"/>
            <w:noWrap w:val="0"/>
            <w:vAlign w:val="center"/>
          </w:tcPr>
          <w:p w14:paraId="531C9B60">
            <w:pPr>
              <w:jc w:val="center"/>
              <w:rPr>
                <w:rFonts w:hint="eastAsia" w:ascii="宋体" w:hAnsi="宋体"/>
                <w:szCs w:val="21"/>
              </w:rPr>
            </w:pPr>
          </w:p>
        </w:tc>
        <w:tc>
          <w:tcPr>
            <w:tcW w:w="1260" w:type="dxa"/>
            <w:noWrap w:val="0"/>
            <w:vAlign w:val="center"/>
          </w:tcPr>
          <w:p w14:paraId="039750D2">
            <w:pPr>
              <w:jc w:val="center"/>
              <w:rPr>
                <w:rFonts w:hint="eastAsia" w:ascii="宋体" w:hAnsi="宋体"/>
                <w:szCs w:val="21"/>
              </w:rPr>
            </w:pPr>
          </w:p>
        </w:tc>
        <w:tc>
          <w:tcPr>
            <w:tcW w:w="3600" w:type="dxa"/>
            <w:noWrap w:val="0"/>
            <w:vAlign w:val="center"/>
          </w:tcPr>
          <w:p w14:paraId="54430015">
            <w:pPr>
              <w:jc w:val="center"/>
              <w:rPr>
                <w:rFonts w:hint="eastAsia" w:ascii="宋体" w:hAnsi="宋体"/>
                <w:szCs w:val="21"/>
              </w:rPr>
            </w:pPr>
          </w:p>
        </w:tc>
        <w:tc>
          <w:tcPr>
            <w:tcW w:w="1952" w:type="dxa"/>
            <w:noWrap w:val="0"/>
            <w:vAlign w:val="center"/>
          </w:tcPr>
          <w:p w14:paraId="144E277C">
            <w:pPr>
              <w:jc w:val="center"/>
              <w:rPr>
                <w:rFonts w:hint="eastAsia" w:ascii="宋体" w:hAnsi="宋体"/>
                <w:szCs w:val="21"/>
              </w:rPr>
            </w:pPr>
          </w:p>
        </w:tc>
      </w:tr>
      <w:tr w14:paraId="0DBDB0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6930F67F">
            <w:pPr>
              <w:jc w:val="center"/>
              <w:rPr>
                <w:rFonts w:hint="eastAsia" w:ascii="宋体" w:hAnsi="宋体"/>
                <w:szCs w:val="21"/>
              </w:rPr>
            </w:pPr>
          </w:p>
        </w:tc>
        <w:tc>
          <w:tcPr>
            <w:tcW w:w="954" w:type="dxa"/>
            <w:noWrap w:val="0"/>
            <w:vAlign w:val="center"/>
          </w:tcPr>
          <w:p w14:paraId="0A3F8027">
            <w:pPr>
              <w:jc w:val="center"/>
              <w:rPr>
                <w:rFonts w:hint="eastAsia" w:ascii="宋体" w:hAnsi="宋体"/>
                <w:szCs w:val="21"/>
              </w:rPr>
            </w:pPr>
          </w:p>
        </w:tc>
        <w:tc>
          <w:tcPr>
            <w:tcW w:w="1260" w:type="dxa"/>
            <w:noWrap w:val="0"/>
            <w:vAlign w:val="center"/>
          </w:tcPr>
          <w:p w14:paraId="773E1CD6">
            <w:pPr>
              <w:jc w:val="center"/>
              <w:rPr>
                <w:rFonts w:hint="eastAsia" w:ascii="宋体" w:hAnsi="宋体"/>
                <w:szCs w:val="21"/>
              </w:rPr>
            </w:pPr>
          </w:p>
        </w:tc>
        <w:tc>
          <w:tcPr>
            <w:tcW w:w="3600" w:type="dxa"/>
            <w:noWrap w:val="0"/>
            <w:vAlign w:val="center"/>
          </w:tcPr>
          <w:p w14:paraId="75BBF374">
            <w:pPr>
              <w:jc w:val="center"/>
              <w:rPr>
                <w:rFonts w:hint="eastAsia" w:ascii="宋体" w:hAnsi="宋体"/>
                <w:szCs w:val="21"/>
              </w:rPr>
            </w:pPr>
          </w:p>
        </w:tc>
        <w:tc>
          <w:tcPr>
            <w:tcW w:w="1952" w:type="dxa"/>
            <w:noWrap w:val="0"/>
            <w:vAlign w:val="center"/>
          </w:tcPr>
          <w:p w14:paraId="0916382D">
            <w:pPr>
              <w:jc w:val="center"/>
              <w:rPr>
                <w:rFonts w:hint="eastAsia" w:ascii="宋体" w:hAnsi="宋体"/>
                <w:szCs w:val="21"/>
              </w:rPr>
            </w:pPr>
          </w:p>
        </w:tc>
      </w:tr>
      <w:tr w14:paraId="224073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2640E082">
            <w:pPr>
              <w:jc w:val="center"/>
              <w:rPr>
                <w:rFonts w:hint="eastAsia" w:ascii="宋体" w:hAnsi="宋体"/>
                <w:szCs w:val="21"/>
              </w:rPr>
            </w:pPr>
          </w:p>
        </w:tc>
        <w:tc>
          <w:tcPr>
            <w:tcW w:w="954" w:type="dxa"/>
            <w:noWrap w:val="0"/>
            <w:vAlign w:val="center"/>
          </w:tcPr>
          <w:p w14:paraId="47288E71">
            <w:pPr>
              <w:jc w:val="center"/>
              <w:rPr>
                <w:rFonts w:hint="eastAsia" w:ascii="宋体" w:hAnsi="宋体"/>
                <w:szCs w:val="21"/>
              </w:rPr>
            </w:pPr>
          </w:p>
        </w:tc>
        <w:tc>
          <w:tcPr>
            <w:tcW w:w="1260" w:type="dxa"/>
            <w:noWrap w:val="0"/>
            <w:vAlign w:val="center"/>
          </w:tcPr>
          <w:p w14:paraId="50598751">
            <w:pPr>
              <w:jc w:val="center"/>
              <w:rPr>
                <w:rFonts w:hint="eastAsia" w:ascii="宋体" w:hAnsi="宋体"/>
                <w:szCs w:val="21"/>
              </w:rPr>
            </w:pPr>
          </w:p>
        </w:tc>
        <w:tc>
          <w:tcPr>
            <w:tcW w:w="3600" w:type="dxa"/>
            <w:noWrap w:val="0"/>
            <w:vAlign w:val="center"/>
          </w:tcPr>
          <w:p w14:paraId="4434A94C">
            <w:pPr>
              <w:jc w:val="center"/>
              <w:rPr>
                <w:rFonts w:hint="eastAsia" w:ascii="宋体" w:hAnsi="宋体"/>
                <w:szCs w:val="21"/>
              </w:rPr>
            </w:pPr>
          </w:p>
        </w:tc>
        <w:tc>
          <w:tcPr>
            <w:tcW w:w="1952" w:type="dxa"/>
            <w:noWrap w:val="0"/>
            <w:vAlign w:val="center"/>
          </w:tcPr>
          <w:p w14:paraId="6F81EA28">
            <w:pPr>
              <w:jc w:val="center"/>
              <w:rPr>
                <w:rFonts w:hint="eastAsia" w:ascii="宋体" w:hAnsi="宋体"/>
                <w:szCs w:val="21"/>
              </w:rPr>
            </w:pPr>
          </w:p>
        </w:tc>
      </w:tr>
      <w:tr w14:paraId="057410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662E7775">
            <w:pPr>
              <w:spacing w:line="240" w:lineRule="exact"/>
              <w:jc w:val="center"/>
              <w:rPr>
                <w:rFonts w:hint="eastAsia" w:ascii="宋体" w:hAnsi="宋体"/>
                <w:szCs w:val="21"/>
              </w:rPr>
            </w:pPr>
            <w:r>
              <w:rPr>
                <w:rFonts w:hint="eastAsia" w:ascii="宋体" w:hAnsi="宋体"/>
                <w:szCs w:val="21"/>
              </w:rPr>
              <w:t>仲</w:t>
            </w:r>
          </w:p>
          <w:p w14:paraId="018A992D">
            <w:pPr>
              <w:spacing w:line="240" w:lineRule="exact"/>
              <w:jc w:val="center"/>
              <w:rPr>
                <w:rFonts w:hint="eastAsia" w:ascii="宋体" w:hAnsi="宋体"/>
                <w:szCs w:val="21"/>
              </w:rPr>
            </w:pPr>
            <w:r>
              <w:rPr>
                <w:rFonts w:hint="eastAsia" w:ascii="宋体" w:hAnsi="宋体"/>
                <w:szCs w:val="21"/>
              </w:rPr>
              <w:t>裁</w:t>
            </w:r>
          </w:p>
          <w:p w14:paraId="3A180F96">
            <w:pPr>
              <w:spacing w:line="240" w:lineRule="exact"/>
              <w:jc w:val="center"/>
              <w:rPr>
                <w:rFonts w:hint="eastAsia" w:ascii="宋体" w:hAnsi="宋体"/>
                <w:szCs w:val="21"/>
              </w:rPr>
            </w:pPr>
            <w:r>
              <w:rPr>
                <w:rFonts w:hint="eastAsia" w:ascii="宋体" w:hAnsi="宋体"/>
                <w:szCs w:val="21"/>
              </w:rPr>
              <w:t>情</w:t>
            </w:r>
          </w:p>
          <w:p w14:paraId="3B297B38">
            <w:pPr>
              <w:spacing w:line="240" w:lineRule="exact"/>
              <w:jc w:val="center"/>
              <w:rPr>
                <w:rFonts w:ascii="宋体" w:hAnsi="宋体"/>
                <w:szCs w:val="21"/>
              </w:rPr>
            </w:pPr>
            <w:r>
              <w:rPr>
                <w:rFonts w:hint="eastAsia" w:ascii="宋体" w:hAnsi="宋体"/>
                <w:szCs w:val="21"/>
              </w:rPr>
              <w:t>况</w:t>
            </w:r>
          </w:p>
        </w:tc>
        <w:tc>
          <w:tcPr>
            <w:tcW w:w="954" w:type="dxa"/>
            <w:noWrap w:val="0"/>
            <w:vAlign w:val="center"/>
          </w:tcPr>
          <w:p w14:paraId="6CFE2B64">
            <w:pPr>
              <w:jc w:val="center"/>
              <w:rPr>
                <w:rFonts w:hint="eastAsia" w:ascii="宋体" w:hAnsi="宋体"/>
                <w:szCs w:val="21"/>
              </w:rPr>
            </w:pPr>
          </w:p>
        </w:tc>
        <w:tc>
          <w:tcPr>
            <w:tcW w:w="1260" w:type="dxa"/>
            <w:noWrap w:val="0"/>
            <w:vAlign w:val="center"/>
          </w:tcPr>
          <w:p w14:paraId="36BB33AE">
            <w:pPr>
              <w:jc w:val="center"/>
              <w:rPr>
                <w:rFonts w:hint="eastAsia" w:ascii="宋体" w:hAnsi="宋体"/>
                <w:szCs w:val="21"/>
              </w:rPr>
            </w:pPr>
          </w:p>
        </w:tc>
        <w:tc>
          <w:tcPr>
            <w:tcW w:w="3600" w:type="dxa"/>
            <w:noWrap w:val="0"/>
            <w:vAlign w:val="center"/>
          </w:tcPr>
          <w:p w14:paraId="5330301A">
            <w:pPr>
              <w:jc w:val="center"/>
              <w:rPr>
                <w:rFonts w:hint="eastAsia" w:ascii="宋体" w:hAnsi="宋体"/>
                <w:szCs w:val="21"/>
              </w:rPr>
            </w:pPr>
          </w:p>
        </w:tc>
        <w:tc>
          <w:tcPr>
            <w:tcW w:w="1952" w:type="dxa"/>
            <w:noWrap w:val="0"/>
            <w:vAlign w:val="center"/>
          </w:tcPr>
          <w:p w14:paraId="30D7C4AD">
            <w:pPr>
              <w:jc w:val="center"/>
              <w:rPr>
                <w:rFonts w:hint="eastAsia" w:ascii="宋体" w:hAnsi="宋体"/>
                <w:szCs w:val="21"/>
              </w:rPr>
            </w:pPr>
          </w:p>
        </w:tc>
      </w:tr>
      <w:tr w14:paraId="6FCE52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5374F03F">
            <w:pPr>
              <w:jc w:val="center"/>
              <w:rPr>
                <w:rFonts w:hint="eastAsia" w:ascii="宋体" w:hAnsi="宋体"/>
                <w:szCs w:val="21"/>
              </w:rPr>
            </w:pPr>
          </w:p>
        </w:tc>
        <w:tc>
          <w:tcPr>
            <w:tcW w:w="954" w:type="dxa"/>
            <w:noWrap w:val="0"/>
            <w:vAlign w:val="center"/>
          </w:tcPr>
          <w:p w14:paraId="72FE1A1C">
            <w:pPr>
              <w:jc w:val="center"/>
              <w:rPr>
                <w:rFonts w:hint="eastAsia" w:ascii="宋体" w:hAnsi="宋体"/>
                <w:szCs w:val="21"/>
              </w:rPr>
            </w:pPr>
          </w:p>
        </w:tc>
        <w:tc>
          <w:tcPr>
            <w:tcW w:w="1260" w:type="dxa"/>
            <w:noWrap w:val="0"/>
            <w:vAlign w:val="center"/>
          </w:tcPr>
          <w:p w14:paraId="534E6C8F">
            <w:pPr>
              <w:jc w:val="center"/>
              <w:rPr>
                <w:rFonts w:hint="eastAsia" w:ascii="宋体" w:hAnsi="宋体"/>
                <w:szCs w:val="21"/>
              </w:rPr>
            </w:pPr>
          </w:p>
        </w:tc>
        <w:tc>
          <w:tcPr>
            <w:tcW w:w="3600" w:type="dxa"/>
            <w:noWrap w:val="0"/>
            <w:vAlign w:val="center"/>
          </w:tcPr>
          <w:p w14:paraId="4DB3CDD9">
            <w:pPr>
              <w:jc w:val="center"/>
              <w:rPr>
                <w:rFonts w:hint="eastAsia" w:ascii="宋体" w:hAnsi="宋体"/>
                <w:szCs w:val="21"/>
              </w:rPr>
            </w:pPr>
          </w:p>
        </w:tc>
        <w:tc>
          <w:tcPr>
            <w:tcW w:w="1952" w:type="dxa"/>
            <w:noWrap w:val="0"/>
            <w:vAlign w:val="center"/>
          </w:tcPr>
          <w:p w14:paraId="453B231F">
            <w:pPr>
              <w:jc w:val="center"/>
              <w:rPr>
                <w:rFonts w:hint="eastAsia" w:ascii="宋体" w:hAnsi="宋体"/>
                <w:szCs w:val="21"/>
              </w:rPr>
            </w:pPr>
          </w:p>
        </w:tc>
      </w:tr>
      <w:tr w14:paraId="756EB7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20CF2483">
            <w:pPr>
              <w:jc w:val="center"/>
              <w:rPr>
                <w:rFonts w:hint="eastAsia" w:ascii="宋体" w:hAnsi="宋体"/>
                <w:szCs w:val="21"/>
              </w:rPr>
            </w:pPr>
          </w:p>
        </w:tc>
        <w:tc>
          <w:tcPr>
            <w:tcW w:w="954" w:type="dxa"/>
            <w:noWrap w:val="0"/>
            <w:vAlign w:val="center"/>
          </w:tcPr>
          <w:p w14:paraId="6DCACEBC">
            <w:pPr>
              <w:jc w:val="center"/>
              <w:rPr>
                <w:rFonts w:hint="eastAsia" w:ascii="宋体" w:hAnsi="宋体"/>
                <w:szCs w:val="21"/>
              </w:rPr>
            </w:pPr>
          </w:p>
        </w:tc>
        <w:tc>
          <w:tcPr>
            <w:tcW w:w="1260" w:type="dxa"/>
            <w:noWrap w:val="0"/>
            <w:vAlign w:val="center"/>
          </w:tcPr>
          <w:p w14:paraId="7FC49DC6">
            <w:pPr>
              <w:jc w:val="center"/>
              <w:rPr>
                <w:rFonts w:hint="eastAsia" w:ascii="宋体" w:hAnsi="宋体"/>
                <w:szCs w:val="21"/>
              </w:rPr>
            </w:pPr>
          </w:p>
        </w:tc>
        <w:tc>
          <w:tcPr>
            <w:tcW w:w="3600" w:type="dxa"/>
            <w:noWrap w:val="0"/>
            <w:vAlign w:val="center"/>
          </w:tcPr>
          <w:p w14:paraId="02C7D8CA">
            <w:pPr>
              <w:jc w:val="center"/>
              <w:rPr>
                <w:rFonts w:hint="eastAsia" w:ascii="宋体" w:hAnsi="宋体"/>
                <w:szCs w:val="21"/>
              </w:rPr>
            </w:pPr>
          </w:p>
        </w:tc>
        <w:tc>
          <w:tcPr>
            <w:tcW w:w="1952" w:type="dxa"/>
            <w:noWrap w:val="0"/>
            <w:vAlign w:val="center"/>
          </w:tcPr>
          <w:p w14:paraId="5C4FF550">
            <w:pPr>
              <w:jc w:val="center"/>
              <w:rPr>
                <w:rFonts w:hint="eastAsia" w:ascii="宋体" w:hAnsi="宋体"/>
                <w:szCs w:val="21"/>
              </w:rPr>
            </w:pPr>
          </w:p>
        </w:tc>
      </w:tr>
    </w:tbl>
    <w:p w14:paraId="5D987EF9">
      <w:pPr>
        <w:spacing w:line="400" w:lineRule="exact"/>
        <w:ind w:left="840" w:hanging="840" w:hangingChars="400"/>
        <w:rPr>
          <w:rFonts w:hint="eastAsia" w:ascii="宋体" w:hAnsi="宋体"/>
          <w:szCs w:val="21"/>
        </w:rPr>
      </w:pPr>
      <w:r>
        <w:rPr>
          <w:rFonts w:hint="eastAsia" w:ascii="宋体" w:hAnsi="宋体"/>
          <w:szCs w:val="21"/>
        </w:rPr>
        <w:t>备注：</w:t>
      </w:r>
      <w:r>
        <w:rPr>
          <w:rFonts w:hint="eastAsia"/>
          <w:szCs w:val="21"/>
        </w:rPr>
        <w:t>1. 招标文件将近3年发生的</w:t>
      </w:r>
      <w:r>
        <w:rPr>
          <w:rFonts w:hint="eastAsia" w:ascii="宋体" w:hAnsi="宋体"/>
          <w:szCs w:val="21"/>
        </w:rPr>
        <w:t>诉讼和仲裁情况作为资格条件或评分项的，投标人</w:t>
      </w:r>
      <w:r>
        <w:rPr>
          <w:rFonts w:hint="eastAsia"/>
          <w:szCs w:val="21"/>
        </w:rPr>
        <w:t>应当如实填报</w:t>
      </w:r>
      <w:r>
        <w:rPr>
          <w:rFonts w:hint="eastAsia" w:ascii="宋体" w:hAnsi="宋体"/>
          <w:szCs w:val="21"/>
        </w:rPr>
        <w:t>相关情况。</w:t>
      </w:r>
    </w:p>
    <w:p w14:paraId="7F6E12CF">
      <w:pPr>
        <w:spacing w:line="400" w:lineRule="exact"/>
        <w:ind w:left="840" w:leftChars="300" w:hanging="210" w:hangingChars="100"/>
        <w:rPr>
          <w:rFonts w:hint="eastAsia" w:ascii="宋体" w:hAnsi="宋体"/>
          <w:szCs w:val="21"/>
        </w:rPr>
      </w:pPr>
      <w:r>
        <w:rPr>
          <w:rFonts w:hint="eastAsia"/>
          <w:szCs w:val="21"/>
        </w:rPr>
        <w:t>2. 近3年是指从投标截止日往前推算的3年，如投标截止日</w:t>
      </w:r>
      <w:r>
        <w:rPr>
          <w:rFonts w:hint="eastAsia" w:ascii="宋体" w:hAnsi="宋体"/>
          <w:szCs w:val="21"/>
        </w:rPr>
        <w:t>为2014年3月5日，则近3年是指2011年3月5日至2014年3月4日。</w:t>
      </w:r>
    </w:p>
    <w:p w14:paraId="6A73D64A">
      <w:pPr>
        <w:spacing w:line="400" w:lineRule="exact"/>
        <w:ind w:left="840" w:leftChars="300" w:hanging="210" w:hangingChars="100"/>
        <w:rPr>
          <w:rFonts w:hint="eastAsia" w:ascii="宋体" w:hAnsi="宋体"/>
          <w:szCs w:val="21"/>
        </w:rPr>
      </w:pPr>
      <w:r>
        <w:rPr>
          <w:rFonts w:hint="eastAsia"/>
          <w:szCs w:val="21"/>
        </w:rPr>
        <w:t>3.</w:t>
      </w:r>
      <w:r>
        <w:rPr>
          <w:rFonts w:hint="eastAsia" w:ascii="宋体" w:hAnsi="宋体"/>
          <w:szCs w:val="21"/>
        </w:rPr>
        <w:t xml:space="preserve"> 近3年发生的诉讼和仲裁情况仅限于申请人败诉的，且与签订或履行施工承包合同有关的案件，不包括调解结案以及未终审判决的诉讼或未裁决的仲裁。附法院或仲裁机构作出的判</w:t>
      </w:r>
      <w:r>
        <w:rPr>
          <w:rFonts w:hint="eastAsia"/>
          <w:szCs w:val="21"/>
        </w:rPr>
        <w:t>决或裁决等有关法律文书的扫描件。以仲裁裁决或判决书的制发</w:t>
      </w:r>
      <w:r>
        <w:rPr>
          <w:rFonts w:hint="eastAsia" w:ascii="宋体" w:hAnsi="宋体"/>
          <w:szCs w:val="21"/>
        </w:rPr>
        <w:t>时间</w:t>
      </w:r>
      <w:r>
        <w:rPr>
          <w:rFonts w:ascii="宋体" w:hAnsi="宋体"/>
          <w:szCs w:val="21"/>
        </w:rPr>
        <w:t>为准</w:t>
      </w:r>
      <w:r>
        <w:rPr>
          <w:rFonts w:hint="eastAsia" w:ascii="宋体" w:hAnsi="宋体"/>
          <w:szCs w:val="21"/>
        </w:rPr>
        <w:t>。</w:t>
      </w:r>
    </w:p>
    <w:p w14:paraId="7B04E77D">
      <w:pPr>
        <w:spacing w:line="400" w:lineRule="exact"/>
        <w:rPr>
          <w:rFonts w:hint="eastAsia" w:ascii="宋体" w:hAnsi="宋体"/>
          <w:szCs w:val="21"/>
        </w:rPr>
      </w:pPr>
    </w:p>
    <w:p w14:paraId="6CE2DA01">
      <w:pPr>
        <w:pStyle w:val="19"/>
        <w:spacing w:after="0" w:line="400" w:lineRule="atLeast"/>
        <w:ind w:left="0" w:leftChars="0"/>
        <w:jc w:val="center"/>
        <w:rPr>
          <w:rFonts w:hint="eastAsia" w:ascii="黑体" w:hAnsi="宋体" w:eastAsia="黑体"/>
          <w:sz w:val="24"/>
        </w:rPr>
      </w:pPr>
    </w:p>
    <w:p w14:paraId="4BE422F0">
      <w:pPr>
        <w:pStyle w:val="73"/>
        <w:jc w:val="center"/>
        <w:rPr>
          <w:rFonts w:hint="eastAsia"/>
          <w:szCs w:val="24"/>
        </w:rPr>
      </w:pPr>
      <w:bookmarkStart w:id="535" w:name="_Toc108514257"/>
      <w:r>
        <w:rPr>
          <w:rFonts w:hint="eastAsia"/>
          <w:szCs w:val="24"/>
        </w:rPr>
        <w:t>5-3 近5年投标人工程获奖</w:t>
      </w:r>
      <w:r>
        <w:rPr>
          <w:szCs w:val="24"/>
        </w:rPr>
        <w:t>情况表</w:t>
      </w:r>
      <w:bookmarkEnd w:id="535"/>
    </w:p>
    <w:p w14:paraId="3367B94C">
      <w:pPr>
        <w:pStyle w:val="19"/>
        <w:spacing w:after="0" w:line="400" w:lineRule="atLeast"/>
        <w:ind w:left="0" w:leftChars="0"/>
        <w:jc w:val="center"/>
        <w:rPr>
          <w:rFonts w:hint="eastAsia" w:eastAsia="黑体"/>
          <w:sz w:val="24"/>
        </w:rPr>
      </w:pPr>
    </w:p>
    <w:tbl>
      <w:tblPr>
        <w:tblStyle w:val="42"/>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3192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6F6D2418">
            <w:pPr>
              <w:topLinePunct/>
              <w:spacing w:line="400" w:lineRule="atLeast"/>
              <w:jc w:val="center"/>
              <w:rPr>
                <w:rFonts w:hint="eastAsia"/>
                <w:szCs w:val="21"/>
              </w:rPr>
            </w:pPr>
            <w:r>
              <w:rPr>
                <w:rFonts w:hint="eastAsia"/>
                <w:szCs w:val="21"/>
              </w:rPr>
              <w:t>序号</w:t>
            </w:r>
          </w:p>
        </w:tc>
        <w:tc>
          <w:tcPr>
            <w:tcW w:w="2402" w:type="dxa"/>
            <w:noWrap w:val="0"/>
            <w:vAlign w:val="top"/>
          </w:tcPr>
          <w:p w14:paraId="4FC91427">
            <w:pPr>
              <w:topLinePunct/>
              <w:spacing w:line="400" w:lineRule="atLeast"/>
              <w:jc w:val="center"/>
              <w:rPr>
                <w:rFonts w:hint="eastAsia"/>
                <w:szCs w:val="21"/>
              </w:rPr>
            </w:pPr>
            <w:r>
              <w:rPr>
                <w:rFonts w:hint="eastAsia"/>
                <w:szCs w:val="21"/>
              </w:rPr>
              <w:t>项目名称</w:t>
            </w:r>
          </w:p>
        </w:tc>
        <w:tc>
          <w:tcPr>
            <w:tcW w:w="1800" w:type="dxa"/>
            <w:noWrap w:val="0"/>
            <w:vAlign w:val="top"/>
          </w:tcPr>
          <w:p w14:paraId="7B37359F">
            <w:pPr>
              <w:topLinePunct/>
              <w:spacing w:line="400" w:lineRule="atLeast"/>
              <w:jc w:val="center"/>
              <w:rPr>
                <w:rFonts w:hint="eastAsia"/>
                <w:szCs w:val="21"/>
              </w:rPr>
            </w:pPr>
            <w:r>
              <w:rPr>
                <w:rFonts w:hint="eastAsia"/>
                <w:szCs w:val="21"/>
              </w:rPr>
              <w:t>获奖名称</w:t>
            </w:r>
          </w:p>
        </w:tc>
        <w:tc>
          <w:tcPr>
            <w:tcW w:w="1440" w:type="dxa"/>
            <w:noWrap w:val="0"/>
            <w:vAlign w:val="top"/>
          </w:tcPr>
          <w:p w14:paraId="66784B68">
            <w:pPr>
              <w:topLinePunct/>
              <w:spacing w:line="400" w:lineRule="atLeast"/>
              <w:jc w:val="center"/>
              <w:rPr>
                <w:rFonts w:hint="eastAsia"/>
                <w:szCs w:val="21"/>
              </w:rPr>
            </w:pPr>
            <w:r>
              <w:rPr>
                <w:rFonts w:hint="eastAsia"/>
                <w:szCs w:val="21"/>
              </w:rPr>
              <w:t>获奖日期</w:t>
            </w:r>
          </w:p>
        </w:tc>
        <w:tc>
          <w:tcPr>
            <w:tcW w:w="2160" w:type="dxa"/>
            <w:noWrap w:val="0"/>
            <w:vAlign w:val="top"/>
          </w:tcPr>
          <w:p w14:paraId="47DDF4DC">
            <w:pPr>
              <w:topLinePunct/>
              <w:spacing w:line="400" w:lineRule="atLeast"/>
              <w:jc w:val="center"/>
              <w:rPr>
                <w:rFonts w:hint="eastAsia"/>
                <w:szCs w:val="21"/>
              </w:rPr>
            </w:pPr>
            <w:r>
              <w:rPr>
                <w:rFonts w:hint="eastAsia"/>
                <w:szCs w:val="21"/>
              </w:rPr>
              <w:t>颁奖单位</w:t>
            </w:r>
          </w:p>
        </w:tc>
      </w:tr>
      <w:tr w14:paraId="2BCAA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36D24C8">
            <w:pPr>
              <w:topLinePunct/>
              <w:spacing w:line="400" w:lineRule="atLeast"/>
              <w:jc w:val="center"/>
              <w:rPr>
                <w:szCs w:val="21"/>
              </w:rPr>
            </w:pPr>
          </w:p>
        </w:tc>
        <w:tc>
          <w:tcPr>
            <w:tcW w:w="2402" w:type="dxa"/>
            <w:noWrap w:val="0"/>
            <w:vAlign w:val="top"/>
          </w:tcPr>
          <w:p w14:paraId="680EDF9B">
            <w:pPr>
              <w:topLinePunct/>
              <w:spacing w:line="400" w:lineRule="atLeast"/>
              <w:jc w:val="center"/>
              <w:rPr>
                <w:szCs w:val="21"/>
              </w:rPr>
            </w:pPr>
          </w:p>
        </w:tc>
        <w:tc>
          <w:tcPr>
            <w:tcW w:w="1800" w:type="dxa"/>
            <w:noWrap w:val="0"/>
            <w:vAlign w:val="top"/>
          </w:tcPr>
          <w:p w14:paraId="42B7A31B">
            <w:pPr>
              <w:topLinePunct/>
              <w:spacing w:line="400" w:lineRule="atLeast"/>
              <w:jc w:val="center"/>
              <w:rPr>
                <w:szCs w:val="21"/>
              </w:rPr>
            </w:pPr>
          </w:p>
        </w:tc>
        <w:tc>
          <w:tcPr>
            <w:tcW w:w="1440" w:type="dxa"/>
            <w:noWrap w:val="0"/>
            <w:vAlign w:val="top"/>
          </w:tcPr>
          <w:p w14:paraId="3CEA98B6">
            <w:pPr>
              <w:topLinePunct/>
              <w:spacing w:line="400" w:lineRule="atLeast"/>
              <w:jc w:val="center"/>
              <w:rPr>
                <w:szCs w:val="21"/>
              </w:rPr>
            </w:pPr>
          </w:p>
        </w:tc>
        <w:tc>
          <w:tcPr>
            <w:tcW w:w="2160" w:type="dxa"/>
            <w:noWrap w:val="0"/>
            <w:vAlign w:val="top"/>
          </w:tcPr>
          <w:p w14:paraId="0D1F2D06">
            <w:pPr>
              <w:topLinePunct/>
              <w:spacing w:line="400" w:lineRule="atLeast"/>
              <w:jc w:val="center"/>
              <w:rPr>
                <w:szCs w:val="21"/>
              </w:rPr>
            </w:pPr>
          </w:p>
        </w:tc>
      </w:tr>
      <w:tr w14:paraId="45FE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4487733">
            <w:pPr>
              <w:topLinePunct/>
              <w:spacing w:line="400" w:lineRule="atLeast"/>
              <w:jc w:val="center"/>
              <w:rPr>
                <w:szCs w:val="21"/>
              </w:rPr>
            </w:pPr>
          </w:p>
        </w:tc>
        <w:tc>
          <w:tcPr>
            <w:tcW w:w="2402" w:type="dxa"/>
            <w:noWrap w:val="0"/>
            <w:vAlign w:val="top"/>
          </w:tcPr>
          <w:p w14:paraId="0ED9574D">
            <w:pPr>
              <w:topLinePunct/>
              <w:spacing w:line="400" w:lineRule="atLeast"/>
              <w:jc w:val="center"/>
              <w:rPr>
                <w:szCs w:val="21"/>
              </w:rPr>
            </w:pPr>
          </w:p>
        </w:tc>
        <w:tc>
          <w:tcPr>
            <w:tcW w:w="1800" w:type="dxa"/>
            <w:noWrap w:val="0"/>
            <w:vAlign w:val="top"/>
          </w:tcPr>
          <w:p w14:paraId="6ACD80F8">
            <w:pPr>
              <w:topLinePunct/>
              <w:spacing w:line="400" w:lineRule="atLeast"/>
              <w:jc w:val="center"/>
              <w:rPr>
                <w:szCs w:val="21"/>
              </w:rPr>
            </w:pPr>
          </w:p>
        </w:tc>
        <w:tc>
          <w:tcPr>
            <w:tcW w:w="1440" w:type="dxa"/>
            <w:noWrap w:val="0"/>
            <w:vAlign w:val="top"/>
          </w:tcPr>
          <w:p w14:paraId="7CF25F87">
            <w:pPr>
              <w:topLinePunct/>
              <w:spacing w:line="400" w:lineRule="atLeast"/>
              <w:jc w:val="center"/>
              <w:rPr>
                <w:szCs w:val="21"/>
              </w:rPr>
            </w:pPr>
          </w:p>
        </w:tc>
        <w:tc>
          <w:tcPr>
            <w:tcW w:w="2160" w:type="dxa"/>
            <w:noWrap w:val="0"/>
            <w:vAlign w:val="top"/>
          </w:tcPr>
          <w:p w14:paraId="5B38B5AF">
            <w:pPr>
              <w:topLinePunct/>
              <w:spacing w:line="400" w:lineRule="atLeast"/>
              <w:jc w:val="center"/>
              <w:rPr>
                <w:szCs w:val="21"/>
              </w:rPr>
            </w:pPr>
          </w:p>
        </w:tc>
      </w:tr>
      <w:tr w14:paraId="5890D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C54A2BF">
            <w:pPr>
              <w:topLinePunct/>
              <w:spacing w:line="400" w:lineRule="atLeast"/>
              <w:jc w:val="center"/>
              <w:rPr>
                <w:szCs w:val="21"/>
              </w:rPr>
            </w:pPr>
          </w:p>
        </w:tc>
        <w:tc>
          <w:tcPr>
            <w:tcW w:w="2402" w:type="dxa"/>
            <w:noWrap w:val="0"/>
            <w:vAlign w:val="top"/>
          </w:tcPr>
          <w:p w14:paraId="61B09FE3">
            <w:pPr>
              <w:topLinePunct/>
              <w:spacing w:line="400" w:lineRule="atLeast"/>
              <w:jc w:val="center"/>
              <w:rPr>
                <w:szCs w:val="21"/>
              </w:rPr>
            </w:pPr>
          </w:p>
        </w:tc>
        <w:tc>
          <w:tcPr>
            <w:tcW w:w="1800" w:type="dxa"/>
            <w:noWrap w:val="0"/>
            <w:vAlign w:val="top"/>
          </w:tcPr>
          <w:p w14:paraId="49D5ADDC">
            <w:pPr>
              <w:topLinePunct/>
              <w:spacing w:line="400" w:lineRule="atLeast"/>
              <w:jc w:val="center"/>
              <w:rPr>
                <w:szCs w:val="21"/>
              </w:rPr>
            </w:pPr>
          </w:p>
        </w:tc>
        <w:tc>
          <w:tcPr>
            <w:tcW w:w="1440" w:type="dxa"/>
            <w:noWrap w:val="0"/>
            <w:vAlign w:val="top"/>
          </w:tcPr>
          <w:p w14:paraId="31E373E7">
            <w:pPr>
              <w:topLinePunct/>
              <w:spacing w:line="400" w:lineRule="atLeast"/>
              <w:jc w:val="center"/>
              <w:rPr>
                <w:szCs w:val="21"/>
              </w:rPr>
            </w:pPr>
          </w:p>
        </w:tc>
        <w:tc>
          <w:tcPr>
            <w:tcW w:w="2160" w:type="dxa"/>
            <w:noWrap w:val="0"/>
            <w:vAlign w:val="top"/>
          </w:tcPr>
          <w:p w14:paraId="23019CC2">
            <w:pPr>
              <w:topLinePunct/>
              <w:spacing w:line="400" w:lineRule="atLeast"/>
              <w:jc w:val="center"/>
              <w:rPr>
                <w:szCs w:val="21"/>
              </w:rPr>
            </w:pPr>
          </w:p>
        </w:tc>
      </w:tr>
      <w:tr w14:paraId="5191A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626BFC2">
            <w:pPr>
              <w:topLinePunct/>
              <w:spacing w:line="400" w:lineRule="atLeast"/>
              <w:jc w:val="center"/>
              <w:rPr>
                <w:szCs w:val="21"/>
              </w:rPr>
            </w:pPr>
          </w:p>
        </w:tc>
        <w:tc>
          <w:tcPr>
            <w:tcW w:w="2402" w:type="dxa"/>
            <w:noWrap w:val="0"/>
            <w:vAlign w:val="top"/>
          </w:tcPr>
          <w:p w14:paraId="3C53855D">
            <w:pPr>
              <w:topLinePunct/>
              <w:spacing w:line="400" w:lineRule="atLeast"/>
              <w:jc w:val="center"/>
              <w:rPr>
                <w:szCs w:val="21"/>
              </w:rPr>
            </w:pPr>
          </w:p>
        </w:tc>
        <w:tc>
          <w:tcPr>
            <w:tcW w:w="1800" w:type="dxa"/>
            <w:noWrap w:val="0"/>
            <w:vAlign w:val="top"/>
          </w:tcPr>
          <w:p w14:paraId="49FE277B">
            <w:pPr>
              <w:topLinePunct/>
              <w:spacing w:line="400" w:lineRule="atLeast"/>
              <w:jc w:val="center"/>
              <w:rPr>
                <w:szCs w:val="21"/>
              </w:rPr>
            </w:pPr>
          </w:p>
        </w:tc>
        <w:tc>
          <w:tcPr>
            <w:tcW w:w="1440" w:type="dxa"/>
            <w:noWrap w:val="0"/>
            <w:vAlign w:val="top"/>
          </w:tcPr>
          <w:p w14:paraId="164F87EB">
            <w:pPr>
              <w:topLinePunct/>
              <w:spacing w:line="400" w:lineRule="atLeast"/>
              <w:jc w:val="center"/>
              <w:rPr>
                <w:szCs w:val="21"/>
              </w:rPr>
            </w:pPr>
          </w:p>
        </w:tc>
        <w:tc>
          <w:tcPr>
            <w:tcW w:w="2160" w:type="dxa"/>
            <w:noWrap w:val="0"/>
            <w:vAlign w:val="top"/>
          </w:tcPr>
          <w:p w14:paraId="59CB53BD">
            <w:pPr>
              <w:topLinePunct/>
              <w:spacing w:line="400" w:lineRule="atLeast"/>
              <w:jc w:val="center"/>
              <w:rPr>
                <w:szCs w:val="21"/>
              </w:rPr>
            </w:pPr>
          </w:p>
        </w:tc>
      </w:tr>
      <w:tr w14:paraId="5F13D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CA56D76">
            <w:pPr>
              <w:topLinePunct/>
              <w:spacing w:line="400" w:lineRule="atLeast"/>
              <w:jc w:val="center"/>
              <w:rPr>
                <w:szCs w:val="21"/>
              </w:rPr>
            </w:pPr>
          </w:p>
        </w:tc>
        <w:tc>
          <w:tcPr>
            <w:tcW w:w="2402" w:type="dxa"/>
            <w:noWrap w:val="0"/>
            <w:vAlign w:val="top"/>
          </w:tcPr>
          <w:p w14:paraId="7B1F57CF">
            <w:pPr>
              <w:topLinePunct/>
              <w:spacing w:line="400" w:lineRule="atLeast"/>
              <w:jc w:val="center"/>
              <w:rPr>
                <w:szCs w:val="21"/>
              </w:rPr>
            </w:pPr>
          </w:p>
        </w:tc>
        <w:tc>
          <w:tcPr>
            <w:tcW w:w="1800" w:type="dxa"/>
            <w:noWrap w:val="0"/>
            <w:vAlign w:val="top"/>
          </w:tcPr>
          <w:p w14:paraId="2974CA21">
            <w:pPr>
              <w:topLinePunct/>
              <w:spacing w:line="400" w:lineRule="atLeast"/>
              <w:jc w:val="center"/>
              <w:rPr>
                <w:szCs w:val="21"/>
              </w:rPr>
            </w:pPr>
          </w:p>
        </w:tc>
        <w:tc>
          <w:tcPr>
            <w:tcW w:w="1440" w:type="dxa"/>
            <w:noWrap w:val="0"/>
            <w:vAlign w:val="top"/>
          </w:tcPr>
          <w:p w14:paraId="350850C5">
            <w:pPr>
              <w:topLinePunct/>
              <w:spacing w:line="400" w:lineRule="atLeast"/>
              <w:jc w:val="center"/>
              <w:rPr>
                <w:szCs w:val="21"/>
              </w:rPr>
            </w:pPr>
          </w:p>
        </w:tc>
        <w:tc>
          <w:tcPr>
            <w:tcW w:w="2160" w:type="dxa"/>
            <w:noWrap w:val="0"/>
            <w:vAlign w:val="top"/>
          </w:tcPr>
          <w:p w14:paraId="088690F8">
            <w:pPr>
              <w:topLinePunct/>
              <w:spacing w:line="400" w:lineRule="atLeast"/>
              <w:jc w:val="center"/>
              <w:rPr>
                <w:szCs w:val="21"/>
              </w:rPr>
            </w:pPr>
          </w:p>
        </w:tc>
      </w:tr>
      <w:tr w14:paraId="7409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C7E2BA1">
            <w:pPr>
              <w:topLinePunct/>
              <w:spacing w:line="400" w:lineRule="atLeast"/>
              <w:jc w:val="center"/>
              <w:rPr>
                <w:szCs w:val="21"/>
              </w:rPr>
            </w:pPr>
          </w:p>
        </w:tc>
        <w:tc>
          <w:tcPr>
            <w:tcW w:w="2402" w:type="dxa"/>
            <w:noWrap w:val="0"/>
            <w:vAlign w:val="top"/>
          </w:tcPr>
          <w:p w14:paraId="21820D79">
            <w:pPr>
              <w:topLinePunct/>
              <w:spacing w:line="400" w:lineRule="atLeast"/>
              <w:jc w:val="center"/>
              <w:rPr>
                <w:szCs w:val="21"/>
              </w:rPr>
            </w:pPr>
          </w:p>
        </w:tc>
        <w:tc>
          <w:tcPr>
            <w:tcW w:w="1800" w:type="dxa"/>
            <w:noWrap w:val="0"/>
            <w:vAlign w:val="top"/>
          </w:tcPr>
          <w:p w14:paraId="23927AA2">
            <w:pPr>
              <w:topLinePunct/>
              <w:spacing w:line="400" w:lineRule="atLeast"/>
              <w:jc w:val="center"/>
              <w:rPr>
                <w:szCs w:val="21"/>
              </w:rPr>
            </w:pPr>
          </w:p>
        </w:tc>
        <w:tc>
          <w:tcPr>
            <w:tcW w:w="1440" w:type="dxa"/>
            <w:noWrap w:val="0"/>
            <w:vAlign w:val="top"/>
          </w:tcPr>
          <w:p w14:paraId="78ED64C6">
            <w:pPr>
              <w:topLinePunct/>
              <w:spacing w:line="400" w:lineRule="atLeast"/>
              <w:jc w:val="center"/>
              <w:rPr>
                <w:szCs w:val="21"/>
              </w:rPr>
            </w:pPr>
          </w:p>
        </w:tc>
        <w:tc>
          <w:tcPr>
            <w:tcW w:w="2160" w:type="dxa"/>
            <w:noWrap w:val="0"/>
            <w:vAlign w:val="top"/>
          </w:tcPr>
          <w:p w14:paraId="4F5414AB">
            <w:pPr>
              <w:topLinePunct/>
              <w:spacing w:line="400" w:lineRule="atLeast"/>
              <w:jc w:val="center"/>
              <w:rPr>
                <w:szCs w:val="21"/>
              </w:rPr>
            </w:pPr>
          </w:p>
        </w:tc>
      </w:tr>
      <w:tr w14:paraId="2A5A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0A1B658">
            <w:pPr>
              <w:topLinePunct/>
              <w:spacing w:line="400" w:lineRule="atLeast"/>
              <w:jc w:val="center"/>
              <w:rPr>
                <w:szCs w:val="21"/>
              </w:rPr>
            </w:pPr>
          </w:p>
        </w:tc>
        <w:tc>
          <w:tcPr>
            <w:tcW w:w="2402" w:type="dxa"/>
            <w:noWrap w:val="0"/>
            <w:vAlign w:val="top"/>
          </w:tcPr>
          <w:p w14:paraId="24F9DD40">
            <w:pPr>
              <w:topLinePunct/>
              <w:spacing w:line="400" w:lineRule="atLeast"/>
              <w:jc w:val="center"/>
              <w:rPr>
                <w:szCs w:val="21"/>
              </w:rPr>
            </w:pPr>
          </w:p>
        </w:tc>
        <w:tc>
          <w:tcPr>
            <w:tcW w:w="1800" w:type="dxa"/>
            <w:noWrap w:val="0"/>
            <w:vAlign w:val="top"/>
          </w:tcPr>
          <w:p w14:paraId="068E1869">
            <w:pPr>
              <w:topLinePunct/>
              <w:spacing w:line="400" w:lineRule="atLeast"/>
              <w:jc w:val="center"/>
              <w:rPr>
                <w:szCs w:val="21"/>
              </w:rPr>
            </w:pPr>
          </w:p>
        </w:tc>
        <w:tc>
          <w:tcPr>
            <w:tcW w:w="1440" w:type="dxa"/>
            <w:noWrap w:val="0"/>
            <w:vAlign w:val="top"/>
          </w:tcPr>
          <w:p w14:paraId="0BF30838">
            <w:pPr>
              <w:topLinePunct/>
              <w:spacing w:line="400" w:lineRule="atLeast"/>
              <w:jc w:val="center"/>
              <w:rPr>
                <w:szCs w:val="21"/>
              </w:rPr>
            </w:pPr>
          </w:p>
        </w:tc>
        <w:tc>
          <w:tcPr>
            <w:tcW w:w="2160" w:type="dxa"/>
            <w:noWrap w:val="0"/>
            <w:vAlign w:val="top"/>
          </w:tcPr>
          <w:p w14:paraId="418405B7">
            <w:pPr>
              <w:topLinePunct/>
              <w:spacing w:line="400" w:lineRule="atLeast"/>
              <w:jc w:val="center"/>
              <w:rPr>
                <w:szCs w:val="21"/>
              </w:rPr>
            </w:pPr>
          </w:p>
        </w:tc>
      </w:tr>
      <w:tr w14:paraId="59D20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346F746">
            <w:pPr>
              <w:topLinePunct/>
              <w:spacing w:line="400" w:lineRule="atLeast"/>
              <w:jc w:val="center"/>
              <w:rPr>
                <w:szCs w:val="21"/>
              </w:rPr>
            </w:pPr>
          </w:p>
        </w:tc>
        <w:tc>
          <w:tcPr>
            <w:tcW w:w="2402" w:type="dxa"/>
            <w:noWrap w:val="0"/>
            <w:vAlign w:val="top"/>
          </w:tcPr>
          <w:p w14:paraId="0BBF734E">
            <w:pPr>
              <w:topLinePunct/>
              <w:spacing w:line="400" w:lineRule="atLeast"/>
              <w:jc w:val="center"/>
              <w:rPr>
                <w:szCs w:val="21"/>
              </w:rPr>
            </w:pPr>
          </w:p>
        </w:tc>
        <w:tc>
          <w:tcPr>
            <w:tcW w:w="1800" w:type="dxa"/>
            <w:noWrap w:val="0"/>
            <w:vAlign w:val="top"/>
          </w:tcPr>
          <w:p w14:paraId="352E37A6">
            <w:pPr>
              <w:topLinePunct/>
              <w:spacing w:line="400" w:lineRule="atLeast"/>
              <w:jc w:val="center"/>
              <w:rPr>
                <w:szCs w:val="21"/>
              </w:rPr>
            </w:pPr>
          </w:p>
        </w:tc>
        <w:tc>
          <w:tcPr>
            <w:tcW w:w="1440" w:type="dxa"/>
            <w:noWrap w:val="0"/>
            <w:vAlign w:val="top"/>
          </w:tcPr>
          <w:p w14:paraId="136328DE">
            <w:pPr>
              <w:topLinePunct/>
              <w:spacing w:line="400" w:lineRule="atLeast"/>
              <w:jc w:val="center"/>
              <w:rPr>
                <w:szCs w:val="21"/>
              </w:rPr>
            </w:pPr>
          </w:p>
        </w:tc>
        <w:tc>
          <w:tcPr>
            <w:tcW w:w="2160" w:type="dxa"/>
            <w:noWrap w:val="0"/>
            <w:vAlign w:val="top"/>
          </w:tcPr>
          <w:p w14:paraId="1F64AE6E">
            <w:pPr>
              <w:topLinePunct/>
              <w:spacing w:line="400" w:lineRule="atLeast"/>
              <w:jc w:val="center"/>
              <w:rPr>
                <w:szCs w:val="21"/>
              </w:rPr>
            </w:pPr>
          </w:p>
        </w:tc>
      </w:tr>
      <w:tr w14:paraId="7B25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53CEBA8">
            <w:pPr>
              <w:topLinePunct/>
              <w:spacing w:line="400" w:lineRule="atLeast"/>
              <w:jc w:val="center"/>
              <w:rPr>
                <w:szCs w:val="21"/>
              </w:rPr>
            </w:pPr>
          </w:p>
        </w:tc>
        <w:tc>
          <w:tcPr>
            <w:tcW w:w="2402" w:type="dxa"/>
            <w:noWrap w:val="0"/>
            <w:vAlign w:val="top"/>
          </w:tcPr>
          <w:p w14:paraId="23BF7A0E">
            <w:pPr>
              <w:topLinePunct/>
              <w:spacing w:line="400" w:lineRule="atLeast"/>
              <w:jc w:val="center"/>
              <w:rPr>
                <w:szCs w:val="21"/>
              </w:rPr>
            </w:pPr>
          </w:p>
        </w:tc>
        <w:tc>
          <w:tcPr>
            <w:tcW w:w="1800" w:type="dxa"/>
            <w:noWrap w:val="0"/>
            <w:vAlign w:val="top"/>
          </w:tcPr>
          <w:p w14:paraId="34B9B79C">
            <w:pPr>
              <w:topLinePunct/>
              <w:spacing w:line="400" w:lineRule="atLeast"/>
              <w:jc w:val="center"/>
              <w:rPr>
                <w:szCs w:val="21"/>
              </w:rPr>
            </w:pPr>
          </w:p>
        </w:tc>
        <w:tc>
          <w:tcPr>
            <w:tcW w:w="1440" w:type="dxa"/>
            <w:noWrap w:val="0"/>
            <w:vAlign w:val="top"/>
          </w:tcPr>
          <w:p w14:paraId="057D0CBF">
            <w:pPr>
              <w:topLinePunct/>
              <w:spacing w:line="400" w:lineRule="atLeast"/>
              <w:jc w:val="center"/>
              <w:rPr>
                <w:szCs w:val="21"/>
              </w:rPr>
            </w:pPr>
          </w:p>
        </w:tc>
        <w:tc>
          <w:tcPr>
            <w:tcW w:w="2160" w:type="dxa"/>
            <w:noWrap w:val="0"/>
            <w:vAlign w:val="top"/>
          </w:tcPr>
          <w:p w14:paraId="59F94C02">
            <w:pPr>
              <w:topLinePunct/>
              <w:spacing w:line="400" w:lineRule="atLeast"/>
              <w:jc w:val="center"/>
              <w:rPr>
                <w:szCs w:val="21"/>
              </w:rPr>
            </w:pPr>
          </w:p>
        </w:tc>
      </w:tr>
      <w:tr w14:paraId="7D44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9E30153">
            <w:pPr>
              <w:topLinePunct/>
              <w:spacing w:line="400" w:lineRule="atLeast"/>
              <w:jc w:val="center"/>
              <w:rPr>
                <w:szCs w:val="21"/>
              </w:rPr>
            </w:pPr>
          </w:p>
        </w:tc>
        <w:tc>
          <w:tcPr>
            <w:tcW w:w="2402" w:type="dxa"/>
            <w:noWrap w:val="0"/>
            <w:vAlign w:val="top"/>
          </w:tcPr>
          <w:p w14:paraId="1BD46701">
            <w:pPr>
              <w:topLinePunct/>
              <w:spacing w:line="400" w:lineRule="atLeast"/>
              <w:jc w:val="center"/>
              <w:rPr>
                <w:szCs w:val="21"/>
              </w:rPr>
            </w:pPr>
          </w:p>
        </w:tc>
        <w:tc>
          <w:tcPr>
            <w:tcW w:w="1800" w:type="dxa"/>
            <w:noWrap w:val="0"/>
            <w:vAlign w:val="top"/>
          </w:tcPr>
          <w:p w14:paraId="34AD121A">
            <w:pPr>
              <w:topLinePunct/>
              <w:spacing w:line="400" w:lineRule="atLeast"/>
              <w:jc w:val="center"/>
              <w:rPr>
                <w:szCs w:val="21"/>
              </w:rPr>
            </w:pPr>
          </w:p>
        </w:tc>
        <w:tc>
          <w:tcPr>
            <w:tcW w:w="1440" w:type="dxa"/>
            <w:noWrap w:val="0"/>
            <w:vAlign w:val="top"/>
          </w:tcPr>
          <w:p w14:paraId="6D830E6F">
            <w:pPr>
              <w:topLinePunct/>
              <w:spacing w:line="400" w:lineRule="atLeast"/>
              <w:jc w:val="center"/>
              <w:rPr>
                <w:szCs w:val="21"/>
              </w:rPr>
            </w:pPr>
          </w:p>
        </w:tc>
        <w:tc>
          <w:tcPr>
            <w:tcW w:w="2160" w:type="dxa"/>
            <w:noWrap w:val="0"/>
            <w:vAlign w:val="top"/>
          </w:tcPr>
          <w:p w14:paraId="3CCEDA67">
            <w:pPr>
              <w:topLinePunct/>
              <w:spacing w:line="400" w:lineRule="atLeast"/>
              <w:jc w:val="center"/>
              <w:rPr>
                <w:szCs w:val="21"/>
              </w:rPr>
            </w:pPr>
          </w:p>
        </w:tc>
      </w:tr>
      <w:tr w14:paraId="68DF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BAD6446">
            <w:pPr>
              <w:topLinePunct/>
              <w:spacing w:line="400" w:lineRule="atLeast"/>
              <w:jc w:val="center"/>
              <w:rPr>
                <w:szCs w:val="21"/>
              </w:rPr>
            </w:pPr>
          </w:p>
        </w:tc>
        <w:tc>
          <w:tcPr>
            <w:tcW w:w="2402" w:type="dxa"/>
            <w:noWrap w:val="0"/>
            <w:vAlign w:val="top"/>
          </w:tcPr>
          <w:p w14:paraId="59F53F27">
            <w:pPr>
              <w:topLinePunct/>
              <w:spacing w:line="400" w:lineRule="atLeast"/>
              <w:jc w:val="center"/>
              <w:rPr>
                <w:szCs w:val="21"/>
              </w:rPr>
            </w:pPr>
          </w:p>
        </w:tc>
        <w:tc>
          <w:tcPr>
            <w:tcW w:w="1800" w:type="dxa"/>
            <w:noWrap w:val="0"/>
            <w:vAlign w:val="top"/>
          </w:tcPr>
          <w:p w14:paraId="2D9FD5A3">
            <w:pPr>
              <w:topLinePunct/>
              <w:spacing w:line="400" w:lineRule="atLeast"/>
              <w:jc w:val="center"/>
              <w:rPr>
                <w:szCs w:val="21"/>
              </w:rPr>
            </w:pPr>
          </w:p>
        </w:tc>
        <w:tc>
          <w:tcPr>
            <w:tcW w:w="1440" w:type="dxa"/>
            <w:noWrap w:val="0"/>
            <w:vAlign w:val="top"/>
          </w:tcPr>
          <w:p w14:paraId="4883D161">
            <w:pPr>
              <w:topLinePunct/>
              <w:spacing w:line="400" w:lineRule="atLeast"/>
              <w:jc w:val="center"/>
              <w:rPr>
                <w:szCs w:val="21"/>
              </w:rPr>
            </w:pPr>
          </w:p>
        </w:tc>
        <w:tc>
          <w:tcPr>
            <w:tcW w:w="2160" w:type="dxa"/>
            <w:noWrap w:val="0"/>
            <w:vAlign w:val="top"/>
          </w:tcPr>
          <w:p w14:paraId="5BD350B1">
            <w:pPr>
              <w:topLinePunct/>
              <w:spacing w:line="400" w:lineRule="atLeast"/>
              <w:jc w:val="center"/>
              <w:rPr>
                <w:szCs w:val="21"/>
              </w:rPr>
            </w:pPr>
          </w:p>
        </w:tc>
      </w:tr>
      <w:tr w14:paraId="1DB7E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C50C156">
            <w:pPr>
              <w:topLinePunct/>
              <w:spacing w:line="400" w:lineRule="atLeast"/>
              <w:jc w:val="center"/>
              <w:rPr>
                <w:szCs w:val="21"/>
              </w:rPr>
            </w:pPr>
          </w:p>
        </w:tc>
        <w:tc>
          <w:tcPr>
            <w:tcW w:w="2402" w:type="dxa"/>
            <w:noWrap w:val="0"/>
            <w:vAlign w:val="top"/>
          </w:tcPr>
          <w:p w14:paraId="7BEEF293">
            <w:pPr>
              <w:topLinePunct/>
              <w:spacing w:line="400" w:lineRule="atLeast"/>
              <w:jc w:val="center"/>
              <w:rPr>
                <w:szCs w:val="21"/>
              </w:rPr>
            </w:pPr>
          </w:p>
        </w:tc>
        <w:tc>
          <w:tcPr>
            <w:tcW w:w="1800" w:type="dxa"/>
            <w:noWrap w:val="0"/>
            <w:vAlign w:val="top"/>
          </w:tcPr>
          <w:p w14:paraId="24325D80">
            <w:pPr>
              <w:topLinePunct/>
              <w:spacing w:line="400" w:lineRule="atLeast"/>
              <w:jc w:val="center"/>
              <w:rPr>
                <w:szCs w:val="21"/>
              </w:rPr>
            </w:pPr>
          </w:p>
        </w:tc>
        <w:tc>
          <w:tcPr>
            <w:tcW w:w="1440" w:type="dxa"/>
            <w:noWrap w:val="0"/>
            <w:vAlign w:val="top"/>
          </w:tcPr>
          <w:p w14:paraId="28A17AE9">
            <w:pPr>
              <w:topLinePunct/>
              <w:spacing w:line="400" w:lineRule="atLeast"/>
              <w:jc w:val="center"/>
              <w:rPr>
                <w:szCs w:val="21"/>
              </w:rPr>
            </w:pPr>
          </w:p>
        </w:tc>
        <w:tc>
          <w:tcPr>
            <w:tcW w:w="2160" w:type="dxa"/>
            <w:noWrap w:val="0"/>
            <w:vAlign w:val="top"/>
          </w:tcPr>
          <w:p w14:paraId="69C9C3A4">
            <w:pPr>
              <w:topLinePunct/>
              <w:spacing w:line="400" w:lineRule="atLeast"/>
              <w:jc w:val="center"/>
              <w:rPr>
                <w:szCs w:val="21"/>
              </w:rPr>
            </w:pPr>
          </w:p>
        </w:tc>
      </w:tr>
      <w:tr w14:paraId="2B12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D022910">
            <w:pPr>
              <w:topLinePunct/>
              <w:spacing w:line="400" w:lineRule="atLeast"/>
              <w:jc w:val="center"/>
              <w:rPr>
                <w:szCs w:val="21"/>
              </w:rPr>
            </w:pPr>
          </w:p>
        </w:tc>
        <w:tc>
          <w:tcPr>
            <w:tcW w:w="2402" w:type="dxa"/>
            <w:noWrap w:val="0"/>
            <w:vAlign w:val="top"/>
          </w:tcPr>
          <w:p w14:paraId="386F02F7">
            <w:pPr>
              <w:topLinePunct/>
              <w:spacing w:line="400" w:lineRule="atLeast"/>
              <w:jc w:val="center"/>
              <w:rPr>
                <w:szCs w:val="21"/>
              </w:rPr>
            </w:pPr>
          </w:p>
        </w:tc>
        <w:tc>
          <w:tcPr>
            <w:tcW w:w="1800" w:type="dxa"/>
            <w:noWrap w:val="0"/>
            <w:vAlign w:val="top"/>
          </w:tcPr>
          <w:p w14:paraId="0F83183C">
            <w:pPr>
              <w:topLinePunct/>
              <w:spacing w:line="400" w:lineRule="atLeast"/>
              <w:jc w:val="center"/>
              <w:rPr>
                <w:szCs w:val="21"/>
              </w:rPr>
            </w:pPr>
          </w:p>
        </w:tc>
        <w:tc>
          <w:tcPr>
            <w:tcW w:w="1440" w:type="dxa"/>
            <w:noWrap w:val="0"/>
            <w:vAlign w:val="top"/>
          </w:tcPr>
          <w:p w14:paraId="15CDDC2D">
            <w:pPr>
              <w:topLinePunct/>
              <w:spacing w:line="400" w:lineRule="atLeast"/>
              <w:jc w:val="center"/>
              <w:rPr>
                <w:szCs w:val="21"/>
              </w:rPr>
            </w:pPr>
          </w:p>
        </w:tc>
        <w:tc>
          <w:tcPr>
            <w:tcW w:w="2160" w:type="dxa"/>
            <w:noWrap w:val="0"/>
            <w:vAlign w:val="top"/>
          </w:tcPr>
          <w:p w14:paraId="0251FE1C">
            <w:pPr>
              <w:topLinePunct/>
              <w:spacing w:line="400" w:lineRule="atLeast"/>
              <w:jc w:val="center"/>
              <w:rPr>
                <w:szCs w:val="21"/>
              </w:rPr>
            </w:pPr>
          </w:p>
        </w:tc>
      </w:tr>
    </w:tbl>
    <w:p w14:paraId="3D38AD8A">
      <w:pPr>
        <w:pStyle w:val="23"/>
        <w:rPr>
          <w:rFonts w:hint="eastAsia" w:ascii="Times New Roman" w:hAnsi="Times New Roman" w:eastAsia="黑体"/>
          <w:sz w:val="24"/>
          <w:szCs w:val="24"/>
        </w:rPr>
      </w:pPr>
    </w:p>
    <w:p w14:paraId="14C57F33">
      <w:pPr>
        <w:pStyle w:val="23"/>
        <w:rPr>
          <w:rFonts w:hint="eastAsia" w:ascii="Times New Roman" w:hAnsi="Times New Roman" w:eastAsia="黑体"/>
          <w:sz w:val="24"/>
          <w:szCs w:val="24"/>
        </w:rPr>
      </w:pPr>
    </w:p>
    <w:p w14:paraId="3EE040F9">
      <w:pPr>
        <w:spacing w:line="400" w:lineRule="atLeast"/>
        <w:ind w:left="840" w:hanging="840" w:hangingChars="400"/>
        <w:rPr>
          <w:rFonts w:hint="eastAsia"/>
          <w:szCs w:val="21"/>
        </w:rPr>
      </w:pPr>
      <w:r>
        <w:rPr>
          <w:rFonts w:hint="eastAsia"/>
        </w:rPr>
        <w:t>备</w:t>
      </w:r>
      <w:r>
        <w:t>注：</w:t>
      </w:r>
      <w:r>
        <w:rPr>
          <w:rFonts w:hint="eastAsia"/>
          <w:szCs w:val="21"/>
        </w:rPr>
        <w:t>1. 近5年是指从投标截止日往前推算的5年，如投标截止日为2014年3月5日，则近5年是指2009年3月5日至2014年3月4日。</w:t>
      </w:r>
    </w:p>
    <w:p w14:paraId="4BBA1967">
      <w:pPr>
        <w:spacing w:line="400" w:lineRule="atLeast"/>
        <w:ind w:left="840" w:leftChars="300" w:hanging="210" w:hangingChars="100"/>
        <w:rPr>
          <w:rFonts w:hint="eastAsia"/>
          <w:szCs w:val="21"/>
        </w:rPr>
      </w:pPr>
      <w:r>
        <w:rPr>
          <w:rFonts w:hint="eastAsia"/>
          <w:szCs w:val="21"/>
        </w:rPr>
        <w:t>2. 本表后应附</w:t>
      </w:r>
      <w:r>
        <w:rPr>
          <w:szCs w:val="21"/>
        </w:rPr>
        <w:t>中标通知书</w:t>
      </w:r>
      <w:r>
        <w:rPr>
          <w:rFonts w:hint="eastAsia"/>
          <w:szCs w:val="21"/>
        </w:rPr>
        <w:t>（如有）、</w:t>
      </w:r>
      <w:r>
        <w:rPr>
          <w:szCs w:val="21"/>
        </w:rPr>
        <w:t>合同协议书、</w:t>
      </w:r>
      <w:r>
        <w:rPr>
          <w:rFonts w:hint="eastAsia"/>
          <w:szCs w:val="21"/>
        </w:rPr>
        <w:t>施工许可证（如有）、工程接收证书或工程竣工验收证书（工程竣工验收备案证）、表彰文件、获奖证书及其他证明材料等扫描件。</w:t>
      </w:r>
      <w:r>
        <w:rPr>
          <w:rFonts w:hint="eastAsia" w:cs="宋体"/>
          <w:kern w:val="0"/>
          <w:szCs w:val="21"/>
        </w:rPr>
        <w:t>招标发包的工程应附中标通知书，工程总承包发包、施工总承包发包、独立发包的施工专业承包应附</w:t>
      </w:r>
      <w:r>
        <w:rPr>
          <w:rFonts w:hint="eastAsia"/>
        </w:rPr>
        <w:t>施工许可证</w:t>
      </w:r>
      <w:r>
        <w:rPr>
          <w:rFonts w:hint="eastAsia" w:cs="宋体"/>
          <w:kern w:val="0"/>
          <w:szCs w:val="21"/>
        </w:rPr>
        <w:t>。</w:t>
      </w:r>
      <w:r>
        <w:rPr>
          <w:rFonts w:hint="eastAsia"/>
          <w:szCs w:val="21"/>
        </w:rPr>
        <w:t>以表彰文件、获奖证书的颁发时间为准。</w:t>
      </w:r>
    </w:p>
    <w:p w14:paraId="58649F2E">
      <w:pPr>
        <w:spacing w:line="400" w:lineRule="atLeast"/>
        <w:ind w:left="630" w:leftChars="300"/>
        <w:rPr>
          <w:rFonts w:hint="eastAsia"/>
          <w:szCs w:val="21"/>
        </w:rPr>
      </w:pPr>
      <w:r>
        <w:rPr>
          <w:rFonts w:hint="eastAsia"/>
          <w:szCs w:val="21"/>
        </w:rPr>
        <w:t>3. 颁奖单位应当是国家机关或民政部门注册登记的合法颁奖单位。</w:t>
      </w:r>
    </w:p>
    <w:p w14:paraId="46B0EEBA">
      <w:pPr>
        <w:spacing w:line="440" w:lineRule="exact"/>
        <w:rPr>
          <w:rFonts w:hint="eastAsia" w:ascii="宋体" w:hAnsi="宋体"/>
          <w:szCs w:val="21"/>
        </w:rPr>
      </w:pPr>
    </w:p>
    <w:p w14:paraId="24B0F80F">
      <w:pPr>
        <w:pStyle w:val="73"/>
        <w:jc w:val="center"/>
        <w:rPr>
          <w:rFonts w:hint="eastAsia"/>
          <w:szCs w:val="24"/>
        </w:rPr>
      </w:pPr>
      <w:bookmarkStart w:id="536" w:name="_Toc108514258"/>
      <w:r>
        <w:rPr>
          <w:rFonts w:hint="eastAsia"/>
          <w:szCs w:val="24"/>
        </w:rPr>
        <w:t>5-4 近5年项目经理工程获奖</w:t>
      </w:r>
      <w:r>
        <w:rPr>
          <w:szCs w:val="24"/>
        </w:rPr>
        <w:t>情况表</w:t>
      </w:r>
      <w:bookmarkEnd w:id="536"/>
    </w:p>
    <w:p w14:paraId="2A53F916">
      <w:pPr>
        <w:pStyle w:val="19"/>
        <w:spacing w:after="0" w:line="400" w:lineRule="atLeast"/>
        <w:ind w:left="0" w:leftChars="0"/>
        <w:jc w:val="center"/>
        <w:rPr>
          <w:rFonts w:hint="eastAsia" w:eastAsia="黑体"/>
          <w:sz w:val="24"/>
        </w:rPr>
      </w:pPr>
    </w:p>
    <w:tbl>
      <w:tblPr>
        <w:tblStyle w:val="42"/>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3B05A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3D1783DA">
            <w:pPr>
              <w:topLinePunct/>
              <w:spacing w:line="400" w:lineRule="atLeast"/>
              <w:jc w:val="center"/>
              <w:rPr>
                <w:rFonts w:hint="eastAsia"/>
                <w:szCs w:val="21"/>
              </w:rPr>
            </w:pPr>
            <w:r>
              <w:rPr>
                <w:rFonts w:hint="eastAsia"/>
                <w:szCs w:val="21"/>
              </w:rPr>
              <w:t>序号</w:t>
            </w:r>
          </w:p>
        </w:tc>
        <w:tc>
          <w:tcPr>
            <w:tcW w:w="2402" w:type="dxa"/>
            <w:noWrap w:val="0"/>
            <w:vAlign w:val="top"/>
          </w:tcPr>
          <w:p w14:paraId="270C5A87">
            <w:pPr>
              <w:topLinePunct/>
              <w:spacing w:line="400" w:lineRule="atLeast"/>
              <w:jc w:val="center"/>
              <w:rPr>
                <w:rFonts w:hint="eastAsia"/>
                <w:szCs w:val="21"/>
              </w:rPr>
            </w:pPr>
            <w:r>
              <w:rPr>
                <w:rFonts w:hint="eastAsia"/>
                <w:szCs w:val="21"/>
              </w:rPr>
              <w:t>项目名称</w:t>
            </w:r>
          </w:p>
        </w:tc>
        <w:tc>
          <w:tcPr>
            <w:tcW w:w="1800" w:type="dxa"/>
            <w:noWrap w:val="0"/>
            <w:vAlign w:val="top"/>
          </w:tcPr>
          <w:p w14:paraId="18A42229">
            <w:pPr>
              <w:topLinePunct/>
              <w:spacing w:line="400" w:lineRule="atLeast"/>
              <w:jc w:val="center"/>
              <w:rPr>
                <w:rFonts w:hint="eastAsia"/>
                <w:szCs w:val="21"/>
              </w:rPr>
            </w:pPr>
            <w:r>
              <w:rPr>
                <w:rFonts w:hint="eastAsia"/>
                <w:szCs w:val="21"/>
              </w:rPr>
              <w:t>获奖名称</w:t>
            </w:r>
          </w:p>
        </w:tc>
        <w:tc>
          <w:tcPr>
            <w:tcW w:w="1440" w:type="dxa"/>
            <w:noWrap w:val="0"/>
            <w:vAlign w:val="top"/>
          </w:tcPr>
          <w:p w14:paraId="4F420B0B">
            <w:pPr>
              <w:topLinePunct/>
              <w:spacing w:line="400" w:lineRule="atLeast"/>
              <w:jc w:val="center"/>
              <w:rPr>
                <w:rFonts w:hint="eastAsia"/>
                <w:szCs w:val="21"/>
              </w:rPr>
            </w:pPr>
            <w:r>
              <w:rPr>
                <w:rFonts w:hint="eastAsia"/>
                <w:szCs w:val="21"/>
              </w:rPr>
              <w:t>获奖日期</w:t>
            </w:r>
          </w:p>
        </w:tc>
        <w:tc>
          <w:tcPr>
            <w:tcW w:w="2160" w:type="dxa"/>
            <w:noWrap w:val="0"/>
            <w:vAlign w:val="top"/>
          </w:tcPr>
          <w:p w14:paraId="5494F4DB">
            <w:pPr>
              <w:topLinePunct/>
              <w:spacing w:line="400" w:lineRule="atLeast"/>
              <w:jc w:val="center"/>
              <w:rPr>
                <w:rFonts w:hint="eastAsia"/>
                <w:szCs w:val="21"/>
              </w:rPr>
            </w:pPr>
            <w:r>
              <w:rPr>
                <w:rFonts w:hint="eastAsia"/>
                <w:szCs w:val="21"/>
              </w:rPr>
              <w:t>颁奖单位</w:t>
            </w:r>
          </w:p>
        </w:tc>
      </w:tr>
      <w:tr w14:paraId="4665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B0A9C6F">
            <w:pPr>
              <w:topLinePunct/>
              <w:spacing w:line="400" w:lineRule="atLeast"/>
              <w:jc w:val="center"/>
              <w:rPr>
                <w:szCs w:val="21"/>
              </w:rPr>
            </w:pPr>
          </w:p>
        </w:tc>
        <w:tc>
          <w:tcPr>
            <w:tcW w:w="2402" w:type="dxa"/>
            <w:noWrap w:val="0"/>
            <w:vAlign w:val="top"/>
          </w:tcPr>
          <w:p w14:paraId="3C7C6501">
            <w:pPr>
              <w:topLinePunct/>
              <w:spacing w:line="400" w:lineRule="atLeast"/>
              <w:jc w:val="center"/>
              <w:rPr>
                <w:szCs w:val="21"/>
              </w:rPr>
            </w:pPr>
          </w:p>
        </w:tc>
        <w:tc>
          <w:tcPr>
            <w:tcW w:w="1800" w:type="dxa"/>
            <w:noWrap w:val="0"/>
            <w:vAlign w:val="top"/>
          </w:tcPr>
          <w:p w14:paraId="5BA00A34">
            <w:pPr>
              <w:topLinePunct/>
              <w:spacing w:line="400" w:lineRule="atLeast"/>
              <w:jc w:val="center"/>
              <w:rPr>
                <w:szCs w:val="21"/>
              </w:rPr>
            </w:pPr>
          </w:p>
        </w:tc>
        <w:tc>
          <w:tcPr>
            <w:tcW w:w="1440" w:type="dxa"/>
            <w:noWrap w:val="0"/>
            <w:vAlign w:val="top"/>
          </w:tcPr>
          <w:p w14:paraId="0FE4BE1F">
            <w:pPr>
              <w:topLinePunct/>
              <w:spacing w:line="400" w:lineRule="atLeast"/>
              <w:jc w:val="center"/>
              <w:rPr>
                <w:szCs w:val="21"/>
              </w:rPr>
            </w:pPr>
          </w:p>
        </w:tc>
        <w:tc>
          <w:tcPr>
            <w:tcW w:w="2160" w:type="dxa"/>
            <w:noWrap w:val="0"/>
            <w:vAlign w:val="top"/>
          </w:tcPr>
          <w:p w14:paraId="1129B36C">
            <w:pPr>
              <w:topLinePunct/>
              <w:spacing w:line="400" w:lineRule="atLeast"/>
              <w:jc w:val="center"/>
              <w:rPr>
                <w:szCs w:val="21"/>
              </w:rPr>
            </w:pPr>
          </w:p>
        </w:tc>
      </w:tr>
      <w:tr w14:paraId="67EF7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18628D6">
            <w:pPr>
              <w:topLinePunct/>
              <w:spacing w:line="400" w:lineRule="atLeast"/>
              <w:jc w:val="center"/>
              <w:rPr>
                <w:szCs w:val="21"/>
              </w:rPr>
            </w:pPr>
          </w:p>
        </w:tc>
        <w:tc>
          <w:tcPr>
            <w:tcW w:w="2402" w:type="dxa"/>
            <w:noWrap w:val="0"/>
            <w:vAlign w:val="top"/>
          </w:tcPr>
          <w:p w14:paraId="7E9814EC">
            <w:pPr>
              <w:topLinePunct/>
              <w:spacing w:line="400" w:lineRule="atLeast"/>
              <w:jc w:val="center"/>
              <w:rPr>
                <w:szCs w:val="21"/>
              </w:rPr>
            </w:pPr>
          </w:p>
        </w:tc>
        <w:tc>
          <w:tcPr>
            <w:tcW w:w="1800" w:type="dxa"/>
            <w:noWrap w:val="0"/>
            <w:vAlign w:val="top"/>
          </w:tcPr>
          <w:p w14:paraId="1D3CF328">
            <w:pPr>
              <w:topLinePunct/>
              <w:spacing w:line="400" w:lineRule="atLeast"/>
              <w:jc w:val="center"/>
              <w:rPr>
                <w:szCs w:val="21"/>
              </w:rPr>
            </w:pPr>
          </w:p>
        </w:tc>
        <w:tc>
          <w:tcPr>
            <w:tcW w:w="1440" w:type="dxa"/>
            <w:noWrap w:val="0"/>
            <w:vAlign w:val="top"/>
          </w:tcPr>
          <w:p w14:paraId="100276DA">
            <w:pPr>
              <w:topLinePunct/>
              <w:spacing w:line="400" w:lineRule="atLeast"/>
              <w:jc w:val="center"/>
              <w:rPr>
                <w:szCs w:val="21"/>
              </w:rPr>
            </w:pPr>
          </w:p>
        </w:tc>
        <w:tc>
          <w:tcPr>
            <w:tcW w:w="2160" w:type="dxa"/>
            <w:noWrap w:val="0"/>
            <w:vAlign w:val="top"/>
          </w:tcPr>
          <w:p w14:paraId="1EB9E0D2">
            <w:pPr>
              <w:topLinePunct/>
              <w:spacing w:line="400" w:lineRule="atLeast"/>
              <w:jc w:val="center"/>
              <w:rPr>
                <w:szCs w:val="21"/>
              </w:rPr>
            </w:pPr>
          </w:p>
        </w:tc>
      </w:tr>
      <w:tr w14:paraId="6FD02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55FB47C">
            <w:pPr>
              <w:topLinePunct/>
              <w:spacing w:line="400" w:lineRule="atLeast"/>
              <w:jc w:val="center"/>
              <w:rPr>
                <w:szCs w:val="21"/>
              </w:rPr>
            </w:pPr>
          </w:p>
        </w:tc>
        <w:tc>
          <w:tcPr>
            <w:tcW w:w="2402" w:type="dxa"/>
            <w:noWrap w:val="0"/>
            <w:vAlign w:val="top"/>
          </w:tcPr>
          <w:p w14:paraId="63169BEE">
            <w:pPr>
              <w:topLinePunct/>
              <w:spacing w:line="400" w:lineRule="atLeast"/>
              <w:jc w:val="center"/>
              <w:rPr>
                <w:szCs w:val="21"/>
              </w:rPr>
            </w:pPr>
          </w:p>
        </w:tc>
        <w:tc>
          <w:tcPr>
            <w:tcW w:w="1800" w:type="dxa"/>
            <w:noWrap w:val="0"/>
            <w:vAlign w:val="top"/>
          </w:tcPr>
          <w:p w14:paraId="0F1015E6">
            <w:pPr>
              <w:topLinePunct/>
              <w:spacing w:line="400" w:lineRule="atLeast"/>
              <w:jc w:val="center"/>
              <w:rPr>
                <w:szCs w:val="21"/>
              </w:rPr>
            </w:pPr>
          </w:p>
        </w:tc>
        <w:tc>
          <w:tcPr>
            <w:tcW w:w="1440" w:type="dxa"/>
            <w:noWrap w:val="0"/>
            <w:vAlign w:val="top"/>
          </w:tcPr>
          <w:p w14:paraId="3D131910">
            <w:pPr>
              <w:topLinePunct/>
              <w:spacing w:line="400" w:lineRule="atLeast"/>
              <w:jc w:val="center"/>
              <w:rPr>
                <w:szCs w:val="21"/>
              </w:rPr>
            </w:pPr>
          </w:p>
        </w:tc>
        <w:tc>
          <w:tcPr>
            <w:tcW w:w="2160" w:type="dxa"/>
            <w:noWrap w:val="0"/>
            <w:vAlign w:val="top"/>
          </w:tcPr>
          <w:p w14:paraId="74B1277A">
            <w:pPr>
              <w:topLinePunct/>
              <w:spacing w:line="400" w:lineRule="atLeast"/>
              <w:jc w:val="center"/>
              <w:rPr>
                <w:szCs w:val="21"/>
              </w:rPr>
            </w:pPr>
          </w:p>
        </w:tc>
      </w:tr>
      <w:tr w14:paraId="6BBA6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7C0AB8E">
            <w:pPr>
              <w:topLinePunct/>
              <w:spacing w:line="400" w:lineRule="atLeast"/>
              <w:jc w:val="center"/>
              <w:rPr>
                <w:szCs w:val="21"/>
              </w:rPr>
            </w:pPr>
          </w:p>
        </w:tc>
        <w:tc>
          <w:tcPr>
            <w:tcW w:w="2402" w:type="dxa"/>
            <w:noWrap w:val="0"/>
            <w:vAlign w:val="top"/>
          </w:tcPr>
          <w:p w14:paraId="1159255D">
            <w:pPr>
              <w:topLinePunct/>
              <w:spacing w:line="400" w:lineRule="atLeast"/>
              <w:jc w:val="center"/>
              <w:rPr>
                <w:szCs w:val="21"/>
              </w:rPr>
            </w:pPr>
          </w:p>
        </w:tc>
        <w:tc>
          <w:tcPr>
            <w:tcW w:w="1800" w:type="dxa"/>
            <w:noWrap w:val="0"/>
            <w:vAlign w:val="top"/>
          </w:tcPr>
          <w:p w14:paraId="5428E835">
            <w:pPr>
              <w:topLinePunct/>
              <w:spacing w:line="400" w:lineRule="atLeast"/>
              <w:jc w:val="center"/>
              <w:rPr>
                <w:szCs w:val="21"/>
              </w:rPr>
            </w:pPr>
          </w:p>
        </w:tc>
        <w:tc>
          <w:tcPr>
            <w:tcW w:w="1440" w:type="dxa"/>
            <w:noWrap w:val="0"/>
            <w:vAlign w:val="top"/>
          </w:tcPr>
          <w:p w14:paraId="20A18618">
            <w:pPr>
              <w:topLinePunct/>
              <w:spacing w:line="400" w:lineRule="atLeast"/>
              <w:jc w:val="center"/>
              <w:rPr>
                <w:szCs w:val="21"/>
              </w:rPr>
            </w:pPr>
          </w:p>
        </w:tc>
        <w:tc>
          <w:tcPr>
            <w:tcW w:w="2160" w:type="dxa"/>
            <w:noWrap w:val="0"/>
            <w:vAlign w:val="top"/>
          </w:tcPr>
          <w:p w14:paraId="33060141">
            <w:pPr>
              <w:topLinePunct/>
              <w:spacing w:line="400" w:lineRule="atLeast"/>
              <w:jc w:val="center"/>
              <w:rPr>
                <w:szCs w:val="21"/>
              </w:rPr>
            </w:pPr>
          </w:p>
        </w:tc>
      </w:tr>
      <w:tr w14:paraId="6ACD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9FE3C4D">
            <w:pPr>
              <w:topLinePunct/>
              <w:spacing w:line="400" w:lineRule="atLeast"/>
              <w:jc w:val="center"/>
              <w:rPr>
                <w:szCs w:val="21"/>
              </w:rPr>
            </w:pPr>
          </w:p>
        </w:tc>
        <w:tc>
          <w:tcPr>
            <w:tcW w:w="2402" w:type="dxa"/>
            <w:noWrap w:val="0"/>
            <w:vAlign w:val="top"/>
          </w:tcPr>
          <w:p w14:paraId="697AE15F">
            <w:pPr>
              <w:topLinePunct/>
              <w:spacing w:line="400" w:lineRule="atLeast"/>
              <w:jc w:val="center"/>
              <w:rPr>
                <w:szCs w:val="21"/>
              </w:rPr>
            </w:pPr>
          </w:p>
        </w:tc>
        <w:tc>
          <w:tcPr>
            <w:tcW w:w="1800" w:type="dxa"/>
            <w:noWrap w:val="0"/>
            <w:vAlign w:val="top"/>
          </w:tcPr>
          <w:p w14:paraId="3500E0F7">
            <w:pPr>
              <w:topLinePunct/>
              <w:spacing w:line="400" w:lineRule="atLeast"/>
              <w:jc w:val="center"/>
              <w:rPr>
                <w:szCs w:val="21"/>
              </w:rPr>
            </w:pPr>
          </w:p>
        </w:tc>
        <w:tc>
          <w:tcPr>
            <w:tcW w:w="1440" w:type="dxa"/>
            <w:noWrap w:val="0"/>
            <w:vAlign w:val="top"/>
          </w:tcPr>
          <w:p w14:paraId="28E35C94">
            <w:pPr>
              <w:topLinePunct/>
              <w:spacing w:line="400" w:lineRule="atLeast"/>
              <w:jc w:val="center"/>
              <w:rPr>
                <w:szCs w:val="21"/>
              </w:rPr>
            </w:pPr>
          </w:p>
        </w:tc>
        <w:tc>
          <w:tcPr>
            <w:tcW w:w="2160" w:type="dxa"/>
            <w:noWrap w:val="0"/>
            <w:vAlign w:val="top"/>
          </w:tcPr>
          <w:p w14:paraId="45CF806F">
            <w:pPr>
              <w:topLinePunct/>
              <w:spacing w:line="400" w:lineRule="atLeast"/>
              <w:jc w:val="center"/>
              <w:rPr>
                <w:szCs w:val="21"/>
              </w:rPr>
            </w:pPr>
          </w:p>
        </w:tc>
      </w:tr>
      <w:tr w14:paraId="2606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A508A6B">
            <w:pPr>
              <w:topLinePunct/>
              <w:spacing w:line="400" w:lineRule="atLeast"/>
              <w:jc w:val="center"/>
              <w:rPr>
                <w:szCs w:val="21"/>
              </w:rPr>
            </w:pPr>
          </w:p>
        </w:tc>
        <w:tc>
          <w:tcPr>
            <w:tcW w:w="2402" w:type="dxa"/>
            <w:noWrap w:val="0"/>
            <w:vAlign w:val="top"/>
          </w:tcPr>
          <w:p w14:paraId="0C88AF95">
            <w:pPr>
              <w:topLinePunct/>
              <w:spacing w:line="400" w:lineRule="atLeast"/>
              <w:jc w:val="center"/>
              <w:rPr>
                <w:szCs w:val="21"/>
              </w:rPr>
            </w:pPr>
          </w:p>
        </w:tc>
        <w:tc>
          <w:tcPr>
            <w:tcW w:w="1800" w:type="dxa"/>
            <w:noWrap w:val="0"/>
            <w:vAlign w:val="top"/>
          </w:tcPr>
          <w:p w14:paraId="4205DAAC">
            <w:pPr>
              <w:topLinePunct/>
              <w:spacing w:line="400" w:lineRule="atLeast"/>
              <w:jc w:val="center"/>
              <w:rPr>
                <w:szCs w:val="21"/>
              </w:rPr>
            </w:pPr>
          </w:p>
        </w:tc>
        <w:tc>
          <w:tcPr>
            <w:tcW w:w="1440" w:type="dxa"/>
            <w:noWrap w:val="0"/>
            <w:vAlign w:val="top"/>
          </w:tcPr>
          <w:p w14:paraId="390900EC">
            <w:pPr>
              <w:topLinePunct/>
              <w:spacing w:line="400" w:lineRule="atLeast"/>
              <w:jc w:val="center"/>
              <w:rPr>
                <w:szCs w:val="21"/>
              </w:rPr>
            </w:pPr>
          </w:p>
        </w:tc>
        <w:tc>
          <w:tcPr>
            <w:tcW w:w="2160" w:type="dxa"/>
            <w:noWrap w:val="0"/>
            <w:vAlign w:val="top"/>
          </w:tcPr>
          <w:p w14:paraId="17659904">
            <w:pPr>
              <w:topLinePunct/>
              <w:spacing w:line="400" w:lineRule="atLeast"/>
              <w:jc w:val="center"/>
              <w:rPr>
                <w:szCs w:val="21"/>
              </w:rPr>
            </w:pPr>
          </w:p>
        </w:tc>
      </w:tr>
      <w:tr w14:paraId="5B28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D7884B9">
            <w:pPr>
              <w:topLinePunct/>
              <w:spacing w:line="400" w:lineRule="atLeast"/>
              <w:jc w:val="center"/>
              <w:rPr>
                <w:szCs w:val="21"/>
              </w:rPr>
            </w:pPr>
          </w:p>
        </w:tc>
        <w:tc>
          <w:tcPr>
            <w:tcW w:w="2402" w:type="dxa"/>
            <w:noWrap w:val="0"/>
            <w:vAlign w:val="top"/>
          </w:tcPr>
          <w:p w14:paraId="5CA93491">
            <w:pPr>
              <w:topLinePunct/>
              <w:spacing w:line="400" w:lineRule="atLeast"/>
              <w:jc w:val="center"/>
              <w:rPr>
                <w:szCs w:val="21"/>
              </w:rPr>
            </w:pPr>
          </w:p>
        </w:tc>
        <w:tc>
          <w:tcPr>
            <w:tcW w:w="1800" w:type="dxa"/>
            <w:noWrap w:val="0"/>
            <w:vAlign w:val="top"/>
          </w:tcPr>
          <w:p w14:paraId="405F6BA4">
            <w:pPr>
              <w:topLinePunct/>
              <w:spacing w:line="400" w:lineRule="atLeast"/>
              <w:jc w:val="center"/>
              <w:rPr>
                <w:szCs w:val="21"/>
              </w:rPr>
            </w:pPr>
          </w:p>
        </w:tc>
        <w:tc>
          <w:tcPr>
            <w:tcW w:w="1440" w:type="dxa"/>
            <w:noWrap w:val="0"/>
            <w:vAlign w:val="top"/>
          </w:tcPr>
          <w:p w14:paraId="3894A037">
            <w:pPr>
              <w:topLinePunct/>
              <w:spacing w:line="400" w:lineRule="atLeast"/>
              <w:jc w:val="center"/>
              <w:rPr>
                <w:szCs w:val="21"/>
              </w:rPr>
            </w:pPr>
          </w:p>
        </w:tc>
        <w:tc>
          <w:tcPr>
            <w:tcW w:w="2160" w:type="dxa"/>
            <w:noWrap w:val="0"/>
            <w:vAlign w:val="top"/>
          </w:tcPr>
          <w:p w14:paraId="5860C134">
            <w:pPr>
              <w:topLinePunct/>
              <w:spacing w:line="400" w:lineRule="atLeast"/>
              <w:jc w:val="center"/>
              <w:rPr>
                <w:szCs w:val="21"/>
              </w:rPr>
            </w:pPr>
          </w:p>
        </w:tc>
      </w:tr>
      <w:tr w14:paraId="18C2B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0079976">
            <w:pPr>
              <w:topLinePunct/>
              <w:spacing w:line="400" w:lineRule="atLeast"/>
              <w:jc w:val="center"/>
              <w:rPr>
                <w:szCs w:val="21"/>
              </w:rPr>
            </w:pPr>
          </w:p>
        </w:tc>
        <w:tc>
          <w:tcPr>
            <w:tcW w:w="2402" w:type="dxa"/>
            <w:noWrap w:val="0"/>
            <w:vAlign w:val="top"/>
          </w:tcPr>
          <w:p w14:paraId="7E016BA4">
            <w:pPr>
              <w:topLinePunct/>
              <w:spacing w:line="400" w:lineRule="atLeast"/>
              <w:jc w:val="center"/>
              <w:rPr>
                <w:szCs w:val="21"/>
              </w:rPr>
            </w:pPr>
          </w:p>
        </w:tc>
        <w:tc>
          <w:tcPr>
            <w:tcW w:w="1800" w:type="dxa"/>
            <w:noWrap w:val="0"/>
            <w:vAlign w:val="top"/>
          </w:tcPr>
          <w:p w14:paraId="1155F9F7">
            <w:pPr>
              <w:topLinePunct/>
              <w:spacing w:line="400" w:lineRule="atLeast"/>
              <w:jc w:val="center"/>
              <w:rPr>
                <w:szCs w:val="21"/>
              </w:rPr>
            </w:pPr>
          </w:p>
        </w:tc>
        <w:tc>
          <w:tcPr>
            <w:tcW w:w="1440" w:type="dxa"/>
            <w:noWrap w:val="0"/>
            <w:vAlign w:val="top"/>
          </w:tcPr>
          <w:p w14:paraId="465C8DDE">
            <w:pPr>
              <w:topLinePunct/>
              <w:spacing w:line="400" w:lineRule="atLeast"/>
              <w:jc w:val="center"/>
              <w:rPr>
                <w:szCs w:val="21"/>
              </w:rPr>
            </w:pPr>
          </w:p>
        </w:tc>
        <w:tc>
          <w:tcPr>
            <w:tcW w:w="2160" w:type="dxa"/>
            <w:noWrap w:val="0"/>
            <w:vAlign w:val="top"/>
          </w:tcPr>
          <w:p w14:paraId="771AEDC0">
            <w:pPr>
              <w:topLinePunct/>
              <w:spacing w:line="400" w:lineRule="atLeast"/>
              <w:jc w:val="center"/>
              <w:rPr>
                <w:szCs w:val="21"/>
              </w:rPr>
            </w:pPr>
          </w:p>
        </w:tc>
      </w:tr>
      <w:tr w14:paraId="1065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FA085B8">
            <w:pPr>
              <w:topLinePunct/>
              <w:spacing w:line="400" w:lineRule="atLeast"/>
              <w:jc w:val="center"/>
              <w:rPr>
                <w:szCs w:val="21"/>
              </w:rPr>
            </w:pPr>
          </w:p>
        </w:tc>
        <w:tc>
          <w:tcPr>
            <w:tcW w:w="2402" w:type="dxa"/>
            <w:noWrap w:val="0"/>
            <w:vAlign w:val="top"/>
          </w:tcPr>
          <w:p w14:paraId="6E7F1A87">
            <w:pPr>
              <w:topLinePunct/>
              <w:spacing w:line="400" w:lineRule="atLeast"/>
              <w:jc w:val="center"/>
              <w:rPr>
                <w:szCs w:val="21"/>
              </w:rPr>
            </w:pPr>
          </w:p>
        </w:tc>
        <w:tc>
          <w:tcPr>
            <w:tcW w:w="1800" w:type="dxa"/>
            <w:noWrap w:val="0"/>
            <w:vAlign w:val="top"/>
          </w:tcPr>
          <w:p w14:paraId="49B56192">
            <w:pPr>
              <w:topLinePunct/>
              <w:spacing w:line="400" w:lineRule="atLeast"/>
              <w:jc w:val="center"/>
              <w:rPr>
                <w:szCs w:val="21"/>
              </w:rPr>
            </w:pPr>
          </w:p>
        </w:tc>
        <w:tc>
          <w:tcPr>
            <w:tcW w:w="1440" w:type="dxa"/>
            <w:noWrap w:val="0"/>
            <w:vAlign w:val="top"/>
          </w:tcPr>
          <w:p w14:paraId="3B691B61">
            <w:pPr>
              <w:topLinePunct/>
              <w:spacing w:line="400" w:lineRule="atLeast"/>
              <w:jc w:val="center"/>
              <w:rPr>
                <w:szCs w:val="21"/>
              </w:rPr>
            </w:pPr>
          </w:p>
        </w:tc>
        <w:tc>
          <w:tcPr>
            <w:tcW w:w="2160" w:type="dxa"/>
            <w:noWrap w:val="0"/>
            <w:vAlign w:val="top"/>
          </w:tcPr>
          <w:p w14:paraId="16D98346">
            <w:pPr>
              <w:topLinePunct/>
              <w:spacing w:line="400" w:lineRule="atLeast"/>
              <w:jc w:val="center"/>
              <w:rPr>
                <w:szCs w:val="21"/>
              </w:rPr>
            </w:pPr>
          </w:p>
        </w:tc>
      </w:tr>
      <w:tr w14:paraId="4B762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A58F1A8">
            <w:pPr>
              <w:topLinePunct/>
              <w:spacing w:line="400" w:lineRule="atLeast"/>
              <w:jc w:val="center"/>
              <w:rPr>
                <w:szCs w:val="21"/>
              </w:rPr>
            </w:pPr>
          </w:p>
        </w:tc>
        <w:tc>
          <w:tcPr>
            <w:tcW w:w="2402" w:type="dxa"/>
            <w:noWrap w:val="0"/>
            <w:vAlign w:val="top"/>
          </w:tcPr>
          <w:p w14:paraId="11DA8AD5">
            <w:pPr>
              <w:topLinePunct/>
              <w:spacing w:line="400" w:lineRule="atLeast"/>
              <w:jc w:val="center"/>
              <w:rPr>
                <w:szCs w:val="21"/>
              </w:rPr>
            </w:pPr>
          </w:p>
        </w:tc>
        <w:tc>
          <w:tcPr>
            <w:tcW w:w="1800" w:type="dxa"/>
            <w:noWrap w:val="0"/>
            <w:vAlign w:val="top"/>
          </w:tcPr>
          <w:p w14:paraId="31FDAD16">
            <w:pPr>
              <w:topLinePunct/>
              <w:spacing w:line="400" w:lineRule="atLeast"/>
              <w:jc w:val="center"/>
              <w:rPr>
                <w:szCs w:val="21"/>
              </w:rPr>
            </w:pPr>
          </w:p>
        </w:tc>
        <w:tc>
          <w:tcPr>
            <w:tcW w:w="1440" w:type="dxa"/>
            <w:noWrap w:val="0"/>
            <w:vAlign w:val="top"/>
          </w:tcPr>
          <w:p w14:paraId="46E03E60">
            <w:pPr>
              <w:topLinePunct/>
              <w:spacing w:line="400" w:lineRule="atLeast"/>
              <w:jc w:val="center"/>
              <w:rPr>
                <w:szCs w:val="21"/>
              </w:rPr>
            </w:pPr>
          </w:p>
        </w:tc>
        <w:tc>
          <w:tcPr>
            <w:tcW w:w="2160" w:type="dxa"/>
            <w:noWrap w:val="0"/>
            <w:vAlign w:val="top"/>
          </w:tcPr>
          <w:p w14:paraId="680F8EE0">
            <w:pPr>
              <w:topLinePunct/>
              <w:spacing w:line="400" w:lineRule="atLeast"/>
              <w:jc w:val="center"/>
              <w:rPr>
                <w:szCs w:val="21"/>
              </w:rPr>
            </w:pPr>
          </w:p>
        </w:tc>
      </w:tr>
      <w:tr w14:paraId="44644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4CB7669">
            <w:pPr>
              <w:topLinePunct/>
              <w:spacing w:line="400" w:lineRule="atLeast"/>
              <w:jc w:val="center"/>
              <w:rPr>
                <w:szCs w:val="21"/>
              </w:rPr>
            </w:pPr>
          </w:p>
        </w:tc>
        <w:tc>
          <w:tcPr>
            <w:tcW w:w="2402" w:type="dxa"/>
            <w:noWrap w:val="0"/>
            <w:vAlign w:val="top"/>
          </w:tcPr>
          <w:p w14:paraId="297A7FD5">
            <w:pPr>
              <w:topLinePunct/>
              <w:spacing w:line="400" w:lineRule="atLeast"/>
              <w:jc w:val="center"/>
              <w:rPr>
                <w:szCs w:val="21"/>
              </w:rPr>
            </w:pPr>
          </w:p>
        </w:tc>
        <w:tc>
          <w:tcPr>
            <w:tcW w:w="1800" w:type="dxa"/>
            <w:noWrap w:val="0"/>
            <w:vAlign w:val="top"/>
          </w:tcPr>
          <w:p w14:paraId="002E127F">
            <w:pPr>
              <w:topLinePunct/>
              <w:spacing w:line="400" w:lineRule="atLeast"/>
              <w:jc w:val="center"/>
              <w:rPr>
                <w:szCs w:val="21"/>
              </w:rPr>
            </w:pPr>
          </w:p>
        </w:tc>
        <w:tc>
          <w:tcPr>
            <w:tcW w:w="1440" w:type="dxa"/>
            <w:noWrap w:val="0"/>
            <w:vAlign w:val="top"/>
          </w:tcPr>
          <w:p w14:paraId="672C7B96">
            <w:pPr>
              <w:topLinePunct/>
              <w:spacing w:line="400" w:lineRule="atLeast"/>
              <w:jc w:val="center"/>
              <w:rPr>
                <w:szCs w:val="21"/>
              </w:rPr>
            </w:pPr>
          </w:p>
        </w:tc>
        <w:tc>
          <w:tcPr>
            <w:tcW w:w="2160" w:type="dxa"/>
            <w:noWrap w:val="0"/>
            <w:vAlign w:val="top"/>
          </w:tcPr>
          <w:p w14:paraId="235FFEE1">
            <w:pPr>
              <w:topLinePunct/>
              <w:spacing w:line="400" w:lineRule="atLeast"/>
              <w:jc w:val="center"/>
              <w:rPr>
                <w:szCs w:val="21"/>
              </w:rPr>
            </w:pPr>
          </w:p>
        </w:tc>
      </w:tr>
      <w:tr w14:paraId="34B9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FF6E214">
            <w:pPr>
              <w:topLinePunct/>
              <w:spacing w:line="400" w:lineRule="atLeast"/>
              <w:jc w:val="center"/>
              <w:rPr>
                <w:szCs w:val="21"/>
              </w:rPr>
            </w:pPr>
          </w:p>
        </w:tc>
        <w:tc>
          <w:tcPr>
            <w:tcW w:w="2402" w:type="dxa"/>
            <w:noWrap w:val="0"/>
            <w:vAlign w:val="top"/>
          </w:tcPr>
          <w:p w14:paraId="7D5CE6FC">
            <w:pPr>
              <w:topLinePunct/>
              <w:spacing w:line="400" w:lineRule="atLeast"/>
              <w:jc w:val="center"/>
              <w:rPr>
                <w:szCs w:val="21"/>
              </w:rPr>
            </w:pPr>
          </w:p>
        </w:tc>
        <w:tc>
          <w:tcPr>
            <w:tcW w:w="1800" w:type="dxa"/>
            <w:noWrap w:val="0"/>
            <w:vAlign w:val="top"/>
          </w:tcPr>
          <w:p w14:paraId="29A8C10F">
            <w:pPr>
              <w:topLinePunct/>
              <w:spacing w:line="400" w:lineRule="atLeast"/>
              <w:jc w:val="center"/>
              <w:rPr>
                <w:szCs w:val="21"/>
              </w:rPr>
            </w:pPr>
          </w:p>
        </w:tc>
        <w:tc>
          <w:tcPr>
            <w:tcW w:w="1440" w:type="dxa"/>
            <w:noWrap w:val="0"/>
            <w:vAlign w:val="top"/>
          </w:tcPr>
          <w:p w14:paraId="7180D3FB">
            <w:pPr>
              <w:topLinePunct/>
              <w:spacing w:line="400" w:lineRule="atLeast"/>
              <w:jc w:val="center"/>
              <w:rPr>
                <w:szCs w:val="21"/>
              </w:rPr>
            </w:pPr>
          </w:p>
        </w:tc>
        <w:tc>
          <w:tcPr>
            <w:tcW w:w="2160" w:type="dxa"/>
            <w:noWrap w:val="0"/>
            <w:vAlign w:val="top"/>
          </w:tcPr>
          <w:p w14:paraId="305BCB2C">
            <w:pPr>
              <w:topLinePunct/>
              <w:spacing w:line="400" w:lineRule="atLeast"/>
              <w:jc w:val="center"/>
              <w:rPr>
                <w:szCs w:val="21"/>
              </w:rPr>
            </w:pPr>
          </w:p>
        </w:tc>
      </w:tr>
      <w:tr w14:paraId="78E9D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9A4EF4B">
            <w:pPr>
              <w:topLinePunct/>
              <w:spacing w:line="400" w:lineRule="atLeast"/>
              <w:jc w:val="center"/>
              <w:rPr>
                <w:szCs w:val="21"/>
              </w:rPr>
            </w:pPr>
          </w:p>
        </w:tc>
        <w:tc>
          <w:tcPr>
            <w:tcW w:w="2402" w:type="dxa"/>
            <w:noWrap w:val="0"/>
            <w:vAlign w:val="top"/>
          </w:tcPr>
          <w:p w14:paraId="007D673E">
            <w:pPr>
              <w:topLinePunct/>
              <w:spacing w:line="400" w:lineRule="atLeast"/>
              <w:jc w:val="center"/>
              <w:rPr>
                <w:szCs w:val="21"/>
              </w:rPr>
            </w:pPr>
          </w:p>
        </w:tc>
        <w:tc>
          <w:tcPr>
            <w:tcW w:w="1800" w:type="dxa"/>
            <w:noWrap w:val="0"/>
            <w:vAlign w:val="top"/>
          </w:tcPr>
          <w:p w14:paraId="4E44A522">
            <w:pPr>
              <w:topLinePunct/>
              <w:spacing w:line="400" w:lineRule="atLeast"/>
              <w:jc w:val="center"/>
              <w:rPr>
                <w:szCs w:val="21"/>
              </w:rPr>
            </w:pPr>
          </w:p>
        </w:tc>
        <w:tc>
          <w:tcPr>
            <w:tcW w:w="1440" w:type="dxa"/>
            <w:noWrap w:val="0"/>
            <w:vAlign w:val="top"/>
          </w:tcPr>
          <w:p w14:paraId="73041438">
            <w:pPr>
              <w:topLinePunct/>
              <w:spacing w:line="400" w:lineRule="atLeast"/>
              <w:jc w:val="center"/>
              <w:rPr>
                <w:szCs w:val="21"/>
              </w:rPr>
            </w:pPr>
          </w:p>
        </w:tc>
        <w:tc>
          <w:tcPr>
            <w:tcW w:w="2160" w:type="dxa"/>
            <w:noWrap w:val="0"/>
            <w:vAlign w:val="top"/>
          </w:tcPr>
          <w:p w14:paraId="699C8D72">
            <w:pPr>
              <w:topLinePunct/>
              <w:spacing w:line="400" w:lineRule="atLeast"/>
              <w:jc w:val="center"/>
              <w:rPr>
                <w:szCs w:val="21"/>
              </w:rPr>
            </w:pPr>
          </w:p>
        </w:tc>
      </w:tr>
    </w:tbl>
    <w:p w14:paraId="4927EE6D">
      <w:pPr>
        <w:pStyle w:val="23"/>
        <w:ind w:firstLine="0"/>
        <w:rPr>
          <w:rFonts w:hint="eastAsia" w:ascii="Times New Roman" w:hAnsi="Times New Roman" w:eastAsia="黑体"/>
          <w:sz w:val="24"/>
          <w:szCs w:val="24"/>
        </w:rPr>
      </w:pPr>
    </w:p>
    <w:p w14:paraId="2DB80B0F">
      <w:pPr>
        <w:spacing w:line="400" w:lineRule="atLeast"/>
        <w:ind w:left="840" w:hanging="840" w:hangingChars="400"/>
        <w:rPr>
          <w:rFonts w:hint="eastAsia"/>
          <w:szCs w:val="21"/>
        </w:rPr>
      </w:pPr>
      <w:r>
        <w:rPr>
          <w:rFonts w:hint="eastAsia"/>
        </w:rPr>
        <w:t>备</w:t>
      </w:r>
      <w:r>
        <w:t>注：</w:t>
      </w:r>
      <w:r>
        <w:rPr>
          <w:rFonts w:hint="eastAsia"/>
          <w:szCs w:val="21"/>
        </w:rPr>
        <w:t>1. 近5年是指从投标截止日往前推算的5年，如投标截止日为2014年3月5日，则近5年是指2009年3月5日至2014年3月4日。</w:t>
      </w:r>
    </w:p>
    <w:p w14:paraId="65B9468E">
      <w:pPr>
        <w:spacing w:line="400" w:lineRule="atLeast"/>
        <w:ind w:left="840" w:leftChars="300" w:hanging="210" w:hangingChars="100"/>
        <w:rPr>
          <w:rFonts w:hint="eastAsia"/>
          <w:szCs w:val="21"/>
        </w:rPr>
      </w:pPr>
      <w:r>
        <w:rPr>
          <w:rFonts w:hint="eastAsia"/>
          <w:szCs w:val="21"/>
        </w:rPr>
        <w:t>2.本表后应附</w:t>
      </w:r>
      <w:r>
        <w:rPr>
          <w:szCs w:val="21"/>
        </w:rPr>
        <w:t>中标通知书</w:t>
      </w:r>
      <w:r>
        <w:rPr>
          <w:rFonts w:hint="eastAsia"/>
          <w:szCs w:val="21"/>
        </w:rPr>
        <w:t>（如有）、</w:t>
      </w:r>
      <w:r>
        <w:rPr>
          <w:szCs w:val="21"/>
        </w:rPr>
        <w:t>合同协议书、</w:t>
      </w:r>
      <w:r>
        <w:rPr>
          <w:rFonts w:hint="eastAsia"/>
        </w:rPr>
        <w:t>施工许可证（如有）、</w:t>
      </w:r>
      <w:r>
        <w:rPr>
          <w:rFonts w:hint="eastAsia"/>
          <w:szCs w:val="21"/>
        </w:rPr>
        <w:t>工程接收证书或工程竣工验收证书（工程竣工验收备案证）、表彰文件、获奖证书及其他证明材料等扫描件。</w:t>
      </w:r>
      <w:r>
        <w:rPr>
          <w:rFonts w:hint="eastAsia" w:cs="宋体"/>
          <w:kern w:val="0"/>
          <w:szCs w:val="21"/>
        </w:rPr>
        <w:t>招标发包的工程应附中标通知书，工程总承包发包、施工总承包发包、独立发包的施工专业承包应附</w:t>
      </w:r>
      <w:r>
        <w:rPr>
          <w:rFonts w:hint="eastAsia"/>
        </w:rPr>
        <w:t>施工许可证</w:t>
      </w:r>
      <w:r>
        <w:rPr>
          <w:rFonts w:hint="eastAsia" w:cs="宋体"/>
          <w:kern w:val="0"/>
          <w:szCs w:val="21"/>
        </w:rPr>
        <w:t>。</w:t>
      </w:r>
      <w:r>
        <w:rPr>
          <w:rFonts w:hint="eastAsia"/>
          <w:szCs w:val="21"/>
        </w:rPr>
        <w:t>以表彰文件、获奖证书的颁发时间为准。</w:t>
      </w:r>
    </w:p>
    <w:p w14:paraId="5A697A78">
      <w:pPr>
        <w:spacing w:line="400" w:lineRule="atLeast"/>
        <w:ind w:left="840" w:leftChars="300" w:hanging="210" w:hangingChars="100"/>
        <w:rPr>
          <w:rFonts w:hint="eastAsia"/>
          <w:szCs w:val="21"/>
        </w:rPr>
      </w:pPr>
      <w:r>
        <w:rPr>
          <w:rFonts w:hint="eastAsia"/>
          <w:szCs w:val="21"/>
        </w:rPr>
        <w:t>3. 颁奖单位应当是国家机关或民政部门注册登记的合法颁奖单位。</w:t>
      </w:r>
    </w:p>
    <w:p w14:paraId="017DD284">
      <w:pPr>
        <w:spacing w:line="400" w:lineRule="atLeast"/>
        <w:ind w:left="840" w:leftChars="300" w:hanging="210" w:hangingChars="100"/>
        <w:rPr>
          <w:rFonts w:hint="eastAsia"/>
          <w:szCs w:val="21"/>
        </w:rPr>
      </w:pPr>
    </w:p>
    <w:p w14:paraId="23DFFE5A">
      <w:pPr>
        <w:spacing w:line="440" w:lineRule="exact"/>
        <w:rPr>
          <w:rFonts w:hint="eastAsia" w:ascii="宋体" w:hAnsi="宋体"/>
          <w:szCs w:val="21"/>
        </w:rPr>
      </w:pPr>
    </w:p>
    <w:p w14:paraId="7C7A09AB">
      <w:pPr>
        <w:pStyle w:val="73"/>
        <w:jc w:val="center"/>
        <w:rPr>
          <w:rFonts w:hint="eastAsia"/>
          <w:szCs w:val="24"/>
        </w:rPr>
      </w:pPr>
      <w:bookmarkStart w:id="537" w:name="_Toc108514259"/>
      <w:r>
        <w:rPr>
          <w:rFonts w:hint="eastAsia"/>
          <w:szCs w:val="24"/>
        </w:rPr>
        <w:t>5-5 近5年项目经理获表彰</w:t>
      </w:r>
      <w:r>
        <w:rPr>
          <w:szCs w:val="24"/>
        </w:rPr>
        <w:t>情况表</w:t>
      </w:r>
      <w:bookmarkEnd w:id="537"/>
    </w:p>
    <w:p w14:paraId="4969EF61">
      <w:pPr>
        <w:spacing w:line="440" w:lineRule="exact"/>
        <w:rPr>
          <w:rFonts w:hint="eastAsia" w:ascii="宋体" w:hAnsi="宋体"/>
          <w:szCs w:val="21"/>
        </w:rPr>
      </w:pPr>
    </w:p>
    <w:tbl>
      <w:tblPr>
        <w:tblStyle w:val="42"/>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76C9B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735D6504">
            <w:pPr>
              <w:topLinePunct/>
              <w:spacing w:line="400" w:lineRule="atLeast"/>
              <w:jc w:val="center"/>
              <w:rPr>
                <w:rFonts w:hint="eastAsia"/>
                <w:szCs w:val="21"/>
              </w:rPr>
            </w:pPr>
            <w:r>
              <w:rPr>
                <w:rFonts w:hint="eastAsia"/>
                <w:szCs w:val="21"/>
              </w:rPr>
              <w:t>序号</w:t>
            </w:r>
          </w:p>
        </w:tc>
        <w:tc>
          <w:tcPr>
            <w:tcW w:w="3482" w:type="dxa"/>
            <w:noWrap w:val="0"/>
            <w:vAlign w:val="top"/>
          </w:tcPr>
          <w:p w14:paraId="40DF271A">
            <w:pPr>
              <w:topLinePunct/>
              <w:spacing w:line="400" w:lineRule="atLeast"/>
              <w:jc w:val="center"/>
              <w:rPr>
                <w:rFonts w:hint="eastAsia"/>
                <w:szCs w:val="21"/>
              </w:rPr>
            </w:pPr>
            <w:r>
              <w:rPr>
                <w:rFonts w:hint="eastAsia"/>
                <w:szCs w:val="21"/>
              </w:rPr>
              <w:t>获奖名称</w:t>
            </w:r>
          </w:p>
        </w:tc>
        <w:tc>
          <w:tcPr>
            <w:tcW w:w="1800" w:type="dxa"/>
            <w:noWrap w:val="0"/>
            <w:vAlign w:val="top"/>
          </w:tcPr>
          <w:p w14:paraId="235D46FB">
            <w:pPr>
              <w:topLinePunct/>
              <w:spacing w:line="400" w:lineRule="atLeast"/>
              <w:jc w:val="center"/>
              <w:rPr>
                <w:rFonts w:hint="eastAsia"/>
                <w:szCs w:val="21"/>
              </w:rPr>
            </w:pPr>
            <w:r>
              <w:rPr>
                <w:rFonts w:hint="eastAsia"/>
                <w:szCs w:val="21"/>
              </w:rPr>
              <w:t>获奖日期</w:t>
            </w:r>
          </w:p>
        </w:tc>
        <w:tc>
          <w:tcPr>
            <w:tcW w:w="2520" w:type="dxa"/>
            <w:noWrap w:val="0"/>
            <w:vAlign w:val="top"/>
          </w:tcPr>
          <w:p w14:paraId="64574504">
            <w:pPr>
              <w:topLinePunct/>
              <w:spacing w:line="400" w:lineRule="atLeast"/>
              <w:jc w:val="center"/>
              <w:rPr>
                <w:rFonts w:hint="eastAsia"/>
                <w:szCs w:val="21"/>
              </w:rPr>
            </w:pPr>
            <w:r>
              <w:rPr>
                <w:rFonts w:hint="eastAsia"/>
                <w:szCs w:val="21"/>
              </w:rPr>
              <w:t>颁奖单位</w:t>
            </w:r>
          </w:p>
        </w:tc>
      </w:tr>
      <w:tr w14:paraId="24CD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2D6BCFA">
            <w:pPr>
              <w:topLinePunct/>
              <w:spacing w:line="400" w:lineRule="atLeast"/>
              <w:jc w:val="center"/>
              <w:rPr>
                <w:szCs w:val="21"/>
              </w:rPr>
            </w:pPr>
          </w:p>
        </w:tc>
        <w:tc>
          <w:tcPr>
            <w:tcW w:w="3482" w:type="dxa"/>
            <w:noWrap w:val="0"/>
            <w:vAlign w:val="top"/>
          </w:tcPr>
          <w:p w14:paraId="1A761C28">
            <w:pPr>
              <w:topLinePunct/>
              <w:spacing w:line="400" w:lineRule="atLeast"/>
              <w:jc w:val="center"/>
              <w:rPr>
                <w:szCs w:val="21"/>
              </w:rPr>
            </w:pPr>
          </w:p>
        </w:tc>
        <w:tc>
          <w:tcPr>
            <w:tcW w:w="1800" w:type="dxa"/>
            <w:noWrap w:val="0"/>
            <w:vAlign w:val="top"/>
          </w:tcPr>
          <w:p w14:paraId="62047965">
            <w:pPr>
              <w:topLinePunct/>
              <w:spacing w:line="400" w:lineRule="atLeast"/>
              <w:jc w:val="center"/>
              <w:rPr>
                <w:szCs w:val="21"/>
              </w:rPr>
            </w:pPr>
          </w:p>
        </w:tc>
        <w:tc>
          <w:tcPr>
            <w:tcW w:w="2520" w:type="dxa"/>
            <w:noWrap w:val="0"/>
            <w:vAlign w:val="top"/>
          </w:tcPr>
          <w:p w14:paraId="5750E53F">
            <w:pPr>
              <w:topLinePunct/>
              <w:spacing w:line="400" w:lineRule="atLeast"/>
              <w:jc w:val="center"/>
              <w:rPr>
                <w:szCs w:val="21"/>
              </w:rPr>
            </w:pPr>
          </w:p>
        </w:tc>
      </w:tr>
      <w:tr w14:paraId="45307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1BAFA35">
            <w:pPr>
              <w:topLinePunct/>
              <w:spacing w:line="400" w:lineRule="atLeast"/>
              <w:jc w:val="center"/>
              <w:rPr>
                <w:szCs w:val="21"/>
              </w:rPr>
            </w:pPr>
          </w:p>
        </w:tc>
        <w:tc>
          <w:tcPr>
            <w:tcW w:w="3482" w:type="dxa"/>
            <w:noWrap w:val="0"/>
            <w:vAlign w:val="top"/>
          </w:tcPr>
          <w:p w14:paraId="6486C84C">
            <w:pPr>
              <w:topLinePunct/>
              <w:spacing w:line="400" w:lineRule="atLeast"/>
              <w:jc w:val="center"/>
              <w:rPr>
                <w:szCs w:val="21"/>
              </w:rPr>
            </w:pPr>
          </w:p>
        </w:tc>
        <w:tc>
          <w:tcPr>
            <w:tcW w:w="1800" w:type="dxa"/>
            <w:noWrap w:val="0"/>
            <w:vAlign w:val="top"/>
          </w:tcPr>
          <w:p w14:paraId="4D6AE9FC">
            <w:pPr>
              <w:topLinePunct/>
              <w:spacing w:line="400" w:lineRule="atLeast"/>
              <w:jc w:val="center"/>
              <w:rPr>
                <w:szCs w:val="21"/>
              </w:rPr>
            </w:pPr>
          </w:p>
        </w:tc>
        <w:tc>
          <w:tcPr>
            <w:tcW w:w="2520" w:type="dxa"/>
            <w:noWrap w:val="0"/>
            <w:vAlign w:val="top"/>
          </w:tcPr>
          <w:p w14:paraId="63BB3E74">
            <w:pPr>
              <w:topLinePunct/>
              <w:spacing w:line="400" w:lineRule="atLeast"/>
              <w:jc w:val="center"/>
              <w:rPr>
                <w:szCs w:val="21"/>
              </w:rPr>
            </w:pPr>
          </w:p>
        </w:tc>
      </w:tr>
      <w:tr w14:paraId="7492A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D69646C">
            <w:pPr>
              <w:topLinePunct/>
              <w:spacing w:line="400" w:lineRule="atLeast"/>
              <w:jc w:val="center"/>
              <w:rPr>
                <w:szCs w:val="21"/>
              </w:rPr>
            </w:pPr>
          </w:p>
        </w:tc>
        <w:tc>
          <w:tcPr>
            <w:tcW w:w="3482" w:type="dxa"/>
            <w:noWrap w:val="0"/>
            <w:vAlign w:val="top"/>
          </w:tcPr>
          <w:p w14:paraId="3F6A09F1">
            <w:pPr>
              <w:topLinePunct/>
              <w:spacing w:line="400" w:lineRule="atLeast"/>
              <w:jc w:val="center"/>
              <w:rPr>
                <w:szCs w:val="21"/>
              </w:rPr>
            </w:pPr>
          </w:p>
        </w:tc>
        <w:tc>
          <w:tcPr>
            <w:tcW w:w="1800" w:type="dxa"/>
            <w:noWrap w:val="0"/>
            <w:vAlign w:val="top"/>
          </w:tcPr>
          <w:p w14:paraId="595893D1">
            <w:pPr>
              <w:topLinePunct/>
              <w:spacing w:line="400" w:lineRule="atLeast"/>
              <w:jc w:val="center"/>
              <w:rPr>
                <w:szCs w:val="21"/>
              </w:rPr>
            </w:pPr>
          </w:p>
        </w:tc>
        <w:tc>
          <w:tcPr>
            <w:tcW w:w="2520" w:type="dxa"/>
            <w:noWrap w:val="0"/>
            <w:vAlign w:val="top"/>
          </w:tcPr>
          <w:p w14:paraId="579E467E">
            <w:pPr>
              <w:topLinePunct/>
              <w:spacing w:line="400" w:lineRule="atLeast"/>
              <w:jc w:val="center"/>
              <w:rPr>
                <w:szCs w:val="21"/>
              </w:rPr>
            </w:pPr>
          </w:p>
        </w:tc>
      </w:tr>
      <w:tr w14:paraId="4641F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F393D1B">
            <w:pPr>
              <w:topLinePunct/>
              <w:spacing w:line="400" w:lineRule="atLeast"/>
              <w:jc w:val="center"/>
              <w:rPr>
                <w:szCs w:val="21"/>
              </w:rPr>
            </w:pPr>
          </w:p>
        </w:tc>
        <w:tc>
          <w:tcPr>
            <w:tcW w:w="3482" w:type="dxa"/>
            <w:noWrap w:val="0"/>
            <w:vAlign w:val="top"/>
          </w:tcPr>
          <w:p w14:paraId="7D4446AA">
            <w:pPr>
              <w:topLinePunct/>
              <w:spacing w:line="400" w:lineRule="atLeast"/>
              <w:jc w:val="center"/>
              <w:rPr>
                <w:szCs w:val="21"/>
              </w:rPr>
            </w:pPr>
          </w:p>
        </w:tc>
        <w:tc>
          <w:tcPr>
            <w:tcW w:w="1800" w:type="dxa"/>
            <w:noWrap w:val="0"/>
            <w:vAlign w:val="top"/>
          </w:tcPr>
          <w:p w14:paraId="0A118CCE">
            <w:pPr>
              <w:topLinePunct/>
              <w:spacing w:line="400" w:lineRule="atLeast"/>
              <w:jc w:val="center"/>
              <w:rPr>
                <w:szCs w:val="21"/>
              </w:rPr>
            </w:pPr>
          </w:p>
        </w:tc>
        <w:tc>
          <w:tcPr>
            <w:tcW w:w="2520" w:type="dxa"/>
            <w:noWrap w:val="0"/>
            <w:vAlign w:val="top"/>
          </w:tcPr>
          <w:p w14:paraId="356BDF1A">
            <w:pPr>
              <w:topLinePunct/>
              <w:spacing w:line="400" w:lineRule="atLeast"/>
              <w:jc w:val="center"/>
              <w:rPr>
                <w:szCs w:val="21"/>
              </w:rPr>
            </w:pPr>
          </w:p>
        </w:tc>
      </w:tr>
      <w:tr w14:paraId="4F488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F306512">
            <w:pPr>
              <w:topLinePunct/>
              <w:spacing w:line="400" w:lineRule="atLeast"/>
              <w:jc w:val="center"/>
              <w:rPr>
                <w:szCs w:val="21"/>
              </w:rPr>
            </w:pPr>
          </w:p>
        </w:tc>
        <w:tc>
          <w:tcPr>
            <w:tcW w:w="3482" w:type="dxa"/>
            <w:noWrap w:val="0"/>
            <w:vAlign w:val="top"/>
          </w:tcPr>
          <w:p w14:paraId="6ED6A59A">
            <w:pPr>
              <w:topLinePunct/>
              <w:spacing w:line="400" w:lineRule="atLeast"/>
              <w:jc w:val="center"/>
              <w:rPr>
                <w:szCs w:val="21"/>
              </w:rPr>
            </w:pPr>
          </w:p>
        </w:tc>
        <w:tc>
          <w:tcPr>
            <w:tcW w:w="1800" w:type="dxa"/>
            <w:noWrap w:val="0"/>
            <w:vAlign w:val="top"/>
          </w:tcPr>
          <w:p w14:paraId="7058A082">
            <w:pPr>
              <w:topLinePunct/>
              <w:spacing w:line="400" w:lineRule="atLeast"/>
              <w:jc w:val="center"/>
              <w:rPr>
                <w:szCs w:val="21"/>
              </w:rPr>
            </w:pPr>
          </w:p>
        </w:tc>
        <w:tc>
          <w:tcPr>
            <w:tcW w:w="2520" w:type="dxa"/>
            <w:noWrap w:val="0"/>
            <w:vAlign w:val="top"/>
          </w:tcPr>
          <w:p w14:paraId="2A59ABFA">
            <w:pPr>
              <w:topLinePunct/>
              <w:spacing w:line="400" w:lineRule="atLeast"/>
              <w:jc w:val="center"/>
              <w:rPr>
                <w:szCs w:val="21"/>
              </w:rPr>
            </w:pPr>
          </w:p>
        </w:tc>
      </w:tr>
      <w:tr w14:paraId="570C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EF37C5D">
            <w:pPr>
              <w:topLinePunct/>
              <w:spacing w:line="400" w:lineRule="atLeast"/>
              <w:jc w:val="center"/>
              <w:rPr>
                <w:szCs w:val="21"/>
              </w:rPr>
            </w:pPr>
          </w:p>
        </w:tc>
        <w:tc>
          <w:tcPr>
            <w:tcW w:w="3482" w:type="dxa"/>
            <w:noWrap w:val="0"/>
            <w:vAlign w:val="top"/>
          </w:tcPr>
          <w:p w14:paraId="2C5FF662">
            <w:pPr>
              <w:topLinePunct/>
              <w:spacing w:line="400" w:lineRule="atLeast"/>
              <w:jc w:val="center"/>
              <w:rPr>
                <w:szCs w:val="21"/>
              </w:rPr>
            </w:pPr>
          </w:p>
        </w:tc>
        <w:tc>
          <w:tcPr>
            <w:tcW w:w="1800" w:type="dxa"/>
            <w:noWrap w:val="0"/>
            <w:vAlign w:val="top"/>
          </w:tcPr>
          <w:p w14:paraId="0C43E452">
            <w:pPr>
              <w:topLinePunct/>
              <w:spacing w:line="400" w:lineRule="atLeast"/>
              <w:jc w:val="center"/>
              <w:rPr>
                <w:szCs w:val="21"/>
              </w:rPr>
            </w:pPr>
          </w:p>
        </w:tc>
        <w:tc>
          <w:tcPr>
            <w:tcW w:w="2520" w:type="dxa"/>
            <w:noWrap w:val="0"/>
            <w:vAlign w:val="top"/>
          </w:tcPr>
          <w:p w14:paraId="1F73ACAE">
            <w:pPr>
              <w:topLinePunct/>
              <w:spacing w:line="400" w:lineRule="atLeast"/>
              <w:jc w:val="center"/>
              <w:rPr>
                <w:szCs w:val="21"/>
              </w:rPr>
            </w:pPr>
          </w:p>
        </w:tc>
      </w:tr>
      <w:tr w14:paraId="6270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2E0069D">
            <w:pPr>
              <w:topLinePunct/>
              <w:spacing w:line="400" w:lineRule="atLeast"/>
              <w:jc w:val="center"/>
              <w:rPr>
                <w:szCs w:val="21"/>
              </w:rPr>
            </w:pPr>
          </w:p>
        </w:tc>
        <w:tc>
          <w:tcPr>
            <w:tcW w:w="3482" w:type="dxa"/>
            <w:noWrap w:val="0"/>
            <w:vAlign w:val="top"/>
          </w:tcPr>
          <w:p w14:paraId="6E22287E">
            <w:pPr>
              <w:topLinePunct/>
              <w:spacing w:line="400" w:lineRule="atLeast"/>
              <w:jc w:val="center"/>
              <w:rPr>
                <w:szCs w:val="21"/>
              </w:rPr>
            </w:pPr>
          </w:p>
        </w:tc>
        <w:tc>
          <w:tcPr>
            <w:tcW w:w="1800" w:type="dxa"/>
            <w:noWrap w:val="0"/>
            <w:vAlign w:val="top"/>
          </w:tcPr>
          <w:p w14:paraId="22E4CB61">
            <w:pPr>
              <w:topLinePunct/>
              <w:spacing w:line="400" w:lineRule="atLeast"/>
              <w:jc w:val="center"/>
              <w:rPr>
                <w:szCs w:val="21"/>
              </w:rPr>
            </w:pPr>
          </w:p>
        </w:tc>
        <w:tc>
          <w:tcPr>
            <w:tcW w:w="2520" w:type="dxa"/>
            <w:noWrap w:val="0"/>
            <w:vAlign w:val="top"/>
          </w:tcPr>
          <w:p w14:paraId="2D0F0200">
            <w:pPr>
              <w:topLinePunct/>
              <w:spacing w:line="400" w:lineRule="atLeast"/>
              <w:jc w:val="center"/>
              <w:rPr>
                <w:szCs w:val="21"/>
              </w:rPr>
            </w:pPr>
          </w:p>
        </w:tc>
      </w:tr>
      <w:tr w14:paraId="1118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9201442">
            <w:pPr>
              <w:topLinePunct/>
              <w:spacing w:line="400" w:lineRule="atLeast"/>
              <w:jc w:val="center"/>
              <w:rPr>
                <w:szCs w:val="21"/>
              </w:rPr>
            </w:pPr>
          </w:p>
        </w:tc>
        <w:tc>
          <w:tcPr>
            <w:tcW w:w="3482" w:type="dxa"/>
            <w:noWrap w:val="0"/>
            <w:vAlign w:val="top"/>
          </w:tcPr>
          <w:p w14:paraId="025D1ACF">
            <w:pPr>
              <w:topLinePunct/>
              <w:spacing w:line="400" w:lineRule="atLeast"/>
              <w:jc w:val="center"/>
              <w:rPr>
                <w:szCs w:val="21"/>
              </w:rPr>
            </w:pPr>
          </w:p>
        </w:tc>
        <w:tc>
          <w:tcPr>
            <w:tcW w:w="1800" w:type="dxa"/>
            <w:noWrap w:val="0"/>
            <w:vAlign w:val="top"/>
          </w:tcPr>
          <w:p w14:paraId="3472C470">
            <w:pPr>
              <w:topLinePunct/>
              <w:spacing w:line="400" w:lineRule="atLeast"/>
              <w:jc w:val="center"/>
              <w:rPr>
                <w:szCs w:val="21"/>
              </w:rPr>
            </w:pPr>
          </w:p>
        </w:tc>
        <w:tc>
          <w:tcPr>
            <w:tcW w:w="2520" w:type="dxa"/>
            <w:noWrap w:val="0"/>
            <w:vAlign w:val="top"/>
          </w:tcPr>
          <w:p w14:paraId="08F4CFB9">
            <w:pPr>
              <w:topLinePunct/>
              <w:spacing w:line="400" w:lineRule="atLeast"/>
              <w:jc w:val="center"/>
              <w:rPr>
                <w:szCs w:val="21"/>
              </w:rPr>
            </w:pPr>
          </w:p>
        </w:tc>
      </w:tr>
      <w:tr w14:paraId="722E0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D7031F5">
            <w:pPr>
              <w:topLinePunct/>
              <w:spacing w:line="400" w:lineRule="atLeast"/>
              <w:jc w:val="center"/>
              <w:rPr>
                <w:szCs w:val="21"/>
              </w:rPr>
            </w:pPr>
          </w:p>
        </w:tc>
        <w:tc>
          <w:tcPr>
            <w:tcW w:w="3482" w:type="dxa"/>
            <w:noWrap w:val="0"/>
            <w:vAlign w:val="top"/>
          </w:tcPr>
          <w:p w14:paraId="5537114F">
            <w:pPr>
              <w:topLinePunct/>
              <w:spacing w:line="400" w:lineRule="atLeast"/>
              <w:jc w:val="center"/>
              <w:rPr>
                <w:szCs w:val="21"/>
              </w:rPr>
            </w:pPr>
          </w:p>
        </w:tc>
        <w:tc>
          <w:tcPr>
            <w:tcW w:w="1800" w:type="dxa"/>
            <w:noWrap w:val="0"/>
            <w:vAlign w:val="top"/>
          </w:tcPr>
          <w:p w14:paraId="3D5BF2B0">
            <w:pPr>
              <w:topLinePunct/>
              <w:spacing w:line="400" w:lineRule="atLeast"/>
              <w:jc w:val="center"/>
              <w:rPr>
                <w:szCs w:val="21"/>
              </w:rPr>
            </w:pPr>
          </w:p>
        </w:tc>
        <w:tc>
          <w:tcPr>
            <w:tcW w:w="2520" w:type="dxa"/>
            <w:noWrap w:val="0"/>
            <w:vAlign w:val="top"/>
          </w:tcPr>
          <w:p w14:paraId="2F3B1375">
            <w:pPr>
              <w:topLinePunct/>
              <w:spacing w:line="400" w:lineRule="atLeast"/>
              <w:jc w:val="center"/>
              <w:rPr>
                <w:szCs w:val="21"/>
              </w:rPr>
            </w:pPr>
          </w:p>
        </w:tc>
      </w:tr>
    </w:tbl>
    <w:p w14:paraId="749DDEF2">
      <w:pPr>
        <w:spacing w:line="440" w:lineRule="exact"/>
        <w:rPr>
          <w:rFonts w:hint="eastAsia" w:ascii="宋体" w:hAnsi="宋体"/>
          <w:szCs w:val="21"/>
        </w:rPr>
      </w:pPr>
    </w:p>
    <w:p w14:paraId="413B67D6">
      <w:pPr>
        <w:spacing w:line="400" w:lineRule="atLeast"/>
        <w:ind w:left="840" w:hanging="840" w:hangingChars="400"/>
        <w:rPr>
          <w:rFonts w:hint="eastAsia"/>
          <w:szCs w:val="21"/>
        </w:rPr>
      </w:pPr>
      <w:r>
        <w:rPr>
          <w:rFonts w:hint="eastAsia"/>
        </w:rPr>
        <w:t>备</w:t>
      </w:r>
      <w:r>
        <w:t>注：</w:t>
      </w:r>
      <w:r>
        <w:rPr>
          <w:rFonts w:hint="eastAsia"/>
          <w:szCs w:val="21"/>
        </w:rPr>
        <w:t>1. 近5年是指从投标截止日往前推算的5年，如投标截止日为2014年3月5日，则近5年是指2009年3月5日至2014年3月4日。</w:t>
      </w:r>
    </w:p>
    <w:p w14:paraId="3170F410">
      <w:pPr>
        <w:spacing w:line="400" w:lineRule="atLeast"/>
        <w:ind w:left="840" w:leftChars="300" w:hanging="210" w:hangingChars="100"/>
        <w:rPr>
          <w:rFonts w:hint="eastAsia"/>
          <w:szCs w:val="21"/>
        </w:rPr>
      </w:pPr>
      <w:r>
        <w:rPr>
          <w:rFonts w:hint="eastAsia"/>
          <w:szCs w:val="21"/>
        </w:rPr>
        <w:t>2.本表后应附表彰文件、获奖证书的扫描件。以表彰文件、获奖证书的颁发时间为准。</w:t>
      </w:r>
    </w:p>
    <w:p w14:paraId="7D54FF67">
      <w:pPr>
        <w:spacing w:line="400" w:lineRule="atLeast"/>
        <w:ind w:left="840" w:leftChars="300" w:hanging="210" w:hangingChars="100"/>
        <w:rPr>
          <w:rFonts w:hint="eastAsia"/>
          <w:szCs w:val="21"/>
        </w:rPr>
      </w:pPr>
      <w:r>
        <w:rPr>
          <w:rFonts w:hint="eastAsia"/>
          <w:szCs w:val="21"/>
        </w:rPr>
        <w:t>3. 颁奖单位应当是国家机关或民政部门注册登记的合法颁奖单位。</w:t>
      </w:r>
    </w:p>
    <w:p w14:paraId="405EE3AA">
      <w:pPr>
        <w:spacing w:line="440" w:lineRule="exact"/>
        <w:rPr>
          <w:rFonts w:hint="eastAsia" w:ascii="宋体" w:hAnsi="宋体"/>
          <w:szCs w:val="21"/>
        </w:rPr>
      </w:pPr>
    </w:p>
    <w:p w14:paraId="128C88FC">
      <w:pPr>
        <w:spacing w:line="440" w:lineRule="exact"/>
        <w:rPr>
          <w:rFonts w:hint="eastAsia" w:ascii="宋体" w:hAnsi="宋体"/>
          <w:szCs w:val="21"/>
        </w:rPr>
      </w:pPr>
    </w:p>
    <w:p w14:paraId="75E3D137">
      <w:pPr>
        <w:spacing w:line="440" w:lineRule="exact"/>
        <w:rPr>
          <w:rFonts w:hint="eastAsia" w:ascii="宋体" w:hAnsi="宋体"/>
          <w:szCs w:val="21"/>
        </w:rPr>
      </w:pPr>
    </w:p>
    <w:p w14:paraId="2F504D85">
      <w:pPr>
        <w:spacing w:line="440" w:lineRule="exact"/>
        <w:rPr>
          <w:rFonts w:hint="eastAsia" w:ascii="宋体" w:hAnsi="宋体"/>
          <w:szCs w:val="21"/>
        </w:rPr>
      </w:pPr>
    </w:p>
    <w:p w14:paraId="247311B6">
      <w:pPr>
        <w:spacing w:line="440" w:lineRule="exact"/>
        <w:rPr>
          <w:rFonts w:hint="eastAsia" w:ascii="宋体" w:hAnsi="宋体"/>
          <w:szCs w:val="21"/>
        </w:rPr>
      </w:pPr>
    </w:p>
    <w:p w14:paraId="36920C1C">
      <w:pPr>
        <w:spacing w:line="440" w:lineRule="exact"/>
        <w:rPr>
          <w:rFonts w:hint="eastAsia" w:ascii="宋体" w:hAnsi="宋体"/>
          <w:szCs w:val="21"/>
        </w:rPr>
      </w:pPr>
    </w:p>
    <w:p w14:paraId="5736BD73">
      <w:pPr>
        <w:spacing w:line="440" w:lineRule="exact"/>
        <w:rPr>
          <w:rFonts w:hint="eastAsia" w:ascii="宋体" w:hAnsi="宋体"/>
          <w:szCs w:val="21"/>
        </w:rPr>
      </w:pPr>
    </w:p>
    <w:p w14:paraId="4809DD75">
      <w:pPr>
        <w:spacing w:line="440" w:lineRule="exact"/>
        <w:rPr>
          <w:rFonts w:hint="eastAsia" w:ascii="宋体" w:hAnsi="宋体"/>
          <w:szCs w:val="21"/>
        </w:rPr>
      </w:pPr>
    </w:p>
    <w:p w14:paraId="3071C980">
      <w:pPr>
        <w:spacing w:line="440" w:lineRule="exact"/>
        <w:rPr>
          <w:rFonts w:hint="eastAsia" w:ascii="宋体" w:hAnsi="宋体"/>
          <w:szCs w:val="21"/>
        </w:rPr>
      </w:pPr>
    </w:p>
    <w:p w14:paraId="7B04FE1D">
      <w:pPr>
        <w:pStyle w:val="74"/>
        <w:jc w:val="center"/>
        <w:rPr>
          <w:rFonts w:hint="eastAsia" w:ascii="黑体" w:hAnsi="宋体"/>
          <w:szCs w:val="28"/>
        </w:rPr>
      </w:pPr>
      <w:bookmarkStart w:id="538" w:name="_Toc108514260"/>
      <w:r>
        <w:rPr>
          <w:rFonts w:hint="eastAsia"/>
        </w:rPr>
        <w:t>九、已标价工程量清单</w:t>
      </w:r>
      <w:bookmarkEnd w:id="538"/>
    </w:p>
    <w:p w14:paraId="2868A42A">
      <w:pPr>
        <w:spacing w:line="460" w:lineRule="exact"/>
        <w:rPr>
          <w:rFonts w:hint="eastAsia" w:ascii="黑体" w:hAnsi="宋体" w:eastAsia="黑体"/>
          <w:szCs w:val="21"/>
        </w:rPr>
      </w:pPr>
    </w:p>
    <w:p w14:paraId="0456C781">
      <w:pPr>
        <w:spacing w:line="460" w:lineRule="exact"/>
        <w:rPr>
          <w:rFonts w:hint="eastAsia" w:ascii="宋体" w:hAnsi="宋体"/>
          <w:szCs w:val="21"/>
        </w:rPr>
      </w:pPr>
      <w:r>
        <w:rPr>
          <w:rFonts w:hint="eastAsia" w:ascii="黑体" w:hAnsi="宋体" w:eastAsia="黑体"/>
          <w:szCs w:val="21"/>
        </w:rPr>
        <w:t>说明：</w:t>
      </w:r>
      <w:r>
        <w:rPr>
          <w:rFonts w:hint="eastAsia" w:ascii="宋体" w:hAnsi="宋体"/>
          <w:szCs w:val="21"/>
        </w:rPr>
        <w:t>已标价工程量清单按第五章“工程量清单”中的相关清单表格式填写。构成合同文件</w:t>
      </w:r>
    </w:p>
    <w:p w14:paraId="4B8EE017">
      <w:pPr>
        <w:spacing w:line="460" w:lineRule="exact"/>
        <w:rPr>
          <w:rFonts w:hint="eastAsia" w:ascii="宋体" w:hAnsi="宋体"/>
          <w:szCs w:val="21"/>
        </w:rPr>
      </w:pPr>
      <w:r>
        <w:rPr>
          <w:rFonts w:hint="eastAsia" w:ascii="宋体" w:hAnsi="宋体"/>
          <w:szCs w:val="21"/>
        </w:rPr>
        <w:t>的已标价工程量清单包括第五章“工程量清单”有关工程量清单、投标报价以及其他说明的</w:t>
      </w:r>
    </w:p>
    <w:p w14:paraId="7AF43CD8">
      <w:pPr>
        <w:spacing w:line="460" w:lineRule="exact"/>
        <w:rPr>
          <w:rFonts w:hint="eastAsia" w:ascii="宋体" w:hAnsi="宋体"/>
          <w:szCs w:val="21"/>
        </w:rPr>
      </w:pPr>
      <w:r>
        <w:rPr>
          <w:rFonts w:hint="eastAsia" w:ascii="宋体" w:hAnsi="宋体"/>
          <w:szCs w:val="21"/>
        </w:rPr>
        <w:t>内容。</w:t>
      </w:r>
    </w:p>
    <w:p w14:paraId="0D4D78EB">
      <w:pPr>
        <w:spacing w:line="460" w:lineRule="exact"/>
        <w:rPr>
          <w:rFonts w:hint="eastAsia" w:ascii="宋体" w:hAnsi="宋体"/>
          <w:szCs w:val="21"/>
        </w:rPr>
      </w:pPr>
    </w:p>
    <w:p w14:paraId="156F88AF">
      <w:pPr>
        <w:spacing w:line="460" w:lineRule="exact"/>
        <w:rPr>
          <w:rFonts w:hint="eastAsia" w:ascii="宋体" w:hAnsi="宋体"/>
          <w:szCs w:val="21"/>
        </w:rPr>
      </w:pPr>
    </w:p>
    <w:p w14:paraId="41F1B869">
      <w:pPr>
        <w:spacing w:line="460" w:lineRule="exact"/>
        <w:rPr>
          <w:rFonts w:hint="eastAsia" w:ascii="宋体" w:hAnsi="宋体"/>
          <w:szCs w:val="21"/>
        </w:rPr>
      </w:pPr>
    </w:p>
    <w:p w14:paraId="7CF1B366">
      <w:pPr>
        <w:spacing w:line="460" w:lineRule="exact"/>
        <w:rPr>
          <w:rFonts w:hint="eastAsia" w:ascii="宋体" w:hAnsi="宋体"/>
          <w:szCs w:val="21"/>
        </w:rPr>
      </w:pPr>
    </w:p>
    <w:p w14:paraId="00D9DF3A">
      <w:pPr>
        <w:spacing w:line="460" w:lineRule="exact"/>
        <w:rPr>
          <w:rFonts w:hint="eastAsia" w:ascii="宋体" w:hAnsi="宋体"/>
          <w:szCs w:val="21"/>
        </w:rPr>
      </w:pPr>
    </w:p>
    <w:p w14:paraId="06F5B22D">
      <w:pPr>
        <w:spacing w:line="460" w:lineRule="exact"/>
        <w:rPr>
          <w:rFonts w:hint="eastAsia" w:ascii="宋体" w:hAnsi="宋体"/>
          <w:szCs w:val="21"/>
        </w:rPr>
      </w:pPr>
    </w:p>
    <w:p w14:paraId="5DFFF5BC">
      <w:pPr>
        <w:spacing w:line="460" w:lineRule="exact"/>
        <w:rPr>
          <w:rFonts w:hint="eastAsia" w:ascii="宋体" w:hAnsi="宋体"/>
          <w:szCs w:val="21"/>
        </w:rPr>
      </w:pPr>
    </w:p>
    <w:p w14:paraId="789B2631">
      <w:pPr>
        <w:spacing w:line="460" w:lineRule="exact"/>
        <w:rPr>
          <w:rFonts w:hint="eastAsia" w:ascii="宋体" w:hAnsi="宋体"/>
          <w:szCs w:val="21"/>
        </w:rPr>
      </w:pPr>
    </w:p>
    <w:p w14:paraId="42AE367F">
      <w:pPr>
        <w:spacing w:line="460" w:lineRule="exact"/>
        <w:rPr>
          <w:rFonts w:hint="eastAsia" w:ascii="宋体" w:hAnsi="宋体"/>
          <w:szCs w:val="21"/>
        </w:rPr>
      </w:pPr>
    </w:p>
    <w:p w14:paraId="225A9C20">
      <w:pPr>
        <w:spacing w:line="460" w:lineRule="exact"/>
        <w:rPr>
          <w:rFonts w:hint="eastAsia" w:ascii="宋体" w:hAnsi="宋体"/>
          <w:szCs w:val="21"/>
        </w:rPr>
      </w:pPr>
    </w:p>
    <w:p w14:paraId="3D33F69B">
      <w:pPr>
        <w:spacing w:line="460" w:lineRule="exact"/>
        <w:rPr>
          <w:rFonts w:hint="eastAsia" w:ascii="宋体" w:hAnsi="宋体"/>
          <w:szCs w:val="21"/>
        </w:rPr>
      </w:pPr>
    </w:p>
    <w:p w14:paraId="048906FB">
      <w:pPr>
        <w:spacing w:line="460" w:lineRule="exact"/>
        <w:rPr>
          <w:rFonts w:hint="eastAsia" w:ascii="宋体" w:hAnsi="宋体"/>
          <w:szCs w:val="21"/>
        </w:rPr>
      </w:pPr>
    </w:p>
    <w:p w14:paraId="047EE2E7">
      <w:pPr>
        <w:spacing w:line="460" w:lineRule="exact"/>
        <w:rPr>
          <w:rFonts w:hint="eastAsia" w:ascii="宋体" w:hAnsi="宋体"/>
          <w:szCs w:val="21"/>
        </w:rPr>
      </w:pPr>
    </w:p>
    <w:p w14:paraId="2D784ED2">
      <w:pPr>
        <w:spacing w:line="460" w:lineRule="exact"/>
        <w:rPr>
          <w:rFonts w:hint="eastAsia" w:ascii="宋体" w:hAnsi="宋体"/>
          <w:szCs w:val="21"/>
        </w:rPr>
      </w:pPr>
    </w:p>
    <w:p w14:paraId="572AFB80">
      <w:pPr>
        <w:spacing w:line="460" w:lineRule="exact"/>
        <w:rPr>
          <w:rFonts w:hint="eastAsia" w:ascii="宋体" w:hAnsi="宋体"/>
          <w:szCs w:val="21"/>
        </w:rPr>
      </w:pPr>
    </w:p>
    <w:p w14:paraId="7F192D52">
      <w:pPr>
        <w:spacing w:line="460" w:lineRule="exact"/>
        <w:rPr>
          <w:rFonts w:hint="eastAsia" w:ascii="宋体" w:hAnsi="宋体"/>
          <w:szCs w:val="21"/>
        </w:rPr>
      </w:pPr>
    </w:p>
    <w:p w14:paraId="5E9ACAC0">
      <w:pPr>
        <w:spacing w:line="460" w:lineRule="exact"/>
        <w:rPr>
          <w:rFonts w:hint="eastAsia" w:ascii="宋体" w:hAnsi="宋体"/>
          <w:szCs w:val="21"/>
        </w:rPr>
      </w:pPr>
    </w:p>
    <w:p w14:paraId="0ACAE52C">
      <w:pPr>
        <w:spacing w:line="460" w:lineRule="exact"/>
        <w:rPr>
          <w:rFonts w:hint="eastAsia" w:ascii="宋体" w:hAnsi="宋体"/>
          <w:szCs w:val="21"/>
        </w:rPr>
      </w:pPr>
    </w:p>
    <w:p w14:paraId="3E90939B">
      <w:pPr>
        <w:spacing w:line="460" w:lineRule="exact"/>
        <w:rPr>
          <w:rFonts w:hint="eastAsia" w:ascii="宋体" w:hAnsi="宋体"/>
          <w:szCs w:val="21"/>
        </w:rPr>
      </w:pPr>
    </w:p>
    <w:p w14:paraId="50E73778">
      <w:pPr>
        <w:spacing w:line="460" w:lineRule="exact"/>
        <w:rPr>
          <w:rFonts w:hint="eastAsia" w:ascii="宋体" w:hAnsi="宋体"/>
          <w:szCs w:val="21"/>
        </w:rPr>
      </w:pPr>
    </w:p>
    <w:p w14:paraId="20231D1D">
      <w:pPr>
        <w:spacing w:line="460" w:lineRule="exact"/>
        <w:rPr>
          <w:rFonts w:hint="eastAsia" w:ascii="宋体" w:hAnsi="宋体"/>
          <w:szCs w:val="21"/>
        </w:rPr>
      </w:pPr>
    </w:p>
    <w:p w14:paraId="6EE37165">
      <w:pPr>
        <w:spacing w:line="460" w:lineRule="exact"/>
        <w:rPr>
          <w:rFonts w:hint="eastAsia" w:ascii="宋体" w:hAnsi="宋体"/>
          <w:szCs w:val="21"/>
        </w:rPr>
      </w:pPr>
    </w:p>
    <w:p w14:paraId="21CD6C35">
      <w:pPr>
        <w:spacing w:line="460" w:lineRule="exact"/>
        <w:rPr>
          <w:rFonts w:hint="eastAsia"/>
        </w:rPr>
      </w:pPr>
      <w:bookmarkStart w:id="539" w:name="_Toc426495639"/>
    </w:p>
    <w:p w14:paraId="1F8D5225">
      <w:pPr>
        <w:spacing w:line="460" w:lineRule="exact"/>
        <w:rPr>
          <w:rFonts w:hint="eastAsia"/>
        </w:rPr>
      </w:pPr>
    </w:p>
    <w:p w14:paraId="4AB9C540">
      <w:pPr>
        <w:pStyle w:val="73"/>
        <w:rPr>
          <w:rFonts w:hint="eastAsia"/>
        </w:rPr>
      </w:pPr>
      <w:bookmarkStart w:id="540" w:name="_Toc108514261"/>
      <w:r>
        <w:rPr>
          <w:rFonts w:hint="eastAsia"/>
        </w:rPr>
        <w:t>已标价工程量清单（投标总价）封面</w:t>
      </w:r>
      <w:bookmarkEnd w:id="539"/>
      <w:bookmarkEnd w:id="540"/>
    </w:p>
    <w:p w14:paraId="59066A36">
      <w:pPr>
        <w:spacing w:line="460" w:lineRule="exact"/>
        <w:rPr>
          <w:rFonts w:hint="eastAsia" w:ascii="宋体" w:hAnsi="宋体"/>
          <w:szCs w:val="21"/>
        </w:rPr>
      </w:pPr>
    </w:p>
    <w:p w14:paraId="68CCFA80">
      <w:pPr>
        <w:spacing w:line="460" w:lineRule="exact"/>
        <w:rPr>
          <w:rFonts w:hint="eastAsia" w:eastAsia="黑体"/>
          <w:sz w:val="32"/>
          <w:u w:val="single"/>
        </w:rPr>
      </w:pPr>
    </w:p>
    <w:p w14:paraId="09E6568D">
      <w:pPr>
        <w:spacing w:line="460" w:lineRule="exact"/>
        <w:rPr>
          <w:rFonts w:hint="eastAsia" w:eastAsia="黑体"/>
          <w:sz w:val="32"/>
          <w:u w:val="single"/>
        </w:rPr>
      </w:pPr>
    </w:p>
    <w:p w14:paraId="7CB9DF36">
      <w:pPr>
        <w:spacing w:line="460" w:lineRule="exact"/>
        <w:rPr>
          <w:rFonts w:hint="eastAsia" w:eastAsia="黑体"/>
          <w:sz w:val="32"/>
          <w:u w:val="single"/>
        </w:rPr>
      </w:pPr>
    </w:p>
    <w:p w14:paraId="727BD4C1">
      <w:pPr>
        <w:spacing w:line="460" w:lineRule="exact"/>
        <w:rPr>
          <w:rFonts w:hint="eastAsia" w:eastAsia="黑体"/>
          <w:sz w:val="32"/>
          <w:u w:val="single"/>
        </w:rPr>
      </w:pPr>
    </w:p>
    <w:p w14:paraId="4BEAFBD2">
      <w:pPr>
        <w:spacing w:line="460" w:lineRule="exact"/>
        <w:ind w:firstLine="960" w:firstLineChars="300"/>
        <w:rPr>
          <w:rFonts w:hint="eastAsia" w:ascii="宋体" w:hAnsi="宋体"/>
          <w:szCs w:val="21"/>
        </w:rPr>
      </w:pPr>
      <w:r>
        <w:rPr>
          <w:rFonts w:eastAsia="黑体"/>
          <w:sz w:val="32"/>
          <w:u w:val="single"/>
        </w:rPr>
        <w:t xml:space="preserve">        </w:t>
      </w:r>
      <w:r>
        <w:rPr>
          <w:rFonts w:eastAsia="黑体"/>
          <w:sz w:val="32"/>
        </w:rPr>
        <w:t>（项目名称）</w:t>
      </w:r>
      <w:r>
        <w:rPr>
          <w:rFonts w:eastAsia="黑体"/>
          <w:sz w:val="32"/>
          <w:u w:val="single"/>
        </w:rPr>
        <w:t xml:space="preserve">     </w:t>
      </w:r>
      <w:r>
        <w:rPr>
          <w:rFonts w:hint="eastAsia" w:eastAsia="黑体"/>
          <w:sz w:val="32"/>
        </w:rPr>
        <w:t>（标段名称）</w:t>
      </w:r>
      <w:r>
        <w:rPr>
          <w:rFonts w:eastAsia="黑体"/>
          <w:sz w:val="32"/>
        </w:rPr>
        <w:t>施工招标</w:t>
      </w:r>
    </w:p>
    <w:p w14:paraId="508DB842">
      <w:pPr>
        <w:spacing w:line="460" w:lineRule="exact"/>
        <w:rPr>
          <w:rFonts w:hint="eastAsia" w:ascii="宋体" w:hAnsi="宋体"/>
          <w:szCs w:val="21"/>
        </w:rPr>
      </w:pPr>
    </w:p>
    <w:p w14:paraId="69B3857C">
      <w:pPr>
        <w:spacing w:line="360" w:lineRule="auto"/>
        <w:jc w:val="center"/>
        <w:rPr>
          <w:rFonts w:hint="eastAsia" w:eastAsia="黑体"/>
          <w:sz w:val="44"/>
          <w:szCs w:val="44"/>
        </w:rPr>
      </w:pPr>
    </w:p>
    <w:p w14:paraId="4BF0AA37">
      <w:pPr>
        <w:spacing w:line="360" w:lineRule="auto"/>
        <w:jc w:val="center"/>
        <w:rPr>
          <w:rFonts w:hint="eastAsia" w:eastAsia="黑体"/>
          <w:sz w:val="44"/>
          <w:szCs w:val="44"/>
        </w:rPr>
      </w:pPr>
      <w:r>
        <w:rPr>
          <w:rFonts w:hint="eastAsia" w:eastAsia="黑体"/>
          <w:sz w:val="44"/>
          <w:szCs w:val="44"/>
        </w:rPr>
        <w:t>已标价</w:t>
      </w:r>
      <w:r>
        <w:rPr>
          <w:rFonts w:eastAsia="黑体"/>
          <w:sz w:val="44"/>
          <w:szCs w:val="44"/>
        </w:rPr>
        <w:t>工程量清单</w:t>
      </w:r>
    </w:p>
    <w:p w14:paraId="13D460D0">
      <w:pPr>
        <w:spacing w:line="360" w:lineRule="auto"/>
        <w:jc w:val="center"/>
        <w:rPr>
          <w:rFonts w:hint="eastAsia" w:eastAsia="黑体"/>
          <w:sz w:val="44"/>
          <w:szCs w:val="44"/>
        </w:rPr>
      </w:pPr>
      <w:r>
        <w:rPr>
          <w:rFonts w:hint="eastAsia" w:eastAsia="黑体"/>
          <w:sz w:val="44"/>
          <w:szCs w:val="44"/>
        </w:rPr>
        <w:t>（投标总价）</w:t>
      </w:r>
    </w:p>
    <w:p w14:paraId="0A14606D">
      <w:pPr>
        <w:spacing w:line="460" w:lineRule="exact"/>
        <w:jc w:val="center"/>
        <w:rPr>
          <w:rFonts w:hint="eastAsia" w:eastAsia="黑体"/>
          <w:sz w:val="44"/>
          <w:szCs w:val="44"/>
        </w:rPr>
      </w:pPr>
    </w:p>
    <w:p w14:paraId="4CF1F21F">
      <w:pPr>
        <w:spacing w:line="460" w:lineRule="exact"/>
        <w:jc w:val="center"/>
        <w:rPr>
          <w:rFonts w:hint="eastAsia" w:eastAsia="黑体"/>
          <w:sz w:val="44"/>
          <w:szCs w:val="44"/>
        </w:rPr>
      </w:pPr>
    </w:p>
    <w:p w14:paraId="3DAB185F">
      <w:pPr>
        <w:spacing w:line="460" w:lineRule="exact"/>
        <w:jc w:val="center"/>
        <w:rPr>
          <w:rFonts w:hint="eastAsia" w:eastAsia="黑体"/>
          <w:sz w:val="44"/>
          <w:szCs w:val="44"/>
        </w:rPr>
      </w:pPr>
    </w:p>
    <w:p w14:paraId="243A2EAE">
      <w:pPr>
        <w:spacing w:line="460" w:lineRule="exact"/>
        <w:jc w:val="center"/>
        <w:rPr>
          <w:rFonts w:hint="eastAsia" w:eastAsia="黑体"/>
          <w:sz w:val="44"/>
          <w:szCs w:val="44"/>
        </w:rPr>
      </w:pPr>
    </w:p>
    <w:p w14:paraId="352F4228">
      <w:pPr>
        <w:spacing w:line="460" w:lineRule="exact"/>
        <w:jc w:val="center"/>
        <w:rPr>
          <w:rFonts w:hint="eastAsia" w:eastAsia="黑体"/>
          <w:sz w:val="44"/>
          <w:szCs w:val="44"/>
        </w:rPr>
      </w:pPr>
    </w:p>
    <w:p w14:paraId="6C18FDA2">
      <w:pPr>
        <w:spacing w:line="460" w:lineRule="exact"/>
        <w:jc w:val="center"/>
        <w:rPr>
          <w:rFonts w:hint="eastAsia" w:eastAsia="黑体"/>
          <w:sz w:val="44"/>
          <w:szCs w:val="44"/>
        </w:rPr>
      </w:pPr>
    </w:p>
    <w:p w14:paraId="7D872A40">
      <w:pPr>
        <w:spacing w:line="460" w:lineRule="exact"/>
        <w:jc w:val="center"/>
        <w:rPr>
          <w:rFonts w:hint="eastAsia" w:eastAsia="黑体"/>
          <w:sz w:val="44"/>
          <w:szCs w:val="44"/>
        </w:rPr>
      </w:pPr>
    </w:p>
    <w:p w14:paraId="13C0DC7C">
      <w:pPr>
        <w:spacing w:line="600" w:lineRule="exact"/>
        <w:ind w:firstLine="1260" w:firstLineChars="600"/>
        <w:rPr>
          <w:rFonts w:hint="eastAsia" w:ascii="黑体" w:eastAsia="黑体"/>
        </w:rPr>
      </w:pPr>
    </w:p>
    <w:p w14:paraId="2C9C4599">
      <w:pPr>
        <w:spacing w:line="320" w:lineRule="exact"/>
        <w:ind w:firstLine="2380" w:firstLineChars="850"/>
        <w:rPr>
          <w:rFonts w:hint="eastAsia" w:ascii="宋体" w:hAnsi="宋体"/>
          <w:sz w:val="28"/>
          <w:szCs w:val="28"/>
        </w:rPr>
      </w:pPr>
      <w:r>
        <w:rPr>
          <w:rFonts w:hint="eastAsia" w:ascii="宋体" w:hAnsi="宋体"/>
          <w:sz w:val="28"/>
          <w:szCs w:val="28"/>
        </w:rPr>
        <w:t>投 标 人：</w:t>
      </w:r>
      <w:r>
        <w:rPr>
          <w:rFonts w:hint="eastAsia" w:ascii="宋体" w:hAnsi="宋体"/>
          <w:sz w:val="28"/>
          <w:szCs w:val="28"/>
          <w:u w:val="single"/>
        </w:rPr>
        <w:t xml:space="preserve">                            </w:t>
      </w:r>
    </w:p>
    <w:p w14:paraId="75D6595F">
      <w:pPr>
        <w:spacing w:line="320" w:lineRule="exact"/>
        <w:ind w:firstLine="4760" w:firstLineChars="1700"/>
        <w:rPr>
          <w:rFonts w:hint="eastAsia" w:ascii="宋体" w:hAnsi="宋体"/>
          <w:sz w:val="28"/>
          <w:szCs w:val="28"/>
        </w:rPr>
      </w:pPr>
      <w:r>
        <w:rPr>
          <w:rFonts w:hint="eastAsia" w:ascii="宋体" w:hAnsi="宋体"/>
          <w:sz w:val="28"/>
          <w:szCs w:val="28"/>
        </w:rPr>
        <w:t>(单位盖章)</w:t>
      </w:r>
    </w:p>
    <w:p w14:paraId="7150E0AB">
      <w:pPr>
        <w:spacing w:line="380" w:lineRule="exact"/>
        <w:ind w:firstLine="420" w:firstLineChars="200"/>
        <w:rPr>
          <w:rFonts w:hint="eastAsia" w:ascii="宋体" w:hAnsi="宋体"/>
        </w:rPr>
      </w:pPr>
    </w:p>
    <w:p w14:paraId="3F6849BD">
      <w:pPr>
        <w:spacing w:line="380" w:lineRule="exact"/>
        <w:ind w:firstLine="420" w:firstLineChars="200"/>
        <w:rPr>
          <w:rFonts w:hint="eastAsia" w:ascii="宋体" w:hAnsi="宋体"/>
        </w:rPr>
      </w:pPr>
    </w:p>
    <w:p w14:paraId="424BAB30">
      <w:pPr>
        <w:spacing w:line="380" w:lineRule="exact"/>
        <w:ind w:firstLine="420" w:firstLineChars="200"/>
        <w:rPr>
          <w:rFonts w:hint="eastAsia" w:ascii="宋体" w:hAnsi="宋体"/>
          <w:sz w:val="28"/>
          <w:szCs w:val="28"/>
        </w:rPr>
      </w:pPr>
      <w:r>
        <w:rPr>
          <w:rFonts w:hint="eastAsia" w:ascii="宋体" w:hAnsi="宋体"/>
        </w:rPr>
        <w:t xml:space="preserve">        </w:t>
      </w:r>
      <w:r>
        <w:rPr>
          <w:rFonts w:hint="eastAsia" w:ascii="宋体" w:hAnsi="宋体"/>
          <w:sz w:val="24"/>
        </w:rPr>
        <w:t xml:space="preserve">         </w:t>
      </w:r>
      <w:r>
        <w:rPr>
          <w:rFonts w:hint="eastAsia" w:ascii="宋体" w:hAnsi="宋体"/>
          <w:sz w:val="28"/>
          <w:szCs w:val="28"/>
        </w:rPr>
        <w:t xml:space="preserve">编制时间： </w:t>
      </w:r>
      <w:r>
        <w:rPr>
          <w:rFonts w:hint="eastAsia" w:ascii="宋体" w:hAnsi="宋体"/>
        </w:rPr>
        <w:t xml:space="preserve"> </w:t>
      </w:r>
      <w:r>
        <w:rPr>
          <w:rFonts w:hint="eastAsia" w:ascii="宋体" w:hAnsi="宋体"/>
          <w:sz w:val="24"/>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14:paraId="04816602">
      <w:pPr>
        <w:spacing w:line="460" w:lineRule="exact"/>
        <w:jc w:val="center"/>
        <w:rPr>
          <w:rFonts w:hint="eastAsia" w:eastAsia="黑体"/>
          <w:sz w:val="44"/>
          <w:szCs w:val="44"/>
        </w:rPr>
      </w:pPr>
    </w:p>
    <w:p w14:paraId="5B597649">
      <w:pPr>
        <w:spacing w:line="460" w:lineRule="exact"/>
        <w:jc w:val="center"/>
        <w:rPr>
          <w:rFonts w:hint="eastAsia" w:eastAsia="黑体"/>
          <w:sz w:val="44"/>
          <w:szCs w:val="44"/>
        </w:rPr>
      </w:pPr>
    </w:p>
    <w:p w14:paraId="0BDDFBDB">
      <w:pPr>
        <w:spacing w:line="460" w:lineRule="exact"/>
        <w:jc w:val="center"/>
        <w:rPr>
          <w:rFonts w:hint="eastAsia" w:ascii="宋体" w:hAnsi="宋体"/>
          <w:szCs w:val="21"/>
        </w:rPr>
      </w:pPr>
    </w:p>
    <w:p w14:paraId="202E03C2">
      <w:pPr>
        <w:pStyle w:val="73"/>
        <w:rPr>
          <w:rFonts w:hint="eastAsia"/>
        </w:rPr>
      </w:pPr>
      <w:bookmarkStart w:id="541" w:name="_Toc108514262"/>
      <w:bookmarkStart w:id="542" w:name="_Toc426495640"/>
      <w:r>
        <w:rPr>
          <w:rFonts w:hint="eastAsia"/>
        </w:rPr>
        <w:t>投标总价扉页</w:t>
      </w:r>
      <w:bookmarkEnd w:id="541"/>
      <w:bookmarkEnd w:id="542"/>
    </w:p>
    <w:p w14:paraId="1B040AA1">
      <w:pPr>
        <w:spacing w:line="380" w:lineRule="exact"/>
        <w:ind w:firstLine="480" w:firstLineChars="200"/>
        <w:rPr>
          <w:rFonts w:hint="eastAsia" w:ascii="黑体" w:eastAsia="黑体"/>
          <w:sz w:val="24"/>
        </w:rPr>
      </w:pPr>
    </w:p>
    <w:p w14:paraId="30EAE4CC">
      <w:pPr>
        <w:spacing w:line="380" w:lineRule="exact"/>
        <w:ind w:firstLine="480" w:firstLineChars="200"/>
        <w:rPr>
          <w:rFonts w:hint="eastAsia" w:ascii="黑体" w:eastAsia="黑体"/>
          <w:sz w:val="24"/>
        </w:rPr>
      </w:pPr>
    </w:p>
    <w:p w14:paraId="6C0986F3">
      <w:pPr>
        <w:spacing w:line="460" w:lineRule="exact"/>
        <w:ind w:firstLine="900" w:firstLineChars="300"/>
        <w:rPr>
          <w:rFonts w:hint="eastAsia" w:ascii="宋体" w:hAnsi="宋体"/>
          <w:sz w:val="30"/>
          <w:szCs w:val="30"/>
        </w:rPr>
      </w:pPr>
      <w:r>
        <w:rPr>
          <w:rFonts w:eastAsia="黑体"/>
          <w:sz w:val="30"/>
          <w:szCs w:val="30"/>
          <w:u w:val="single"/>
        </w:rPr>
        <w:t xml:space="preserve">        </w:t>
      </w:r>
      <w:r>
        <w:rPr>
          <w:rFonts w:eastAsia="黑体"/>
          <w:sz w:val="30"/>
          <w:szCs w:val="30"/>
        </w:rPr>
        <w:t>（项目名称）</w:t>
      </w:r>
      <w:r>
        <w:rPr>
          <w:rFonts w:eastAsia="黑体"/>
          <w:sz w:val="30"/>
          <w:szCs w:val="30"/>
          <w:u w:val="single"/>
        </w:rPr>
        <w:t xml:space="preserve">  </w:t>
      </w:r>
      <w:r>
        <w:rPr>
          <w:rFonts w:hint="eastAsia" w:eastAsia="黑体"/>
          <w:sz w:val="30"/>
          <w:szCs w:val="30"/>
          <w:u w:val="single"/>
        </w:rPr>
        <w:t xml:space="preserve">  </w:t>
      </w:r>
      <w:r>
        <w:rPr>
          <w:rFonts w:eastAsia="黑体"/>
          <w:sz w:val="30"/>
          <w:szCs w:val="30"/>
          <w:u w:val="single"/>
        </w:rPr>
        <w:t xml:space="preserve">  </w:t>
      </w:r>
      <w:r>
        <w:rPr>
          <w:rFonts w:hint="eastAsia" w:eastAsia="黑体"/>
          <w:sz w:val="30"/>
          <w:szCs w:val="30"/>
        </w:rPr>
        <w:t>（标段名称）</w:t>
      </w:r>
      <w:r>
        <w:rPr>
          <w:rFonts w:eastAsia="黑体"/>
          <w:sz w:val="30"/>
          <w:szCs w:val="30"/>
        </w:rPr>
        <w:t>施工招标</w:t>
      </w:r>
    </w:p>
    <w:p w14:paraId="1D2BBF79">
      <w:pPr>
        <w:spacing w:line="380" w:lineRule="exact"/>
        <w:ind w:firstLine="480" w:firstLineChars="200"/>
        <w:rPr>
          <w:rFonts w:hint="eastAsia" w:ascii="黑体" w:eastAsia="黑体"/>
          <w:sz w:val="24"/>
        </w:rPr>
      </w:pPr>
    </w:p>
    <w:p w14:paraId="26F9D250">
      <w:pPr>
        <w:spacing w:after="480" w:afterLines="200" w:line="380" w:lineRule="exact"/>
        <w:ind w:firstLine="720" w:firstLineChars="200"/>
        <w:jc w:val="center"/>
        <w:rPr>
          <w:rFonts w:hint="eastAsia" w:ascii="黑体" w:eastAsia="黑体"/>
          <w:spacing w:val="20"/>
          <w:sz w:val="32"/>
          <w:szCs w:val="32"/>
        </w:rPr>
      </w:pPr>
      <w:r>
        <w:rPr>
          <w:rFonts w:hint="eastAsia" w:ascii="黑体" w:eastAsia="黑体"/>
          <w:spacing w:val="20"/>
          <w:sz w:val="32"/>
          <w:szCs w:val="32"/>
        </w:rPr>
        <w:t>投标总价</w:t>
      </w:r>
    </w:p>
    <w:p w14:paraId="474AC1C2">
      <w:pPr>
        <w:spacing w:line="600" w:lineRule="exact"/>
        <w:ind w:firstLine="420" w:firstLineChars="200"/>
        <w:rPr>
          <w:rFonts w:hint="eastAsia" w:ascii="宋体" w:hAnsi="宋体"/>
          <w:u w:val="single"/>
        </w:rPr>
      </w:pPr>
      <w:r>
        <w:rPr>
          <w:rFonts w:hint="eastAsia" w:ascii="宋体" w:hAnsi="宋体"/>
        </w:rPr>
        <w:t>招 标 人：</w:t>
      </w:r>
      <w:r>
        <w:rPr>
          <w:rFonts w:hint="eastAsia" w:ascii="宋体" w:hAnsi="宋体"/>
          <w:u w:val="single"/>
        </w:rPr>
        <w:t xml:space="preserve">                                                               </w:t>
      </w:r>
    </w:p>
    <w:p w14:paraId="561CB459">
      <w:pPr>
        <w:spacing w:line="600" w:lineRule="exact"/>
        <w:ind w:firstLine="420" w:firstLineChars="200"/>
        <w:rPr>
          <w:rFonts w:hint="eastAsia" w:ascii="宋体" w:hAnsi="宋体"/>
        </w:rPr>
      </w:pPr>
      <w:r>
        <w:rPr>
          <w:rFonts w:hint="eastAsia" w:ascii="宋体" w:hAnsi="宋体"/>
        </w:rPr>
        <w:t>工程名称：</w:t>
      </w:r>
      <w:r>
        <w:rPr>
          <w:rFonts w:hint="eastAsia" w:ascii="宋体" w:hAnsi="宋体"/>
          <w:u w:val="single"/>
        </w:rPr>
        <w:t xml:space="preserve">                                                               </w:t>
      </w:r>
    </w:p>
    <w:p w14:paraId="1E2C5475">
      <w:pPr>
        <w:spacing w:line="600" w:lineRule="exact"/>
        <w:ind w:firstLine="420" w:firstLineChars="200"/>
        <w:rPr>
          <w:rFonts w:hint="eastAsia" w:ascii="宋体" w:hAnsi="宋体"/>
        </w:rPr>
      </w:pPr>
      <w:r>
        <w:rPr>
          <w:rFonts w:hint="eastAsia" w:ascii="宋体" w:hAnsi="宋体"/>
        </w:rPr>
        <w:t>投标总价(小写) ：</w:t>
      </w:r>
      <w:r>
        <w:rPr>
          <w:rFonts w:hint="eastAsia" w:ascii="宋体" w:hAnsi="宋体"/>
          <w:u w:val="single"/>
        </w:rPr>
        <w:t xml:space="preserve">                                                   元   </w:t>
      </w:r>
    </w:p>
    <w:p w14:paraId="1AA87D49">
      <w:pPr>
        <w:spacing w:line="600" w:lineRule="exact"/>
        <w:ind w:firstLine="1260" w:firstLineChars="600"/>
        <w:rPr>
          <w:rFonts w:hint="eastAsia" w:ascii="宋体" w:hAnsi="宋体"/>
          <w:u w:val="single"/>
        </w:rPr>
      </w:pPr>
      <w:r>
        <w:rPr>
          <w:rFonts w:hint="eastAsia" w:ascii="宋体" w:hAnsi="宋体"/>
        </w:rPr>
        <w:t>(大写) ：</w:t>
      </w:r>
      <w:r>
        <w:rPr>
          <w:rFonts w:hint="eastAsia" w:ascii="宋体" w:hAnsi="宋体"/>
          <w:u w:val="single"/>
        </w:rPr>
        <w:t xml:space="preserve">                                                   元   </w:t>
      </w:r>
    </w:p>
    <w:p w14:paraId="6D39C9E4">
      <w:pPr>
        <w:spacing w:line="600" w:lineRule="exact"/>
        <w:ind w:firstLine="1260" w:firstLineChars="600"/>
        <w:rPr>
          <w:rFonts w:hint="eastAsia" w:ascii="宋体" w:hAnsi="宋体"/>
        </w:rPr>
      </w:pPr>
    </w:p>
    <w:p w14:paraId="26EBAE53">
      <w:pPr>
        <w:spacing w:line="320" w:lineRule="exact"/>
        <w:ind w:firstLine="420" w:firstLineChars="200"/>
        <w:rPr>
          <w:rFonts w:hint="eastAsia" w:ascii="宋体" w:hAnsi="宋体"/>
        </w:rPr>
      </w:pPr>
      <w:r>
        <w:rPr>
          <w:rFonts w:hint="eastAsia" w:ascii="宋体" w:hAnsi="宋体"/>
        </w:rPr>
        <w:t>投 标 人：</w:t>
      </w:r>
      <w:r>
        <w:rPr>
          <w:rFonts w:hint="eastAsia" w:ascii="宋体" w:hAnsi="宋体"/>
          <w:u w:val="single"/>
        </w:rPr>
        <w:t xml:space="preserve">                                                               </w:t>
      </w:r>
    </w:p>
    <w:p w14:paraId="50C4A95A">
      <w:pPr>
        <w:spacing w:line="320" w:lineRule="exact"/>
        <w:ind w:firstLine="4200" w:firstLineChars="2000"/>
        <w:rPr>
          <w:rFonts w:hint="eastAsia" w:ascii="宋体" w:hAnsi="宋体"/>
        </w:rPr>
      </w:pPr>
      <w:r>
        <w:rPr>
          <w:rFonts w:hint="eastAsia" w:ascii="宋体" w:hAnsi="宋体"/>
        </w:rPr>
        <w:t>(单位盖章)</w:t>
      </w:r>
    </w:p>
    <w:p w14:paraId="7B89C434">
      <w:pPr>
        <w:spacing w:line="380" w:lineRule="exact"/>
        <w:ind w:firstLine="420" w:firstLineChars="200"/>
        <w:rPr>
          <w:rFonts w:hint="eastAsia" w:ascii="宋体" w:hAnsi="宋体"/>
        </w:rPr>
      </w:pPr>
    </w:p>
    <w:p w14:paraId="5956009B">
      <w:pPr>
        <w:spacing w:after="72" w:afterLines="30" w:line="380" w:lineRule="exact"/>
        <w:ind w:firstLine="420" w:firstLineChars="200"/>
        <w:rPr>
          <w:rFonts w:hint="eastAsia" w:ascii="宋体" w:hAnsi="宋体"/>
        </w:rPr>
      </w:pPr>
      <w:r>
        <w:rPr>
          <w:rFonts w:hint="eastAsia" w:ascii="宋体" w:hAnsi="宋体"/>
        </w:rPr>
        <w:t>法定代表人</w:t>
      </w:r>
    </w:p>
    <w:p w14:paraId="233A23D4">
      <w:pPr>
        <w:spacing w:line="320" w:lineRule="exact"/>
        <w:ind w:firstLine="420" w:firstLineChars="200"/>
        <w:rPr>
          <w:rFonts w:hint="eastAsia" w:ascii="宋体" w:hAnsi="宋体"/>
        </w:rPr>
      </w:pPr>
      <w:r>
        <w:rPr>
          <w:rFonts w:hint="eastAsia" w:ascii="宋体" w:hAnsi="宋体"/>
        </w:rPr>
        <w:t>或其授权人：</w:t>
      </w:r>
      <w:r>
        <w:rPr>
          <w:rFonts w:hint="eastAsia" w:ascii="宋体" w:hAnsi="宋体"/>
          <w:u w:val="single"/>
        </w:rPr>
        <w:t xml:space="preserve">                                                             </w:t>
      </w:r>
    </w:p>
    <w:p w14:paraId="09597DD6">
      <w:pPr>
        <w:spacing w:line="320" w:lineRule="exact"/>
        <w:ind w:firstLine="4410" w:firstLineChars="2100"/>
        <w:rPr>
          <w:rFonts w:hint="eastAsia" w:ascii="宋体" w:hAnsi="宋体"/>
        </w:rPr>
      </w:pPr>
      <w:r>
        <w:rPr>
          <w:rFonts w:hint="eastAsia" w:ascii="宋体" w:hAnsi="宋体"/>
        </w:rPr>
        <w:t>(签字)</w:t>
      </w:r>
    </w:p>
    <w:p w14:paraId="087926F2">
      <w:pPr>
        <w:spacing w:line="320" w:lineRule="exact"/>
        <w:ind w:firstLine="3990" w:firstLineChars="1900"/>
        <w:rPr>
          <w:rFonts w:hint="eastAsia" w:ascii="宋体" w:hAnsi="宋体"/>
        </w:rPr>
      </w:pPr>
    </w:p>
    <w:p w14:paraId="18CD87D5">
      <w:pPr>
        <w:spacing w:line="320" w:lineRule="exact"/>
        <w:ind w:firstLine="3990" w:firstLineChars="1900"/>
        <w:rPr>
          <w:rFonts w:hint="eastAsia" w:ascii="宋体" w:hAnsi="宋体"/>
        </w:rPr>
      </w:pPr>
    </w:p>
    <w:p w14:paraId="2B587C50">
      <w:pPr>
        <w:spacing w:line="320" w:lineRule="exact"/>
        <w:ind w:firstLine="420" w:firstLineChars="200"/>
        <w:rPr>
          <w:rFonts w:hint="eastAsia" w:ascii="宋体" w:hAnsi="宋体"/>
        </w:rPr>
      </w:pPr>
      <w:r>
        <w:rPr>
          <w:rFonts w:hint="eastAsia" w:ascii="宋体" w:hAnsi="宋体"/>
        </w:rPr>
        <w:t>编制人：</w:t>
      </w:r>
      <w:r>
        <w:rPr>
          <w:rFonts w:hint="eastAsia" w:ascii="宋体" w:hAnsi="宋体"/>
          <w:u w:val="single"/>
        </w:rPr>
        <w:t xml:space="preserve">                                                                 </w:t>
      </w:r>
    </w:p>
    <w:p w14:paraId="480F7201">
      <w:pPr>
        <w:spacing w:line="320" w:lineRule="exact"/>
        <w:ind w:firstLine="3570" w:firstLineChars="1700"/>
        <w:rPr>
          <w:rFonts w:hint="eastAsia" w:ascii="宋体" w:hAnsi="宋体"/>
        </w:rPr>
      </w:pPr>
      <w:r>
        <w:rPr>
          <w:rFonts w:hint="eastAsia" w:ascii="宋体" w:hAnsi="宋体"/>
        </w:rPr>
        <w:t>(造价人员签字盖专用章)</w:t>
      </w:r>
    </w:p>
    <w:p w14:paraId="3FC86C2D">
      <w:pPr>
        <w:spacing w:line="380" w:lineRule="exact"/>
        <w:ind w:firstLine="420" w:firstLineChars="200"/>
        <w:rPr>
          <w:rFonts w:hint="eastAsia" w:ascii="宋体" w:hAnsi="宋体"/>
        </w:rPr>
      </w:pPr>
    </w:p>
    <w:p w14:paraId="3AA60613">
      <w:pPr>
        <w:spacing w:line="380" w:lineRule="exact"/>
        <w:ind w:firstLine="420" w:firstLineChars="200"/>
        <w:rPr>
          <w:rFonts w:hint="eastAsia" w:ascii="宋体" w:hAnsi="宋体"/>
        </w:rPr>
      </w:pPr>
    </w:p>
    <w:p w14:paraId="6D8395FA">
      <w:pPr>
        <w:spacing w:line="380" w:lineRule="exact"/>
        <w:ind w:firstLine="420" w:firstLineChars="200"/>
        <w:rPr>
          <w:rFonts w:hint="eastAsia" w:ascii="宋体" w:hAnsi="宋体"/>
        </w:rPr>
      </w:pPr>
      <w:r>
        <w:rPr>
          <w:rFonts w:hint="eastAsia" w:ascii="宋体" w:hAnsi="宋体"/>
        </w:rPr>
        <w:t>编制时间：                        年      月      日</w:t>
      </w:r>
    </w:p>
    <w:p w14:paraId="17890484">
      <w:pPr>
        <w:spacing w:line="380" w:lineRule="exact"/>
        <w:ind w:firstLine="420" w:firstLineChars="200"/>
        <w:rPr>
          <w:rFonts w:hint="eastAsia" w:ascii="黑体" w:eastAsia="黑体"/>
        </w:rPr>
      </w:pPr>
    </w:p>
    <w:p w14:paraId="348053D3">
      <w:pPr>
        <w:spacing w:line="380" w:lineRule="exact"/>
        <w:ind w:firstLine="420" w:firstLineChars="200"/>
        <w:rPr>
          <w:rFonts w:hint="eastAsia" w:ascii="黑体" w:eastAsia="黑体"/>
        </w:rPr>
      </w:pPr>
    </w:p>
    <w:p w14:paraId="66694559">
      <w:pPr>
        <w:spacing w:line="380" w:lineRule="exact"/>
        <w:ind w:firstLine="420" w:firstLineChars="200"/>
        <w:rPr>
          <w:rFonts w:hint="eastAsia" w:ascii="宋体" w:hAnsi="宋体"/>
        </w:rPr>
      </w:pPr>
      <w:r>
        <w:rPr>
          <w:rFonts w:hint="eastAsia" w:ascii="宋体" w:hAnsi="宋体"/>
        </w:rPr>
        <w:t>备注：1. 投标总价可按四舍五入精确到元。</w:t>
      </w:r>
    </w:p>
    <w:p w14:paraId="33D380BC">
      <w:pPr>
        <w:spacing w:line="380" w:lineRule="exact"/>
        <w:ind w:left="1365" w:leftChars="200" w:hanging="945" w:hangingChars="450"/>
        <w:rPr>
          <w:rFonts w:hint="eastAsia" w:ascii="宋体" w:hAnsi="宋体"/>
        </w:rPr>
      </w:pPr>
      <w:r>
        <w:rPr>
          <w:rFonts w:hint="eastAsia" w:ascii="宋体" w:hAnsi="宋体"/>
        </w:rPr>
        <w:t xml:space="preserve">      2. 因“电子交易平台”未要求造价人员办理CA数字证书，“造价人员签字盖专用章”处暂无需签字和盖专用章。</w:t>
      </w:r>
    </w:p>
    <w:p w14:paraId="22EF38FB">
      <w:pPr>
        <w:spacing w:line="380" w:lineRule="exact"/>
        <w:ind w:left="1365" w:leftChars="500" w:hanging="315" w:hangingChars="150"/>
        <w:rPr>
          <w:rFonts w:hint="eastAsia" w:ascii="宋体" w:hAnsi="宋体"/>
        </w:rPr>
      </w:pPr>
      <w:r>
        <w:rPr>
          <w:rFonts w:hint="eastAsia" w:ascii="宋体" w:hAnsi="宋体"/>
        </w:rPr>
        <w:t>3. 已标价工程量清单的内容和制作按第五章“工程量清单”和第二章“投标人须知”</w:t>
      </w:r>
      <w:r>
        <w:rPr>
          <w:rFonts w:hint="eastAsia"/>
        </w:rPr>
        <w:t xml:space="preserve"> </w:t>
      </w:r>
      <w:r>
        <w:rPr>
          <w:rFonts w:hint="eastAsia" w:ascii="宋体" w:hAnsi="宋体"/>
        </w:rPr>
        <w:t>第3.7.3（4）目的要求填报和制作。</w:t>
      </w:r>
    </w:p>
    <w:p w14:paraId="5D2630E3">
      <w:pPr>
        <w:spacing w:line="380" w:lineRule="exact"/>
        <w:ind w:firstLine="420" w:firstLineChars="200"/>
        <w:rPr>
          <w:rFonts w:hint="eastAsia" w:ascii="宋体" w:hAnsi="宋体"/>
        </w:rPr>
      </w:pPr>
    </w:p>
    <w:p w14:paraId="6390525F">
      <w:pPr>
        <w:pStyle w:val="74"/>
        <w:jc w:val="center"/>
        <w:rPr>
          <w:rFonts w:hint="eastAsia" w:ascii="黑体" w:hAnsi="宋体"/>
          <w:szCs w:val="28"/>
        </w:rPr>
      </w:pPr>
      <w:bookmarkStart w:id="543" w:name="_Toc108514263"/>
      <w:r>
        <w:rPr>
          <w:rFonts w:hint="eastAsia"/>
        </w:rPr>
        <w:t>十、施工组织设计</w:t>
      </w:r>
      <w:bookmarkEnd w:id="543"/>
    </w:p>
    <w:p w14:paraId="08A6A8F0">
      <w:pPr>
        <w:spacing w:line="420" w:lineRule="exact"/>
        <w:ind w:firstLine="420" w:firstLineChars="200"/>
        <w:rPr>
          <w:rFonts w:hint="eastAsia" w:ascii="宋体" w:hAnsi="宋体"/>
          <w:szCs w:val="21"/>
        </w:rPr>
      </w:pPr>
      <w:r>
        <w:rPr>
          <w:rFonts w:hint="eastAsia" w:ascii="宋体" w:hAnsi="宋体"/>
          <w:szCs w:val="21"/>
        </w:rPr>
        <w:t>1．投标人应根据招标文件和对现场的勘察情况，采用文字并结合图表形式，按照中华人民共和国国家标准《建筑施工组织设计规范》（GB/T50502-2009）的要求编制本工程的施工组织设计，其要点如下：</w:t>
      </w:r>
    </w:p>
    <w:p w14:paraId="705A21FD">
      <w:pPr>
        <w:spacing w:line="420" w:lineRule="exact"/>
        <w:ind w:firstLine="420" w:firstLineChars="200"/>
        <w:rPr>
          <w:rFonts w:hint="eastAsia" w:ascii="宋体" w:hAnsi="宋体"/>
          <w:b/>
          <w:szCs w:val="21"/>
        </w:rPr>
      </w:pPr>
      <w:r>
        <w:rPr>
          <w:rFonts w:hint="eastAsia" w:ascii="宋体" w:hAnsi="宋体"/>
          <w:szCs w:val="21"/>
        </w:rPr>
        <w:t>（1）</w:t>
      </w:r>
      <w:r>
        <w:rPr>
          <w:rFonts w:hint="eastAsia" w:ascii="宋体" w:hAnsi="宋体"/>
          <w:b/>
          <w:szCs w:val="21"/>
        </w:rPr>
        <w:t>工程概况</w:t>
      </w:r>
    </w:p>
    <w:p w14:paraId="6601A2C8">
      <w:pPr>
        <w:spacing w:line="420" w:lineRule="exact"/>
        <w:ind w:firstLine="945" w:firstLineChars="450"/>
        <w:rPr>
          <w:rFonts w:hint="eastAsia" w:ascii="宋体" w:hAnsi="宋体"/>
          <w:szCs w:val="21"/>
        </w:rPr>
      </w:pPr>
      <w:r>
        <w:rPr>
          <w:rFonts w:hint="eastAsia" w:ascii="宋体" w:hAnsi="宋体"/>
          <w:szCs w:val="21"/>
        </w:rPr>
        <w:t>包括工程主要情况、各专业设计简介、工程施工条件等；</w:t>
      </w:r>
    </w:p>
    <w:p w14:paraId="3B07E09B">
      <w:pPr>
        <w:spacing w:line="420" w:lineRule="exact"/>
        <w:ind w:left="630" w:leftChars="200" w:hanging="210" w:hangingChars="100"/>
        <w:rPr>
          <w:rFonts w:hint="eastAsia" w:ascii="宋体" w:hAnsi="宋体"/>
          <w:szCs w:val="21"/>
        </w:rPr>
      </w:pPr>
      <w:r>
        <w:rPr>
          <w:rFonts w:hint="eastAsia" w:ascii="宋体" w:hAnsi="宋体"/>
          <w:szCs w:val="21"/>
        </w:rPr>
        <w:t>（2）</w:t>
      </w:r>
      <w:r>
        <w:rPr>
          <w:rFonts w:hint="eastAsia" w:ascii="宋体" w:hAnsi="宋体"/>
          <w:b/>
          <w:szCs w:val="21"/>
        </w:rPr>
        <w:t>施工部署</w:t>
      </w:r>
    </w:p>
    <w:p w14:paraId="27ECA6C6">
      <w:pPr>
        <w:spacing w:line="420" w:lineRule="exact"/>
        <w:ind w:left="962" w:leftChars="458"/>
        <w:rPr>
          <w:rFonts w:hint="eastAsia" w:ascii="宋体" w:hAnsi="宋体"/>
          <w:szCs w:val="21"/>
        </w:rPr>
      </w:pPr>
      <w:r>
        <w:rPr>
          <w:rFonts w:hint="eastAsia" w:ascii="宋体" w:hAnsi="宋体"/>
          <w:szCs w:val="21"/>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式（如有）；</w:t>
      </w:r>
    </w:p>
    <w:p w14:paraId="1F4B12B6">
      <w:pPr>
        <w:spacing w:line="420" w:lineRule="exact"/>
        <w:ind w:left="630" w:leftChars="200" w:hanging="210" w:hangingChars="100"/>
        <w:rPr>
          <w:rFonts w:hint="eastAsia" w:ascii="宋体" w:hAnsi="宋体"/>
          <w:szCs w:val="21"/>
        </w:rPr>
      </w:pPr>
      <w:r>
        <w:rPr>
          <w:rFonts w:hint="eastAsia" w:ascii="宋体" w:hAnsi="宋体"/>
          <w:szCs w:val="21"/>
        </w:rPr>
        <w:t>（3）</w:t>
      </w:r>
      <w:r>
        <w:rPr>
          <w:rFonts w:hint="eastAsia" w:ascii="宋体" w:hAnsi="宋体"/>
          <w:b/>
          <w:szCs w:val="21"/>
        </w:rPr>
        <w:t>施工进度计划</w:t>
      </w:r>
    </w:p>
    <w:p w14:paraId="7F179E00">
      <w:pPr>
        <w:spacing w:line="420" w:lineRule="exact"/>
        <w:ind w:left="945" w:leftChars="450"/>
        <w:rPr>
          <w:rFonts w:hint="eastAsia" w:ascii="宋体" w:hAnsi="宋体"/>
          <w:szCs w:val="21"/>
        </w:rPr>
      </w:pPr>
      <w:r>
        <w:rPr>
          <w:rFonts w:hint="eastAsia" w:ascii="宋体" w:hAnsi="宋体"/>
          <w:szCs w:val="21"/>
        </w:rPr>
        <w:t>可采用网络图或横道图表示，并附必要说明，对于规模较大或较复杂的工程，宜采用网络图表示；</w:t>
      </w:r>
    </w:p>
    <w:p w14:paraId="3408A4C9">
      <w:pPr>
        <w:spacing w:line="420" w:lineRule="exact"/>
        <w:ind w:left="630" w:leftChars="200" w:hanging="210" w:hangingChars="100"/>
        <w:rPr>
          <w:rFonts w:hint="eastAsia" w:ascii="宋体" w:hAnsi="宋体"/>
          <w:szCs w:val="21"/>
        </w:rPr>
      </w:pPr>
      <w:r>
        <w:rPr>
          <w:rFonts w:hint="eastAsia" w:ascii="宋体" w:hAnsi="宋体"/>
          <w:szCs w:val="21"/>
        </w:rPr>
        <w:t>（4）</w:t>
      </w:r>
      <w:r>
        <w:rPr>
          <w:rFonts w:hint="eastAsia" w:ascii="宋体" w:hAnsi="宋体"/>
          <w:b/>
          <w:szCs w:val="21"/>
        </w:rPr>
        <w:t>施工准备与资源配置计划</w:t>
      </w:r>
    </w:p>
    <w:p w14:paraId="01FBFCD3">
      <w:pPr>
        <w:spacing w:line="420" w:lineRule="exact"/>
        <w:ind w:left="945" w:leftChars="450"/>
        <w:rPr>
          <w:rFonts w:hint="eastAsia" w:ascii="宋体" w:hAnsi="宋体"/>
          <w:szCs w:val="21"/>
        </w:rPr>
      </w:pPr>
      <w:r>
        <w:rPr>
          <w:rFonts w:hint="eastAsia" w:ascii="宋体" w:hAnsi="宋体"/>
          <w:szCs w:val="21"/>
        </w:rPr>
        <w:t>施工准备包括技术准备、现场准备和资金准备；资源配置计划包括劳动力配置计划、主要工程材料和设备配置计划、主要周转材料和施工机具配置计划等；</w:t>
      </w:r>
    </w:p>
    <w:p w14:paraId="61652C62">
      <w:pPr>
        <w:spacing w:line="420" w:lineRule="exact"/>
        <w:ind w:left="630" w:leftChars="200" w:hanging="210" w:hangingChars="100"/>
        <w:rPr>
          <w:rFonts w:hint="eastAsia" w:ascii="宋体" w:hAnsi="宋体"/>
          <w:szCs w:val="21"/>
        </w:rPr>
      </w:pPr>
      <w:r>
        <w:rPr>
          <w:rFonts w:hint="eastAsia" w:ascii="宋体" w:hAnsi="宋体"/>
          <w:szCs w:val="21"/>
        </w:rPr>
        <w:t>（5）</w:t>
      </w:r>
      <w:r>
        <w:rPr>
          <w:rFonts w:hint="eastAsia" w:ascii="宋体" w:hAnsi="宋体"/>
          <w:b/>
          <w:szCs w:val="21"/>
        </w:rPr>
        <w:t>主要施工方案</w:t>
      </w:r>
    </w:p>
    <w:p w14:paraId="129D4007">
      <w:pPr>
        <w:spacing w:line="420" w:lineRule="exact"/>
        <w:ind w:left="945" w:leftChars="450"/>
        <w:rPr>
          <w:rFonts w:hint="eastAsia" w:ascii="宋体" w:hAnsi="宋体"/>
          <w:szCs w:val="21"/>
        </w:rPr>
      </w:pPr>
      <w:r>
        <w:rPr>
          <w:rFonts w:hint="eastAsia" w:ascii="宋体" w:hAnsi="宋体"/>
          <w:szCs w:val="21"/>
        </w:rPr>
        <w:t>对主要分部、分项工程制定施工方案；对脚手架工程、起重吊装工程、临时用水用电工程、季节性施工等专项工程所采用的施工方案进行必要的验算和说明；对易发生质量通病、易出现安全问题、施工难度大、技术含量高的分项工程（工序）等做出重点说明；</w:t>
      </w:r>
    </w:p>
    <w:p w14:paraId="11579BA7">
      <w:pPr>
        <w:spacing w:line="420" w:lineRule="exact"/>
        <w:ind w:left="630" w:leftChars="200" w:hanging="210" w:hangingChars="100"/>
        <w:rPr>
          <w:rFonts w:hint="eastAsia" w:ascii="宋体" w:hAnsi="宋体"/>
          <w:szCs w:val="21"/>
        </w:rPr>
      </w:pPr>
      <w:r>
        <w:rPr>
          <w:rFonts w:hint="eastAsia" w:ascii="宋体" w:hAnsi="宋体"/>
          <w:szCs w:val="21"/>
        </w:rPr>
        <w:t>（6）</w:t>
      </w:r>
      <w:r>
        <w:rPr>
          <w:rFonts w:hint="eastAsia" w:ascii="宋体" w:hAnsi="宋体"/>
          <w:b/>
          <w:szCs w:val="21"/>
        </w:rPr>
        <w:t>施工现场平面布置</w:t>
      </w:r>
    </w:p>
    <w:p w14:paraId="29A693A5">
      <w:pPr>
        <w:spacing w:line="420" w:lineRule="exact"/>
        <w:ind w:left="899" w:leftChars="428"/>
        <w:rPr>
          <w:rFonts w:hint="eastAsia" w:ascii="宋体" w:hAnsi="宋体"/>
          <w:szCs w:val="21"/>
        </w:rPr>
      </w:pPr>
      <w:r>
        <w:rPr>
          <w:rFonts w:hint="eastAsia" w:ascii="宋体" w:hAnsi="宋体"/>
          <w:szCs w:val="21"/>
        </w:rPr>
        <w:t>按不同施工阶段绘制施工现场平面布置图并附文字说明，说明施工场地状况；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w:t>
      </w:r>
    </w:p>
    <w:p w14:paraId="1ADCC44A">
      <w:pPr>
        <w:spacing w:line="420" w:lineRule="exact"/>
        <w:ind w:left="630" w:leftChars="200" w:hanging="210" w:hangingChars="100"/>
        <w:rPr>
          <w:rFonts w:hint="eastAsia" w:ascii="宋体" w:hAnsi="宋体"/>
          <w:szCs w:val="21"/>
        </w:rPr>
      </w:pPr>
      <w:r>
        <w:rPr>
          <w:rFonts w:hint="eastAsia" w:ascii="宋体" w:hAnsi="宋体"/>
          <w:szCs w:val="21"/>
        </w:rPr>
        <w:t>（7）</w:t>
      </w:r>
      <w:r>
        <w:rPr>
          <w:rFonts w:hint="eastAsia" w:ascii="宋体" w:hAnsi="宋体"/>
          <w:b/>
          <w:szCs w:val="21"/>
        </w:rPr>
        <w:t>主要施工管理计划</w:t>
      </w:r>
    </w:p>
    <w:p w14:paraId="3F719D5D">
      <w:pPr>
        <w:spacing w:line="420" w:lineRule="exact"/>
        <w:ind w:left="945" w:leftChars="450"/>
        <w:rPr>
          <w:rFonts w:hint="eastAsia" w:ascii="宋体" w:hAnsi="宋体"/>
          <w:szCs w:val="21"/>
        </w:rPr>
      </w:pPr>
      <w:r>
        <w:rPr>
          <w:rFonts w:hint="eastAsia" w:ascii="宋体" w:hAnsi="宋体"/>
          <w:szCs w:val="21"/>
        </w:rPr>
        <w:t>包括进度管理计划、质量管理计划、安全管理计划、环境管理计划、成本管理计划和其他管理计划，其中其他管理计划宜包括治安保卫管理计划、合同管理计划，组织协调管理计划、创优质工程管理计划、成品保护管理计划、质量保修管理计划、对施工现场人力资源、施工机具、材料设备等管理计划。</w:t>
      </w:r>
    </w:p>
    <w:p w14:paraId="73F66664">
      <w:pPr>
        <w:spacing w:line="420" w:lineRule="exact"/>
        <w:ind w:firstLine="420" w:firstLineChars="200"/>
        <w:rPr>
          <w:rFonts w:ascii="宋体" w:hAnsi="宋体"/>
          <w:szCs w:val="21"/>
        </w:rPr>
      </w:pPr>
      <w:r>
        <w:rPr>
          <w:rFonts w:hint="eastAsia" w:ascii="宋体" w:hAnsi="宋体"/>
          <w:szCs w:val="21"/>
        </w:rPr>
        <w:t>2．施工组织设计除采用文字表述外可附下列图表，图表及格式要求附后。下述表格应按照章节内容，严格按给定的格式附在相应的章节中。</w:t>
      </w:r>
    </w:p>
    <w:p w14:paraId="2EC4F9CC">
      <w:pPr>
        <w:spacing w:line="420" w:lineRule="exact"/>
        <w:ind w:firstLine="420" w:firstLineChars="200"/>
        <w:rPr>
          <w:rFonts w:hint="eastAsia" w:ascii="宋体" w:hAnsi="宋体"/>
          <w:szCs w:val="21"/>
        </w:rPr>
      </w:pPr>
      <w:r>
        <w:rPr>
          <w:rFonts w:hint="eastAsia" w:ascii="宋体" w:hAnsi="宋体"/>
          <w:szCs w:val="21"/>
        </w:rPr>
        <w:t>附表一  拟投入本工程的主要施工设备表</w:t>
      </w:r>
    </w:p>
    <w:p w14:paraId="4F3072B0">
      <w:pPr>
        <w:spacing w:line="420" w:lineRule="exact"/>
        <w:ind w:firstLine="420" w:firstLineChars="200"/>
        <w:rPr>
          <w:rFonts w:hint="eastAsia" w:ascii="宋体" w:hAnsi="宋体"/>
          <w:szCs w:val="21"/>
        </w:rPr>
      </w:pPr>
      <w:r>
        <w:rPr>
          <w:rFonts w:hint="eastAsia" w:ascii="宋体" w:hAnsi="宋体"/>
          <w:szCs w:val="21"/>
        </w:rPr>
        <w:t>附表二  拟配备本工程的试验和检测仪器设备表</w:t>
      </w:r>
    </w:p>
    <w:p w14:paraId="0924849A">
      <w:pPr>
        <w:spacing w:line="420" w:lineRule="exact"/>
        <w:ind w:firstLine="420" w:firstLineChars="200"/>
        <w:rPr>
          <w:rFonts w:hint="eastAsia" w:ascii="宋体" w:hAnsi="宋体"/>
          <w:szCs w:val="21"/>
        </w:rPr>
      </w:pPr>
      <w:r>
        <w:rPr>
          <w:rFonts w:hint="eastAsia" w:ascii="宋体" w:hAnsi="宋体"/>
          <w:szCs w:val="21"/>
        </w:rPr>
        <w:t>附表三  劳动力计划表</w:t>
      </w:r>
    </w:p>
    <w:p w14:paraId="3B845630">
      <w:pPr>
        <w:spacing w:line="420" w:lineRule="exact"/>
        <w:ind w:firstLine="420" w:firstLineChars="200"/>
        <w:rPr>
          <w:rFonts w:hint="eastAsia" w:ascii="宋体" w:hAnsi="宋体"/>
          <w:szCs w:val="21"/>
        </w:rPr>
      </w:pPr>
      <w:r>
        <w:rPr>
          <w:rFonts w:hint="eastAsia" w:ascii="宋体" w:hAnsi="宋体"/>
          <w:szCs w:val="21"/>
        </w:rPr>
        <w:t>附表四  计划开、竣工日期和施工进度网络图</w:t>
      </w:r>
    </w:p>
    <w:p w14:paraId="5456B8F5">
      <w:pPr>
        <w:spacing w:line="420" w:lineRule="exact"/>
        <w:ind w:firstLine="420" w:firstLineChars="200"/>
        <w:rPr>
          <w:rFonts w:hint="eastAsia" w:ascii="宋体" w:hAnsi="宋体"/>
          <w:szCs w:val="21"/>
        </w:rPr>
      </w:pPr>
      <w:r>
        <w:rPr>
          <w:rFonts w:hint="eastAsia" w:ascii="宋体" w:hAnsi="宋体"/>
          <w:szCs w:val="21"/>
        </w:rPr>
        <w:t>附表五  施工总平面图</w:t>
      </w:r>
    </w:p>
    <w:p w14:paraId="6D575E8C">
      <w:pPr>
        <w:spacing w:line="420" w:lineRule="exact"/>
        <w:ind w:firstLine="420" w:firstLineChars="200"/>
        <w:rPr>
          <w:rFonts w:hint="eastAsia" w:ascii="宋体" w:hAnsi="宋体"/>
          <w:szCs w:val="21"/>
        </w:rPr>
      </w:pPr>
      <w:r>
        <w:rPr>
          <w:rFonts w:hint="eastAsia" w:ascii="宋体" w:hAnsi="宋体"/>
          <w:szCs w:val="21"/>
        </w:rPr>
        <w:t>附表六  临时用地表</w:t>
      </w:r>
    </w:p>
    <w:p w14:paraId="57DAF33E">
      <w:pPr>
        <w:spacing w:before="120" w:beforeLines="50" w:after="240" w:afterLines="100" w:line="420" w:lineRule="exact"/>
        <w:rPr>
          <w:rFonts w:hint="eastAsia" w:ascii="黑体" w:hAnsi="宋体" w:eastAsia="黑体"/>
          <w:sz w:val="24"/>
        </w:rPr>
      </w:pPr>
    </w:p>
    <w:p w14:paraId="45E469D6">
      <w:pPr>
        <w:spacing w:before="120" w:beforeLines="50" w:after="240" w:afterLines="100" w:line="420" w:lineRule="exact"/>
        <w:rPr>
          <w:rFonts w:hint="eastAsia" w:ascii="黑体" w:hAnsi="宋体" w:eastAsia="黑体"/>
          <w:sz w:val="24"/>
        </w:rPr>
      </w:pPr>
    </w:p>
    <w:p w14:paraId="206FC7DE">
      <w:pPr>
        <w:spacing w:before="120" w:beforeLines="50" w:after="240" w:afterLines="100" w:line="420" w:lineRule="exact"/>
        <w:rPr>
          <w:rFonts w:hint="eastAsia" w:ascii="黑体" w:hAnsi="宋体" w:eastAsia="黑体"/>
          <w:sz w:val="24"/>
        </w:rPr>
      </w:pPr>
    </w:p>
    <w:p w14:paraId="611AA2D1">
      <w:pPr>
        <w:spacing w:before="120" w:beforeLines="50" w:after="240" w:afterLines="100" w:line="420" w:lineRule="exact"/>
        <w:rPr>
          <w:rFonts w:hint="eastAsia" w:ascii="黑体" w:hAnsi="宋体" w:eastAsia="黑体"/>
          <w:sz w:val="24"/>
        </w:rPr>
      </w:pPr>
    </w:p>
    <w:p w14:paraId="27CDD140">
      <w:pPr>
        <w:spacing w:before="120" w:beforeLines="50" w:after="240" w:afterLines="100" w:line="420" w:lineRule="exact"/>
        <w:rPr>
          <w:rFonts w:hint="eastAsia" w:ascii="黑体" w:hAnsi="宋体" w:eastAsia="黑体"/>
          <w:sz w:val="24"/>
        </w:rPr>
      </w:pPr>
    </w:p>
    <w:p w14:paraId="2FB8723C">
      <w:pPr>
        <w:spacing w:before="120" w:beforeLines="50" w:after="240" w:afterLines="100" w:line="420" w:lineRule="exact"/>
        <w:rPr>
          <w:rFonts w:hint="eastAsia" w:ascii="黑体" w:hAnsi="宋体" w:eastAsia="黑体"/>
          <w:sz w:val="24"/>
        </w:rPr>
      </w:pPr>
    </w:p>
    <w:p w14:paraId="3908D537">
      <w:pPr>
        <w:spacing w:before="120" w:beforeLines="50" w:after="240" w:afterLines="100" w:line="420" w:lineRule="exact"/>
        <w:rPr>
          <w:rFonts w:hint="eastAsia" w:ascii="黑体" w:hAnsi="宋体" w:eastAsia="黑体"/>
          <w:sz w:val="24"/>
        </w:rPr>
      </w:pPr>
    </w:p>
    <w:p w14:paraId="225FFD73">
      <w:pPr>
        <w:spacing w:before="120" w:beforeLines="50" w:after="240" w:afterLines="100" w:line="420" w:lineRule="exact"/>
        <w:rPr>
          <w:rFonts w:hint="eastAsia" w:ascii="黑体" w:hAnsi="宋体" w:eastAsia="黑体"/>
          <w:sz w:val="24"/>
        </w:rPr>
      </w:pPr>
    </w:p>
    <w:p w14:paraId="1255DD38">
      <w:pPr>
        <w:spacing w:before="120" w:beforeLines="50" w:after="240" w:afterLines="100" w:line="420" w:lineRule="exact"/>
        <w:rPr>
          <w:rFonts w:hint="eastAsia" w:ascii="黑体" w:hAnsi="宋体" w:eastAsia="黑体"/>
          <w:sz w:val="24"/>
        </w:rPr>
      </w:pPr>
    </w:p>
    <w:p w14:paraId="643BE111">
      <w:pPr>
        <w:spacing w:before="120" w:beforeLines="50" w:after="240" w:afterLines="100" w:line="420" w:lineRule="exact"/>
        <w:rPr>
          <w:rFonts w:hint="eastAsia" w:ascii="黑体" w:hAnsi="宋体" w:eastAsia="黑体"/>
          <w:sz w:val="24"/>
        </w:rPr>
      </w:pPr>
    </w:p>
    <w:p w14:paraId="63742069">
      <w:pPr>
        <w:spacing w:before="120" w:beforeLines="50" w:after="240" w:afterLines="100" w:line="420" w:lineRule="exact"/>
        <w:rPr>
          <w:rFonts w:hint="eastAsia" w:ascii="黑体" w:hAnsi="宋体" w:eastAsia="黑体"/>
          <w:sz w:val="24"/>
        </w:rPr>
      </w:pPr>
    </w:p>
    <w:p w14:paraId="3D32C290">
      <w:pPr>
        <w:spacing w:before="120" w:beforeLines="50" w:after="240" w:afterLines="100" w:line="420" w:lineRule="exact"/>
        <w:rPr>
          <w:rFonts w:hint="eastAsia" w:ascii="黑体" w:hAnsi="宋体" w:eastAsia="黑体"/>
          <w:sz w:val="24"/>
        </w:rPr>
      </w:pPr>
    </w:p>
    <w:p w14:paraId="0BE33B87">
      <w:pPr>
        <w:spacing w:before="120" w:beforeLines="50" w:after="240" w:afterLines="100" w:line="420" w:lineRule="exact"/>
        <w:rPr>
          <w:rFonts w:hint="eastAsia" w:ascii="黑体" w:hAnsi="宋体" w:eastAsia="黑体"/>
          <w:sz w:val="24"/>
        </w:rPr>
      </w:pPr>
    </w:p>
    <w:p w14:paraId="12AB1CA8">
      <w:pPr>
        <w:spacing w:before="120" w:beforeLines="50" w:after="240" w:afterLines="100" w:line="420" w:lineRule="exact"/>
        <w:rPr>
          <w:rFonts w:hint="eastAsia" w:ascii="黑体" w:hAnsi="宋体" w:eastAsia="黑体"/>
          <w:sz w:val="24"/>
        </w:rPr>
      </w:pPr>
    </w:p>
    <w:p w14:paraId="1E2341B3">
      <w:pPr>
        <w:spacing w:before="120" w:beforeLines="50" w:after="240" w:afterLines="100" w:line="420" w:lineRule="exact"/>
        <w:rPr>
          <w:rFonts w:hint="eastAsia" w:ascii="黑体" w:hAnsi="宋体" w:eastAsia="黑体"/>
          <w:sz w:val="24"/>
        </w:rPr>
      </w:pPr>
    </w:p>
    <w:p w14:paraId="30697385">
      <w:pPr>
        <w:pStyle w:val="73"/>
        <w:rPr>
          <w:rFonts w:hint="eastAsia"/>
          <w:szCs w:val="24"/>
        </w:rPr>
      </w:pPr>
      <w:bookmarkStart w:id="544" w:name="_Toc108514264"/>
      <w:r>
        <w:rPr>
          <w:rFonts w:hint="eastAsia"/>
          <w:szCs w:val="24"/>
        </w:rPr>
        <w:t>附表一：拟投入本工程的主要施工设备表</w:t>
      </w:r>
      <w:bookmarkEnd w:id="544"/>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525F0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114C383F">
            <w:pPr>
              <w:jc w:val="center"/>
              <w:rPr>
                <w:rFonts w:hint="eastAsia" w:ascii="宋体" w:hAnsi="宋体"/>
                <w:szCs w:val="21"/>
              </w:rPr>
            </w:pPr>
            <w:r>
              <w:rPr>
                <w:rFonts w:hint="eastAsia" w:ascii="宋体" w:hAnsi="宋体"/>
                <w:szCs w:val="21"/>
              </w:rPr>
              <w:t>序号</w:t>
            </w:r>
          </w:p>
        </w:tc>
        <w:tc>
          <w:tcPr>
            <w:tcW w:w="1064" w:type="dxa"/>
            <w:noWrap w:val="0"/>
            <w:vAlign w:val="center"/>
          </w:tcPr>
          <w:p w14:paraId="14A1CFEE">
            <w:pPr>
              <w:jc w:val="center"/>
              <w:rPr>
                <w:rFonts w:hint="eastAsia" w:ascii="宋体" w:hAnsi="宋体"/>
                <w:szCs w:val="21"/>
              </w:rPr>
            </w:pPr>
            <w:r>
              <w:rPr>
                <w:rFonts w:hint="eastAsia" w:ascii="宋体" w:hAnsi="宋体"/>
                <w:szCs w:val="21"/>
              </w:rPr>
              <w:t>设备名称</w:t>
            </w:r>
          </w:p>
        </w:tc>
        <w:tc>
          <w:tcPr>
            <w:tcW w:w="672" w:type="dxa"/>
            <w:noWrap w:val="0"/>
            <w:vAlign w:val="center"/>
          </w:tcPr>
          <w:p w14:paraId="6B84606B">
            <w:pPr>
              <w:jc w:val="center"/>
              <w:rPr>
                <w:rFonts w:hint="eastAsia" w:ascii="宋体" w:hAnsi="宋体"/>
                <w:szCs w:val="21"/>
              </w:rPr>
            </w:pPr>
            <w:r>
              <w:rPr>
                <w:rFonts w:hint="eastAsia" w:ascii="宋体" w:hAnsi="宋体"/>
                <w:szCs w:val="21"/>
              </w:rPr>
              <w:t>型号</w:t>
            </w:r>
          </w:p>
          <w:p w14:paraId="07DCD0DA">
            <w:pPr>
              <w:jc w:val="center"/>
              <w:rPr>
                <w:rFonts w:hint="eastAsia" w:ascii="宋体" w:hAnsi="宋体"/>
                <w:szCs w:val="21"/>
              </w:rPr>
            </w:pPr>
            <w:r>
              <w:rPr>
                <w:rFonts w:hint="eastAsia" w:ascii="宋体" w:hAnsi="宋体"/>
                <w:szCs w:val="21"/>
              </w:rPr>
              <w:t>规格</w:t>
            </w:r>
          </w:p>
        </w:tc>
        <w:tc>
          <w:tcPr>
            <w:tcW w:w="1022" w:type="dxa"/>
            <w:noWrap w:val="0"/>
            <w:vAlign w:val="center"/>
          </w:tcPr>
          <w:p w14:paraId="3915ECC3">
            <w:pPr>
              <w:jc w:val="center"/>
              <w:rPr>
                <w:rFonts w:hint="eastAsia" w:ascii="宋体" w:hAnsi="宋体"/>
                <w:szCs w:val="21"/>
              </w:rPr>
            </w:pPr>
            <w:r>
              <w:rPr>
                <w:rFonts w:hint="eastAsia" w:ascii="宋体" w:hAnsi="宋体"/>
                <w:szCs w:val="21"/>
              </w:rPr>
              <w:t>数  量</w:t>
            </w:r>
          </w:p>
        </w:tc>
        <w:tc>
          <w:tcPr>
            <w:tcW w:w="709" w:type="dxa"/>
            <w:noWrap w:val="0"/>
            <w:vAlign w:val="center"/>
          </w:tcPr>
          <w:p w14:paraId="7963AA96">
            <w:pPr>
              <w:jc w:val="center"/>
              <w:rPr>
                <w:rFonts w:hint="eastAsia" w:ascii="宋体" w:hAnsi="宋体"/>
                <w:szCs w:val="21"/>
              </w:rPr>
            </w:pPr>
            <w:r>
              <w:rPr>
                <w:rFonts w:hint="eastAsia" w:ascii="宋体" w:hAnsi="宋体"/>
                <w:szCs w:val="21"/>
              </w:rPr>
              <w:t>国别</w:t>
            </w:r>
          </w:p>
          <w:p w14:paraId="088F7D70">
            <w:pPr>
              <w:jc w:val="center"/>
              <w:rPr>
                <w:rFonts w:hint="eastAsia" w:ascii="宋体" w:hAnsi="宋体"/>
                <w:szCs w:val="21"/>
              </w:rPr>
            </w:pPr>
            <w:r>
              <w:rPr>
                <w:rFonts w:hint="eastAsia" w:ascii="宋体" w:hAnsi="宋体"/>
                <w:szCs w:val="21"/>
              </w:rPr>
              <w:t>产地</w:t>
            </w:r>
          </w:p>
        </w:tc>
        <w:tc>
          <w:tcPr>
            <w:tcW w:w="709" w:type="dxa"/>
            <w:noWrap w:val="0"/>
            <w:vAlign w:val="center"/>
          </w:tcPr>
          <w:p w14:paraId="64DF4A57">
            <w:pPr>
              <w:jc w:val="center"/>
              <w:rPr>
                <w:rFonts w:hint="eastAsia" w:ascii="宋体" w:hAnsi="宋体"/>
                <w:szCs w:val="21"/>
              </w:rPr>
            </w:pPr>
            <w:r>
              <w:rPr>
                <w:rFonts w:hint="eastAsia" w:ascii="宋体" w:hAnsi="宋体"/>
                <w:szCs w:val="21"/>
              </w:rPr>
              <w:t>制造</w:t>
            </w:r>
          </w:p>
          <w:p w14:paraId="2FE652F0">
            <w:pPr>
              <w:jc w:val="center"/>
              <w:rPr>
                <w:rFonts w:hint="eastAsia" w:ascii="宋体" w:hAnsi="宋体"/>
                <w:szCs w:val="21"/>
              </w:rPr>
            </w:pPr>
            <w:r>
              <w:rPr>
                <w:rFonts w:hint="eastAsia" w:ascii="宋体" w:hAnsi="宋体"/>
                <w:szCs w:val="21"/>
              </w:rPr>
              <w:t>年份</w:t>
            </w:r>
          </w:p>
        </w:tc>
        <w:tc>
          <w:tcPr>
            <w:tcW w:w="1176" w:type="dxa"/>
            <w:noWrap w:val="0"/>
            <w:vAlign w:val="center"/>
          </w:tcPr>
          <w:p w14:paraId="22628F43">
            <w:pPr>
              <w:jc w:val="center"/>
              <w:rPr>
                <w:rFonts w:hint="eastAsia" w:ascii="宋体" w:hAnsi="宋体"/>
                <w:szCs w:val="21"/>
              </w:rPr>
            </w:pPr>
            <w:r>
              <w:rPr>
                <w:rFonts w:hint="eastAsia" w:ascii="宋体" w:hAnsi="宋体"/>
                <w:szCs w:val="21"/>
              </w:rPr>
              <w:t>额定功率</w:t>
            </w:r>
          </w:p>
          <w:p w14:paraId="3A10AFEA">
            <w:pPr>
              <w:jc w:val="center"/>
              <w:rPr>
                <w:rFonts w:hint="eastAsia" w:ascii="宋体" w:hAnsi="宋体"/>
                <w:szCs w:val="21"/>
              </w:rPr>
            </w:pPr>
            <w:r>
              <w:rPr>
                <w:rFonts w:hint="eastAsia" w:ascii="宋体" w:hAnsi="宋体"/>
                <w:szCs w:val="21"/>
              </w:rPr>
              <w:t>（KW）</w:t>
            </w:r>
          </w:p>
        </w:tc>
        <w:tc>
          <w:tcPr>
            <w:tcW w:w="872" w:type="dxa"/>
            <w:noWrap w:val="0"/>
            <w:vAlign w:val="center"/>
          </w:tcPr>
          <w:p w14:paraId="7B1ECD84">
            <w:pPr>
              <w:jc w:val="center"/>
              <w:rPr>
                <w:rFonts w:hint="eastAsia" w:ascii="宋体" w:hAnsi="宋体"/>
                <w:szCs w:val="21"/>
              </w:rPr>
            </w:pPr>
            <w:r>
              <w:rPr>
                <w:rFonts w:hint="eastAsia" w:ascii="宋体" w:hAnsi="宋体"/>
                <w:szCs w:val="21"/>
              </w:rPr>
              <w:t>生产</w:t>
            </w:r>
          </w:p>
          <w:p w14:paraId="132AFD80">
            <w:pPr>
              <w:jc w:val="center"/>
              <w:rPr>
                <w:rFonts w:hint="eastAsia" w:ascii="宋体" w:hAnsi="宋体"/>
                <w:szCs w:val="21"/>
              </w:rPr>
            </w:pPr>
            <w:r>
              <w:rPr>
                <w:rFonts w:hint="eastAsia" w:ascii="宋体" w:hAnsi="宋体"/>
                <w:szCs w:val="21"/>
              </w:rPr>
              <w:t>能力</w:t>
            </w:r>
          </w:p>
        </w:tc>
        <w:tc>
          <w:tcPr>
            <w:tcW w:w="872" w:type="dxa"/>
            <w:noWrap w:val="0"/>
            <w:vAlign w:val="center"/>
          </w:tcPr>
          <w:p w14:paraId="7E19D2A8">
            <w:pPr>
              <w:jc w:val="center"/>
              <w:rPr>
                <w:rFonts w:hint="eastAsia" w:ascii="宋体" w:hAnsi="宋体"/>
                <w:szCs w:val="21"/>
              </w:rPr>
            </w:pPr>
            <w:r>
              <w:rPr>
                <w:rFonts w:hint="eastAsia" w:ascii="宋体" w:hAnsi="宋体"/>
                <w:szCs w:val="21"/>
              </w:rPr>
              <w:t>用于施</w:t>
            </w:r>
          </w:p>
          <w:p w14:paraId="6DB81C7F">
            <w:pPr>
              <w:jc w:val="center"/>
              <w:rPr>
                <w:rFonts w:hint="eastAsia" w:ascii="宋体" w:hAnsi="宋体"/>
                <w:szCs w:val="21"/>
              </w:rPr>
            </w:pPr>
            <w:r>
              <w:rPr>
                <w:rFonts w:hint="eastAsia" w:ascii="宋体" w:hAnsi="宋体"/>
                <w:szCs w:val="21"/>
              </w:rPr>
              <w:t>工部位</w:t>
            </w:r>
          </w:p>
        </w:tc>
        <w:tc>
          <w:tcPr>
            <w:tcW w:w="765" w:type="dxa"/>
            <w:noWrap w:val="0"/>
            <w:vAlign w:val="center"/>
          </w:tcPr>
          <w:p w14:paraId="58E3F24D">
            <w:pPr>
              <w:jc w:val="center"/>
              <w:rPr>
                <w:rFonts w:hint="eastAsia" w:ascii="宋体" w:hAnsi="宋体"/>
                <w:szCs w:val="21"/>
              </w:rPr>
            </w:pPr>
            <w:r>
              <w:rPr>
                <w:rFonts w:hint="eastAsia" w:ascii="宋体" w:hAnsi="宋体"/>
                <w:szCs w:val="21"/>
              </w:rPr>
              <w:t>备注</w:t>
            </w:r>
          </w:p>
        </w:tc>
      </w:tr>
      <w:tr w14:paraId="4EC1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E35492A">
            <w:pPr>
              <w:jc w:val="center"/>
              <w:rPr>
                <w:rFonts w:hint="eastAsia" w:ascii="宋体" w:hAnsi="宋体"/>
                <w:szCs w:val="21"/>
              </w:rPr>
            </w:pPr>
          </w:p>
        </w:tc>
        <w:tc>
          <w:tcPr>
            <w:tcW w:w="1064" w:type="dxa"/>
            <w:noWrap w:val="0"/>
            <w:vAlign w:val="center"/>
          </w:tcPr>
          <w:p w14:paraId="587BA616">
            <w:pPr>
              <w:jc w:val="center"/>
              <w:rPr>
                <w:rFonts w:hint="eastAsia" w:ascii="宋体" w:hAnsi="宋体"/>
                <w:szCs w:val="21"/>
              </w:rPr>
            </w:pPr>
          </w:p>
        </w:tc>
        <w:tc>
          <w:tcPr>
            <w:tcW w:w="672" w:type="dxa"/>
            <w:noWrap w:val="0"/>
            <w:vAlign w:val="center"/>
          </w:tcPr>
          <w:p w14:paraId="5D95728A">
            <w:pPr>
              <w:jc w:val="center"/>
              <w:rPr>
                <w:rFonts w:hint="eastAsia" w:ascii="宋体" w:hAnsi="宋体"/>
                <w:szCs w:val="21"/>
              </w:rPr>
            </w:pPr>
          </w:p>
        </w:tc>
        <w:tc>
          <w:tcPr>
            <w:tcW w:w="1022" w:type="dxa"/>
            <w:noWrap w:val="0"/>
            <w:vAlign w:val="center"/>
          </w:tcPr>
          <w:p w14:paraId="3CE1A61A">
            <w:pPr>
              <w:jc w:val="center"/>
              <w:rPr>
                <w:rFonts w:hint="eastAsia" w:ascii="宋体" w:hAnsi="宋体"/>
                <w:szCs w:val="21"/>
              </w:rPr>
            </w:pPr>
          </w:p>
        </w:tc>
        <w:tc>
          <w:tcPr>
            <w:tcW w:w="709" w:type="dxa"/>
            <w:noWrap w:val="0"/>
            <w:vAlign w:val="center"/>
          </w:tcPr>
          <w:p w14:paraId="7B245A4F">
            <w:pPr>
              <w:jc w:val="center"/>
              <w:rPr>
                <w:rFonts w:hint="eastAsia" w:ascii="宋体" w:hAnsi="宋体"/>
                <w:szCs w:val="21"/>
              </w:rPr>
            </w:pPr>
          </w:p>
        </w:tc>
        <w:tc>
          <w:tcPr>
            <w:tcW w:w="709" w:type="dxa"/>
            <w:noWrap w:val="0"/>
            <w:vAlign w:val="center"/>
          </w:tcPr>
          <w:p w14:paraId="2E36723E">
            <w:pPr>
              <w:jc w:val="center"/>
              <w:rPr>
                <w:rFonts w:hint="eastAsia" w:ascii="宋体" w:hAnsi="宋体"/>
                <w:szCs w:val="21"/>
              </w:rPr>
            </w:pPr>
          </w:p>
        </w:tc>
        <w:tc>
          <w:tcPr>
            <w:tcW w:w="1176" w:type="dxa"/>
            <w:noWrap w:val="0"/>
            <w:vAlign w:val="center"/>
          </w:tcPr>
          <w:p w14:paraId="23D8851E">
            <w:pPr>
              <w:jc w:val="center"/>
              <w:rPr>
                <w:rFonts w:hint="eastAsia" w:ascii="宋体" w:hAnsi="宋体"/>
                <w:szCs w:val="21"/>
              </w:rPr>
            </w:pPr>
          </w:p>
        </w:tc>
        <w:tc>
          <w:tcPr>
            <w:tcW w:w="872" w:type="dxa"/>
            <w:noWrap w:val="0"/>
            <w:vAlign w:val="center"/>
          </w:tcPr>
          <w:p w14:paraId="461B9A18">
            <w:pPr>
              <w:jc w:val="center"/>
              <w:rPr>
                <w:rFonts w:hint="eastAsia" w:ascii="宋体" w:hAnsi="宋体"/>
                <w:szCs w:val="21"/>
              </w:rPr>
            </w:pPr>
          </w:p>
        </w:tc>
        <w:tc>
          <w:tcPr>
            <w:tcW w:w="872" w:type="dxa"/>
            <w:noWrap w:val="0"/>
            <w:vAlign w:val="center"/>
          </w:tcPr>
          <w:p w14:paraId="6FADF5BF">
            <w:pPr>
              <w:jc w:val="center"/>
              <w:rPr>
                <w:rFonts w:hint="eastAsia" w:ascii="宋体" w:hAnsi="宋体"/>
                <w:szCs w:val="21"/>
              </w:rPr>
            </w:pPr>
          </w:p>
        </w:tc>
        <w:tc>
          <w:tcPr>
            <w:tcW w:w="765" w:type="dxa"/>
            <w:noWrap w:val="0"/>
            <w:vAlign w:val="center"/>
          </w:tcPr>
          <w:p w14:paraId="5E260BA7">
            <w:pPr>
              <w:jc w:val="center"/>
              <w:rPr>
                <w:rFonts w:hint="eastAsia" w:ascii="宋体" w:hAnsi="宋体"/>
                <w:szCs w:val="21"/>
              </w:rPr>
            </w:pPr>
          </w:p>
        </w:tc>
      </w:tr>
      <w:tr w14:paraId="780F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7D08DF0">
            <w:pPr>
              <w:jc w:val="center"/>
              <w:rPr>
                <w:rFonts w:hint="eastAsia" w:ascii="宋体" w:hAnsi="宋体"/>
                <w:szCs w:val="21"/>
              </w:rPr>
            </w:pPr>
          </w:p>
        </w:tc>
        <w:tc>
          <w:tcPr>
            <w:tcW w:w="1064" w:type="dxa"/>
            <w:noWrap w:val="0"/>
            <w:vAlign w:val="center"/>
          </w:tcPr>
          <w:p w14:paraId="134912C4">
            <w:pPr>
              <w:jc w:val="center"/>
              <w:rPr>
                <w:rFonts w:hint="eastAsia" w:ascii="宋体" w:hAnsi="宋体"/>
                <w:szCs w:val="21"/>
              </w:rPr>
            </w:pPr>
          </w:p>
        </w:tc>
        <w:tc>
          <w:tcPr>
            <w:tcW w:w="672" w:type="dxa"/>
            <w:noWrap w:val="0"/>
            <w:vAlign w:val="center"/>
          </w:tcPr>
          <w:p w14:paraId="263E5242">
            <w:pPr>
              <w:jc w:val="center"/>
              <w:rPr>
                <w:rFonts w:hint="eastAsia" w:ascii="宋体" w:hAnsi="宋体"/>
                <w:szCs w:val="21"/>
              </w:rPr>
            </w:pPr>
          </w:p>
        </w:tc>
        <w:tc>
          <w:tcPr>
            <w:tcW w:w="1022" w:type="dxa"/>
            <w:noWrap w:val="0"/>
            <w:vAlign w:val="center"/>
          </w:tcPr>
          <w:p w14:paraId="32CE356B">
            <w:pPr>
              <w:jc w:val="center"/>
              <w:rPr>
                <w:rFonts w:hint="eastAsia" w:ascii="宋体" w:hAnsi="宋体"/>
                <w:szCs w:val="21"/>
              </w:rPr>
            </w:pPr>
          </w:p>
        </w:tc>
        <w:tc>
          <w:tcPr>
            <w:tcW w:w="709" w:type="dxa"/>
            <w:noWrap w:val="0"/>
            <w:vAlign w:val="center"/>
          </w:tcPr>
          <w:p w14:paraId="7D1BCC98">
            <w:pPr>
              <w:jc w:val="center"/>
              <w:rPr>
                <w:rFonts w:hint="eastAsia" w:ascii="宋体" w:hAnsi="宋体"/>
                <w:szCs w:val="21"/>
              </w:rPr>
            </w:pPr>
          </w:p>
        </w:tc>
        <w:tc>
          <w:tcPr>
            <w:tcW w:w="709" w:type="dxa"/>
            <w:noWrap w:val="0"/>
            <w:vAlign w:val="center"/>
          </w:tcPr>
          <w:p w14:paraId="40EF9F72">
            <w:pPr>
              <w:jc w:val="center"/>
              <w:rPr>
                <w:rFonts w:hint="eastAsia" w:ascii="宋体" w:hAnsi="宋体"/>
                <w:szCs w:val="21"/>
              </w:rPr>
            </w:pPr>
          </w:p>
        </w:tc>
        <w:tc>
          <w:tcPr>
            <w:tcW w:w="1176" w:type="dxa"/>
            <w:noWrap w:val="0"/>
            <w:vAlign w:val="center"/>
          </w:tcPr>
          <w:p w14:paraId="0CE33E9E">
            <w:pPr>
              <w:jc w:val="center"/>
              <w:rPr>
                <w:rFonts w:hint="eastAsia" w:ascii="宋体" w:hAnsi="宋体"/>
                <w:szCs w:val="21"/>
              </w:rPr>
            </w:pPr>
          </w:p>
        </w:tc>
        <w:tc>
          <w:tcPr>
            <w:tcW w:w="872" w:type="dxa"/>
            <w:noWrap w:val="0"/>
            <w:vAlign w:val="center"/>
          </w:tcPr>
          <w:p w14:paraId="3DAF46A4">
            <w:pPr>
              <w:jc w:val="center"/>
              <w:rPr>
                <w:rFonts w:hint="eastAsia" w:ascii="宋体" w:hAnsi="宋体"/>
                <w:szCs w:val="21"/>
              </w:rPr>
            </w:pPr>
          </w:p>
        </w:tc>
        <w:tc>
          <w:tcPr>
            <w:tcW w:w="872" w:type="dxa"/>
            <w:noWrap w:val="0"/>
            <w:vAlign w:val="center"/>
          </w:tcPr>
          <w:p w14:paraId="72286E1A">
            <w:pPr>
              <w:jc w:val="center"/>
              <w:rPr>
                <w:rFonts w:hint="eastAsia" w:ascii="宋体" w:hAnsi="宋体"/>
                <w:szCs w:val="21"/>
              </w:rPr>
            </w:pPr>
          </w:p>
        </w:tc>
        <w:tc>
          <w:tcPr>
            <w:tcW w:w="765" w:type="dxa"/>
            <w:noWrap w:val="0"/>
            <w:vAlign w:val="center"/>
          </w:tcPr>
          <w:p w14:paraId="52A1D538">
            <w:pPr>
              <w:jc w:val="center"/>
              <w:rPr>
                <w:rFonts w:hint="eastAsia" w:ascii="宋体" w:hAnsi="宋体"/>
                <w:szCs w:val="21"/>
              </w:rPr>
            </w:pPr>
          </w:p>
        </w:tc>
      </w:tr>
      <w:tr w14:paraId="3F76C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3567796">
            <w:pPr>
              <w:jc w:val="center"/>
              <w:rPr>
                <w:rFonts w:hint="eastAsia" w:ascii="宋体" w:hAnsi="宋体"/>
                <w:szCs w:val="21"/>
              </w:rPr>
            </w:pPr>
          </w:p>
        </w:tc>
        <w:tc>
          <w:tcPr>
            <w:tcW w:w="1064" w:type="dxa"/>
            <w:noWrap w:val="0"/>
            <w:vAlign w:val="center"/>
          </w:tcPr>
          <w:p w14:paraId="6ADF12B6">
            <w:pPr>
              <w:jc w:val="center"/>
              <w:rPr>
                <w:rFonts w:hint="eastAsia" w:ascii="宋体" w:hAnsi="宋体"/>
                <w:szCs w:val="21"/>
              </w:rPr>
            </w:pPr>
          </w:p>
        </w:tc>
        <w:tc>
          <w:tcPr>
            <w:tcW w:w="672" w:type="dxa"/>
            <w:noWrap w:val="0"/>
            <w:vAlign w:val="center"/>
          </w:tcPr>
          <w:p w14:paraId="55FD20F2">
            <w:pPr>
              <w:jc w:val="center"/>
              <w:rPr>
                <w:rFonts w:hint="eastAsia" w:ascii="宋体" w:hAnsi="宋体"/>
                <w:szCs w:val="21"/>
              </w:rPr>
            </w:pPr>
          </w:p>
        </w:tc>
        <w:tc>
          <w:tcPr>
            <w:tcW w:w="1022" w:type="dxa"/>
            <w:noWrap w:val="0"/>
            <w:vAlign w:val="center"/>
          </w:tcPr>
          <w:p w14:paraId="1183D489">
            <w:pPr>
              <w:jc w:val="center"/>
              <w:rPr>
                <w:rFonts w:hint="eastAsia" w:ascii="宋体" w:hAnsi="宋体"/>
                <w:szCs w:val="21"/>
              </w:rPr>
            </w:pPr>
          </w:p>
        </w:tc>
        <w:tc>
          <w:tcPr>
            <w:tcW w:w="709" w:type="dxa"/>
            <w:noWrap w:val="0"/>
            <w:vAlign w:val="center"/>
          </w:tcPr>
          <w:p w14:paraId="1592E123">
            <w:pPr>
              <w:jc w:val="center"/>
              <w:rPr>
                <w:rFonts w:hint="eastAsia" w:ascii="宋体" w:hAnsi="宋体"/>
                <w:szCs w:val="21"/>
              </w:rPr>
            </w:pPr>
          </w:p>
        </w:tc>
        <w:tc>
          <w:tcPr>
            <w:tcW w:w="709" w:type="dxa"/>
            <w:noWrap w:val="0"/>
            <w:vAlign w:val="center"/>
          </w:tcPr>
          <w:p w14:paraId="4E12AB0B">
            <w:pPr>
              <w:jc w:val="center"/>
              <w:rPr>
                <w:rFonts w:hint="eastAsia" w:ascii="宋体" w:hAnsi="宋体"/>
                <w:szCs w:val="21"/>
              </w:rPr>
            </w:pPr>
          </w:p>
        </w:tc>
        <w:tc>
          <w:tcPr>
            <w:tcW w:w="1176" w:type="dxa"/>
            <w:noWrap w:val="0"/>
            <w:vAlign w:val="center"/>
          </w:tcPr>
          <w:p w14:paraId="30D5ED8B">
            <w:pPr>
              <w:jc w:val="center"/>
              <w:rPr>
                <w:rFonts w:hint="eastAsia" w:ascii="宋体" w:hAnsi="宋体"/>
                <w:szCs w:val="21"/>
              </w:rPr>
            </w:pPr>
          </w:p>
        </w:tc>
        <w:tc>
          <w:tcPr>
            <w:tcW w:w="872" w:type="dxa"/>
            <w:noWrap w:val="0"/>
            <w:vAlign w:val="center"/>
          </w:tcPr>
          <w:p w14:paraId="4EF95243">
            <w:pPr>
              <w:jc w:val="center"/>
              <w:rPr>
                <w:rFonts w:hint="eastAsia" w:ascii="宋体" w:hAnsi="宋体"/>
                <w:szCs w:val="21"/>
              </w:rPr>
            </w:pPr>
          </w:p>
        </w:tc>
        <w:tc>
          <w:tcPr>
            <w:tcW w:w="872" w:type="dxa"/>
            <w:noWrap w:val="0"/>
            <w:vAlign w:val="center"/>
          </w:tcPr>
          <w:p w14:paraId="43F74203">
            <w:pPr>
              <w:jc w:val="center"/>
              <w:rPr>
                <w:rFonts w:hint="eastAsia" w:ascii="宋体" w:hAnsi="宋体"/>
                <w:szCs w:val="21"/>
              </w:rPr>
            </w:pPr>
          </w:p>
        </w:tc>
        <w:tc>
          <w:tcPr>
            <w:tcW w:w="765" w:type="dxa"/>
            <w:noWrap w:val="0"/>
            <w:vAlign w:val="center"/>
          </w:tcPr>
          <w:p w14:paraId="7ED75076">
            <w:pPr>
              <w:jc w:val="center"/>
              <w:rPr>
                <w:rFonts w:hint="eastAsia" w:ascii="宋体" w:hAnsi="宋体"/>
                <w:szCs w:val="21"/>
              </w:rPr>
            </w:pPr>
          </w:p>
        </w:tc>
      </w:tr>
      <w:tr w14:paraId="278BC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12AA41F">
            <w:pPr>
              <w:jc w:val="center"/>
              <w:rPr>
                <w:rFonts w:hint="eastAsia" w:ascii="宋体" w:hAnsi="宋体"/>
                <w:szCs w:val="21"/>
              </w:rPr>
            </w:pPr>
          </w:p>
        </w:tc>
        <w:tc>
          <w:tcPr>
            <w:tcW w:w="1064" w:type="dxa"/>
            <w:noWrap w:val="0"/>
            <w:vAlign w:val="center"/>
          </w:tcPr>
          <w:p w14:paraId="7470B57F">
            <w:pPr>
              <w:jc w:val="center"/>
              <w:rPr>
                <w:rFonts w:hint="eastAsia" w:ascii="宋体" w:hAnsi="宋体"/>
                <w:szCs w:val="21"/>
              </w:rPr>
            </w:pPr>
          </w:p>
        </w:tc>
        <w:tc>
          <w:tcPr>
            <w:tcW w:w="672" w:type="dxa"/>
            <w:noWrap w:val="0"/>
            <w:vAlign w:val="center"/>
          </w:tcPr>
          <w:p w14:paraId="646571A7">
            <w:pPr>
              <w:jc w:val="center"/>
              <w:rPr>
                <w:rFonts w:hint="eastAsia" w:ascii="宋体" w:hAnsi="宋体"/>
                <w:szCs w:val="21"/>
              </w:rPr>
            </w:pPr>
          </w:p>
        </w:tc>
        <w:tc>
          <w:tcPr>
            <w:tcW w:w="1022" w:type="dxa"/>
            <w:noWrap w:val="0"/>
            <w:vAlign w:val="center"/>
          </w:tcPr>
          <w:p w14:paraId="55108DFD">
            <w:pPr>
              <w:jc w:val="center"/>
              <w:rPr>
                <w:rFonts w:hint="eastAsia" w:ascii="宋体" w:hAnsi="宋体"/>
                <w:szCs w:val="21"/>
              </w:rPr>
            </w:pPr>
          </w:p>
        </w:tc>
        <w:tc>
          <w:tcPr>
            <w:tcW w:w="709" w:type="dxa"/>
            <w:noWrap w:val="0"/>
            <w:vAlign w:val="center"/>
          </w:tcPr>
          <w:p w14:paraId="40970DC3">
            <w:pPr>
              <w:jc w:val="center"/>
              <w:rPr>
                <w:rFonts w:hint="eastAsia" w:ascii="宋体" w:hAnsi="宋体"/>
                <w:szCs w:val="21"/>
              </w:rPr>
            </w:pPr>
          </w:p>
        </w:tc>
        <w:tc>
          <w:tcPr>
            <w:tcW w:w="709" w:type="dxa"/>
            <w:noWrap w:val="0"/>
            <w:vAlign w:val="center"/>
          </w:tcPr>
          <w:p w14:paraId="4F388BEC">
            <w:pPr>
              <w:jc w:val="center"/>
              <w:rPr>
                <w:rFonts w:hint="eastAsia" w:ascii="宋体" w:hAnsi="宋体"/>
                <w:szCs w:val="21"/>
              </w:rPr>
            </w:pPr>
          </w:p>
        </w:tc>
        <w:tc>
          <w:tcPr>
            <w:tcW w:w="1176" w:type="dxa"/>
            <w:noWrap w:val="0"/>
            <w:vAlign w:val="center"/>
          </w:tcPr>
          <w:p w14:paraId="0F476EB3">
            <w:pPr>
              <w:jc w:val="center"/>
              <w:rPr>
                <w:rFonts w:hint="eastAsia" w:ascii="宋体" w:hAnsi="宋体"/>
                <w:szCs w:val="21"/>
              </w:rPr>
            </w:pPr>
          </w:p>
        </w:tc>
        <w:tc>
          <w:tcPr>
            <w:tcW w:w="872" w:type="dxa"/>
            <w:noWrap w:val="0"/>
            <w:vAlign w:val="center"/>
          </w:tcPr>
          <w:p w14:paraId="5D2AF88D">
            <w:pPr>
              <w:jc w:val="center"/>
              <w:rPr>
                <w:rFonts w:hint="eastAsia" w:ascii="宋体" w:hAnsi="宋体"/>
                <w:szCs w:val="21"/>
              </w:rPr>
            </w:pPr>
          </w:p>
        </w:tc>
        <w:tc>
          <w:tcPr>
            <w:tcW w:w="872" w:type="dxa"/>
            <w:noWrap w:val="0"/>
            <w:vAlign w:val="center"/>
          </w:tcPr>
          <w:p w14:paraId="40C6BDB2">
            <w:pPr>
              <w:jc w:val="center"/>
              <w:rPr>
                <w:rFonts w:hint="eastAsia" w:ascii="宋体" w:hAnsi="宋体"/>
                <w:szCs w:val="21"/>
              </w:rPr>
            </w:pPr>
          </w:p>
        </w:tc>
        <w:tc>
          <w:tcPr>
            <w:tcW w:w="765" w:type="dxa"/>
            <w:noWrap w:val="0"/>
            <w:vAlign w:val="center"/>
          </w:tcPr>
          <w:p w14:paraId="454525E3">
            <w:pPr>
              <w:jc w:val="center"/>
              <w:rPr>
                <w:rFonts w:hint="eastAsia" w:ascii="宋体" w:hAnsi="宋体"/>
                <w:szCs w:val="21"/>
              </w:rPr>
            </w:pPr>
          </w:p>
        </w:tc>
      </w:tr>
      <w:tr w14:paraId="66913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333370B">
            <w:pPr>
              <w:jc w:val="center"/>
              <w:rPr>
                <w:rFonts w:hint="eastAsia" w:ascii="宋体" w:hAnsi="宋体"/>
                <w:szCs w:val="21"/>
              </w:rPr>
            </w:pPr>
          </w:p>
        </w:tc>
        <w:tc>
          <w:tcPr>
            <w:tcW w:w="1064" w:type="dxa"/>
            <w:noWrap w:val="0"/>
            <w:vAlign w:val="center"/>
          </w:tcPr>
          <w:p w14:paraId="2D248C6A">
            <w:pPr>
              <w:jc w:val="center"/>
              <w:rPr>
                <w:rFonts w:hint="eastAsia" w:ascii="宋体" w:hAnsi="宋体"/>
                <w:szCs w:val="21"/>
              </w:rPr>
            </w:pPr>
          </w:p>
        </w:tc>
        <w:tc>
          <w:tcPr>
            <w:tcW w:w="672" w:type="dxa"/>
            <w:noWrap w:val="0"/>
            <w:vAlign w:val="center"/>
          </w:tcPr>
          <w:p w14:paraId="23D14536">
            <w:pPr>
              <w:jc w:val="center"/>
              <w:rPr>
                <w:rFonts w:hint="eastAsia" w:ascii="宋体" w:hAnsi="宋体"/>
                <w:szCs w:val="21"/>
              </w:rPr>
            </w:pPr>
          </w:p>
        </w:tc>
        <w:tc>
          <w:tcPr>
            <w:tcW w:w="1022" w:type="dxa"/>
            <w:noWrap w:val="0"/>
            <w:vAlign w:val="center"/>
          </w:tcPr>
          <w:p w14:paraId="33C931BC">
            <w:pPr>
              <w:jc w:val="center"/>
              <w:rPr>
                <w:rFonts w:hint="eastAsia" w:ascii="宋体" w:hAnsi="宋体"/>
                <w:szCs w:val="21"/>
              </w:rPr>
            </w:pPr>
          </w:p>
        </w:tc>
        <w:tc>
          <w:tcPr>
            <w:tcW w:w="709" w:type="dxa"/>
            <w:noWrap w:val="0"/>
            <w:vAlign w:val="center"/>
          </w:tcPr>
          <w:p w14:paraId="6FFC597F">
            <w:pPr>
              <w:jc w:val="center"/>
              <w:rPr>
                <w:rFonts w:hint="eastAsia" w:ascii="宋体" w:hAnsi="宋体"/>
                <w:szCs w:val="21"/>
              </w:rPr>
            </w:pPr>
          </w:p>
        </w:tc>
        <w:tc>
          <w:tcPr>
            <w:tcW w:w="709" w:type="dxa"/>
            <w:noWrap w:val="0"/>
            <w:vAlign w:val="center"/>
          </w:tcPr>
          <w:p w14:paraId="2F31BF5B">
            <w:pPr>
              <w:jc w:val="center"/>
              <w:rPr>
                <w:rFonts w:hint="eastAsia" w:ascii="宋体" w:hAnsi="宋体"/>
                <w:szCs w:val="21"/>
              </w:rPr>
            </w:pPr>
          </w:p>
        </w:tc>
        <w:tc>
          <w:tcPr>
            <w:tcW w:w="1176" w:type="dxa"/>
            <w:noWrap w:val="0"/>
            <w:vAlign w:val="center"/>
          </w:tcPr>
          <w:p w14:paraId="58418D20">
            <w:pPr>
              <w:jc w:val="center"/>
              <w:rPr>
                <w:rFonts w:hint="eastAsia" w:ascii="宋体" w:hAnsi="宋体"/>
                <w:szCs w:val="21"/>
              </w:rPr>
            </w:pPr>
          </w:p>
        </w:tc>
        <w:tc>
          <w:tcPr>
            <w:tcW w:w="872" w:type="dxa"/>
            <w:noWrap w:val="0"/>
            <w:vAlign w:val="center"/>
          </w:tcPr>
          <w:p w14:paraId="0B876D30">
            <w:pPr>
              <w:jc w:val="center"/>
              <w:rPr>
                <w:rFonts w:hint="eastAsia" w:ascii="宋体" w:hAnsi="宋体"/>
                <w:szCs w:val="21"/>
              </w:rPr>
            </w:pPr>
          </w:p>
        </w:tc>
        <w:tc>
          <w:tcPr>
            <w:tcW w:w="872" w:type="dxa"/>
            <w:noWrap w:val="0"/>
            <w:vAlign w:val="center"/>
          </w:tcPr>
          <w:p w14:paraId="6738A6F8">
            <w:pPr>
              <w:jc w:val="center"/>
              <w:rPr>
                <w:rFonts w:hint="eastAsia" w:ascii="宋体" w:hAnsi="宋体"/>
                <w:szCs w:val="21"/>
              </w:rPr>
            </w:pPr>
          </w:p>
        </w:tc>
        <w:tc>
          <w:tcPr>
            <w:tcW w:w="765" w:type="dxa"/>
            <w:noWrap w:val="0"/>
            <w:vAlign w:val="center"/>
          </w:tcPr>
          <w:p w14:paraId="28D867D2">
            <w:pPr>
              <w:jc w:val="center"/>
              <w:rPr>
                <w:rFonts w:hint="eastAsia" w:ascii="宋体" w:hAnsi="宋体"/>
                <w:szCs w:val="21"/>
              </w:rPr>
            </w:pPr>
          </w:p>
        </w:tc>
      </w:tr>
      <w:tr w14:paraId="62DB6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5CE679D">
            <w:pPr>
              <w:jc w:val="center"/>
              <w:rPr>
                <w:rFonts w:hint="eastAsia" w:ascii="宋体" w:hAnsi="宋体"/>
                <w:szCs w:val="21"/>
              </w:rPr>
            </w:pPr>
          </w:p>
        </w:tc>
        <w:tc>
          <w:tcPr>
            <w:tcW w:w="1064" w:type="dxa"/>
            <w:noWrap w:val="0"/>
            <w:vAlign w:val="center"/>
          </w:tcPr>
          <w:p w14:paraId="612B96C3">
            <w:pPr>
              <w:jc w:val="center"/>
              <w:rPr>
                <w:rFonts w:hint="eastAsia" w:ascii="宋体" w:hAnsi="宋体"/>
                <w:szCs w:val="21"/>
              </w:rPr>
            </w:pPr>
          </w:p>
        </w:tc>
        <w:tc>
          <w:tcPr>
            <w:tcW w:w="672" w:type="dxa"/>
            <w:noWrap w:val="0"/>
            <w:vAlign w:val="center"/>
          </w:tcPr>
          <w:p w14:paraId="1158237E">
            <w:pPr>
              <w:jc w:val="center"/>
              <w:rPr>
                <w:rFonts w:hint="eastAsia" w:ascii="宋体" w:hAnsi="宋体"/>
                <w:szCs w:val="21"/>
              </w:rPr>
            </w:pPr>
          </w:p>
        </w:tc>
        <w:tc>
          <w:tcPr>
            <w:tcW w:w="1022" w:type="dxa"/>
            <w:noWrap w:val="0"/>
            <w:vAlign w:val="center"/>
          </w:tcPr>
          <w:p w14:paraId="7CDC9CF2">
            <w:pPr>
              <w:jc w:val="center"/>
              <w:rPr>
                <w:rFonts w:hint="eastAsia" w:ascii="宋体" w:hAnsi="宋体"/>
                <w:szCs w:val="21"/>
              </w:rPr>
            </w:pPr>
          </w:p>
        </w:tc>
        <w:tc>
          <w:tcPr>
            <w:tcW w:w="709" w:type="dxa"/>
            <w:noWrap w:val="0"/>
            <w:vAlign w:val="center"/>
          </w:tcPr>
          <w:p w14:paraId="5261202C">
            <w:pPr>
              <w:jc w:val="center"/>
              <w:rPr>
                <w:rFonts w:hint="eastAsia" w:ascii="宋体" w:hAnsi="宋体"/>
                <w:szCs w:val="21"/>
              </w:rPr>
            </w:pPr>
          </w:p>
        </w:tc>
        <w:tc>
          <w:tcPr>
            <w:tcW w:w="709" w:type="dxa"/>
            <w:noWrap w:val="0"/>
            <w:vAlign w:val="center"/>
          </w:tcPr>
          <w:p w14:paraId="67B82CE6">
            <w:pPr>
              <w:jc w:val="center"/>
              <w:rPr>
                <w:rFonts w:hint="eastAsia" w:ascii="宋体" w:hAnsi="宋体"/>
                <w:szCs w:val="21"/>
              </w:rPr>
            </w:pPr>
          </w:p>
        </w:tc>
        <w:tc>
          <w:tcPr>
            <w:tcW w:w="1176" w:type="dxa"/>
            <w:noWrap w:val="0"/>
            <w:vAlign w:val="center"/>
          </w:tcPr>
          <w:p w14:paraId="24AAF3C4">
            <w:pPr>
              <w:jc w:val="center"/>
              <w:rPr>
                <w:rFonts w:hint="eastAsia" w:ascii="宋体" w:hAnsi="宋体"/>
                <w:szCs w:val="21"/>
              </w:rPr>
            </w:pPr>
          </w:p>
        </w:tc>
        <w:tc>
          <w:tcPr>
            <w:tcW w:w="872" w:type="dxa"/>
            <w:noWrap w:val="0"/>
            <w:vAlign w:val="center"/>
          </w:tcPr>
          <w:p w14:paraId="7A51DC70">
            <w:pPr>
              <w:jc w:val="center"/>
              <w:rPr>
                <w:rFonts w:hint="eastAsia" w:ascii="宋体" w:hAnsi="宋体"/>
                <w:szCs w:val="21"/>
              </w:rPr>
            </w:pPr>
          </w:p>
        </w:tc>
        <w:tc>
          <w:tcPr>
            <w:tcW w:w="872" w:type="dxa"/>
            <w:noWrap w:val="0"/>
            <w:vAlign w:val="center"/>
          </w:tcPr>
          <w:p w14:paraId="41C4D8B0">
            <w:pPr>
              <w:jc w:val="center"/>
              <w:rPr>
                <w:rFonts w:hint="eastAsia" w:ascii="宋体" w:hAnsi="宋体"/>
                <w:szCs w:val="21"/>
              </w:rPr>
            </w:pPr>
          </w:p>
        </w:tc>
        <w:tc>
          <w:tcPr>
            <w:tcW w:w="765" w:type="dxa"/>
            <w:noWrap w:val="0"/>
            <w:vAlign w:val="center"/>
          </w:tcPr>
          <w:p w14:paraId="6B20EFC5">
            <w:pPr>
              <w:jc w:val="center"/>
              <w:rPr>
                <w:rFonts w:hint="eastAsia" w:ascii="宋体" w:hAnsi="宋体"/>
                <w:szCs w:val="21"/>
              </w:rPr>
            </w:pPr>
          </w:p>
        </w:tc>
      </w:tr>
      <w:tr w14:paraId="25956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A3A1586">
            <w:pPr>
              <w:jc w:val="center"/>
              <w:rPr>
                <w:rFonts w:hint="eastAsia" w:ascii="宋体" w:hAnsi="宋体"/>
                <w:szCs w:val="21"/>
              </w:rPr>
            </w:pPr>
          </w:p>
        </w:tc>
        <w:tc>
          <w:tcPr>
            <w:tcW w:w="1064" w:type="dxa"/>
            <w:noWrap w:val="0"/>
            <w:vAlign w:val="center"/>
          </w:tcPr>
          <w:p w14:paraId="0BF55E9A">
            <w:pPr>
              <w:jc w:val="center"/>
              <w:rPr>
                <w:rFonts w:hint="eastAsia" w:ascii="宋体" w:hAnsi="宋体"/>
                <w:szCs w:val="21"/>
              </w:rPr>
            </w:pPr>
          </w:p>
        </w:tc>
        <w:tc>
          <w:tcPr>
            <w:tcW w:w="672" w:type="dxa"/>
            <w:noWrap w:val="0"/>
            <w:vAlign w:val="center"/>
          </w:tcPr>
          <w:p w14:paraId="2EA379A7">
            <w:pPr>
              <w:jc w:val="center"/>
              <w:rPr>
                <w:rFonts w:hint="eastAsia" w:ascii="宋体" w:hAnsi="宋体"/>
                <w:szCs w:val="21"/>
              </w:rPr>
            </w:pPr>
          </w:p>
        </w:tc>
        <w:tc>
          <w:tcPr>
            <w:tcW w:w="1022" w:type="dxa"/>
            <w:noWrap w:val="0"/>
            <w:vAlign w:val="center"/>
          </w:tcPr>
          <w:p w14:paraId="3BC59C73">
            <w:pPr>
              <w:jc w:val="center"/>
              <w:rPr>
                <w:rFonts w:hint="eastAsia" w:ascii="宋体" w:hAnsi="宋体"/>
                <w:szCs w:val="21"/>
              </w:rPr>
            </w:pPr>
          </w:p>
        </w:tc>
        <w:tc>
          <w:tcPr>
            <w:tcW w:w="709" w:type="dxa"/>
            <w:noWrap w:val="0"/>
            <w:vAlign w:val="center"/>
          </w:tcPr>
          <w:p w14:paraId="2FA8DDF3">
            <w:pPr>
              <w:jc w:val="center"/>
              <w:rPr>
                <w:rFonts w:hint="eastAsia" w:ascii="宋体" w:hAnsi="宋体"/>
                <w:szCs w:val="21"/>
              </w:rPr>
            </w:pPr>
          </w:p>
        </w:tc>
        <w:tc>
          <w:tcPr>
            <w:tcW w:w="709" w:type="dxa"/>
            <w:noWrap w:val="0"/>
            <w:vAlign w:val="center"/>
          </w:tcPr>
          <w:p w14:paraId="69921545">
            <w:pPr>
              <w:jc w:val="center"/>
              <w:rPr>
                <w:rFonts w:hint="eastAsia" w:ascii="宋体" w:hAnsi="宋体"/>
                <w:szCs w:val="21"/>
              </w:rPr>
            </w:pPr>
          </w:p>
        </w:tc>
        <w:tc>
          <w:tcPr>
            <w:tcW w:w="1176" w:type="dxa"/>
            <w:noWrap w:val="0"/>
            <w:vAlign w:val="center"/>
          </w:tcPr>
          <w:p w14:paraId="0130F5A7">
            <w:pPr>
              <w:jc w:val="center"/>
              <w:rPr>
                <w:rFonts w:hint="eastAsia" w:ascii="宋体" w:hAnsi="宋体"/>
                <w:szCs w:val="21"/>
              </w:rPr>
            </w:pPr>
          </w:p>
        </w:tc>
        <w:tc>
          <w:tcPr>
            <w:tcW w:w="872" w:type="dxa"/>
            <w:noWrap w:val="0"/>
            <w:vAlign w:val="center"/>
          </w:tcPr>
          <w:p w14:paraId="099B3A2F">
            <w:pPr>
              <w:jc w:val="center"/>
              <w:rPr>
                <w:rFonts w:hint="eastAsia" w:ascii="宋体" w:hAnsi="宋体"/>
                <w:szCs w:val="21"/>
              </w:rPr>
            </w:pPr>
          </w:p>
        </w:tc>
        <w:tc>
          <w:tcPr>
            <w:tcW w:w="872" w:type="dxa"/>
            <w:noWrap w:val="0"/>
            <w:vAlign w:val="center"/>
          </w:tcPr>
          <w:p w14:paraId="336145DC">
            <w:pPr>
              <w:jc w:val="center"/>
              <w:rPr>
                <w:rFonts w:hint="eastAsia" w:ascii="宋体" w:hAnsi="宋体"/>
                <w:szCs w:val="21"/>
              </w:rPr>
            </w:pPr>
          </w:p>
        </w:tc>
        <w:tc>
          <w:tcPr>
            <w:tcW w:w="765" w:type="dxa"/>
            <w:noWrap w:val="0"/>
            <w:vAlign w:val="center"/>
          </w:tcPr>
          <w:p w14:paraId="6BECB60D">
            <w:pPr>
              <w:jc w:val="center"/>
              <w:rPr>
                <w:rFonts w:hint="eastAsia" w:ascii="宋体" w:hAnsi="宋体"/>
                <w:szCs w:val="21"/>
              </w:rPr>
            </w:pPr>
          </w:p>
        </w:tc>
      </w:tr>
      <w:tr w14:paraId="4721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745C176">
            <w:pPr>
              <w:jc w:val="center"/>
              <w:rPr>
                <w:rFonts w:hint="eastAsia" w:ascii="宋体" w:hAnsi="宋体"/>
                <w:szCs w:val="21"/>
              </w:rPr>
            </w:pPr>
          </w:p>
        </w:tc>
        <w:tc>
          <w:tcPr>
            <w:tcW w:w="1064" w:type="dxa"/>
            <w:noWrap w:val="0"/>
            <w:vAlign w:val="center"/>
          </w:tcPr>
          <w:p w14:paraId="4F1D816B">
            <w:pPr>
              <w:jc w:val="center"/>
              <w:rPr>
                <w:rFonts w:hint="eastAsia" w:ascii="宋体" w:hAnsi="宋体"/>
                <w:szCs w:val="21"/>
              </w:rPr>
            </w:pPr>
          </w:p>
        </w:tc>
        <w:tc>
          <w:tcPr>
            <w:tcW w:w="672" w:type="dxa"/>
            <w:noWrap w:val="0"/>
            <w:vAlign w:val="center"/>
          </w:tcPr>
          <w:p w14:paraId="50990756">
            <w:pPr>
              <w:jc w:val="center"/>
              <w:rPr>
                <w:rFonts w:hint="eastAsia" w:ascii="宋体" w:hAnsi="宋体"/>
                <w:szCs w:val="21"/>
              </w:rPr>
            </w:pPr>
          </w:p>
        </w:tc>
        <w:tc>
          <w:tcPr>
            <w:tcW w:w="1022" w:type="dxa"/>
            <w:noWrap w:val="0"/>
            <w:vAlign w:val="center"/>
          </w:tcPr>
          <w:p w14:paraId="0BAF01C0">
            <w:pPr>
              <w:jc w:val="center"/>
              <w:rPr>
                <w:rFonts w:hint="eastAsia" w:ascii="宋体" w:hAnsi="宋体"/>
                <w:szCs w:val="21"/>
              </w:rPr>
            </w:pPr>
          </w:p>
        </w:tc>
        <w:tc>
          <w:tcPr>
            <w:tcW w:w="709" w:type="dxa"/>
            <w:noWrap w:val="0"/>
            <w:vAlign w:val="center"/>
          </w:tcPr>
          <w:p w14:paraId="2AAB17F9">
            <w:pPr>
              <w:jc w:val="center"/>
              <w:rPr>
                <w:rFonts w:hint="eastAsia" w:ascii="宋体" w:hAnsi="宋体"/>
                <w:szCs w:val="21"/>
              </w:rPr>
            </w:pPr>
          </w:p>
        </w:tc>
        <w:tc>
          <w:tcPr>
            <w:tcW w:w="709" w:type="dxa"/>
            <w:noWrap w:val="0"/>
            <w:vAlign w:val="center"/>
          </w:tcPr>
          <w:p w14:paraId="1C13C190">
            <w:pPr>
              <w:jc w:val="center"/>
              <w:rPr>
                <w:rFonts w:hint="eastAsia" w:ascii="宋体" w:hAnsi="宋体"/>
                <w:szCs w:val="21"/>
              </w:rPr>
            </w:pPr>
          </w:p>
        </w:tc>
        <w:tc>
          <w:tcPr>
            <w:tcW w:w="1176" w:type="dxa"/>
            <w:noWrap w:val="0"/>
            <w:vAlign w:val="center"/>
          </w:tcPr>
          <w:p w14:paraId="431A2685">
            <w:pPr>
              <w:jc w:val="center"/>
              <w:rPr>
                <w:rFonts w:hint="eastAsia" w:ascii="宋体" w:hAnsi="宋体"/>
                <w:szCs w:val="21"/>
              </w:rPr>
            </w:pPr>
          </w:p>
        </w:tc>
        <w:tc>
          <w:tcPr>
            <w:tcW w:w="872" w:type="dxa"/>
            <w:noWrap w:val="0"/>
            <w:vAlign w:val="center"/>
          </w:tcPr>
          <w:p w14:paraId="75830FA6">
            <w:pPr>
              <w:jc w:val="center"/>
              <w:rPr>
                <w:rFonts w:hint="eastAsia" w:ascii="宋体" w:hAnsi="宋体"/>
                <w:szCs w:val="21"/>
              </w:rPr>
            </w:pPr>
          </w:p>
        </w:tc>
        <w:tc>
          <w:tcPr>
            <w:tcW w:w="872" w:type="dxa"/>
            <w:noWrap w:val="0"/>
            <w:vAlign w:val="center"/>
          </w:tcPr>
          <w:p w14:paraId="02DC77B8">
            <w:pPr>
              <w:jc w:val="center"/>
              <w:rPr>
                <w:rFonts w:hint="eastAsia" w:ascii="宋体" w:hAnsi="宋体"/>
                <w:szCs w:val="21"/>
              </w:rPr>
            </w:pPr>
          </w:p>
        </w:tc>
        <w:tc>
          <w:tcPr>
            <w:tcW w:w="765" w:type="dxa"/>
            <w:noWrap w:val="0"/>
            <w:vAlign w:val="center"/>
          </w:tcPr>
          <w:p w14:paraId="4EF90737">
            <w:pPr>
              <w:jc w:val="center"/>
              <w:rPr>
                <w:rFonts w:hint="eastAsia" w:ascii="宋体" w:hAnsi="宋体"/>
                <w:szCs w:val="21"/>
              </w:rPr>
            </w:pPr>
          </w:p>
        </w:tc>
      </w:tr>
      <w:tr w14:paraId="3539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C14D436">
            <w:pPr>
              <w:jc w:val="center"/>
              <w:rPr>
                <w:rFonts w:hint="eastAsia" w:ascii="宋体" w:hAnsi="宋体"/>
                <w:szCs w:val="21"/>
              </w:rPr>
            </w:pPr>
          </w:p>
        </w:tc>
        <w:tc>
          <w:tcPr>
            <w:tcW w:w="1064" w:type="dxa"/>
            <w:noWrap w:val="0"/>
            <w:vAlign w:val="center"/>
          </w:tcPr>
          <w:p w14:paraId="3E91DBA8">
            <w:pPr>
              <w:jc w:val="center"/>
              <w:rPr>
                <w:rFonts w:hint="eastAsia" w:ascii="宋体" w:hAnsi="宋体"/>
                <w:szCs w:val="21"/>
              </w:rPr>
            </w:pPr>
          </w:p>
        </w:tc>
        <w:tc>
          <w:tcPr>
            <w:tcW w:w="672" w:type="dxa"/>
            <w:noWrap w:val="0"/>
            <w:vAlign w:val="center"/>
          </w:tcPr>
          <w:p w14:paraId="3C011C79">
            <w:pPr>
              <w:jc w:val="center"/>
              <w:rPr>
                <w:rFonts w:hint="eastAsia" w:ascii="宋体" w:hAnsi="宋体"/>
                <w:szCs w:val="21"/>
              </w:rPr>
            </w:pPr>
          </w:p>
        </w:tc>
        <w:tc>
          <w:tcPr>
            <w:tcW w:w="1022" w:type="dxa"/>
            <w:noWrap w:val="0"/>
            <w:vAlign w:val="center"/>
          </w:tcPr>
          <w:p w14:paraId="743BF74D">
            <w:pPr>
              <w:jc w:val="center"/>
              <w:rPr>
                <w:rFonts w:hint="eastAsia" w:ascii="宋体" w:hAnsi="宋体"/>
                <w:szCs w:val="21"/>
              </w:rPr>
            </w:pPr>
          </w:p>
        </w:tc>
        <w:tc>
          <w:tcPr>
            <w:tcW w:w="709" w:type="dxa"/>
            <w:noWrap w:val="0"/>
            <w:vAlign w:val="center"/>
          </w:tcPr>
          <w:p w14:paraId="71E762FA">
            <w:pPr>
              <w:jc w:val="center"/>
              <w:rPr>
                <w:rFonts w:hint="eastAsia" w:ascii="宋体" w:hAnsi="宋体"/>
                <w:szCs w:val="21"/>
              </w:rPr>
            </w:pPr>
          </w:p>
        </w:tc>
        <w:tc>
          <w:tcPr>
            <w:tcW w:w="709" w:type="dxa"/>
            <w:noWrap w:val="0"/>
            <w:vAlign w:val="center"/>
          </w:tcPr>
          <w:p w14:paraId="68808E98">
            <w:pPr>
              <w:jc w:val="center"/>
              <w:rPr>
                <w:rFonts w:hint="eastAsia" w:ascii="宋体" w:hAnsi="宋体"/>
                <w:szCs w:val="21"/>
              </w:rPr>
            </w:pPr>
          </w:p>
        </w:tc>
        <w:tc>
          <w:tcPr>
            <w:tcW w:w="1176" w:type="dxa"/>
            <w:noWrap w:val="0"/>
            <w:vAlign w:val="center"/>
          </w:tcPr>
          <w:p w14:paraId="70A324CD">
            <w:pPr>
              <w:jc w:val="center"/>
              <w:rPr>
                <w:rFonts w:hint="eastAsia" w:ascii="宋体" w:hAnsi="宋体"/>
                <w:szCs w:val="21"/>
              </w:rPr>
            </w:pPr>
          </w:p>
        </w:tc>
        <w:tc>
          <w:tcPr>
            <w:tcW w:w="872" w:type="dxa"/>
            <w:noWrap w:val="0"/>
            <w:vAlign w:val="center"/>
          </w:tcPr>
          <w:p w14:paraId="7C564BAA">
            <w:pPr>
              <w:jc w:val="center"/>
              <w:rPr>
                <w:rFonts w:hint="eastAsia" w:ascii="宋体" w:hAnsi="宋体"/>
                <w:szCs w:val="21"/>
              </w:rPr>
            </w:pPr>
          </w:p>
        </w:tc>
        <w:tc>
          <w:tcPr>
            <w:tcW w:w="872" w:type="dxa"/>
            <w:noWrap w:val="0"/>
            <w:vAlign w:val="center"/>
          </w:tcPr>
          <w:p w14:paraId="421D468B">
            <w:pPr>
              <w:jc w:val="center"/>
              <w:rPr>
                <w:rFonts w:hint="eastAsia" w:ascii="宋体" w:hAnsi="宋体"/>
                <w:szCs w:val="21"/>
              </w:rPr>
            </w:pPr>
          </w:p>
        </w:tc>
        <w:tc>
          <w:tcPr>
            <w:tcW w:w="765" w:type="dxa"/>
            <w:noWrap w:val="0"/>
            <w:vAlign w:val="center"/>
          </w:tcPr>
          <w:p w14:paraId="0B1054A0">
            <w:pPr>
              <w:jc w:val="center"/>
              <w:rPr>
                <w:rFonts w:hint="eastAsia" w:ascii="宋体" w:hAnsi="宋体"/>
                <w:szCs w:val="21"/>
              </w:rPr>
            </w:pPr>
          </w:p>
        </w:tc>
      </w:tr>
      <w:tr w14:paraId="5264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EFF28AE">
            <w:pPr>
              <w:jc w:val="center"/>
              <w:rPr>
                <w:rFonts w:hint="eastAsia" w:ascii="宋体" w:hAnsi="宋体"/>
                <w:szCs w:val="21"/>
              </w:rPr>
            </w:pPr>
          </w:p>
        </w:tc>
        <w:tc>
          <w:tcPr>
            <w:tcW w:w="1064" w:type="dxa"/>
            <w:noWrap w:val="0"/>
            <w:vAlign w:val="center"/>
          </w:tcPr>
          <w:p w14:paraId="7C5842F7">
            <w:pPr>
              <w:jc w:val="center"/>
              <w:rPr>
                <w:rFonts w:hint="eastAsia" w:ascii="宋体" w:hAnsi="宋体"/>
                <w:szCs w:val="21"/>
              </w:rPr>
            </w:pPr>
          </w:p>
        </w:tc>
        <w:tc>
          <w:tcPr>
            <w:tcW w:w="672" w:type="dxa"/>
            <w:noWrap w:val="0"/>
            <w:vAlign w:val="center"/>
          </w:tcPr>
          <w:p w14:paraId="1080BF56">
            <w:pPr>
              <w:jc w:val="center"/>
              <w:rPr>
                <w:rFonts w:hint="eastAsia" w:ascii="宋体" w:hAnsi="宋体"/>
                <w:szCs w:val="21"/>
              </w:rPr>
            </w:pPr>
          </w:p>
        </w:tc>
        <w:tc>
          <w:tcPr>
            <w:tcW w:w="1022" w:type="dxa"/>
            <w:noWrap w:val="0"/>
            <w:vAlign w:val="center"/>
          </w:tcPr>
          <w:p w14:paraId="18CFAEA8">
            <w:pPr>
              <w:jc w:val="center"/>
              <w:rPr>
                <w:rFonts w:hint="eastAsia" w:ascii="宋体" w:hAnsi="宋体"/>
                <w:szCs w:val="21"/>
              </w:rPr>
            </w:pPr>
          </w:p>
        </w:tc>
        <w:tc>
          <w:tcPr>
            <w:tcW w:w="709" w:type="dxa"/>
            <w:noWrap w:val="0"/>
            <w:vAlign w:val="center"/>
          </w:tcPr>
          <w:p w14:paraId="1416A138">
            <w:pPr>
              <w:jc w:val="center"/>
              <w:rPr>
                <w:rFonts w:hint="eastAsia" w:ascii="宋体" w:hAnsi="宋体"/>
                <w:szCs w:val="21"/>
              </w:rPr>
            </w:pPr>
          </w:p>
        </w:tc>
        <w:tc>
          <w:tcPr>
            <w:tcW w:w="709" w:type="dxa"/>
            <w:noWrap w:val="0"/>
            <w:vAlign w:val="center"/>
          </w:tcPr>
          <w:p w14:paraId="69E94CE2">
            <w:pPr>
              <w:jc w:val="center"/>
              <w:rPr>
                <w:rFonts w:hint="eastAsia" w:ascii="宋体" w:hAnsi="宋体"/>
                <w:szCs w:val="21"/>
              </w:rPr>
            </w:pPr>
          </w:p>
        </w:tc>
        <w:tc>
          <w:tcPr>
            <w:tcW w:w="1176" w:type="dxa"/>
            <w:noWrap w:val="0"/>
            <w:vAlign w:val="center"/>
          </w:tcPr>
          <w:p w14:paraId="2CAE0437">
            <w:pPr>
              <w:jc w:val="center"/>
              <w:rPr>
                <w:rFonts w:hint="eastAsia" w:ascii="宋体" w:hAnsi="宋体"/>
                <w:szCs w:val="21"/>
              </w:rPr>
            </w:pPr>
          </w:p>
        </w:tc>
        <w:tc>
          <w:tcPr>
            <w:tcW w:w="872" w:type="dxa"/>
            <w:noWrap w:val="0"/>
            <w:vAlign w:val="center"/>
          </w:tcPr>
          <w:p w14:paraId="106AF61E">
            <w:pPr>
              <w:jc w:val="center"/>
              <w:rPr>
                <w:rFonts w:hint="eastAsia" w:ascii="宋体" w:hAnsi="宋体"/>
                <w:szCs w:val="21"/>
              </w:rPr>
            </w:pPr>
          </w:p>
        </w:tc>
        <w:tc>
          <w:tcPr>
            <w:tcW w:w="872" w:type="dxa"/>
            <w:noWrap w:val="0"/>
            <w:vAlign w:val="center"/>
          </w:tcPr>
          <w:p w14:paraId="150C0EA5">
            <w:pPr>
              <w:jc w:val="center"/>
              <w:rPr>
                <w:rFonts w:hint="eastAsia" w:ascii="宋体" w:hAnsi="宋体"/>
                <w:szCs w:val="21"/>
              </w:rPr>
            </w:pPr>
          </w:p>
        </w:tc>
        <w:tc>
          <w:tcPr>
            <w:tcW w:w="765" w:type="dxa"/>
            <w:noWrap w:val="0"/>
            <w:vAlign w:val="center"/>
          </w:tcPr>
          <w:p w14:paraId="46C91788">
            <w:pPr>
              <w:jc w:val="center"/>
              <w:rPr>
                <w:rFonts w:hint="eastAsia" w:ascii="宋体" w:hAnsi="宋体"/>
                <w:szCs w:val="21"/>
              </w:rPr>
            </w:pPr>
          </w:p>
        </w:tc>
      </w:tr>
      <w:tr w14:paraId="5ECB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B0C8AE2">
            <w:pPr>
              <w:jc w:val="center"/>
              <w:rPr>
                <w:rFonts w:hint="eastAsia" w:ascii="宋体" w:hAnsi="宋体"/>
                <w:szCs w:val="21"/>
              </w:rPr>
            </w:pPr>
          </w:p>
        </w:tc>
        <w:tc>
          <w:tcPr>
            <w:tcW w:w="1064" w:type="dxa"/>
            <w:noWrap w:val="0"/>
            <w:vAlign w:val="center"/>
          </w:tcPr>
          <w:p w14:paraId="6A866B75">
            <w:pPr>
              <w:jc w:val="center"/>
              <w:rPr>
                <w:rFonts w:hint="eastAsia" w:ascii="宋体" w:hAnsi="宋体"/>
                <w:szCs w:val="21"/>
              </w:rPr>
            </w:pPr>
          </w:p>
        </w:tc>
        <w:tc>
          <w:tcPr>
            <w:tcW w:w="672" w:type="dxa"/>
            <w:noWrap w:val="0"/>
            <w:vAlign w:val="center"/>
          </w:tcPr>
          <w:p w14:paraId="0C0C5292">
            <w:pPr>
              <w:jc w:val="center"/>
              <w:rPr>
                <w:rFonts w:hint="eastAsia" w:ascii="宋体" w:hAnsi="宋体"/>
                <w:szCs w:val="21"/>
              </w:rPr>
            </w:pPr>
          </w:p>
        </w:tc>
        <w:tc>
          <w:tcPr>
            <w:tcW w:w="1022" w:type="dxa"/>
            <w:noWrap w:val="0"/>
            <w:vAlign w:val="center"/>
          </w:tcPr>
          <w:p w14:paraId="16672FA1">
            <w:pPr>
              <w:jc w:val="center"/>
              <w:rPr>
                <w:rFonts w:hint="eastAsia" w:ascii="宋体" w:hAnsi="宋体"/>
                <w:szCs w:val="21"/>
              </w:rPr>
            </w:pPr>
          </w:p>
        </w:tc>
        <w:tc>
          <w:tcPr>
            <w:tcW w:w="709" w:type="dxa"/>
            <w:noWrap w:val="0"/>
            <w:vAlign w:val="center"/>
          </w:tcPr>
          <w:p w14:paraId="65103594">
            <w:pPr>
              <w:jc w:val="center"/>
              <w:rPr>
                <w:rFonts w:hint="eastAsia" w:ascii="宋体" w:hAnsi="宋体"/>
                <w:szCs w:val="21"/>
              </w:rPr>
            </w:pPr>
          </w:p>
        </w:tc>
        <w:tc>
          <w:tcPr>
            <w:tcW w:w="709" w:type="dxa"/>
            <w:noWrap w:val="0"/>
            <w:vAlign w:val="center"/>
          </w:tcPr>
          <w:p w14:paraId="766F148D">
            <w:pPr>
              <w:jc w:val="center"/>
              <w:rPr>
                <w:rFonts w:hint="eastAsia" w:ascii="宋体" w:hAnsi="宋体"/>
                <w:szCs w:val="21"/>
              </w:rPr>
            </w:pPr>
          </w:p>
        </w:tc>
        <w:tc>
          <w:tcPr>
            <w:tcW w:w="1176" w:type="dxa"/>
            <w:noWrap w:val="0"/>
            <w:vAlign w:val="center"/>
          </w:tcPr>
          <w:p w14:paraId="4E5324FB">
            <w:pPr>
              <w:jc w:val="center"/>
              <w:rPr>
                <w:rFonts w:hint="eastAsia" w:ascii="宋体" w:hAnsi="宋体"/>
                <w:szCs w:val="21"/>
              </w:rPr>
            </w:pPr>
          </w:p>
        </w:tc>
        <w:tc>
          <w:tcPr>
            <w:tcW w:w="872" w:type="dxa"/>
            <w:noWrap w:val="0"/>
            <w:vAlign w:val="center"/>
          </w:tcPr>
          <w:p w14:paraId="40FB8F0C">
            <w:pPr>
              <w:jc w:val="center"/>
              <w:rPr>
                <w:rFonts w:hint="eastAsia" w:ascii="宋体" w:hAnsi="宋体"/>
                <w:szCs w:val="21"/>
              </w:rPr>
            </w:pPr>
          </w:p>
        </w:tc>
        <w:tc>
          <w:tcPr>
            <w:tcW w:w="872" w:type="dxa"/>
            <w:noWrap w:val="0"/>
            <w:vAlign w:val="center"/>
          </w:tcPr>
          <w:p w14:paraId="474AF90D">
            <w:pPr>
              <w:jc w:val="center"/>
              <w:rPr>
                <w:rFonts w:hint="eastAsia" w:ascii="宋体" w:hAnsi="宋体"/>
                <w:szCs w:val="21"/>
              </w:rPr>
            </w:pPr>
          </w:p>
        </w:tc>
        <w:tc>
          <w:tcPr>
            <w:tcW w:w="765" w:type="dxa"/>
            <w:noWrap w:val="0"/>
            <w:vAlign w:val="center"/>
          </w:tcPr>
          <w:p w14:paraId="21BEE74F">
            <w:pPr>
              <w:jc w:val="center"/>
              <w:rPr>
                <w:rFonts w:hint="eastAsia" w:ascii="宋体" w:hAnsi="宋体"/>
                <w:szCs w:val="21"/>
              </w:rPr>
            </w:pPr>
          </w:p>
        </w:tc>
      </w:tr>
      <w:tr w14:paraId="2F4EF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836D3C3">
            <w:pPr>
              <w:jc w:val="center"/>
              <w:rPr>
                <w:rFonts w:hint="eastAsia" w:ascii="宋体" w:hAnsi="宋体"/>
                <w:szCs w:val="21"/>
              </w:rPr>
            </w:pPr>
          </w:p>
        </w:tc>
        <w:tc>
          <w:tcPr>
            <w:tcW w:w="1064" w:type="dxa"/>
            <w:noWrap w:val="0"/>
            <w:vAlign w:val="center"/>
          </w:tcPr>
          <w:p w14:paraId="2E09AF9A">
            <w:pPr>
              <w:jc w:val="center"/>
              <w:rPr>
                <w:rFonts w:hint="eastAsia" w:ascii="宋体" w:hAnsi="宋体"/>
                <w:szCs w:val="21"/>
              </w:rPr>
            </w:pPr>
          </w:p>
        </w:tc>
        <w:tc>
          <w:tcPr>
            <w:tcW w:w="672" w:type="dxa"/>
            <w:noWrap w:val="0"/>
            <w:vAlign w:val="center"/>
          </w:tcPr>
          <w:p w14:paraId="3CC968AE">
            <w:pPr>
              <w:jc w:val="center"/>
              <w:rPr>
                <w:rFonts w:hint="eastAsia" w:ascii="宋体" w:hAnsi="宋体"/>
                <w:szCs w:val="21"/>
              </w:rPr>
            </w:pPr>
          </w:p>
        </w:tc>
        <w:tc>
          <w:tcPr>
            <w:tcW w:w="1022" w:type="dxa"/>
            <w:noWrap w:val="0"/>
            <w:vAlign w:val="center"/>
          </w:tcPr>
          <w:p w14:paraId="0E224AE6">
            <w:pPr>
              <w:jc w:val="center"/>
              <w:rPr>
                <w:rFonts w:hint="eastAsia" w:ascii="宋体" w:hAnsi="宋体"/>
                <w:szCs w:val="21"/>
              </w:rPr>
            </w:pPr>
          </w:p>
        </w:tc>
        <w:tc>
          <w:tcPr>
            <w:tcW w:w="709" w:type="dxa"/>
            <w:noWrap w:val="0"/>
            <w:vAlign w:val="center"/>
          </w:tcPr>
          <w:p w14:paraId="1A5DB265">
            <w:pPr>
              <w:jc w:val="center"/>
              <w:rPr>
                <w:rFonts w:hint="eastAsia" w:ascii="宋体" w:hAnsi="宋体"/>
                <w:szCs w:val="21"/>
              </w:rPr>
            </w:pPr>
          </w:p>
        </w:tc>
        <w:tc>
          <w:tcPr>
            <w:tcW w:w="709" w:type="dxa"/>
            <w:noWrap w:val="0"/>
            <w:vAlign w:val="center"/>
          </w:tcPr>
          <w:p w14:paraId="44733460">
            <w:pPr>
              <w:jc w:val="center"/>
              <w:rPr>
                <w:rFonts w:hint="eastAsia" w:ascii="宋体" w:hAnsi="宋体"/>
                <w:szCs w:val="21"/>
              </w:rPr>
            </w:pPr>
          </w:p>
        </w:tc>
        <w:tc>
          <w:tcPr>
            <w:tcW w:w="1176" w:type="dxa"/>
            <w:noWrap w:val="0"/>
            <w:vAlign w:val="center"/>
          </w:tcPr>
          <w:p w14:paraId="00FC7D5D">
            <w:pPr>
              <w:jc w:val="center"/>
              <w:rPr>
                <w:rFonts w:hint="eastAsia" w:ascii="宋体" w:hAnsi="宋体"/>
                <w:szCs w:val="21"/>
              </w:rPr>
            </w:pPr>
          </w:p>
        </w:tc>
        <w:tc>
          <w:tcPr>
            <w:tcW w:w="872" w:type="dxa"/>
            <w:noWrap w:val="0"/>
            <w:vAlign w:val="center"/>
          </w:tcPr>
          <w:p w14:paraId="19FE31CF">
            <w:pPr>
              <w:jc w:val="center"/>
              <w:rPr>
                <w:rFonts w:hint="eastAsia" w:ascii="宋体" w:hAnsi="宋体"/>
                <w:szCs w:val="21"/>
              </w:rPr>
            </w:pPr>
          </w:p>
        </w:tc>
        <w:tc>
          <w:tcPr>
            <w:tcW w:w="872" w:type="dxa"/>
            <w:noWrap w:val="0"/>
            <w:vAlign w:val="center"/>
          </w:tcPr>
          <w:p w14:paraId="4156DD7B">
            <w:pPr>
              <w:jc w:val="center"/>
              <w:rPr>
                <w:rFonts w:hint="eastAsia" w:ascii="宋体" w:hAnsi="宋体"/>
                <w:szCs w:val="21"/>
              </w:rPr>
            </w:pPr>
          </w:p>
        </w:tc>
        <w:tc>
          <w:tcPr>
            <w:tcW w:w="765" w:type="dxa"/>
            <w:noWrap w:val="0"/>
            <w:vAlign w:val="center"/>
          </w:tcPr>
          <w:p w14:paraId="62A889A2">
            <w:pPr>
              <w:jc w:val="center"/>
              <w:rPr>
                <w:rFonts w:hint="eastAsia" w:ascii="宋体" w:hAnsi="宋体"/>
                <w:szCs w:val="21"/>
              </w:rPr>
            </w:pPr>
          </w:p>
        </w:tc>
      </w:tr>
      <w:tr w14:paraId="087C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534174C">
            <w:pPr>
              <w:jc w:val="center"/>
              <w:rPr>
                <w:rFonts w:hint="eastAsia" w:ascii="宋体" w:hAnsi="宋体"/>
                <w:szCs w:val="21"/>
              </w:rPr>
            </w:pPr>
          </w:p>
        </w:tc>
        <w:tc>
          <w:tcPr>
            <w:tcW w:w="1064" w:type="dxa"/>
            <w:noWrap w:val="0"/>
            <w:vAlign w:val="center"/>
          </w:tcPr>
          <w:p w14:paraId="1F5BE13C">
            <w:pPr>
              <w:jc w:val="center"/>
              <w:rPr>
                <w:rFonts w:hint="eastAsia" w:ascii="宋体" w:hAnsi="宋体"/>
                <w:szCs w:val="21"/>
              </w:rPr>
            </w:pPr>
          </w:p>
        </w:tc>
        <w:tc>
          <w:tcPr>
            <w:tcW w:w="672" w:type="dxa"/>
            <w:noWrap w:val="0"/>
            <w:vAlign w:val="center"/>
          </w:tcPr>
          <w:p w14:paraId="651EC75F">
            <w:pPr>
              <w:jc w:val="center"/>
              <w:rPr>
                <w:rFonts w:hint="eastAsia" w:ascii="宋体" w:hAnsi="宋体"/>
                <w:szCs w:val="21"/>
              </w:rPr>
            </w:pPr>
          </w:p>
        </w:tc>
        <w:tc>
          <w:tcPr>
            <w:tcW w:w="1022" w:type="dxa"/>
            <w:noWrap w:val="0"/>
            <w:vAlign w:val="center"/>
          </w:tcPr>
          <w:p w14:paraId="10670F50">
            <w:pPr>
              <w:jc w:val="center"/>
              <w:rPr>
                <w:rFonts w:hint="eastAsia" w:ascii="宋体" w:hAnsi="宋体"/>
                <w:szCs w:val="21"/>
              </w:rPr>
            </w:pPr>
          </w:p>
        </w:tc>
        <w:tc>
          <w:tcPr>
            <w:tcW w:w="709" w:type="dxa"/>
            <w:noWrap w:val="0"/>
            <w:vAlign w:val="center"/>
          </w:tcPr>
          <w:p w14:paraId="72EEECBA">
            <w:pPr>
              <w:jc w:val="center"/>
              <w:rPr>
                <w:rFonts w:hint="eastAsia" w:ascii="宋体" w:hAnsi="宋体"/>
                <w:szCs w:val="21"/>
              </w:rPr>
            </w:pPr>
          </w:p>
        </w:tc>
        <w:tc>
          <w:tcPr>
            <w:tcW w:w="709" w:type="dxa"/>
            <w:noWrap w:val="0"/>
            <w:vAlign w:val="center"/>
          </w:tcPr>
          <w:p w14:paraId="201A300F">
            <w:pPr>
              <w:jc w:val="center"/>
              <w:rPr>
                <w:rFonts w:hint="eastAsia" w:ascii="宋体" w:hAnsi="宋体"/>
                <w:szCs w:val="21"/>
              </w:rPr>
            </w:pPr>
          </w:p>
        </w:tc>
        <w:tc>
          <w:tcPr>
            <w:tcW w:w="1176" w:type="dxa"/>
            <w:noWrap w:val="0"/>
            <w:vAlign w:val="center"/>
          </w:tcPr>
          <w:p w14:paraId="52D300AB">
            <w:pPr>
              <w:jc w:val="center"/>
              <w:rPr>
                <w:rFonts w:hint="eastAsia" w:ascii="宋体" w:hAnsi="宋体"/>
                <w:szCs w:val="21"/>
              </w:rPr>
            </w:pPr>
          </w:p>
        </w:tc>
        <w:tc>
          <w:tcPr>
            <w:tcW w:w="872" w:type="dxa"/>
            <w:noWrap w:val="0"/>
            <w:vAlign w:val="center"/>
          </w:tcPr>
          <w:p w14:paraId="338E0E4C">
            <w:pPr>
              <w:jc w:val="center"/>
              <w:rPr>
                <w:rFonts w:hint="eastAsia" w:ascii="宋体" w:hAnsi="宋体"/>
                <w:szCs w:val="21"/>
              </w:rPr>
            </w:pPr>
          </w:p>
        </w:tc>
        <w:tc>
          <w:tcPr>
            <w:tcW w:w="872" w:type="dxa"/>
            <w:noWrap w:val="0"/>
            <w:vAlign w:val="center"/>
          </w:tcPr>
          <w:p w14:paraId="667D7AEE">
            <w:pPr>
              <w:jc w:val="center"/>
              <w:rPr>
                <w:rFonts w:hint="eastAsia" w:ascii="宋体" w:hAnsi="宋体"/>
                <w:szCs w:val="21"/>
              </w:rPr>
            </w:pPr>
          </w:p>
        </w:tc>
        <w:tc>
          <w:tcPr>
            <w:tcW w:w="765" w:type="dxa"/>
            <w:noWrap w:val="0"/>
            <w:vAlign w:val="center"/>
          </w:tcPr>
          <w:p w14:paraId="61BEB77C">
            <w:pPr>
              <w:jc w:val="center"/>
              <w:rPr>
                <w:rFonts w:hint="eastAsia" w:ascii="宋体" w:hAnsi="宋体"/>
                <w:szCs w:val="21"/>
              </w:rPr>
            </w:pPr>
          </w:p>
        </w:tc>
      </w:tr>
      <w:tr w14:paraId="6BC4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AF6CA40">
            <w:pPr>
              <w:jc w:val="center"/>
              <w:rPr>
                <w:rFonts w:hint="eastAsia" w:ascii="宋体" w:hAnsi="宋体"/>
                <w:szCs w:val="21"/>
              </w:rPr>
            </w:pPr>
          </w:p>
        </w:tc>
        <w:tc>
          <w:tcPr>
            <w:tcW w:w="1064" w:type="dxa"/>
            <w:noWrap w:val="0"/>
            <w:vAlign w:val="center"/>
          </w:tcPr>
          <w:p w14:paraId="282E3A48">
            <w:pPr>
              <w:jc w:val="center"/>
              <w:rPr>
                <w:rFonts w:hint="eastAsia" w:ascii="宋体" w:hAnsi="宋体"/>
                <w:szCs w:val="21"/>
              </w:rPr>
            </w:pPr>
          </w:p>
        </w:tc>
        <w:tc>
          <w:tcPr>
            <w:tcW w:w="672" w:type="dxa"/>
            <w:noWrap w:val="0"/>
            <w:vAlign w:val="center"/>
          </w:tcPr>
          <w:p w14:paraId="3308A9F0">
            <w:pPr>
              <w:jc w:val="center"/>
              <w:rPr>
                <w:rFonts w:hint="eastAsia" w:ascii="宋体" w:hAnsi="宋体"/>
                <w:szCs w:val="21"/>
              </w:rPr>
            </w:pPr>
          </w:p>
        </w:tc>
        <w:tc>
          <w:tcPr>
            <w:tcW w:w="1022" w:type="dxa"/>
            <w:noWrap w:val="0"/>
            <w:vAlign w:val="center"/>
          </w:tcPr>
          <w:p w14:paraId="59A1FC9C">
            <w:pPr>
              <w:jc w:val="center"/>
              <w:rPr>
                <w:rFonts w:hint="eastAsia" w:ascii="宋体" w:hAnsi="宋体"/>
                <w:szCs w:val="21"/>
              </w:rPr>
            </w:pPr>
          </w:p>
        </w:tc>
        <w:tc>
          <w:tcPr>
            <w:tcW w:w="709" w:type="dxa"/>
            <w:noWrap w:val="0"/>
            <w:vAlign w:val="center"/>
          </w:tcPr>
          <w:p w14:paraId="6F37D49F">
            <w:pPr>
              <w:jc w:val="center"/>
              <w:rPr>
                <w:rFonts w:hint="eastAsia" w:ascii="宋体" w:hAnsi="宋体"/>
                <w:szCs w:val="21"/>
              </w:rPr>
            </w:pPr>
          </w:p>
        </w:tc>
        <w:tc>
          <w:tcPr>
            <w:tcW w:w="709" w:type="dxa"/>
            <w:noWrap w:val="0"/>
            <w:vAlign w:val="center"/>
          </w:tcPr>
          <w:p w14:paraId="4EA407CC">
            <w:pPr>
              <w:jc w:val="center"/>
              <w:rPr>
                <w:rFonts w:hint="eastAsia" w:ascii="宋体" w:hAnsi="宋体"/>
                <w:szCs w:val="21"/>
              </w:rPr>
            </w:pPr>
          </w:p>
        </w:tc>
        <w:tc>
          <w:tcPr>
            <w:tcW w:w="1176" w:type="dxa"/>
            <w:noWrap w:val="0"/>
            <w:vAlign w:val="center"/>
          </w:tcPr>
          <w:p w14:paraId="7BA0E47A">
            <w:pPr>
              <w:jc w:val="center"/>
              <w:rPr>
                <w:rFonts w:hint="eastAsia" w:ascii="宋体" w:hAnsi="宋体"/>
                <w:szCs w:val="21"/>
              </w:rPr>
            </w:pPr>
          </w:p>
        </w:tc>
        <w:tc>
          <w:tcPr>
            <w:tcW w:w="872" w:type="dxa"/>
            <w:noWrap w:val="0"/>
            <w:vAlign w:val="center"/>
          </w:tcPr>
          <w:p w14:paraId="741D0D99">
            <w:pPr>
              <w:jc w:val="center"/>
              <w:rPr>
                <w:rFonts w:hint="eastAsia" w:ascii="宋体" w:hAnsi="宋体"/>
                <w:szCs w:val="21"/>
              </w:rPr>
            </w:pPr>
          </w:p>
        </w:tc>
        <w:tc>
          <w:tcPr>
            <w:tcW w:w="872" w:type="dxa"/>
            <w:noWrap w:val="0"/>
            <w:vAlign w:val="center"/>
          </w:tcPr>
          <w:p w14:paraId="2E8ADE38">
            <w:pPr>
              <w:jc w:val="center"/>
              <w:rPr>
                <w:rFonts w:hint="eastAsia" w:ascii="宋体" w:hAnsi="宋体"/>
                <w:szCs w:val="21"/>
              </w:rPr>
            </w:pPr>
          </w:p>
        </w:tc>
        <w:tc>
          <w:tcPr>
            <w:tcW w:w="765" w:type="dxa"/>
            <w:noWrap w:val="0"/>
            <w:vAlign w:val="center"/>
          </w:tcPr>
          <w:p w14:paraId="39408A46">
            <w:pPr>
              <w:jc w:val="center"/>
              <w:rPr>
                <w:rFonts w:hint="eastAsia" w:ascii="宋体" w:hAnsi="宋体"/>
                <w:szCs w:val="21"/>
              </w:rPr>
            </w:pPr>
          </w:p>
        </w:tc>
      </w:tr>
      <w:tr w14:paraId="1ADC9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E28803D">
            <w:pPr>
              <w:jc w:val="center"/>
              <w:rPr>
                <w:rFonts w:hint="eastAsia" w:ascii="宋体" w:hAnsi="宋体"/>
                <w:szCs w:val="21"/>
              </w:rPr>
            </w:pPr>
          </w:p>
        </w:tc>
        <w:tc>
          <w:tcPr>
            <w:tcW w:w="1064" w:type="dxa"/>
            <w:noWrap w:val="0"/>
            <w:vAlign w:val="center"/>
          </w:tcPr>
          <w:p w14:paraId="519C3C5D">
            <w:pPr>
              <w:jc w:val="center"/>
              <w:rPr>
                <w:rFonts w:hint="eastAsia" w:ascii="宋体" w:hAnsi="宋体"/>
                <w:szCs w:val="21"/>
              </w:rPr>
            </w:pPr>
          </w:p>
        </w:tc>
        <w:tc>
          <w:tcPr>
            <w:tcW w:w="672" w:type="dxa"/>
            <w:noWrap w:val="0"/>
            <w:vAlign w:val="center"/>
          </w:tcPr>
          <w:p w14:paraId="31E5B861">
            <w:pPr>
              <w:jc w:val="center"/>
              <w:rPr>
                <w:rFonts w:hint="eastAsia" w:ascii="宋体" w:hAnsi="宋体"/>
                <w:szCs w:val="21"/>
              </w:rPr>
            </w:pPr>
          </w:p>
        </w:tc>
        <w:tc>
          <w:tcPr>
            <w:tcW w:w="1022" w:type="dxa"/>
            <w:noWrap w:val="0"/>
            <w:vAlign w:val="center"/>
          </w:tcPr>
          <w:p w14:paraId="6E7FA069">
            <w:pPr>
              <w:jc w:val="center"/>
              <w:rPr>
                <w:rFonts w:hint="eastAsia" w:ascii="宋体" w:hAnsi="宋体"/>
                <w:szCs w:val="21"/>
              </w:rPr>
            </w:pPr>
          </w:p>
        </w:tc>
        <w:tc>
          <w:tcPr>
            <w:tcW w:w="709" w:type="dxa"/>
            <w:noWrap w:val="0"/>
            <w:vAlign w:val="center"/>
          </w:tcPr>
          <w:p w14:paraId="5C87A328">
            <w:pPr>
              <w:jc w:val="center"/>
              <w:rPr>
                <w:rFonts w:hint="eastAsia" w:ascii="宋体" w:hAnsi="宋体"/>
                <w:szCs w:val="21"/>
              </w:rPr>
            </w:pPr>
          </w:p>
        </w:tc>
        <w:tc>
          <w:tcPr>
            <w:tcW w:w="709" w:type="dxa"/>
            <w:noWrap w:val="0"/>
            <w:vAlign w:val="center"/>
          </w:tcPr>
          <w:p w14:paraId="4C3EF8A6">
            <w:pPr>
              <w:jc w:val="center"/>
              <w:rPr>
                <w:rFonts w:hint="eastAsia" w:ascii="宋体" w:hAnsi="宋体"/>
                <w:szCs w:val="21"/>
              </w:rPr>
            </w:pPr>
          </w:p>
        </w:tc>
        <w:tc>
          <w:tcPr>
            <w:tcW w:w="1176" w:type="dxa"/>
            <w:noWrap w:val="0"/>
            <w:vAlign w:val="center"/>
          </w:tcPr>
          <w:p w14:paraId="56260F96">
            <w:pPr>
              <w:jc w:val="center"/>
              <w:rPr>
                <w:rFonts w:hint="eastAsia" w:ascii="宋体" w:hAnsi="宋体"/>
                <w:szCs w:val="21"/>
              </w:rPr>
            </w:pPr>
          </w:p>
        </w:tc>
        <w:tc>
          <w:tcPr>
            <w:tcW w:w="872" w:type="dxa"/>
            <w:noWrap w:val="0"/>
            <w:vAlign w:val="center"/>
          </w:tcPr>
          <w:p w14:paraId="49E1DC32">
            <w:pPr>
              <w:jc w:val="center"/>
              <w:rPr>
                <w:rFonts w:hint="eastAsia" w:ascii="宋体" w:hAnsi="宋体"/>
                <w:szCs w:val="21"/>
              </w:rPr>
            </w:pPr>
          </w:p>
        </w:tc>
        <w:tc>
          <w:tcPr>
            <w:tcW w:w="872" w:type="dxa"/>
            <w:noWrap w:val="0"/>
            <w:vAlign w:val="center"/>
          </w:tcPr>
          <w:p w14:paraId="773DD0EC">
            <w:pPr>
              <w:jc w:val="center"/>
              <w:rPr>
                <w:rFonts w:hint="eastAsia" w:ascii="宋体" w:hAnsi="宋体"/>
                <w:szCs w:val="21"/>
              </w:rPr>
            </w:pPr>
          </w:p>
        </w:tc>
        <w:tc>
          <w:tcPr>
            <w:tcW w:w="765" w:type="dxa"/>
            <w:noWrap w:val="0"/>
            <w:vAlign w:val="center"/>
          </w:tcPr>
          <w:p w14:paraId="33F468BF">
            <w:pPr>
              <w:jc w:val="center"/>
              <w:rPr>
                <w:rFonts w:hint="eastAsia" w:ascii="宋体" w:hAnsi="宋体"/>
                <w:szCs w:val="21"/>
              </w:rPr>
            </w:pPr>
          </w:p>
        </w:tc>
      </w:tr>
      <w:tr w14:paraId="7BBE0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5BD5EB5">
            <w:pPr>
              <w:jc w:val="center"/>
              <w:rPr>
                <w:rFonts w:hint="eastAsia" w:ascii="宋体" w:hAnsi="宋体"/>
                <w:szCs w:val="21"/>
              </w:rPr>
            </w:pPr>
          </w:p>
        </w:tc>
        <w:tc>
          <w:tcPr>
            <w:tcW w:w="1064" w:type="dxa"/>
            <w:noWrap w:val="0"/>
            <w:vAlign w:val="center"/>
          </w:tcPr>
          <w:p w14:paraId="4C4D6F40">
            <w:pPr>
              <w:jc w:val="center"/>
              <w:rPr>
                <w:rFonts w:hint="eastAsia" w:ascii="宋体" w:hAnsi="宋体"/>
                <w:szCs w:val="21"/>
              </w:rPr>
            </w:pPr>
          </w:p>
        </w:tc>
        <w:tc>
          <w:tcPr>
            <w:tcW w:w="672" w:type="dxa"/>
            <w:noWrap w:val="0"/>
            <w:vAlign w:val="center"/>
          </w:tcPr>
          <w:p w14:paraId="7D278250">
            <w:pPr>
              <w:jc w:val="center"/>
              <w:rPr>
                <w:rFonts w:hint="eastAsia" w:ascii="宋体" w:hAnsi="宋体"/>
                <w:szCs w:val="21"/>
              </w:rPr>
            </w:pPr>
          </w:p>
        </w:tc>
        <w:tc>
          <w:tcPr>
            <w:tcW w:w="1022" w:type="dxa"/>
            <w:noWrap w:val="0"/>
            <w:vAlign w:val="center"/>
          </w:tcPr>
          <w:p w14:paraId="194B0B36">
            <w:pPr>
              <w:jc w:val="center"/>
              <w:rPr>
                <w:rFonts w:hint="eastAsia" w:ascii="宋体" w:hAnsi="宋体"/>
                <w:szCs w:val="21"/>
              </w:rPr>
            </w:pPr>
          </w:p>
        </w:tc>
        <w:tc>
          <w:tcPr>
            <w:tcW w:w="709" w:type="dxa"/>
            <w:noWrap w:val="0"/>
            <w:vAlign w:val="center"/>
          </w:tcPr>
          <w:p w14:paraId="397C7E47">
            <w:pPr>
              <w:jc w:val="center"/>
              <w:rPr>
                <w:rFonts w:hint="eastAsia" w:ascii="宋体" w:hAnsi="宋体"/>
                <w:szCs w:val="21"/>
              </w:rPr>
            </w:pPr>
          </w:p>
        </w:tc>
        <w:tc>
          <w:tcPr>
            <w:tcW w:w="709" w:type="dxa"/>
            <w:noWrap w:val="0"/>
            <w:vAlign w:val="center"/>
          </w:tcPr>
          <w:p w14:paraId="06C999C5">
            <w:pPr>
              <w:jc w:val="center"/>
              <w:rPr>
                <w:rFonts w:hint="eastAsia" w:ascii="宋体" w:hAnsi="宋体"/>
                <w:szCs w:val="21"/>
              </w:rPr>
            </w:pPr>
          </w:p>
        </w:tc>
        <w:tc>
          <w:tcPr>
            <w:tcW w:w="1176" w:type="dxa"/>
            <w:noWrap w:val="0"/>
            <w:vAlign w:val="center"/>
          </w:tcPr>
          <w:p w14:paraId="1B67B9E0">
            <w:pPr>
              <w:jc w:val="center"/>
              <w:rPr>
                <w:rFonts w:hint="eastAsia" w:ascii="宋体" w:hAnsi="宋体"/>
                <w:szCs w:val="21"/>
              </w:rPr>
            </w:pPr>
          </w:p>
        </w:tc>
        <w:tc>
          <w:tcPr>
            <w:tcW w:w="872" w:type="dxa"/>
            <w:noWrap w:val="0"/>
            <w:vAlign w:val="center"/>
          </w:tcPr>
          <w:p w14:paraId="5E7BB69D">
            <w:pPr>
              <w:jc w:val="center"/>
              <w:rPr>
                <w:rFonts w:hint="eastAsia" w:ascii="宋体" w:hAnsi="宋体"/>
                <w:szCs w:val="21"/>
              </w:rPr>
            </w:pPr>
          </w:p>
        </w:tc>
        <w:tc>
          <w:tcPr>
            <w:tcW w:w="872" w:type="dxa"/>
            <w:noWrap w:val="0"/>
            <w:vAlign w:val="center"/>
          </w:tcPr>
          <w:p w14:paraId="4F48C0F7">
            <w:pPr>
              <w:jc w:val="center"/>
              <w:rPr>
                <w:rFonts w:hint="eastAsia" w:ascii="宋体" w:hAnsi="宋体"/>
                <w:szCs w:val="21"/>
              </w:rPr>
            </w:pPr>
          </w:p>
        </w:tc>
        <w:tc>
          <w:tcPr>
            <w:tcW w:w="765" w:type="dxa"/>
            <w:noWrap w:val="0"/>
            <w:vAlign w:val="center"/>
          </w:tcPr>
          <w:p w14:paraId="7B4556E6">
            <w:pPr>
              <w:jc w:val="center"/>
              <w:rPr>
                <w:rFonts w:hint="eastAsia" w:ascii="宋体" w:hAnsi="宋体"/>
                <w:szCs w:val="21"/>
              </w:rPr>
            </w:pPr>
          </w:p>
        </w:tc>
      </w:tr>
      <w:tr w14:paraId="60E5C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A5266BF">
            <w:pPr>
              <w:jc w:val="center"/>
              <w:rPr>
                <w:rFonts w:hint="eastAsia" w:ascii="宋体" w:hAnsi="宋体"/>
                <w:szCs w:val="21"/>
              </w:rPr>
            </w:pPr>
          </w:p>
        </w:tc>
        <w:tc>
          <w:tcPr>
            <w:tcW w:w="1064" w:type="dxa"/>
            <w:noWrap w:val="0"/>
            <w:vAlign w:val="center"/>
          </w:tcPr>
          <w:p w14:paraId="44E7BA18">
            <w:pPr>
              <w:jc w:val="center"/>
              <w:rPr>
                <w:rFonts w:hint="eastAsia" w:ascii="宋体" w:hAnsi="宋体"/>
                <w:szCs w:val="21"/>
              </w:rPr>
            </w:pPr>
          </w:p>
        </w:tc>
        <w:tc>
          <w:tcPr>
            <w:tcW w:w="672" w:type="dxa"/>
            <w:noWrap w:val="0"/>
            <w:vAlign w:val="center"/>
          </w:tcPr>
          <w:p w14:paraId="7C90BC1D">
            <w:pPr>
              <w:jc w:val="center"/>
              <w:rPr>
                <w:rFonts w:hint="eastAsia" w:ascii="宋体" w:hAnsi="宋体"/>
                <w:szCs w:val="21"/>
              </w:rPr>
            </w:pPr>
          </w:p>
        </w:tc>
        <w:tc>
          <w:tcPr>
            <w:tcW w:w="1022" w:type="dxa"/>
            <w:noWrap w:val="0"/>
            <w:vAlign w:val="center"/>
          </w:tcPr>
          <w:p w14:paraId="2E281BDB">
            <w:pPr>
              <w:jc w:val="center"/>
              <w:rPr>
                <w:rFonts w:hint="eastAsia" w:ascii="宋体" w:hAnsi="宋体"/>
                <w:szCs w:val="21"/>
              </w:rPr>
            </w:pPr>
          </w:p>
        </w:tc>
        <w:tc>
          <w:tcPr>
            <w:tcW w:w="709" w:type="dxa"/>
            <w:noWrap w:val="0"/>
            <w:vAlign w:val="center"/>
          </w:tcPr>
          <w:p w14:paraId="25F636A2">
            <w:pPr>
              <w:jc w:val="center"/>
              <w:rPr>
                <w:rFonts w:hint="eastAsia" w:ascii="宋体" w:hAnsi="宋体"/>
                <w:szCs w:val="21"/>
              </w:rPr>
            </w:pPr>
          </w:p>
        </w:tc>
        <w:tc>
          <w:tcPr>
            <w:tcW w:w="709" w:type="dxa"/>
            <w:noWrap w:val="0"/>
            <w:vAlign w:val="center"/>
          </w:tcPr>
          <w:p w14:paraId="587A7BFD">
            <w:pPr>
              <w:jc w:val="center"/>
              <w:rPr>
                <w:rFonts w:hint="eastAsia" w:ascii="宋体" w:hAnsi="宋体"/>
                <w:szCs w:val="21"/>
              </w:rPr>
            </w:pPr>
          </w:p>
        </w:tc>
        <w:tc>
          <w:tcPr>
            <w:tcW w:w="1176" w:type="dxa"/>
            <w:noWrap w:val="0"/>
            <w:vAlign w:val="center"/>
          </w:tcPr>
          <w:p w14:paraId="6F27390B">
            <w:pPr>
              <w:jc w:val="center"/>
              <w:rPr>
                <w:rFonts w:hint="eastAsia" w:ascii="宋体" w:hAnsi="宋体"/>
                <w:szCs w:val="21"/>
              </w:rPr>
            </w:pPr>
          </w:p>
        </w:tc>
        <w:tc>
          <w:tcPr>
            <w:tcW w:w="872" w:type="dxa"/>
            <w:noWrap w:val="0"/>
            <w:vAlign w:val="center"/>
          </w:tcPr>
          <w:p w14:paraId="6E7DDA83">
            <w:pPr>
              <w:jc w:val="center"/>
              <w:rPr>
                <w:rFonts w:hint="eastAsia" w:ascii="宋体" w:hAnsi="宋体"/>
                <w:szCs w:val="21"/>
              </w:rPr>
            </w:pPr>
          </w:p>
        </w:tc>
        <w:tc>
          <w:tcPr>
            <w:tcW w:w="872" w:type="dxa"/>
            <w:noWrap w:val="0"/>
            <w:vAlign w:val="center"/>
          </w:tcPr>
          <w:p w14:paraId="3D00A228">
            <w:pPr>
              <w:jc w:val="center"/>
              <w:rPr>
                <w:rFonts w:hint="eastAsia" w:ascii="宋体" w:hAnsi="宋体"/>
                <w:szCs w:val="21"/>
              </w:rPr>
            </w:pPr>
          </w:p>
        </w:tc>
        <w:tc>
          <w:tcPr>
            <w:tcW w:w="765" w:type="dxa"/>
            <w:noWrap w:val="0"/>
            <w:vAlign w:val="center"/>
          </w:tcPr>
          <w:p w14:paraId="0113D4A4">
            <w:pPr>
              <w:jc w:val="center"/>
              <w:rPr>
                <w:rFonts w:hint="eastAsia" w:ascii="宋体" w:hAnsi="宋体"/>
                <w:szCs w:val="21"/>
              </w:rPr>
            </w:pPr>
          </w:p>
        </w:tc>
      </w:tr>
      <w:tr w14:paraId="198DA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1178748">
            <w:pPr>
              <w:jc w:val="center"/>
              <w:rPr>
                <w:rFonts w:hint="eastAsia" w:ascii="宋体" w:hAnsi="宋体"/>
                <w:szCs w:val="21"/>
              </w:rPr>
            </w:pPr>
          </w:p>
        </w:tc>
        <w:tc>
          <w:tcPr>
            <w:tcW w:w="1064" w:type="dxa"/>
            <w:noWrap w:val="0"/>
            <w:vAlign w:val="center"/>
          </w:tcPr>
          <w:p w14:paraId="29D416F4">
            <w:pPr>
              <w:jc w:val="center"/>
              <w:rPr>
                <w:rFonts w:hint="eastAsia" w:ascii="宋体" w:hAnsi="宋体"/>
                <w:szCs w:val="21"/>
              </w:rPr>
            </w:pPr>
          </w:p>
        </w:tc>
        <w:tc>
          <w:tcPr>
            <w:tcW w:w="672" w:type="dxa"/>
            <w:noWrap w:val="0"/>
            <w:vAlign w:val="center"/>
          </w:tcPr>
          <w:p w14:paraId="01A8B351">
            <w:pPr>
              <w:jc w:val="center"/>
              <w:rPr>
                <w:rFonts w:hint="eastAsia" w:ascii="宋体" w:hAnsi="宋体"/>
                <w:szCs w:val="21"/>
              </w:rPr>
            </w:pPr>
          </w:p>
        </w:tc>
        <w:tc>
          <w:tcPr>
            <w:tcW w:w="1022" w:type="dxa"/>
            <w:noWrap w:val="0"/>
            <w:vAlign w:val="center"/>
          </w:tcPr>
          <w:p w14:paraId="64C063A3">
            <w:pPr>
              <w:jc w:val="center"/>
              <w:rPr>
                <w:rFonts w:hint="eastAsia" w:ascii="宋体" w:hAnsi="宋体"/>
                <w:szCs w:val="21"/>
              </w:rPr>
            </w:pPr>
          </w:p>
        </w:tc>
        <w:tc>
          <w:tcPr>
            <w:tcW w:w="709" w:type="dxa"/>
            <w:noWrap w:val="0"/>
            <w:vAlign w:val="center"/>
          </w:tcPr>
          <w:p w14:paraId="42992F23">
            <w:pPr>
              <w:jc w:val="center"/>
              <w:rPr>
                <w:rFonts w:hint="eastAsia" w:ascii="宋体" w:hAnsi="宋体"/>
                <w:szCs w:val="21"/>
              </w:rPr>
            </w:pPr>
          </w:p>
        </w:tc>
        <w:tc>
          <w:tcPr>
            <w:tcW w:w="709" w:type="dxa"/>
            <w:noWrap w:val="0"/>
            <w:vAlign w:val="center"/>
          </w:tcPr>
          <w:p w14:paraId="190BE5D6">
            <w:pPr>
              <w:jc w:val="center"/>
              <w:rPr>
                <w:rFonts w:hint="eastAsia" w:ascii="宋体" w:hAnsi="宋体"/>
                <w:szCs w:val="21"/>
              </w:rPr>
            </w:pPr>
          </w:p>
        </w:tc>
        <w:tc>
          <w:tcPr>
            <w:tcW w:w="1176" w:type="dxa"/>
            <w:noWrap w:val="0"/>
            <w:vAlign w:val="center"/>
          </w:tcPr>
          <w:p w14:paraId="61A1245F">
            <w:pPr>
              <w:jc w:val="center"/>
              <w:rPr>
                <w:rFonts w:hint="eastAsia" w:ascii="宋体" w:hAnsi="宋体"/>
                <w:szCs w:val="21"/>
              </w:rPr>
            </w:pPr>
          </w:p>
        </w:tc>
        <w:tc>
          <w:tcPr>
            <w:tcW w:w="872" w:type="dxa"/>
            <w:noWrap w:val="0"/>
            <w:vAlign w:val="center"/>
          </w:tcPr>
          <w:p w14:paraId="27910812">
            <w:pPr>
              <w:jc w:val="center"/>
              <w:rPr>
                <w:rFonts w:hint="eastAsia" w:ascii="宋体" w:hAnsi="宋体"/>
                <w:szCs w:val="21"/>
              </w:rPr>
            </w:pPr>
          </w:p>
        </w:tc>
        <w:tc>
          <w:tcPr>
            <w:tcW w:w="872" w:type="dxa"/>
            <w:noWrap w:val="0"/>
            <w:vAlign w:val="center"/>
          </w:tcPr>
          <w:p w14:paraId="69AA1C35">
            <w:pPr>
              <w:jc w:val="center"/>
              <w:rPr>
                <w:rFonts w:hint="eastAsia" w:ascii="宋体" w:hAnsi="宋体"/>
                <w:szCs w:val="21"/>
              </w:rPr>
            </w:pPr>
          </w:p>
        </w:tc>
        <w:tc>
          <w:tcPr>
            <w:tcW w:w="765" w:type="dxa"/>
            <w:noWrap w:val="0"/>
            <w:vAlign w:val="center"/>
          </w:tcPr>
          <w:p w14:paraId="3C1DC19E">
            <w:pPr>
              <w:jc w:val="center"/>
              <w:rPr>
                <w:rFonts w:hint="eastAsia" w:ascii="宋体" w:hAnsi="宋体"/>
                <w:szCs w:val="21"/>
              </w:rPr>
            </w:pPr>
          </w:p>
        </w:tc>
      </w:tr>
      <w:tr w14:paraId="3448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556D2C5">
            <w:pPr>
              <w:jc w:val="center"/>
              <w:rPr>
                <w:rFonts w:hint="eastAsia" w:ascii="宋体" w:hAnsi="宋体"/>
                <w:szCs w:val="21"/>
              </w:rPr>
            </w:pPr>
          </w:p>
        </w:tc>
        <w:tc>
          <w:tcPr>
            <w:tcW w:w="1064" w:type="dxa"/>
            <w:noWrap w:val="0"/>
            <w:vAlign w:val="center"/>
          </w:tcPr>
          <w:p w14:paraId="5C62CF00">
            <w:pPr>
              <w:jc w:val="center"/>
              <w:rPr>
                <w:rFonts w:hint="eastAsia" w:ascii="宋体" w:hAnsi="宋体"/>
                <w:szCs w:val="21"/>
              </w:rPr>
            </w:pPr>
          </w:p>
        </w:tc>
        <w:tc>
          <w:tcPr>
            <w:tcW w:w="672" w:type="dxa"/>
            <w:noWrap w:val="0"/>
            <w:vAlign w:val="center"/>
          </w:tcPr>
          <w:p w14:paraId="0A47BA12">
            <w:pPr>
              <w:jc w:val="center"/>
              <w:rPr>
                <w:rFonts w:hint="eastAsia" w:ascii="宋体" w:hAnsi="宋体"/>
                <w:szCs w:val="21"/>
              </w:rPr>
            </w:pPr>
          </w:p>
        </w:tc>
        <w:tc>
          <w:tcPr>
            <w:tcW w:w="1022" w:type="dxa"/>
            <w:noWrap w:val="0"/>
            <w:vAlign w:val="center"/>
          </w:tcPr>
          <w:p w14:paraId="05FD84C6">
            <w:pPr>
              <w:jc w:val="center"/>
              <w:rPr>
                <w:rFonts w:hint="eastAsia" w:ascii="宋体" w:hAnsi="宋体"/>
                <w:szCs w:val="21"/>
              </w:rPr>
            </w:pPr>
          </w:p>
        </w:tc>
        <w:tc>
          <w:tcPr>
            <w:tcW w:w="709" w:type="dxa"/>
            <w:noWrap w:val="0"/>
            <w:vAlign w:val="center"/>
          </w:tcPr>
          <w:p w14:paraId="3B7332ED">
            <w:pPr>
              <w:jc w:val="center"/>
              <w:rPr>
                <w:rFonts w:hint="eastAsia" w:ascii="宋体" w:hAnsi="宋体"/>
                <w:szCs w:val="21"/>
              </w:rPr>
            </w:pPr>
          </w:p>
        </w:tc>
        <w:tc>
          <w:tcPr>
            <w:tcW w:w="709" w:type="dxa"/>
            <w:noWrap w:val="0"/>
            <w:vAlign w:val="center"/>
          </w:tcPr>
          <w:p w14:paraId="30068353">
            <w:pPr>
              <w:jc w:val="center"/>
              <w:rPr>
                <w:rFonts w:hint="eastAsia" w:ascii="宋体" w:hAnsi="宋体"/>
                <w:szCs w:val="21"/>
              </w:rPr>
            </w:pPr>
          </w:p>
        </w:tc>
        <w:tc>
          <w:tcPr>
            <w:tcW w:w="1176" w:type="dxa"/>
            <w:noWrap w:val="0"/>
            <w:vAlign w:val="center"/>
          </w:tcPr>
          <w:p w14:paraId="3706AC0D">
            <w:pPr>
              <w:jc w:val="center"/>
              <w:rPr>
                <w:rFonts w:hint="eastAsia" w:ascii="宋体" w:hAnsi="宋体"/>
                <w:szCs w:val="21"/>
              </w:rPr>
            </w:pPr>
          </w:p>
        </w:tc>
        <w:tc>
          <w:tcPr>
            <w:tcW w:w="872" w:type="dxa"/>
            <w:noWrap w:val="0"/>
            <w:vAlign w:val="center"/>
          </w:tcPr>
          <w:p w14:paraId="63F2DD94">
            <w:pPr>
              <w:jc w:val="center"/>
              <w:rPr>
                <w:rFonts w:hint="eastAsia" w:ascii="宋体" w:hAnsi="宋体"/>
                <w:szCs w:val="21"/>
              </w:rPr>
            </w:pPr>
          </w:p>
        </w:tc>
        <w:tc>
          <w:tcPr>
            <w:tcW w:w="872" w:type="dxa"/>
            <w:noWrap w:val="0"/>
            <w:vAlign w:val="center"/>
          </w:tcPr>
          <w:p w14:paraId="04A0E4AB">
            <w:pPr>
              <w:jc w:val="center"/>
              <w:rPr>
                <w:rFonts w:hint="eastAsia" w:ascii="宋体" w:hAnsi="宋体"/>
                <w:szCs w:val="21"/>
              </w:rPr>
            </w:pPr>
          </w:p>
        </w:tc>
        <w:tc>
          <w:tcPr>
            <w:tcW w:w="765" w:type="dxa"/>
            <w:noWrap w:val="0"/>
            <w:vAlign w:val="center"/>
          </w:tcPr>
          <w:p w14:paraId="073BC186">
            <w:pPr>
              <w:jc w:val="center"/>
              <w:rPr>
                <w:rFonts w:hint="eastAsia" w:ascii="宋体" w:hAnsi="宋体"/>
                <w:szCs w:val="21"/>
              </w:rPr>
            </w:pPr>
          </w:p>
        </w:tc>
      </w:tr>
      <w:tr w14:paraId="0218F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82EBDAB">
            <w:pPr>
              <w:jc w:val="center"/>
              <w:rPr>
                <w:rFonts w:hint="eastAsia" w:ascii="宋体" w:hAnsi="宋体"/>
                <w:szCs w:val="21"/>
              </w:rPr>
            </w:pPr>
          </w:p>
        </w:tc>
        <w:tc>
          <w:tcPr>
            <w:tcW w:w="1064" w:type="dxa"/>
            <w:noWrap w:val="0"/>
            <w:vAlign w:val="center"/>
          </w:tcPr>
          <w:p w14:paraId="44B9479B">
            <w:pPr>
              <w:jc w:val="center"/>
              <w:rPr>
                <w:rFonts w:hint="eastAsia" w:ascii="宋体" w:hAnsi="宋体"/>
                <w:szCs w:val="21"/>
              </w:rPr>
            </w:pPr>
          </w:p>
        </w:tc>
        <w:tc>
          <w:tcPr>
            <w:tcW w:w="672" w:type="dxa"/>
            <w:noWrap w:val="0"/>
            <w:vAlign w:val="center"/>
          </w:tcPr>
          <w:p w14:paraId="2BD84BAD">
            <w:pPr>
              <w:jc w:val="center"/>
              <w:rPr>
                <w:rFonts w:hint="eastAsia" w:ascii="宋体" w:hAnsi="宋体"/>
                <w:szCs w:val="21"/>
              </w:rPr>
            </w:pPr>
          </w:p>
        </w:tc>
        <w:tc>
          <w:tcPr>
            <w:tcW w:w="1022" w:type="dxa"/>
            <w:noWrap w:val="0"/>
            <w:vAlign w:val="center"/>
          </w:tcPr>
          <w:p w14:paraId="1AC9CA76">
            <w:pPr>
              <w:jc w:val="center"/>
              <w:rPr>
                <w:rFonts w:hint="eastAsia" w:ascii="宋体" w:hAnsi="宋体"/>
                <w:szCs w:val="21"/>
              </w:rPr>
            </w:pPr>
          </w:p>
        </w:tc>
        <w:tc>
          <w:tcPr>
            <w:tcW w:w="709" w:type="dxa"/>
            <w:noWrap w:val="0"/>
            <w:vAlign w:val="center"/>
          </w:tcPr>
          <w:p w14:paraId="2B1833BB">
            <w:pPr>
              <w:jc w:val="center"/>
              <w:rPr>
                <w:rFonts w:hint="eastAsia" w:ascii="宋体" w:hAnsi="宋体"/>
                <w:szCs w:val="21"/>
              </w:rPr>
            </w:pPr>
          </w:p>
        </w:tc>
        <w:tc>
          <w:tcPr>
            <w:tcW w:w="709" w:type="dxa"/>
            <w:noWrap w:val="0"/>
            <w:vAlign w:val="center"/>
          </w:tcPr>
          <w:p w14:paraId="4575ED28">
            <w:pPr>
              <w:jc w:val="center"/>
              <w:rPr>
                <w:rFonts w:hint="eastAsia" w:ascii="宋体" w:hAnsi="宋体"/>
                <w:szCs w:val="21"/>
              </w:rPr>
            </w:pPr>
          </w:p>
        </w:tc>
        <w:tc>
          <w:tcPr>
            <w:tcW w:w="1176" w:type="dxa"/>
            <w:noWrap w:val="0"/>
            <w:vAlign w:val="center"/>
          </w:tcPr>
          <w:p w14:paraId="3B7A9704">
            <w:pPr>
              <w:jc w:val="center"/>
              <w:rPr>
                <w:rFonts w:hint="eastAsia" w:ascii="宋体" w:hAnsi="宋体"/>
                <w:szCs w:val="21"/>
              </w:rPr>
            </w:pPr>
          </w:p>
        </w:tc>
        <w:tc>
          <w:tcPr>
            <w:tcW w:w="872" w:type="dxa"/>
            <w:noWrap w:val="0"/>
            <w:vAlign w:val="center"/>
          </w:tcPr>
          <w:p w14:paraId="65A28FE2">
            <w:pPr>
              <w:jc w:val="center"/>
              <w:rPr>
                <w:rFonts w:hint="eastAsia" w:ascii="宋体" w:hAnsi="宋体"/>
                <w:szCs w:val="21"/>
              </w:rPr>
            </w:pPr>
          </w:p>
        </w:tc>
        <w:tc>
          <w:tcPr>
            <w:tcW w:w="872" w:type="dxa"/>
            <w:noWrap w:val="0"/>
            <w:vAlign w:val="center"/>
          </w:tcPr>
          <w:p w14:paraId="4A9519AC">
            <w:pPr>
              <w:jc w:val="center"/>
              <w:rPr>
                <w:rFonts w:hint="eastAsia" w:ascii="宋体" w:hAnsi="宋体"/>
                <w:szCs w:val="21"/>
              </w:rPr>
            </w:pPr>
          </w:p>
        </w:tc>
        <w:tc>
          <w:tcPr>
            <w:tcW w:w="765" w:type="dxa"/>
            <w:noWrap w:val="0"/>
            <w:vAlign w:val="center"/>
          </w:tcPr>
          <w:p w14:paraId="432B50DD">
            <w:pPr>
              <w:jc w:val="center"/>
              <w:rPr>
                <w:rFonts w:hint="eastAsia" w:ascii="宋体" w:hAnsi="宋体"/>
                <w:szCs w:val="21"/>
              </w:rPr>
            </w:pPr>
          </w:p>
        </w:tc>
      </w:tr>
      <w:tr w14:paraId="6FEC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B652E02">
            <w:pPr>
              <w:jc w:val="center"/>
              <w:rPr>
                <w:rFonts w:hint="eastAsia" w:ascii="宋体" w:hAnsi="宋体"/>
                <w:szCs w:val="21"/>
              </w:rPr>
            </w:pPr>
          </w:p>
        </w:tc>
        <w:tc>
          <w:tcPr>
            <w:tcW w:w="1064" w:type="dxa"/>
            <w:noWrap w:val="0"/>
            <w:vAlign w:val="center"/>
          </w:tcPr>
          <w:p w14:paraId="21927A0C">
            <w:pPr>
              <w:jc w:val="center"/>
              <w:rPr>
                <w:rFonts w:hint="eastAsia" w:ascii="宋体" w:hAnsi="宋体"/>
                <w:szCs w:val="21"/>
              </w:rPr>
            </w:pPr>
          </w:p>
        </w:tc>
        <w:tc>
          <w:tcPr>
            <w:tcW w:w="672" w:type="dxa"/>
            <w:noWrap w:val="0"/>
            <w:vAlign w:val="center"/>
          </w:tcPr>
          <w:p w14:paraId="7847486B">
            <w:pPr>
              <w:jc w:val="center"/>
              <w:rPr>
                <w:rFonts w:hint="eastAsia" w:ascii="宋体" w:hAnsi="宋体"/>
                <w:szCs w:val="21"/>
              </w:rPr>
            </w:pPr>
          </w:p>
        </w:tc>
        <w:tc>
          <w:tcPr>
            <w:tcW w:w="1022" w:type="dxa"/>
            <w:noWrap w:val="0"/>
            <w:vAlign w:val="center"/>
          </w:tcPr>
          <w:p w14:paraId="0DCDB560">
            <w:pPr>
              <w:jc w:val="center"/>
              <w:rPr>
                <w:rFonts w:hint="eastAsia" w:ascii="宋体" w:hAnsi="宋体"/>
                <w:szCs w:val="21"/>
              </w:rPr>
            </w:pPr>
          </w:p>
        </w:tc>
        <w:tc>
          <w:tcPr>
            <w:tcW w:w="709" w:type="dxa"/>
            <w:noWrap w:val="0"/>
            <w:vAlign w:val="center"/>
          </w:tcPr>
          <w:p w14:paraId="6B6C8074">
            <w:pPr>
              <w:jc w:val="center"/>
              <w:rPr>
                <w:rFonts w:hint="eastAsia" w:ascii="宋体" w:hAnsi="宋体"/>
                <w:szCs w:val="21"/>
              </w:rPr>
            </w:pPr>
          </w:p>
        </w:tc>
        <w:tc>
          <w:tcPr>
            <w:tcW w:w="709" w:type="dxa"/>
            <w:noWrap w:val="0"/>
            <w:vAlign w:val="center"/>
          </w:tcPr>
          <w:p w14:paraId="37C90377">
            <w:pPr>
              <w:jc w:val="center"/>
              <w:rPr>
                <w:rFonts w:hint="eastAsia" w:ascii="宋体" w:hAnsi="宋体"/>
                <w:szCs w:val="21"/>
              </w:rPr>
            </w:pPr>
          </w:p>
        </w:tc>
        <w:tc>
          <w:tcPr>
            <w:tcW w:w="1176" w:type="dxa"/>
            <w:noWrap w:val="0"/>
            <w:vAlign w:val="center"/>
          </w:tcPr>
          <w:p w14:paraId="7C666575">
            <w:pPr>
              <w:jc w:val="center"/>
              <w:rPr>
                <w:rFonts w:hint="eastAsia" w:ascii="宋体" w:hAnsi="宋体"/>
                <w:szCs w:val="21"/>
              </w:rPr>
            </w:pPr>
          </w:p>
        </w:tc>
        <w:tc>
          <w:tcPr>
            <w:tcW w:w="872" w:type="dxa"/>
            <w:noWrap w:val="0"/>
            <w:vAlign w:val="center"/>
          </w:tcPr>
          <w:p w14:paraId="1B099025">
            <w:pPr>
              <w:jc w:val="center"/>
              <w:rPr>
                <w:rFonts w:hint="eastAsia" w:ascii="宋体" w:hAnsi="宋体"/>
                <w:szCs w:val="21"/>
              </w:rPr>
            </w:pPr>
          </w:p>
        </w:tc>
        <w:tc>
          <w:tcPr>
            <w:tcW w:w="872" w:type="dxa"/>
            <w:noWrap w:val="0"/>
            <w:vAlign w:val="center"/>
          </w:tcPr>
          <w:p w14:paraId="47040CEA">
            <w:pPr>
              <w:jc w:val="center"/>
              <w:rPr>
                <w:rFonts w:hint="eastAsia" w:ascii="宋体" w:hAnsi="宋体"/>
                <w:szCs w:val="21"/>
              </w:rPr>
            </w:pPr>
          </w:p>
        </w:tc>
        <w:tc>
          <w:tcPr>
            <w:tcW w:w="765" w:type="dxa"/>
            <w:noWrap w:val="0"/>
            <w:vAlign w:val="center"/>
          </w:tcPr>
          <w:p w14:paraId="0984DF40">
            <w:pPr>
              <w:jc w:val="center"/>
              <w:rPr>
                <w:rFonts w:hint="eastAsia" w:ascii="宋体" w:hAnsi="宋体"/>
                <w:szCs w:val="21"/>
              </w:rPr>
            </w:pPr>
          </w:p>
        </w:tc>
      </w:tr>
      <w:tr w14:paraId="423AC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E035467">
            <w:pPr>
              <w:jc w:val="center"/>
              <w:rPr>
                <w:rFonts w:hint="eastAsia" w:ascii="宋体" w:hAnsi="宋体"/>
                <w:szCs w:val="21"/>
              </w:rPr>
            </w:pPr>
          </w:p>
        </w:tc>
        <w:tc>
          <w:tcPr>
            <w:tcW w:w="1064" w:type="dxa"/>
            <w:noWrap w:val="0"/>
            <w:vAlign w:val="center"/>
          </w:tcPr>
          <w:p w14:paraId="5D4DE232">
            <w:pPr>
              <w:jc w:val="center"/>
              <w:rPr>
                <w:rFonts w:hint="eastAsia" w:ascii="宋体" w:hAnsi="宋体"/>
                <w:szCs w:val="21"/>
              </w:rPr>
            </w:pPr>
          </w:p>
        </w:tc>
        <w:tc>
          <w:tcPr>
            <w:tcW w:w="672" w:type="dxa"/>
            <w:noWrap w:val="0"/>
            <w:vAlign w:val="center"/>
          </w:tcPr>
          <w:p w14:paraId="2A9AA6AB">
            <w:pPr>
              <w:jc w:val="center"/>
              <w:rPr>
                <w:rFonts w:hint="eastAsia" w:ascii="宋体" w:hAnsi="宋体"/>
                <w:szCs w:val="21"/>
              </w:rPr>
            </w:pPr>
          </w:p>
        </w:tc>
        <w:tc>
          <w:tcPr>
            <w:tcW w:w="1022" w:type="dxa"/>
            <w:noWrap w:val="0"/>
            <w:vAlign w:val="center"/>
          </w:tcPr>
          <w:p w14:paraId="1B05ABED">
            <w:pPr>
              <w:jc w:val="center"/>
              <w:rPr>
                <w:rFonts w:hint="eastAsia" w:ascii="宋体" w:hAnsi="宋体"/>
                <w:szCs w:val="21"/>
              </w:rPr>
            </w:pPr>
          </w:p>
        </w:tc>
        <w:tc>
          <w:tcPr>
            <w:tcW w:w="709" w:type="dxa"/>
            <w:noWrap w:val="0"/>
            <w:vAlign w:val="center"/>
          </w:tcPr>
          <w:p w14:paraId="27428796">
            <w:pPr>
              <w:jc w:val="center"/>
              <w:rPr>
                <w:rFonts w:hint="eastAsia" w:ascii="宋体" w:hAnsi="宋体"/>
                <w:szCs w:val="21"/>
              </w:rPr>
            </w:pPr>
          </w:p>
        </w:tc>
        <w:tc>
          <w:tcPr>
            <w:tcW w:w="709" w:type="dxa"/>
            <w:noWrap w:val="0"/>
            <w:vAlign w:val="center"/>
          </w:tcPr>
          <w:p w14:paraId="745CA690">
            <w:pPr>
              <w:jc w:val="center"/>
              <w:rPr>
                <w:rFonts w:hint="eastAsia" w:ascii="宋体" w:hAnsi="宋体"/>
                <w:szCs w:val="21"/>
              </w:rPr>
            </w:pPr>
          </w:p>
        </w:tc>
        <w:tc>
          <w:tcPr>
            <w:tcW w:w="1176" w:type="dxa"/>
            <w:noWrap w:val="0"/>
            <w:vAlign w:val="center"/>
          </w:tcPr>
          <w:p w14:paraId="4B01AB6C">
            <w:pPr>
              <w:jc w:val="center"/>
              <w:rPr>
                <w:rFonts w:hint="eastAsia" w:ascii="宋体" w:hAnsi="宋体"/>
                <w:szCs w:val="21"/>
              </w:rPr>
            </w:pPr>
          </w:p>
        </w:tc>
        <w:tc>
          <w:tcPr>
            <w:tcW w:w="872" w:type="dxa"/>
            <w:noWrap w:val="0"/>
            <w:vAlign w:val="center"/>
          </w:tcPr>
          <w:p w14:paraId="3A01B636">
            <w:pPr>
              <w:jc w:val="center"/>
              <w:rPr>
                <w:rFonts w:hint="eastAsia" w:ascii="宋体" w:hAnsi="宋体"/>
                <w:szCs w:val="21"/>
              </w:rPr>
            </w:pPr>
          </w:p>
        </w:tc>
        <w:tc>
          <w:tcPr>
            <w:tcW w:w="872" w:type="dxa"/>
            <w:noWrap w:val="0"/>
            <w:vAlign w:val="center"/>
          </w:tcPr>
          <w:p w14:paraId="783E66DC">
            <w:pPr>
              <w:jc w:val="center"/>
              <w:rPr>
                <w:rFonts w:hint="eastAsia" w:ascii="宋体" w:hAnsi="宋体"/>
                <w:szCs w:val="21"/>
              </w:rPr>
            </w:pPr>
          </w:p>
        </w:tc>
        <w:tc>
          <w:tcPr>
            <w:tcW w:w="765" w:type="dxa"/>
            <w:noWrap w:val="0"/>
            <w:vAlign w:val="center"/>
          </w:tcPr>
          <w:p w14:paraId="4231274D">
            <w:pPr>
              <w:jc w:val="center"/>
              <w:rPr>
                <w:rFonts w:hint="eastAsia" w:ascii="宋体" w:hAnsi="宋体"/>
                <w:szCs w:val="21"/>
              </w:rPr>
            </w:pPr>
          </w:p>
        </w:tc>
      </w:tr>
      <w:tr w14:paraId="32679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13E452E">
            <w:pPr>
              <w:jc w:val="center"/>
              <w:rPr>
                <w:rFonts w:hint="eastAsia" w:ascii="宋体" w:hAnsi="宋体"/>
                <w:szCs w:val="21"/>
              </w:rPr>
            </w:pPr>
          </w:p>
        </w:tc>
        <w:tc>
          <w:tcPr>
            <w:tcW w:w="1064" w:type="dxa"/>
            <w:noWrap w:val="0"/>
            <w:vAlign w:val="center"/>
          </w:tcPr>
          <w:p w14:paraId="5B0A1189">
            <w:pPr>
              <w:jc w:val="center"/>
              <w:rPr>
                <w:rFonts w:hint="eastAsia" w:ascii="宋体" w:hAnsi="宋体"/>
                <w:szCs w:val="21"/>
              </w:rPr>
            </w:pPr>
          </w:p>
        </w:tc>
        <w:tc>
          <w:tcPr>
            <w:tcW w:w="672" w:type="dxa"/>
            <w:noWrap w:val="0"/>
            <w:vAlign w:val="center"/>
          </w:tcPr>
          <w:p w14:paraId="3D13C905">
            <w:pPr>
              <w:jc w:val="center"/>
              <w:rPr>
                <w:rFonts w:hint="eastAsia" w:ascii="宋体" w:hAnsi="宋体"/>
                <w:szCs w:val="21"/>
              </w:rPr>
            </w:pPr>
          </w:p>
        </w:tc>
        <w:tc>
          <w:tcPr>
            <w:tcW w:w="1022" w:type="dxa"/>
            <w:noWrap w:val="0"/>
            <w:vAlign w:val="center"/>
          </w:tcPr>
          <w:p w14:paraId="146B8F6B">
            <w:pPr>
              <w:jc w:val="center"/>
              <w:rPr>
                <w:rFonts w:hint="eastAsia" w:ascii="宋体" w:hAnsi="宋体"/>
                <w:szCs w:val="21"/>
              </w:rPr>
            </w:pPr>
          </w:p>
        </w:tc>
        <w:tc>
          <w:tcPr>
            <w:tcW w:w="709" w:type="dxa"/>
            <w:noWrap w:val="0"/>
            <w:vAlign w:val="center"/>
          </w:tcPr>
          <w:p w14:paraId="45E635A6">
            <w:pPr>
              <w:jc w:val="center"/>
              <w:rPr>
                <w:rFonts w:hint="eastAsia" w:ascii="宋体" w:hAnsi="宋体"/>
                <w:szCs w:val="21"/>
              </w:rPr>
            </w:pPr>
          </w:p>
        </w:tc>
        <w:tc>
          <w:tcPr>
            <w:tcW w:w="709" w:type="dxa"/>
            <w:noWrap w:val="0"/>
            <w:vAlign w:val="center"/>
          </w:tcPr>
          <w:p w14:paraId="7FA997B0">
            <w:pPr>
              <w:jc w:val="center"/>
              <w:rPr>
                <w:rFonts w:hint="eastAsia" w:ascii="宋体" w:hAnsi="宋体"/>
                <w:szCs w:val="21"/>
              </w:rPr>
            </w:pPr>
          </w:p>
        </w:tc>
        <w:tc>
          <w:tcPr>
            <w:tcW w:w="1176" w:type="dxa"/>
            <w:noWrap w:val="0"/>
            <w:vAlign w:val="center"/>
          </w:tcPr>
          <w:p w14:paraId="2D6EE9A2">
            <w:pPr>
              <w:jc w:val="center"/>
              <w:rPr>
                <w:rFonts w:hint="eastAsia" w:ascii="宋体" w:hAnsi="宋体"/>
                <w:szCs w:val="21"/>
              </w:rPr>
            </w:pPr>
          </w:p>
        </w:tc>
        <w:tc>
          <w:tcPr>
            <w:tcW w:w="872" w:type="dxa"/>
            <w:noWrap w:val="0"/>
            <w:vAlign w:val="center"/>
          </w:tcPr>
          <w:p w14:paraId="3D2D30DB">
            <w:pPr>
              <w:jc w:val="center"/>
              <w:rPr>
                <w:rFonts w:hint="eastAsia" w:ascii="宋体" w:hAnsi="宋体"/>
                <w:szCs w:val="21"/>
              </w:rPr>
            </w:pPr>
          </w:p>
        </w:tc>
        <w:tc>
          <w:tcPr>
            <w:tcW w:w="872" w:type="dxa"/>
            <w:noWrap w:val="0"/>
            <w:vAlign w:val="center"/>
          </w:tcPr>
          <w:p w14:paraId="0B178401">
            <w:pPr>
              <w:jc w:val="center"/>
              <w:rPr>
                <w:rFonts w:hint="eastAsia" w:ascii="宋体" w:hAnsi="宋体"/>
                <w:szCs w:val="21"/>
              </w:rPr>
            </w:pPr>
          </w:p>
        </w:tc>
        <w:tc>
          <w:tcPr>
            <w:tcW w:w="765" w:type="dxa"/>
            <w:noWrap w:val="0"/>
            <w:vAlign w:val="center"/>
          </w:tcPr>
          <w:p w14:paraId="4A5956E2">
            <w:pPr>
              <w:jc w:val="center"/>
              <w:rPr>
                <w:rFonts w:hint="eastAsia" w:ascii="宋体" w:hAnsi="宋体"/>
                <w:szCs w:val="21"/>
              </w:rPr>
            </w:pPr>
          </w:p>
        </w:tc>
      </w:tr>
    </w:tbl>
    <w:p w14:paraId="275AB3C8">
      <w:pPr>
        <w:spacing w:line="420" w:lineRule="exact"/>
        <w:rPr>
          <w:rFonts w:hint="eastAsia" w:ascii="宋体" w:hAnsi="宋体"/>
          <w:szCs w:val="21"/>
        </w:rPr>
      </w:pPr>
    </w:p>
    <w:p w14:paraId="3D1F405E">
      <w:pPr>
        <w:spacing w:line="420" w:lineRule="exact"/>
        <w:rPr>
          <w:rFonts w:hint="eastAsia" w:ascii="宋体" w:hAnsi="宋体"/>
          <w:szCs w:val="21"/>
        </w:rPr>
      </w:pPr>
    </w:p>
    <w:p w14:paraId="5D22E437">
      <w:pPr>
        <w:spacing w:line="420" w:lineRule="exact"/>
        <w:rPr>
          <w:rFonts w:hint="eastAsia" w:ascii="宋体" w:hAnsi="宋体"/>
          <w:szCs w:val="21"/>
        </w:rPr>
      </w:pPr>
    </w:p>
    <w:p w14:paraId="52D74A7D">
      <w:pPr>
        <w:spacing w:line="420" w:lineRule="exact"/>
        <w:rPr>
          <w:rFonts w:hint="eastAsia" w:ascii="宋体" w:hAnsi="宋体"/>
          <w:szCs w:val="21"/>
        </w:rPr>
      </w:pPr>
    </w:p>
    <w:p w14:paraId="0B24B251">
      <w:pPr>
        <w:spacing w:line="420" w:lineRule="exact"/>
        <w:rPr>
          <w:rFonts w:hint="eastAsia" w:ascii="宋体" w:hAnsi="宋体"/>
          <w:szCs w:val="21"/>
        </w:rPr>
      </w:pPr>
    </w:p>
    <w:p w14:paraId="7F0792AD">
      <w:pPr>
        <w:pStyle w:val="73"/>
        <w:rPr>
          <w:rFonts w:hint="eastAsia" w:ascii="黑体" w:hAnsi="宋体"/>
          <w:szCs w:val="24"/>
        </w:rPr>
      </w:pPr>
      <w:bookmarkStart w:id="545" w:name="_Toc108514265"/>
      <w:r>
        <w:rPr>
          <w:rFonts w:hint="eastAsia"/>
          <w:szCs w:val="24"/>
        </w:rPr>
        <w:t>附表二：拟配备本工程的试验和检测仪器设备表</w:t>
      </w:r>
      <w:bookmarkEnd w:id="545"/>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1659"/>
        <w:gridCol w:w="850"/>
      </w:tblGrid>
      <w:tr w14:paraId="7628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6D9D6D16">
            <w:pPr>
              <w:jc w:val="center"/>
              <w:rPr>
                <w:rFonts w:hint="eastAsia" w:ascii="宋体" w:hAnsi="宋体"/>
                <w:szCs w:val="21"/>
              </w:rPr>
            </w:pPr>
            <w:r>
              <w:rPr>
                <w:rFonts w:hint="eastAsia" w:ascii="宋体" w:hAnsi="宋体"/>
                <w:szCs w:val="21"/>
              </w:rPr>
              <w:t>序号</w:t>
            </w:r>
          </w:p>
        </w:tc>
        <w:tc>
          <w:tcPr>
            <w:tcW w:w="1064" w:type="dxa"/>
            <w:noWrap w:val="0"/>
            <w:vAlign w:val="center"/>
          </w:tcPr>
          <w:p w14:paraId="41DD4352">
            <w:pPr>
              <w:jc w:val="center"/>
              <w:rPr>
                <w:rFonts w:hint="eastAsia" w:ascii="宋体" w:hAnsi="宋体"/>
                <w:szCs w:val="21"/>
              </w:rPr>
            </w:pPr>
            <w:r>
              <w:rPr>
                <w:rFonts w:hint="eastAsia" w:ascii="宋体" w:hAnsi="宋体"/>
                <w:szCs w:val="21"/>
              </w:rPr>
              <w:t>仪器设备</w:t>
            </w:r>
          </w:p>
          <w:p w14:paraId="07F05788">
            <w:pPr>
              <w:jc w:val="center"/>
              <w:rPr>
                <w:rFonts w:hint="eastAsia" w:ascii="宋体" w:hAnsi="宋体"/>
                <w:szCs w:val="21"/>
              </w:rPr>
            </w:pPr>
            <w:r>
              <w:rPr>
                <w:rFonts w:hint="eastAsia" w:ascii="宋体" w:hAnsi="宋体"/>
                <w:szCs w:val="21"/>
              </w:rPr>
              <w:t>名    称</w:t>
            </w:r>
          </w:p>
        </w:tc>
        <w:tc>
          <w:tcPr>
            <w:tcW w:w="672" w:type="dxa"/>
            <w:noWrap w:val="0"/>
            <w:vAlign w:val="center"/>
          </w:tcPr>
          <w:p w14:paraId="6638CEC7">
            <w:pPr>
              <w:jc w:val="center"/>
              <w:rPr>
                <w:rFonts w:hint="eastAsia" w:ascii="宋体" w:hAnsi="宋体"/>
                <w:szCs w:val="21"/>
              </w:rPr>
            </w:pPr>
            <w:r>
              <w:rPr>
                <w:rFonts w:hint="eastAsia" w:ascii="宋体" w:hAnsi="宋体"/>
                <w:szCs w:val="21"/>
              </w:rPr>
              <w:t>型号</w:t>
            </w:r>
          </w:p>
          <w:p w14:paraId="3DCDB402">
            <w:pPr>
              <w:jc w:val="center"/>
              <w:rPr>
                <w:rFonts w:hint="eastAsia" w:ascii="宋体" w:hAnsi="宋体"/>
                <w:szCs w:val="21"/>
              </w:rPr>
            </w:pPr>
            <w:r>
              <w:rPr>
                <w:rFonts w:hint="eastAsia" w:ascii="宋体" w:hAnsi="宋体"/>
                <w:szCs w:val="21"/>
              </w:rPr>
              <w:t>规格</w:t>
            </w:r>
          </w:p>
        </w:tc>
        <w:tc>
          <w:tcPr>
            <w:tcW w:w="1022" w:type="dxa"/>
            <w:noWrap w:val="0"/>
            <w:vAlign w:val="center"/>
          </w:tcPr>
          <w:p w14:paraId="301C5562">
            <w:pPr>
              <w:jc w:val="center"/>
              <w:rPr>
                <w:rFonts w:hint="eastAsia" w:ascii="宋体" w:hAnsi="宋体"/>
                <w:szCs w:val="21"/>
              </w:rPr>
            </w:pPr>
            <w:r>
              <w:rPr>
                <w:rFonts w:hint="eastAsia" w:ascii="宋体" w:hAnsi="宋体"/>
                <w:szCs w:val="21"/>
              </w:rPr>
              <w:t>数  量</w:t>
            </w:r>
          </w:p>
        </w:tc>
        <w:tc>
          <w:tcPr>
            <w:tcW w:w="709" w:type="dxa"/>
            <w:noWrap w:val="0"/>
            <w:vAlign w:val="center"/>
          </w:tcPr>
          <w:p w14:paraId="53701AE1">
            <w:pPr>
              <w:jc w:val="center"/>
              <w:rPr>
                <w:rFonts w:hint="eastAsia" w:ascii="宋体" w:hAnsi="宋体"/>
                <w:szCs w:val="21"/>
              </w:rPr>
            </w:pPr>
            <w:r>
              <w:rPr>
                <w:rFonts w:hint="eastAsia" w:ascii="宋体" w:hAnsi="宋体"/>
                <w:szCs w:val="21"/>
              </w:rPr>
              <w:t>国别</w:t>
            </w:r>
          </w:p>
          <w:p w14:paraId="2392BFB6">
            <w:pPr>
              <w:jc w:val="center"/>
              <w:rPr>
                <w:rFonts w:hint="eastAsia" w:ascii="宋体" w:hAnsi="宋体"/>
                <w:szCs w:val="21"/>
              </w:rPr>
            </w:pPr>
            <w:r>
              <w:rPr>
                <w:rFonts w:hint="eastAsia" w:ascii="宋体" w:hAnsi="宋体"/>
                <w:szCs w:val="21"/>
              </w:rPr>
              <w:t>产地</w:t>
            </w:r>
          </w:p>
        </w:tc>
        <w:tc>
          <w:tcPr>
            <w:tcW w:w="709" w:type="dxa"/>
            <w:noWrap w:val="0"/>
            <w:vAlign w:val="center"/>
          </w:tcPr>
          <w:p w14:paraId="791BB849">
            <w:pPr>
              <w:jc w:val="center"/>
              <w:rPr>
                <w:rFonts w:hint="eastAsia" w:ascii="宋体" w:hAnsi="宋体"/>
                <w:szCs w:val="21"/>
              </w:rPr>
            </w:pPr>
            <w:r>
              <w:rPr>
                <w:rFonts w:hint="eastAsia" w:ascii="宋体" w:hAnsi="宋体"/>
                <w:szCs w:val="21"/>
              </w:rPr>
              <w:t>制造</w:t>
            </w:r>
          </w:p>
          <w:p w14:paraId="567924EA">
            <w:pPr>
              <w:jc w:val="center"/>
              <w:rPr>
                <w:rFonts w:hint="eastAsia" w:ascii="宋体" w:hAnsi="宋体"/>
                <w:szCs w:val="21"/>
              </w:rPr>
            </w:pPr>
            <w:r>
              <w:rPr>
                <w:rFonts w:hint="eastAsia" w:ascii="宋体" w:hAnsi="宋体"/>
                <w:szCs w:val="21"/>
              </w:rPr>
              <w:t>年份</w:t>
            </w:r>
          </w:p>
        </w:tc>
        <w:tc>
          <w:tcPr>
            <w:tcW w:w="1176" w:type="dxa"/>
            <w:noWrap w:val="0"/>
            <w:vAlign w:val="center"/>
          </w:tcPr>
          <w:p w14:paraId="731EA1BA">
            <w:pPr>
              <w:jc w:val="center"/>
              <w:rPr>
                <w:rFonts w:hint="eastAsia" w:ascii="宋体" w:hAnsi="宋体"/>
                <w:szCs w:val="21"/>
              </w:rPr>
            </w:pPr>
            <w:r>
              <w:rPr>
                <w:rFonts w:hint="eastAsia" w:ascii="宋体" w:hAnsi="宋体"/>
                <w:szCs w:val="21"/>
              </w:rPr>
              <w:t>已使用台</w:t>
            </w:r>
          </w:p>
          <w:p w14:paraId="56899C64">
            <w:pPr>
              <w:jc w:val="center"/>
              <w:rPr>
                <w:rFonts w:hint="eastAsia" w:ascii="宋体" w:hAnsi="宋体"/>
                <w:szCs w:val="21"/>
              </w:rPr>
            </w:pPr>
            <w:r>
              <w:rPr>
                <w:rFonts w:hint="eastAsia" w:ascii="宋体" w:hAnsi="宋体"/>
                <w:szCs w:val="21"/>
              </w:rPr>
              <w:t>时    数</w:t>
            </w:r>
          </w:p>
        </w:tc>
        <w:tc>
          <w:tcPr>
            <w:tcW w:w="1659" w:type="dxa"/>
            <w:noWrap w:val="0"/>
            <w:vAlign w:val="center"/>
          </w:tcPr>
          <w:p w14:paraId="3E439F1D">
            <w:pPr>
              <w:jc w:val="center"/>
              <w:rPr>
                <w:rFonts w:hint="eastAsia" w:ascii="宋体" w:hAnsi="宋体"/>
                <w:szCs w:val="21"/>
              </w:rPr>
            </w:pPr>
            <w:r>
              <w:rPr>
                <w:rFonts w:hint="eastAsia" w:ascii="宋体" w:hAnsi="宋体"/>
                <w:szCs w:val="21"/>
              </w:rPr>
              <w:t>用  途</w:t>
            </w:r>
          </w:p>
        </w:tc>
        <w:tc>
          <w:tcPr>
            <w:tcW w:w="850" w:type="dxa"/>
            <w:noWrap w:val="0"/>
            <w:vAlign w:val="center"/>
          </w:tcPr>
          <w:p w14:paraId="57C29B78">
            <w:pPr>
              <w:jc w:val="center"/>
              <w:rPr>
                <w:rFonts w:hint="eastAsia" w:ascii="宋体" w:hAnsi="宋体"/>
                <w:szCs w:val="21"/>
              </w:rPr>
            </w:pPr>
            <w:r>
              <w:rPr>
                <w:rFonts w:hint="eastAsia" w:ascii="宋体" w:hAnsi="宋体"/>
                <w:szCs w:val="21"/>
              </w:rPr>
              <w:t>备注</w:t>
            </w:r>
          </w:p>
        </w:tc>
      </w:tr>
      <w:tr w14:paraId="4AF7E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BCF087E">
            <w:pPr>
              <w:jc w:val="center"/>
              <w:rPr>
                <w:rFonts w:hint="eastAsia" w:ascii="宋体" w:hAnsi="宋体"/>
                <w:szCs w:val="21"/>
              </w:rPr>
            </w:pPr>
          </w:p>
        </w:tc>
        <w:tc>
          <w:tcPr>
            <w:tcW w:w="1064" w:type="dxa"/>
            <w:noWrap w:val="0"/>
            <w:vAlign w:val="center"/>
          </w:tcPr>
          <w:p w14:paraId="106F0C6E">
            <w:pPr>
              <w:jc w:val="center"/>
              <w:rPr>
                <w:rFonts w:hint="eastAsia" w:ascii="宋体" w:hAnsi="宋体"/>
                <w:szCs w:val="21"/>
              </w:rPr>
            </w:pPr>
          </w:p>
        </w:tc>
        <w:tc>
          <w:tcPr>
            <w:tcW w:w="672" w:type="dxa"/>
            <w:noWrap w:val="0"/>
            <w:vAlign w:val="center"/>
          </w:tcPr>
          <w:p w14:paraId="77C34A47">
            <w:pPr>
              <w:jc w:val="center"/>
              <w:rPr>
                <w:rFonts w:hint="eastAsia" w:ascii="宋体" w:hAnsi="宋体"/>
                <w:szCs w:val="21"/>
              </w:rPr>
            </w:pPr>
          </w:p>
        </w:tc>
        <w:tc>
          <w:tcPr>
            <w:tcW w:w="1022" w:type="dxa"/>
            <w:noWrap w:val="0"/>
            <w:vAlign w:val="center"/>
          </w:tcPr>
          <w:p w14:paraId="0EAFCDF7">
            <w:pPr>
              <w:jc w:val="center"/>
              <w:rPr>
                <w:rFonts w:hint="eastAsia" w:ascii="宋体" w:hAnsi="宋体"/>
                <w:szCs w:val="21"/>
              </w:rPr>
            </w:pPr>
          </w:p>
        </w:tc>
        <w:tc>
          <w:tcPr>
            <w:tcW w:w="709" w:type="dxa"/>
            <w:noWrap w:val="0"/>
            <w:vAlign w:val="center"/>
          </w:tcPr>
          <w:p w14:paraId="604C8797">
            <w:pPr>
              <w:jc w:val="center"/>
              <w:rPr>
                <w:rFonts w:hint="eastAsia" w:ascii="宋体" w:hAnsi="宋体"/>
                <w:szCs w:val="21"/>
              </w:rPr>
            </w:pPr>
          </w:p>
        </w:tc>
        <w:tc>
          <w:tcPr>
            <w:tcW w:w="709" w:type="dxa"/>
            <w:noWrap w:val="0"/>
            <w:vAlign w:val="center"/>
          </w:tcPr>
          <w:p w14:paraId="6A62B48D">
            <w:pPr>
              <w:jc w:val="center"/>
              <w:rPr>
                <w:rFonts w:hint="eastAsia" w:ascii="宋体" w:hAnsi="宋体"/>
                <w:szCs w:val="21"/>
              </w:rPr>
            </w:pPr>
          </w:p>
        </w:tc>
        <w:tc>
          <w:tcPr>
            <w:tcW w:w="1176" w:type="dxa"/>
            <w:noWrap w:val="0"/>
            <w:vAlign w:val="center"/>
          </w:tcPr>
          <w:p w14:paraId="4C1F6C71">
            <w:pPr>
              <w:jc w:val="center"/>
              <w:rPr>
                <w:rFonts w:hint="eastAsia" w:ascii="宋体" w:hAnsi="宋体"/>
                <w:szCs w:val="21"/>
              </w:rPr>
            </w:pPr>
          </w:p>
        </w:tc>
        <w:tc>
          <w:tcPr>
            <w:tcW w:w="1659" w:type="dxa"/>
            <w:noWrap w:val="0"/>
            <w:vAlign w:val="center"/>
          </w:tcPr>
          <w:p w14:paraId="06B0B481">
            <w:pPr>
              <w:jc w:val="center"/>
              <w:rPr>
                <w:rFonts w:hint="eastAsia" w:ascii="宋体" w:hAnsi="宋体"/>
                <w:szCs w:val="21"/>
              </w:rPr>
            </w:pPr>
          </w:p>
        </w:tc>
        <w:tc>
          <w:tcPr>
            <w:tcW w:w="850" w:type="dxa"/>
            <w:noWrap w:val="0"/>
            <w:vAlign w:val="center"/>
          </w:tcPr>
          <w:p w14:paraId="1EC25CA0">
            <w:pPr>
              <w:jc w:val="center"/>
              <w:rPr>
                <w:rFonts w:hint="eastAsia" w:ascii="宋体" w:hAnsi="宋体"/>
                <w:szCs w:val="21"/>
              </w:rPr>
            </w:pPr>
          </w:p>
        </w:tc>
      </w:tr>
      <w:tr w14:paraId="47DE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144E47B">
            <w:pPr>
              <w:jc w:val="center"/>
              <w:rPr>
                <w:rFonts w:hint="eastAsia" w:ascii="宋体" w:hAnsi="宋体"/>
                <w:szCs w:val="21"/>
              </w:rPr>
            </w:pPr>
          </w:p>
        </w:tc>
        <w:tc>
          <w:tcPr>
            <w:tcW w:w="1064" w:type="dxa"/>
            <w:noWrap w:val="0"/>
            <w:vAlign w:val="center"/>
          </w:tcPr>
          <w:p w14:paraId="4AF07A31">
            <w:pPr>
              <w:jc w:val="center"/>
              <w:rPr>
                <w:rFonts w:hint="eastAsia" w:ascii="宋体" w:hAnsi="宋体"/>
                <w:szCs w:val="21"/>
              </w:rPr>
            </w:pPr>
          </w:p>
        </w:tc>
        <w:tc>
          <w:tcPr>
            <w:tcW w:w="672" w:type="dxa"/>
            <w:noWrap w:val="0"/>
            <w:vAlign w:val="center"/>
          </w:tcPr>
          <w:p w14:paraId="5DD5C958">
            <w:pPr>
              <w:jc w:val="center"/>
              <w:rPr>
                <w:rFonts w:hint="eastAsia" w:ascii="宋体" w:hAnsi="宋体"/>
                <w:szCs w:val="21"/>
              </w:rPr>
            </w:pPr>
          </w:p>
        </w:tc>
        <w:tc>
          <w:tcPr>
            <w:tcW w:w="1022" w:type="dxa"/>
            <w:noWrap w:val="0"/>
            <w:vAlign w:val="center"/>
          </w:tcPr>
          <w:p w14:paraId="6BB217BC">
            <w:pPr>
              <w:jc w:val="center"/>
              <w:rPr>
                <w:rFonts w:hint="eastAsia" w:ascii="宋体" w:hAnsi="宋体"/>
                <w:szCs w:val="21"/>
              </w:rPr>
            </w:pPr>
          </w:p>
        </w:tc>
        <w:tc>
          <w:tcPr>
            <w:tcW w:w="709" w:type="dxa"/>
            <w:noWrap w:val="0"/>
            <w:vAlign w:val="center"/>
          </w:tcPr>
          <w:p w14:paraId="1598B8A5">
            <w:pPr>
              <w:jc w:val="center"/>
              <w:rPr>
                <w:rFonts w:hint="eastAsia" w:ascii="宋体" w:hAnsi="宋体"/>
                <w:szCs w:val="21"/>
              </w:rPr>
            </w:pPr>
          </w:p>
        </w:tc>
        <w:tc>
          <w:tcPr>
            <w:tcW w:w="709" w:type="dxa"/>
            <w:noWrap w:val="0"/>
            <w:vAlign w:val="center"/>
          </w:tcPr>
          <w:p w14:paraId="5867F53B">
            <w:pPr>
              <w:jc w:val="center"/>
              <w:rPr>
                <w:rFonts w:hint="eastAsia" w:ascii="宋体" w:hAnsi="宋体"/>
                <w:szCs w:val="21"/>
              </w:rPr>
            </w:pPr>
          </w:p>
        </w:tc>
        <w:tc>
          <w:tcPr>
            <w:tcW w:w="1176" w:type="dxa"/>
            <w:noWrap w:val="0"/>
            <w:vAlign w:val="center"/>
          </w:tcPr>
          <w:p w14:paraId="1D74406B">
            <w:pPr>
              <w:jc w:val="center"/>
              <w:rPr>
                <w:rFonts w:hint="eastAsia" w:ascii="宋体" w:hAnsi="宋体"/>
                <w:szCs w:val="21"/>
              </w:rPr>
            </w:pPr>
          </w:p>
        </w:tc>
        <w:tc>
          <w:tcPr>
            <w:tcW w:w="1659" w:type="dxa"/>
            <w:noWrap w:val="0"/>
            <w:vAlign w:val="center"/>
          </w:tcPr>
          <w:p w14:paraId="62A471A6">
            <w:pPr>
              <w:jc w:val="center"/>
              <w:rPr>
                <w:rFonts w:hint="eastAsia" w:ascii="宋体" w:hAnsi="宋体"/>
                <w:szCs w:val="21"/>
              </w:rPr>
            </w:pPr>
          </w:p>
        </w:tc>
        <w:tc>
          <w:tcPr>
            <w:tcW w:w="850" w:type="dxa"/>
            <w:noWrap w:val="0"/>
            <w:vAlign w:val="center"/>
          </w:tcPr>
          <w:p w14:paraId="721B7F44">
            <w:pPr>
              <w:jc w:val="center"/>
              <w:rPr>
                <w:rFonts w:hint="eastAsia" w:ascii="宋体" w:hAnsi="宋体"/>
                <w:szCs w:val="21"/>
              </w:rPr>
            </w:pPr>
          </w:p>
        </w:tc>
      </w:tr>
      <w:tr w14:paraId="60410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8DE86C7">
            <w:pPr>
              <w:jc w:val="center"/>
              <w:rPr>
                <w:rFonts w:hint="eastAsia" w:ascii="宋体" w:hAnsi="宋体"/>
                <w:szCs w:val="21"/>
              </w:rPr>
            </w:pPr>
          </w:p>
        </w:tc>
        <w:tc>
          <w:tcPr>
            <w:tcW w:w="1064" w:type="dxa"/>
            <w:noWrap w:val="0"/>
            <w:vAlign w:val="center"/>
          </w:tcPr>
          <w:p w14:paraId="5E030EB8">
            <w:pPr>
              <w:jc w:val="center"/>
              <w:rPr>
                <w:rFonts w:hint="eastAsia" w:ascii="宋体" w:hAnsi="宋体"/>
                <w:szCs w:val="21"/>
              </w:rPr>
            </w:pPr>
          </w:p>
        </w:tc>
        <w:tc>
          <w:tcPr>
            <w:tcW w:w="672" w:type="dxa"/>
            <w:noWrap w:val="0"/>
            <w:vAlign w:val="center"/>
          </w:tcPr>
          <w:p w14:paraId="00E8B4D3">
            <w:pPr>
              <w:jc w:val="center"/>
              <w:rPr>
                <w:rFonts w:hint="eastAsia" w:ascii="宋体" w:hAnsi="宋体"/>
                <w:szCs w:val="21"/>
              </w:rPr>
            </w:pPr>
          </w:p>
        </w:tc>
        <w:tc>
          <w:tcPr>
            <w:tcW w:w="1022" w:type="dxa"/>
            <w:noWrap w:val="0"/>
            <w:vAlign w:val="center"/>
          </w:tcPr>
          <w:p w14:paraId="088B0676">
            <w:pPr>
              <w:jc w:val="center"/>
              <w:rPr>
                <w:rFonts w:hint="eastAsia" w:ascii="宋体" w:hAnsi="宋体"/>
                <w:szCs w:val="21"/>
              </w:rPr>
            </w:pPr>
          </w:p>
        </w:tc>
        <w:tc>
          <w:tcPr>
            <w:tcW w:w="709" w:type="dxa"/>
            <w:noWrap w:val="0"/>
            <w:vAlign w:val="center"/>
          </w:tcPr>
          <w:p w14:paraId="3AF656A2">
            <w:pPr>
              <w:jc w:val="center"/>
              <w:rPr>
                <w:rFonts w:hint="eastAsia" w:ascii="宋体" w:hAnsi="宋体"/>
                <w:szCs w:val="21"/>
              </w:rPr>
            </w:pPr>
          </w:p>
        </w:tc>
        <w:tc>
          <w:tcPr>
            <w:tcW w:w="709" w:type="dxa"/>
            <w:noWrap w:val="0"/>
            <w:vAlign w:val="center"/>
          </w:tcPr>
          <w:p w14:paraId="5354556B">
            <w:pPr>
              <w:jc w:val="center"/>
              <w:rPr>
                <w:rFonts w:hint="eastAsia" w:ascii="宋体" w:hAnsi="宋体"/>
                <w:szCs w:val="21"/>
              </w:rPr>
            </w:pPr>
          </w:p>
        </w:tc>
        <w:tc>
          <w:tcPr>
            <w:tcW w:w="1176" w:type="dxa"/>
            <w:noWrap w:val="0"/>
            <w:vAlign w:val="center"/>
          </w:tcPr>
          <w:p w14:paraId="78761249">
            <w:pPr>
              <w:jc w:val="center"/>
              <w:rPr>
                <w:rFonts w:hint="eastAsia" w:ascii="宋体" w:hAnsi="宋体"/>
                <w:szCs w:val="21"/>
              </w:rPr>
            </w:pPr>
          </w:p>
        </w:tc>
        <w:tc>
          <w:tcPr>
            <w:tcW w:w="1659" w:type="dxa"/>
            <w:noWrap w:val="0"/>
            <w:vAlign w:val="center"/>
          </w:tcPr>
          <w:p w14:paraId="189A91F5">
            <w:pPr>
              <w:jc w:val="center"/>
              <w:rPr>
                <w:rFonts w:hint="eastAsia" w:ascii="宋体" w:hAnsi="宋体"/>
                <w:szCs w:val="21"/>
              </w:rPr>
            </w:pPr>
          </w:p>
        </w:tc>
        <w:tc>
          <w:tcPr>
            <w:tcW w:w="850" w:type="dxa"/>
            <w:noWrap w:val="0"/>
            <w:vAlign w:val="center"/>
          </w:tcPr>
          <w:p w14:paraId="368FEB45">
            <w:pPr>
              <w:jc w:val="center"/>
              <w:rPr>
                <w:rFonts w:hint="eastAsia" w:ascii="宋体" w:hAnsi="宋体"/>
                <w:szCs w:val="21"/>
              </w:rPr>
            </w:pPr>
          </w:p>
        </w:tc>
      </w:tr>
      <w:tr w14:paraId="6B20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0A5A9A7">
            <w:pPr>
              <w:jc w:val="center"/>
              <w:rPr>
                <w:rFonts w:hint="eastAsia" w:ascii="宋体" w:hAnsi="宋体"/>
                <w:szCs w:val="21"/>
              </w:rPr>
            </w:pPr>
          </w:p>
        </w:tc>
        <w:tc>
          <w:tcPr>
            <w:tcW w:w="1064" w:type="dxa"/>
            <w:noWrap w:val="0"/>
            <w:vAlign w:val="center"/>
          </w:tcPr>
          <w:p w14:paraId="4338B6F6">
            <w:pPr>
              <w:jc w:val="center"/>
              <w:rPr>
                <w:rFonts w:hint="eastAsia" w:ascii="宋体" w:hAnsi="宋体"/>
                <w:szCs w:val="21"/>
              </w:rPr>
            </w:pPr>
          </w:p>
        </w:tc>
        <w:tc>
          <w:tcPr>
            <w:tcW w:w="672" w:type="dxa"/>
            <w:noWrap w:val="0"/>
            <w:vAlign w:val="center"/>
          </w:tcPr>
          <w:p w14:paraId="551C79D3">
            <w:pPr>
              <w:jc w:val="center"/>
              <w:rPr>
                <w:rFonts w:hint="eastAsia" w:ascii="宋体" w:hAnsi="宋体"/>
                <w:szCs w:val="21"/>
              </w:rPr>
            </w:pPr>
          </w:p>
        </w:tc>
        <w:tc>
          <w:tcPr>
            <w:tcW w:w="1022" w:type="dxa"/>
            <w:noWrap w:val="0"/>
            <w:vAlign w:val="center"/>
          </w:tcPr>
          <w:p w14:paraId="5A76E273">
            <w:pPr>
              <w:jc w:val="center"/>
              <w:rPr>
                <w:rFonts w:hint="eastAsia" w:ascii="宋体" w:hAnsi="宋体"/>
                <w:szCs w:val="21"/>
              </w:rPr>
            </w:pPr>
          </w:p>
        </w:tc>
        <w:tc>
          <w:tcPr>
            <w:tcW w:w="709" w:type="dxa"/>
            <w:noWrap w:val="0"/>
            <w:vAlign w:val="center"/>
          </w:tcPr>
          <w:p w14:paraId="65AB8567">
            <w:pPr>
              <w:jc w:val="center"/>
              <w:rPr>
                <w:rFonts w:hint="eastAsia" w:ascii="宋体" w:hAnsi="宋体"/>
                <w:szCs w:val="21"/>
              </w:rPr>
            </w:pPr>
          </w:p>
        </w:tc>
        <w:tc>
          <w:tcPr>
            <w:tcW w:w="709" w:type="dxa"/>
            <w:noWrap w:val="0"/>
            <w:vAlign w:val="center"/>
          </w:tcPr>
          <w:p w14:paraId="34BE39BB">
            <w:pPr>
              <w:jc w:val="center"/>
              <w:rPr>
                <w:rFonts w:hint="eastAsia" w:ascii="宋体" w:hAnsi="宋体"/>
                <w:szCs w:val="21"/>
              </w:rPr>
            </w:pPr>
          </w:p>
        </w:tc>
        <w:tc>
          <w:tcPr>
            <w:tcW w:w="1176" w:type="dxa"/>
            <w:noWrap w:val="0"/>
            <w:vAlign w:val="center"/>
          </w:tcPr>
          <w:p w14:paraId="5C1E5A5A">
            <w:pPr>
              <w:jc w:val="center"/>
              <w:rPr>
                <w:rFonts w:hint="eastAsia" w:ascii="宋体" w:hAnsi="宋体"/>
                <w:szCs w:val="21"/>
              </w:rPr>
            </w:pPr>
          </w:p>
        </w:tc>
        <w:tc>
          <w:tcPr>
            <w:tcW w:w="1659" w:type="dxa"/>
            <w:noWrap w:val="0"/>
            <w:vAlign w:val="center"/>
          </w:tcPr>
          <w:p w14:paraId="64C0E058">
            <w:pPr>
              <w:jc w:val="center"/>
              <w:rPr>
                <w:rFonts w:hint="eastAsia" w:ascii="宋体" w:hAnsi="宋体"/>
                <w:szCs w:val="21"/>
              </w:rPr>
            </w:pPr>
          </w:p>
        </w:tc>
        <w:tc>
          <w:tcPr>
            <w:tcW w:w="850" w:type="dxa"/>
            <w:noWrap w:val="0"/>
            <w:vAlign w:val="center"/>
          </w:tcPr>
          <w:p w14:paraId="4AD94E64">
            <w:pPr>
              <w:jc w:val="center"/>
              <w:rPr>
                <w:rFonts w:hint="eastAsia" w:ascii="宋体" w:hAnsi="宋体"/>
                <w:szCs w:val="21"/>
              </w:rPr>
            </w:pPr>
          </w:p>
        </w:tc>
      </w:tr>
      <w:tr w14:paraId="31E9E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F14176C">
            <w:pPr>
              <w:jc w:val="center"/>
              <w:rPr>
                <w:rFonts w:hint="eastAsia" w:ascii="宋体" w:hAnsi="宋体"/>
                <w:szCs w:val="21"/>
              </w:rPr>
            </w:pPr>
          </w:p>
        </w:tc>
        <w:tc>
          <w:tcPr>
            <w:tcW w:w="1064" w:type="dxa"/>
            <w:noWrap w:val="0"/>
            <w:vAlign w:val="center"/>
          </w:tcPr>
          <w:p w14:paraId="6038B651">
            <w:pPr>
              <w:jc w:val="center"/>
              <w:rPr>
                <w:rFonts w:hint="eastAsia" w:ascii="宋体" w:hAnsi="宋体"/>
                <w:szCs w:val="21"/>
              </w:rPr>
            </w:pPr>
          </w:p>
        </w:tc>
        <w:tc>
          <w:tcPr>
            <w:tcW w:w="672" w:type="dxa"/>
            <w:noWrap w:val="0"/>
            <w:vAlign w:val="center"/>
          </w:tcPr>
          <w:p w14:paraId="6CC5704F">
            <w:pPr>
              <w:jc w:val="center"/>
              <w:rPr>
                <w:rFonts w:hint="eastAsia" w:ascii="宋体" w:hAnsi="宋体"/>
                <w:szCs w:val="21"/>
              </w:rPr>
            </w:pPr>
          </w:p>
        </w:tc>
        <w:tc>
          <w:tcPr>
            <w:tcW w:w="1022" w:type="dxa"/>
            <w:noWrap w:val="0"/>
            <w:vAlign w:val="center"/>
          </w:tcPr>
          <w:p w14:paraId="0F1107EE">
            <w:pPr>
              <w:jc w:val="center"/>
              <w:rPr>
                <w:rFonts w:hint="eastAsia" w:ascii="宋体" w:hAnsi="宋体"/>
                <w:szCs w:val="21"/>
              </w:rPr>
            </w:pPr>
          </w:p>
        </w:tc>
        <w:tc>
          <w:tcPr>
            <w:tcW w:w="709" w:type="dxa"/>
            <w:noWrap w:val="0"/>
            <w:vAlign w:val="center"/>
          </w:tcPr>
          <w:p w14:paraId="7F72C3D1">
            <w:pPr>
              <w:jc w:val="center"/>
              <w:rPr>
                <w:rFonts w:hint="eastAsia" w:ascii="宋体" w:hAnsi="宋体"/>
                <w:szCs w:val="21"/>
              </w:rPr>
            </w:pPr>
          </w:p>
        </w:tc>
        <w:tc>
          <w:tcPr>
            <w:tcW w:w="709" w:type="dxa"/>
            <w:noWrap w:val="0"/>
            <w:vAlign w:val="center"/>
          </w:tcPr>
          <w:p w14:paraId="3B1C16A4">
            <w:pPr>
              <w:jc w:val="center"/>
              <w:rPr>
                <w:rFonts w:hint="eastAsia" w:ascii="宋体" w:hAnsi="宋体"/>
                <w:szCs w:val="21"/>
              </w:rPr>
            </w:pPr>
          </w:p>
        </w:tc>
        <w:tc>
          <w:tcPr>
            <w:tcW w:w="1176" w:type="dxa"/>
            <w:noWrap w:val="0"/>
            <w:vAlign w:val="center"/>
          </w:tcPr>
          <w:p w14:paraId="50AEFAC8">
            <w:pPr>
              <w:jc w:val="center"/>
              <w:rPr>
                <w:rFonts w:hint="eastAsia" w:ascii="宋体" w:hAnsi="宋体"/>
                <w:szCs w:val="21"/>
              </w:rPr>
            </w:pPr>
          </w:p>
        </w:tc>
        <w:tc>
          <w:tcPr>
            <w:tcW w:w="1659" w:type="dxa"/>
            <w:noWrap w:val="0"/>
            <w:vAlign w:val="center"/>
          </w:tcPr>
          <w:p w14:paraId="10FA3B81">
            <w:pPr>
              <w:jc w:val="center"/>
              <w:rPr>
                <w:rFonts w:hint="eastAsia" w:ascii="宋体" w:hAnsi="宋体"/>
                <w:szCs w:val="21"/>
              </w:rPr>
            </w:pPr>
          </w:p>
        </w:tc>
        <w:tc>
          <w:tcPr>
            <w:tcW w:w="850" w:type="dxa"/>
            <w:noWrap w:val="0"/>
            <w:vAlign w:val="center"/>
          </w:tcPr>
          <w:p w14:paraId="5A2607E3">
            <w:pPr>
              <w:jc w:val="center"/>
              <w:rPr>
                <w:rFonts w:hint="eastAsia" w:ascii="宋体" w:hAnsi="宋体"/>
                <w:szCs w:val="21"/>
              </w:rPr>
            </w:pPr>
          </w:p>
        </w:tc>
      </w:tr>
      <w:tr w14:paraId="0E86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2E74496">
            <w:pPr>
              <w:jc w:val="center"/>
              <w:rPr>
                <w:rFonts w:hint="eastAsia" w:ascii="宋体" w:hAnsi="宋体"/>
                <w:szCs w:val="21"/>
              </w:rPr>
            </w:pPr>
          </w:p>
        </w:tc>
        <w:tc>
          <w:tcPr>
            <w:tcW w:w="1064" w:type="dxa"/>
            <w:noWrap w:val="0"/>
            <w:vAlign w:val="center"/>
          </w:tcPr>
          <w:p w14:paraId="78F72E6F">
            <w:pPr>
              <w:jc w:val="center"/>
              <w:rPr>
                <w:rFonts w:hint="eastAsia" w:ascii="宋体" w:hAnsi="宋体"/>
                <w:szCs w:val="21"/>
              </w:rPr>
            </w:pPr>
          </w:p>
        </w:tc>
        <w:tc>
          <w:tcPr>
            <w:tcW w:w="672" w:type="dxa"/>
            <w:noWrap w:val="0"/>
            <w:vAlign w:val="center"/>
          </w:tcPr>
          <w:p w14:paraId="19D3992F">
            <w:pPr>
              <w:jc w:val="center"/>
              <w:rPr>
                <w:rFonts w:hint="eastAsia" w:ascii="宋体" w:hAnsi="宋体"/>
                <w:szCs w:val="21"/>
              </w:rPr>
            </w:pPr>
          </w:p>
        </w:tc>
        <w:tc>
          <w:tcPr>
            <w:tcW w:w="1022" w:type="dxa"/>
            <w:noWrap w:val="0"/>
            <w:vAlign w:val="center"/>
          </w:tcPr>
          <w:p w14:paraId="14C0D9BA">
            <w:pPr>
              <w:jc w:val="center"/>
              <w:rPr>
                <w:rFonts w:hint="eastAsia" w:ascii="宋体" w:hAnsi="宋体"/>
                <w:szCs w:val="21"/>
              </w:rPr>
            </w:pPr>
          </w:p>
        </w:tc>
        <w:tc>
          <w:tcPr>
            <w:tcW w:w="709" w:type="dxa"/>
            <w:noWrap w:val="0"/>
            <w:vAlign w:val="center"/>
          </w:tcPr>
          <w:p w14:paraId="6494B070">
            <w:pPr>
              <w:jc w:val="center"/>
              <w:rPr>
                <w:rFonts w:hint="eastAsia" w:ascii="宋体" w:hAnsi="宋体"/>
                <w:szCs w:val="21"/>
              </w:rPr>
            </w:pPr>
          </w:p>
        </w:tc>
        <w:tc>
          <w:tcPr>
            <w:tcW w:w="709" w:type="dxa"/>
            <w:noWrap w:val="0"/>
            <w:vAlign w:val="center"/>
          </w:tcPr>
          <w:p w14:paraId="62890FCA">
            <w:pPr>
              <w:jc w:val="center"/>
              <w:rPr>
                <w:rFonts w:hint="eastAsia" w:ascii="宋体" w:hAnsi="宋体"/>
                <w:szCs w:val="21"/>
              </w:rPr>
            </w:pPr>
          </w:p>
        </w:tc>
        <w:tc>
          <w:tcPr>
            <w:tcW w:w="1176" w:type="dxa"/>
            <w:noWrap w:val="0"/>
            <w:vAlign w:val="center"/>
          </w:tcPr>
          <w:p w14:paraId="2C6ABDF5">
            <w:pPr>
              <w:jc w:val="center"/>
              <w:rPr>
                <w:rFonts w:hint="eastAsia" w:ascii="宋体" w:hAnsi="宋体"/>
                <w:szCs w:val="21"/>
              </w:rPr>
            </w:pPr>
          </w:p>
        </w:tc>
        <w:tc>
          <w:tcPr>
            <w:tcW w:w="1659" w:type="dxa"/>
            <w:noWrap w:val="0"/>
            <w:vAlign w:val="center"/>
          </w:tcPr>
          <w:p w14:paraId="4AC39298">
            <w:pPr>
              <w:jc w:val="center"/>
              <w:rPr>
                <w:rFonts w:hint="eastAsia" w:ascii="宋体" w:hAnsi="宋体"/>
                <w:szCs w:val="21"/>
              </w:rPr>
            </w:pPr>
          </w:p>
        </w:tc>
        <w:tc>
          <w:tcPr>
            <w:tcW w:w="850" w:type="dxa"/>
            <w:noWrap w:val="0"/>
            <w:vAlign w:val="center"/>
          </w:tcPr>
          <w:p w14:paraId="7C2C95DB">
            <w:pPr>
              <w:jc w:val="center"/>
              <w:rPr>
                <w:rFonts w:hint="eastAsia" w:ascii="宋体" w:hAnsi="宋体"/>
                <w:szCs w:val="21"/>
              </w:rPr>
            </w:pPr>
          </w:p>
        </w:tc>
      </w:tr>
      <w:tr w14:paraId="19DF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CC97C5C">
            <w:pPr>
              <w:jc w:val="center"/>
              <w:rPr>
                <w:rFonts w:hint="eastAsia" w:ascii="宋体" w:hAnsi="宋体"/>
                <w:szCs w:val="21"/>
              </w:rPr>
            </w:pPr>
          </w:p>
        </w:tc>
        <w:tc>
          <w:tcPr>
            <w:tcW w:w="1064" w:type="dxa"/>
            <w:noWrap w:val="0"/>
            <w:vAlign w:val="center"/>
          </w:tcPr>
          <w:p w14:paraId="0D6695CA">
            <w:pPr>
              <w:jc w:val="center"/>
              <w:rPr>
                <w:rFonts w:hint="eastAsia" w:ascii="宋体" w:hAnsi="宋体"/>
                <w:szCs w:val="21"/>
              </w:rPr>
            </w:pPr>
          </w:p>
        </w:tc>
        <w:tc>
          <w:tcPr>
            <w:tcW w:w="672" w:type="dxa"/>
            <w:noWrap w:val="0"/>
            <w:vAlign w:val="center"/>
          </w:tcPr>
          <w:p w14:paraId="01D4D407">
            <w:pPr>
              <w:jc w:val="center"/>
              <w:rPr>
                <w:rFonts w:hint="eastAsia" w:ascii="宋体" w:hAnsi="宋体"/>
                <w:szCs w:val="21"/>
              </w:rPr>
            </w:pPr>
          </w:p>
        </w:tc>
        <w:tc>
          <w:tcPr>
            <w:tcW w:w="1022" w:type="dxa"/>
            <w:noWrap w:val="0"/>
            <w:vAlign w:val="center"/>
          </w:tcPr>
          <w:p w14:paraId="140BCA9E">
            <w:pPr>
              <w:jc w:val="center"/>
              <w:rPr>
                <w:rFonts w:hint="eastAsia" w:ascii="宋体" w:hAnsi="宋体"/>
                <w:szCs w:val="21"/>
              </w:rPr>
            </w:pPr>
          </w:p>
        </w:tc>
        <w:tc>
          <w:tcPr>
            <w:tcW w:w="709" w:type="dxa"/>
            <w:noWrap w:val="0"/>
            <w:vAlign w:val="center"/>
          </w:tcPr>
          <w:p w14:paraId="0EB5833E">
            <w:pPr>
              <w:jc w:val="center"/>
              <w:rPr>
                <w:rFonts w:hint="eastAsia" w:ascii="宋体" w:hAnsi="宋体"/>
                <w:szCs w:val="21"/>
              </w:rPr>
            </w:pPr>
          </w:p>
        </w:tc>
        <w:tc>
          <w:tcPr>
            <w:tcW w:w="709" w:type="dxa"/>
            <w:noWrap w:val="0"/>
            <w:vAlign w:val="center"/>
          </w:tcPr>
          <w:p w14:paraId="13BEF6F7">
            <w:pPr>
              <w:jc w:val="center"/>
              <w:rPr>
                <w:rFonts w:hint="eastAsia" w:ascii="宋体" w:hAnsi="宋体"/>
                <w:szCs w:val="21"/>
              </w:rPr>
            </w:pPr>
          </w:p>
        </w:tc>
        <w:tc>
          <w:tcPr>
            <w:tcW w:w="1176" w:type="dxa"/>
            <w:noWrap w:val="0"/>
            <w:vAlign w:val="center"/>
          </w:tcPr>
          <w:p w14:paraId="71FECDEA">
            <w:pPr>
              <w:jc w:val="center"/>
              <w:rPr>
                <w:rFonts w:hint="eastAsia" w:ascii="宋体" w:hAnsi="宋体"/>
                <w:szCs w:val="21"/>
              </w:rPr>
            </w:pPr>
          </w:p>
        </w:tc>
        <w:tc>
          <w:tcPr>
            <w:tcW w:w="1659" w:type="dxa"/>
            <w:noWrap w:val="0"/>
            <w:vAlign w:val="center"/>
          </w:tcPr>
          <w:p w14:paraId="7444D2B1">
            <w:pPr>
              <w:jc w:val="center"/>
              <w:rPr>
                <w:rFonts w:hint="eastAsia" w:ascii="宋体" w:hAnsi="宋体"/>
                <w:szCs w:val="21"/>
              </w:rPr>
            </w:pPr>
          </w:p>
        </w:tc>
        <w:tc>
          <w:tcPr>
            <w:tcW w:w="850" w:type="dxa"/>
            <w:noWrap w:val="0"/>
            <w:vAlign w:val="center"/>
          </w:tcPr>
          <w:p w14:paraId="40F9B29C">
            <w:pPr>
              <w:jc w:val="center"/>
              <w:rPr>
                <w:rFonts w:hint="eastAsia" w:ascii="宋体" w:hAnsi="宋体"/>
                <w:szCs w:val="21"/>
              </w:rPr>
            </w:pPr>
          </w:p>
        </w:tc>
      </w:tr>
      <w:tr w14:paraId="6FD6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5757DFB">
            <w:pPr>
              <w:jc w:val="center"/>
              <w:rPr>
                <w:rFonts w:hint="eastAsia" w:ascii="宋体" w:hAnsi="宋体"/>
                <w:szCs w:val="21"/>
              </w:rPr>
            </w:pPr>
          </w:p>
        </w:tc>
        <w:tc>
          <w:tcPr>
            <w:tcW w:w="1064" w:type="dxa"/>
            <w:noWrap w:val="0"/>
            <w:vAlign w:val="center"/>
          </w:tcPr>
          <w:p w14:paraId="5A7ABA7E">
            <w:pPr>
              <w:jc w:val="center"/>
              <w:rPr>
                <w:rFonts w:hint="eastAsia" w:ascii="宋体" w:hAnsi="宋体"/>
                <w:szCs w:val="21"/>
              </w:rPr>
            </w:pPr>
          </w:p>
        </w:tc>
        <w:tc>
          <w:tcPr>
            <w:tcW w:w="672" w:type="dxa"/>
            <w:noWrap w:val="0"/>
            <w:vAlign w:val="center"/>
          </w:tcPr>
          <w:p w14:paraId="5728695F">
            <w:pPr>
              <w:jc w:val="center"/>
              <w:rPr>
                <w:rFonts w:hint="eastAsia" w:ascii="宋体" w:hAnsi="宋体"/>
                <w:szCs w:val="21"/>
              </w:rPr>
            </w:pPr>
          </w:p>
        </w:tc>
        <w:tc>
          <w:tcPr>
            <w:tcW w:w="1022" w:type="dxa"/>
            <w:noWrap w:val="0"/>
            <w:vAlign w:val="center"/>
          </w:tcPr>
          <w:p w14:paraId="397C40C3">
            <w:pPr>
              <w:jc w:val="center"/>
              <w:rPr>
                <w:rFonts w:hint="eastAsia" w:ascii="宋体" w:hAnsi="宋体"/>
                <w:szCs w:val="21"/>
              </w:rPr>
            </w:pPr>
          </w:p>
        </w:tc>
        <w:tc>
          <w:tcPr>
            <w:tcW w:w="709" w:type="dxa"/>
            <w:noWrap w:val="0"/>
            <w:vAlign w:val="center"/>
          </w:tcPr>
          <w:p w14:paraId="084BF519">
            <w:pPr>
              <w:jc w:val="center"/>
              <w:rPr>
                <w:rFonts w:hint="eastAsia" w:ascii="宋体" w:hAnsi="宋体"/>
                <w:szCs w:val="21"/>
              </w:rPr>
            </w:pPr>
          </w:p>
        </w:tc>
        <w:tc>
          <w:tcPr>
            <w:tcW w:w="709" w:type="dxa"/>
            <w:noWrap w:val="0"/>
            <w:vAlign w:val="center"/>
          </w:tcPr>
          <w:p w14:paraId="07140FAE">
            <w:pPr>
              <w:jc w:val="center"/>
              <w:rPr>
                <w:rFonts w:hint="eastAsia" w:ascii="宋体" w:hAnsi="宋体"/>
                <w:szCs w:val="21"/>
              </w:rPr>
            </w:pPr>
          </w:p>
        </w:tc>
        <w:tc>
          <w:tcPr>
            <w:tcW w:w="1176" w:type="dxa"/>
            <w:noWrap w:val="0"/>
            <w:vAlign w:val="center"/>
          </w:tcPr>
          <w:p w14:paraId="5583D2AD">
            <w:pPr>
              <w:jc w:val="center"/>
              <w:rPr>
                <w:rFonts w:hint="eastAsia" w:ascii="宋体" w:hAnsi="宋体"/>
                <w:szCs w:val="21"/>
              </w:rPr>
            </w:pPr>
          </w:p>
        </w:tc>
        <w:tc>
          <w:tcPr>
            <w:tcW w:w="1659" w:type="dxa"/>
            <w:noWrap w:val="0"/>
            <w:vAlign w:val="center"/>
          </w:tcPr>
          <w:p w14:paraId="5DC540FE">
            <w:pPr>
              <w:jc w:val="center"/>
              <w:rPr>
                <w:rFonts w:hint="eastAsia" w:ascii="宋体" w:hAnsi="宋体"/>
                <w:szCs w:val="21"/>
              </w:rPr>
            </w:pPr>
          </w:p>
        </w:tc>
        <w:tc>
          <w:tcPr>
            <w:tcW w:w="850" w:type="dxa"/>
            <w:noWrap w:val="0"/>
            <w:vAlign w:val="center"/>
          </w:tcPr>
          <w:p w14:paraId="3222DF50">
            <w:pPr>
              <w:jc w:val="center"/>
              <w:rPr>
                <w:rFonts w:hint="eastAsia" w:ascii="宋体" w:hAnsi="宋体"/>
                <w:szCs w:val="21"/>
              </w:rPr>
            </w:pPr>
          </w:p>
        </w:tc>
      </w:tr>
      <w:tr w14:paraId="0EA6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28E5591">
            <w:pPr>
              <w:jc w:val="center"/>
              <w:rPr>
                <w:rFonts w:hint="eastAsia" w:ascii="宋体" w:hAnsi="宋体"/>
                <w:szCs w:val="21"/>
              </w:rPr>
            </w:pPr>
          </w:p>
        </w:tc>
        <w:tc>
          <w:tcPr>
            <w:tcW w:w="1064" w:type="dxa"/>
            <w:noWrap w:val="0"/>
            <w:vAlign w:val="center"/>
          </w:tcPr>
          <w:p w14:paraId="57A56B51">
            <w:pPr>
              <w:jc w:val="center"/>
              <w:rPr>
                <w:rFonts w:hint="eastAsia" w:ascii="宋体" w:hAnsi="宋体"/>
                <w:szCs w:val="21"/>
              </w:rPr>
            </w:pPr>
          </w:p>
        </w:tc>
        <w:tc>
          <w:tcPr>
            <w:tcW w:w="672" w:type="dxa"/>
            <w:noWrap w:val="0"/>
            <w:vAlign w:val="center"/>
          </w:tcPr>
          <w:p w14:paraId="6FC88EF0">
            <w:pPr>
              <w:jc w:val="center"/>
              <w:rPr>
                <w:rFonts w:hint="eastAsia" w:ascii="宋体" w:hAnsi="宋体"/>
                <w:szCs w:val="21"/>
              </w:rPr>
            </w:pPr>
          </w:p>
        </w:tc>
        <w:tc>
          <w:tcPr>
            <w:tcW w:w="1022" w:type="dxa"/>
            <w:noWrap w:val="0"/>
            <w:vAlign w:val="center"/>
          </w:tcPr>
          <w:p w14:paraId="46DAD3A6">
            <w:pPr>
              <w:jc w:val="center"/>
              <w:rPr>
                <w:rFonts w:hint="eastAsia" w:ascii="宋体" w:hAnsi="宋体"/>
                <w:szCs w:val="21"/>
              </w:rPr>
            </w:pPr>
          </w:p>
        </w:tc>
        <w:tc>
          <w:tcPr>
            <w:tcW w:w="709" w:type="dxa"/>
            <w:noWrap w:val="0"/>
            <w:vAlign w:val="center"/>
          </w:tcPr>
          <w:p w14:paraId="4A8D2C23">
            <w:pPr>
              <w:jc w:val="center"/>
              <w:rPr>
                <w:rFonts w:hint="eastAsia" w:ascii="宋体" w:hAnsi="宋体"/>
                <w:szCs w:val="21"/>
              </w:rPr>
            </w:pPr>
          </w:p>
        </w:tc>
        <w:tc>
          <w:tcPr>
            <w:tcW w:w="709" w:type="dxa"/>
            <w:noWrap w:val="0"/>
            <w:vAlign w:val="center"/>
          </w:tcPr>
          <w:p w14:paraId="438DB3EC">
            <w:pPr>
              <w:jc w:val="center"/>
              <w:rPr>
                <w:rFonts w:hint="eastAsia" w:ascii="宋体" w:hAnsi="宋体"/>
                <w:szCs w:val="21"/>
              </w:rPr>
            </w:pPr>
          </w:p>
        </w:tc>
        <w:tc>
          <w:tcPr>
            <w:tcW w:w="1176" w:type="dxa"/>
            <w:noWrap w:val="0"/>
            <w:vAlign w:val="center"/>
          </w:tcPr>
          <w:p w14:paraId="363124F2">
            <w:pPr>
              <w:jc w:val="center"/>
              <w:rPr>
                <w:rFonts w:hint="eastAsia" w:ascii="宋体" w:hAnsi="宋体"/>
                <w:szCs w:val="21"/>
              </w:rPr>
            </w:pPr>
          </w:p>
        </w:tc>
        <w:tc>
          <w:tcPr>
            <w:tcW w:w="1659" w:type="dxa"/>
            <w:noWrap w:val="0"/>
            <w:vAlign w:val="center"/>
          </w:tcPr>
          <w:p w14:paraId="4772F893">
            <w:pPr>
              <w:jc w:val="center"/>
              <w:rPr>
                <w:rFonts w:hint="eastAsia" w:ascii="宋体" w:hAnsi="宋体"/>
                <w:szCs w:val="21"/>
              </w:rPr>
            </w:pPr>
          </w:p>
        </w:tc>
        <w:tc>
          <w:tcPr>
            <w:tcW w:w="850" w:type="dxa"/>
            <w:noWrap w:val="0"/>
            <w:vAlign w:val="center"/>
          </w:tcPr>
          <w:p w14:paraId="021FEAB5">
            <w:pPr>
              <w:jc w:val="center"/>
              <w:rPr>
                <w:rFonts w:hint="eastAsia" w:ascii="宋体" w:hAnsi="宋体"/>
                <w:szCs w:val="21"/>
              </w:rPr>
            </w:pPr>
          </w:p>
        </w:tc>
      </w:tr>
      <w:tr w14:paraId="7CD4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B70440E">
            <w:pPr>
              <w:jc w:val="center"/>
              <w:rPr>
                <w:rFonts w:hint="eastAsia" w:ascii="宋体" w:hAnsi="宋体"/>
                <w:szCs w:val="21"/>
              </w:rPr>
            </w:pPr>
          </w:p>
        </w:tc>
        <w:tc>
          <w:tcPr>
            <w:tcW w:w="1064" w:type="dxa"/>
            <w:noWrap w:val="0"/>
            <w:vAlign w:val="center"/>
          </w:tcPr>
          <w:p w14:paraId="4BF855DE">
            <w:pPr>
              <w:jc w:val="center"/>
              <w:rPr>
                <w:rFonts w:hint="eastAsia" w:ascii="宋体" w:hAnsi="宋体"/>
                <w:szCs w:val="21"/>
              </w:rPr>
            </w:pPr>
          </w:p>
        </w:tc>
        <w:tc>
          <w:tcPr>
            <w:tcW w:w="672" w:type="dxa"/>
            <w:noWrap w:val="0"/>
            <w:vAlign w:val="center"/>
          </w:tcPr>
          <w:p w14:paraId="04760046">
            <w:pPr>
              <w:jc w:val="center"/>
              <w:rPr>
                <w:rFonts w:hint="eastAsia" w:ascii="宋体" w:hAnsi="宋体"/>
                <w:szCs w:val="21"/>
              </w:rPr>
            </w:pPr>
          </w:p>
        </w:tc>
        <w:tc>
          <w:tcPr>
            <w:tcW w:w="1022" w:type="dxa"/>
            <w:noWrap w:val="0"/>
            <w:vAlign w:val="center"/>
          </w:tcPr>
          <w:p w14:paraId="716B0DEE">
            <w:pPr>
              <w:jc w:val="center"/>
              <w:rPr>
                <w:rFonts w:hint="eastAsia" w:ascii="宋体" w:hAnsi="宋体"/>
                <w:szCs w:val="21"/>
              </w:rPr>
            </w:pPr>
          </w:p>
        </w:tc>
        <w:tc>
          <w:tcPr>
            <w:tcW w:w="709" w:type="dxa"/>
            <w:noWrap w:val="0"/>
            <w:vAlign w:val="center"/>
          </w:tcPr>
          <w:p w14:paraId="553D5AF6">
            <w:pPr>
              <w:jc w:val="center"/>
              <w:rPr>
                <w:rFonts w:hint="eastAsia" w:ascii="宋体" w:hAnsi="宋体"/>
                <w:szCs w:val="21"/>
              </w:rPr>
            </w:pPr>
          </w:p>
        </w:tc>
        <w:tc>
          <w:tcPr>
            <w:tcW w:w="709" w:type="dxa"/>
            <w:noWrap w:val="0"/>
            <w:vAlign w:val="center"/>
          </w:tcPr>
          <w:p w14:paraId="1236B9D5">
            <w:pPr>
              <w:jc w:val="center"/>
              <w:rPr>
                <w:rFonts w:hint="eastAsia" w:ascii="宋体" w:hAnsi="宋体"/>
                <w:szCs w:val="21"/>
              </w:rPr>
            </w:pPr>
          </w:p>
        </w:tc>
        <w:tc>
          <w:tcPr>
            <w:tcW w:w="1176" w:type="dxa"/>
            <w:noWrap w:val="0"/>
            <w:vAlign w:val="center"/>
          </w:tcPr>
          <w:p w14:paraId="760318E1">
            <w:pPr>
              <w:jc w:val="center"/>
              <w:rPr>
                <w:rFonts w:hint="eastAsia" w:ascii="宋体" w:hAnsi="宋体"/>
                <w:szCs w:val="21"/>
              </w:rPr>
            </w:pPr>
          </w:p>
        </w:tc>
        <w:tc>
          <w:tcPr>
            <w:tcW w:w="1659" w:type="dxa"/>
            <w:noWrap w:val="0"/>
            <w:vAlign w:val="center"/>
          </w:tcPr>
          <w:p w14:paraId="2A5ED574">
            <w:pPr>
              <w:jc w:val="center"/>
              <w:rPr>
                <w:rFonts w:hint="eastAsia" w:ascii="宋体" w:hAnsi="宋体"/>
                <w:szCs w:val="21"/>
              </w:rPr>
            </w:pPr>
          </w:p>
        </w:tc>
        <w:tc>
          <w:tcPr>
            <w:tcW w:w="850" w:type="dxa"/>
            <w:noWrap w:val="0"/>
            <w:vAlign w:val="center"/>
          </w:tcPr>
          <w:p w14:paraId="57D69363">
            <w:pPr>
              <w:jc w:val="center"/>
              <w:rPr>
                <w:rFonts w:hint="eastAsia" w:ascii="宋体" w:hAnsi="宋体"/>
                <w:szCs w:val="21"/>
              </w:rPr>
            </w:pPr>
          </w:p>
        </w:tc>
      </w:tr>
      <w:tr w14:paraId="0C170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0CCFA66">
            <w:pPr>
              <w:jc w:val="center"/>
              <w:rPr>
                <w:rFonts w:hint="eastAsia" w:ascii="宋体" w:hAnsi="宋体"/>
                <w:szCs w:val="21"/>
              </w:rPr>
            </w:pPr>
          </w:p>
        </w:tc>
        <w:tc>
          <w:tcPr>
            <w:tcW w:w="1064" w:type="dxa"/>
            <w:noWrap w:val="0"/>
            <w:vAlign w:val="center"/>
          </w:tcPr>
          <w:p w14:paraId="179DECA2">
            <w:pPr>
              <w:jc w:val="center"/>
              <w:rPr>
                <w:rFonts w:hint="eastAsia" w:ascii="宋体" w:hAnsi="宋体"/>
                <w:szCs w:val="21"/>
              </w:rPr>
            </w:pPr>
          </w:p>
        </w:tc>
        <w:tc>
          <w:tcPr>
            <w:tcW w:w="672" w:type="dxa"/>
            <w:noWrap w:val="0"/>
            <w:vAlign w:val="center"/>
          </w:tcPr>
          <w:p w14:paraId="35A77871">
            <w:pPr>
              <w:jc w:val="center"/>
              <w:rPr>
                <w:rFonts w:hint="eastAsia" w:ascii="宋体" w:hAnsi="宋体"/>
                <w:szCs w:val="21"/>
              </w:rPr>
            </w:pPr>
          </w:p>
        </w:tc>
        <w:tc>
          <w:tcPr>
            <w:tcW w:w="1022" w:type="dxa"/>
            <w:noWrap w:val="0"/>
            <w:vAlign w:val="center"/>
          </w:tcPr>
          <w:p w14:paraId="4B6AA52C">
            <w:pPr>
              <w:jc w:val="center"/>
              <w:rPr>
                <w:rFonts w:hint="eastAsia" w:ascii="宋体" w:hAnsi="宋体"/>
                <w:szCs w:val="21"/>
              </w:rPr>
            </w:pPr>
          </w:p>
        </w:tc>
        <w:tc>
          <w:tcPr>
            <w:tcW w:w="709" w:type="dxa"/>
            <w:noWrap w:val="0"/>
            <w:vAlign w:val="center"/>
          </w:tcPr>
          <w:p w14:paraId="6174122B">
            <w:pPr>
              <w:jc w:val="center"/>
              <w:rPr>
                <w:rFonts w:hint="eastAsia" w:ascii="宋体" w:hAnsi="宋体"/>
                <w:szCs w:val="21"/>
              </w:rPr>
            </w:pPr>
          </w:p>
        </w:tc>
        <w:tc>
          <w:tcPr>
            <w:tcW w:w="709" w:type="dxa"/>
            <w:noWrap w:val="0"/>
            <w:vAlign w:val="center"/>
          </w:tcPr>
          <w:p w14:paraId="6CB00277">
            <w:pPr>
              <w:jc w:val="center"/>
              <w:rPr>
                <w:rFonts w:hint="eastAsia" w:ascii="宋体" w:hAnsi="宋体"/>
                <w:szCs w:val="21"/>
              </w:rPr>
            </w:pPr>
          </w:p>
        </w:tc>
        <w:tc>
          <w:tcPr>
            <w:tcW w:w="1176" w:type="dxa"/>
            <w:noWrap w:val="0"/>
            <w:vAlign w:val="center"/>
          </w:tcPr>
          <w:p w14:paraId="2D671ACB">
            <w:pPr>
              <w:jc w:val="center"/>
              <w:rPr>
                <w:rFonts w:hint="eastAsia" w:ascii="宋体" w:hAnsi="宋体"/>
                <w:szCs w:val="21"/>
              </w:rPr>
            </w:pPr>
          </w:p>
        </w:tc>
        <w:tc>
          <w:tcPr>
            <w:tcW w:w="1659" w:type="dxa"/>
            <w:noWrap w:val="0"/>
            <w:vAlign w:val="center"/>
          </w:tcPr>
          <w:p w14:paraId="651BDC18">
            <w:pPr>
              <w:jc w:val="center"/>
              <w:rPr>
                <w:rFonts w:hint="eastAsia" w:ascii="宋体" w:hAnsi="宋体"/>
                <w:szCs w:val="21"/>
              </w:rPr>
            </w:pPr>
          </w:p>
        </w:tc>
        <w:tc>
          <w:tcPr>
            <w:tcW w:w="850" w:type="dxa"/>
            <w:noWrap w:val="0"/>
            <w:vAlign w:val="center"/>
          </w:tcPr>
          <w:p w14:paraId="679B1605">
            <w:pPr>
              <w:jc w:val="center"/>
              <w:rPr>
                <w:rFonts w:hint="eastAsia" w:ascii="宋体" w:hAnsi="宋体"/>
                <w:szCs w:val="21"/>
              </w:rPr>
            </w:pPr>
          </w:p>
        </w:tc>
      </w:tr>
      <w:tr w14:paraId="1E9B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DB7049B">
            <w:pPr>
              <w:jc w:val="center"/>
              <w:rPr>
                <w:rFonts w:hint="eastAsia" w:ascii="宋体" w:hAnsi="宋体"/>
                <w:szCs w:val="21"/>
              </w:rPr>
            </w:pPr>
          </w:p>
        </w:tc>
        <w:tc>
          <w:tcPr>
            <w:tcW w:w="1064" w:type="dxa"/>
            <w:noWrap w:val="0"/>
            <w:vAlign w:val="center"/>
          </w:tcPr>
          <w:p w14:paraId="26146F9B">
            <w:pPr>
              <w:jc w:val="center"/>
              <w:rPr>
                <w:rFonts w:hint="eastAsia" w:ascii="宋体" w:hAnsi="宋体"/>
                <w:szCs w:val="21"/>
              </w:rPr>
            </w:pPr>
          </w:p>
        </w:tc>
        <w:tc>
          <w:tcPr>
            <w:tcW w:w="672" w:type="dxa"/>
            <w:noWrap w:val="0"/>
            <w:vAlign w:val="center"/>
          </w:tcPr>
          <w:p w14:paraId="18DE46CA">
            <w:pPr>
              <w:jc w:val="center"/>
              <w:rPr>
                <w:rFonts w:hint="eastAsia" w:ascii="宋体" w:hAnsi="宋体"/>
                <w:szCs w:val="21"/>
              </w:rPr>
            </w:pPr>
          </w:p>
        </w:tc>
        <w:tc>
          <w:tcPr>
            <w:tcW w:w="1022" w:type="dxa"/>
            <w:noWrap w:val="0"/>
            <w:vAlign w:val="center"/>
          </w:tcPr>
          <w:p w14:paraId="3755CED8">
            <w:pPr>
              <w:jc w:val="center"/>
              <w:rPr>
                <w:rFonts w:hint="eastAsia" w:ascii="宋体" w:hAnsi="宋体"/>
                <w:szCs w:val="21"/>
              </w:rPr>
            </w:pPr>
          </w:p>
        </w:tc>
        <w:tc>
          <w:tcPr>
            <w:tcW w:w="709" w:type="dxa"/>
            <w:noWrap w:val="0"/>
            <w:vAlign w:val="center"/>
          </w:tcPr>
          <w:p w14:paraId="6B78170A">
            <w:pPr>
              <w:jc w:val="center"/>
              <w:rPr>
                <w:rFonts w:hint="eastAsia" w:ascii="宋体" w:hAnsi="宋体"/>
                <w:szCs w:val="21"/>
              </w:rPr>
            </w:pPr>
          </w:p>
        </w:tc>
        <w:tc>
          <w:tcPr>
            <w:tcW w:w="709" w:type="dxa"/>
            <w:noWrap w:val="0"/>
            <w:vAlign w:val="center"/>
          </w:tcPr>
          <w:p w14:paraId="60D9A741">
            <w:pPr>
              <w:jc w:val="center"/>
              <w:rPr>
                <w:rFonts w:hint="eastAsia" w:ascii="宋体" w:hAnsi="宋体"/>
                <w:szCs w:val="21"/>
              </w:rPr>
            </w:pPr>
          </w:p>
        </w:tc>
        <w:tc>
          <w:tcPr>
            <w:tcW w:w="1176" w:type="dxa"/>
            <w:noWrap w:val="0"/>
            <w:vAlign w:val="center"/>
          </w:tcPr>
          <w:p w14:paraId="79CD2FE6">
            <w:pPr>
              <w:jc w:val="center"/>
              <w:rPr>
                <w:rFonts w:hint="eastAsia" w:ascii="宋体" w:hAnsi="宋体"/>
                <w:szCs w:val="21"/>
              </w:rPr>
            </w:pPr>
          </w:p>
        </w:tc>
        <w:tc>
          <w:tcPr>
            <w:tcW w:w="1659" w:type="dxa"/>
            <w:noWrap w:val="0"/>
            <w:vAlign w:val="center"/>
          </w:tcPr>
          <w:p w14:paraId="47B6DD1D">
            <w:pPr>
              <w:jc w:val="center"/>
              <w:rPr>
                <w:rFonts w:hint="eastAsia" w:ascii="宋体" w:hAnsi="宋体"/>
                <w:szCs w:val="21"/>
              </w:rPr>
            </w:pPr>
          </w:p>
        </w:tc>
        <w:tc>
          <w:tcPr>
            <w:tcW w:w="850" w:type="dxa"/>
            <w:noWrap w:val="0"/>
            <w:vAlign w:val="center"/>
          </w:tcPr>
          <w:p w14:paraId="3881E947">
            <w:pPr>
              <w:jc w:val="center"/>
              <w:rPr>
                <w:rFonts w:hint="eastAsia" w:ascii="宋体" w:hAnsi="宋体"/>
                <w:szCs w:val="21"/>
              </w:rPr>
            </w:pPr>
          </w:p>
        </w:tc>
      </w:tr>
      <w:tr w14:paraId="322B4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6FB183C">
            <w:pPr>
              <w:jc w:val="center"/>
              <w:rPr>
                <w:rFonts w:hint="eastAsia" w:ascii="宋体" w:hAnsi="宋体"/>
                <w:szCs w:val="21"/>
              </w:rPr>
            </w:pPr>
          </w:p>
        </w:tc>
        <w:tc>
          <w:tcPr>
            <w:tcW w:w="1064" w:type="dxa"/>
            <w:noWrap w:val="0"/>
            <w:vAlign w:val="center"/>
          </w:tcPr>
          <w:p w14:paraId="6C5503DA">
            <w:pPr>
              <w:jc w:val="center"/>
              <w:rPr>
                <w:rFonts w:hint="eastAsia" w:ascii="宋体" w:hAnsi="宋体"/>
                <w:szCs w:val="21"/>
              </w:rPr>
            </w:pPr>
          </w:p>
        </w:tc>
        <w:tc>
          <w:tcPr>
            <w:tcW w:w="672" w:type="dxa"/>
            <w:noWrap w:val="0"/>
            <w:vAlign w:val="center"/>
          </w:tcPr>
          <w:p w14:paraId="7017C742">
            <w:pPr>
              <w:jc w:val="center"/>
              <w:rPr>
                <w:rFonts w:hint="eastAsia" w:ascii="宋体" w:hAnsi="宋体"/>
                <w:szCs w:val="21"/>
              </w:rPr>
            </w:pPr>
          </w:p>
        </w:tc>
        <w:tc>
          <w:tcPr>
            <w:tcW w:w="1022" w:type="dxa"/>
            <w:noWrap w:val="0"/>
            <w:vAlign w:val="center"/>
          </w:tcPr>
          <w:p w14:paraId="18F165B5">
            <w:pPr>
              <w:jc w:val="center"/>
              <w:rPr>
                <w:rFonts w:hint="eastAsia" w:ascii="宋体" w:hAnsi="宋体"/>
                <w:szCs w:val="21"/>
              </w:rPr>
            </w:pPr>
          </w:p>
        </w:tc>
        <w:tc>
          <w:tcPr>
            <w:tcW w:w="709" w:type="dxa"/>
            <w:noWrap w:val="0"/>
            <w:vAlign w:val="center"/>
          </w:tcPr>
          <w:p w14:paraId="12F94384">
            <w:pPr>
              <w:jc w:val="center"/>
              <w:rPr>
                <w:rFonts w:hint="eastAsia" w:ascii="宋体" w:hAnsi="宋体"/>
                <w:szCs w:val="21"/>
              </w:rPr>
            </w:pPr>
          </w:p>
        </w:tc>
        <w:tc>
          <w:tcPr>
            <w:tcW w:w="709" w:type="dxa"/>
            <w:noWrap w:val="0"/>
            <w:vAlign w:val="center"/>
          </w:tcPr>
          <w:p w14:paraId="48E85D77">
            <w:pPr>
              <w:jc w:val="center"/>
              <w:rPr>
                <w:rFonts w:hint="eastAsia" w:ascii="宋体" w:hAnsi="宋体"/>
                <w:szCs w:val="21"/>
              </w:rPr>
            </w:pPr>
          </w:p>
        </w:tc>
        <w:tc>
          <w:tcPr>
            <w:tcW w:w="1176" w:type="dxa"/>
            <w:noWrap w:val="0"/>
            <w:vAlign w:val="center"/>
          </w:tcPr>
          <w:p w14:paraId="4DDFA38E">
            <w:pPr>
              <w:jc w:val="center"/>
              <w:rPr>
                <w:rFonts w:hint="eastAsia" w:ascii="宋体" w:hAnsi="宋体"/>
                <w:szCs w:val="21"/>
              </w:rPr>
            </w:pPr>
          </w:p>
        </w:tc>
        <w:tc>
          <w:tcPr>
            <w:tcW w:w="1659" w:type="dxa"/>
            <w:noWrap w:val="0"/>
            <w:vAlign w:val="center"/>
          </w:tcPr>
          <w:p w14:paraId="76489161">
            <w:pPr>
              <w:jc w:val="center"/>
              <w:rPr>
                <w:rFonts w:hint="eastAsia" w:ascii="宋体" w:hAnsi="宋体"/>
                <w:szCs w:val="21"/>
              </w:rPr>
            </w:pPr>
          </w:p>
        </w:tc>
        <w:tc>
          <w:tcPr>
            <w:tcW w:w="850" w:type="dxa"/>
            <w:noWrap w:val="0"/>
            <w:vAlign w:val="center"/>
          </w:tcPr>
          <w:p w14:paraId="13D4B20E">
            <w:pPr>
              <w:jc w:val="center"/>
              <w:rPr>
                <w:rFonts w:hint="eastAsia" w:ascii="宋体" w:hAnsi="宋体"/>
                <w:szCs w:val="21"/>
              </w:rPr>
            </w:pPr>
          </w:p>
        </w:tc>
      </w:tr>
      <w:tr w14:paraId="6638A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4949A4E">
            <w:pPr>
              <w:jc w:val="center"/>
              <w:rPr>
                <w:rFonts w:hint="eastAsia" w:ascii="宋体" w:hAnsi="宋体"/>
                <w:szCs w:val="21"/>
              </w:rPr>
            </w:pPr>
          </w:p>
        </w:tc>
        <w:tc>
          <w:tcPr>
            <w:tcW w:w="1064" w:type="dxa"/>
            <w:noWrap w:val="0"/>
            <w:vAlign w:val="center"/>
          </w:tcPr>
          <w:p w14:paraId="44DEA10E">
            <w:pPr>
              <w:jc w:val="center"/>
              <w:rPr>
                <w:rFonts w:hint="eastAsia" w:ascii="宋体" w:hAnsi="宋体"/>
                <w:szCs w:val="21"/>
              </w:rPr>
            </w:pPr>
          </w:p>
        </w:tc>
        <w:tc>
          <w:tcPr>
            <w:tcW w:w="672" w:type="dxa"/>
            <w:noWrap w:val="0"/>
            <w:vAlign w:val="center"/>
          </w:tcPr>
          <w:p w14:paraId="518F58BF">
            <w:pPr>
              <w:jc w:val="center"/>
              <w:rPr>
                <w:rFonts w:hint="eastAsia" w:ascii="宋体" w:hAnsi="宋体"/>
                <w:szCs w:val="21"/>
              </w:rPr>
            </w:pPr>
          </w:p>
        </w:tc>
        <w:tc>
          <w:tcPr>
            <w:tcW w:w="1022" w:type="dxa"/>
            <w:noWrap w:val="0"/>
            <w:vAlign w:val="center"/>
          </w:tcPr>
          <w:p w14:paraId="598C1ECD">
            <w:pPr>
              <w:jc w:val="center"/>
              <w:rPr>
                <w:rFonts w:hint="eastAsia" w:ascii="宋体" w:hAnsi="宋体"/>
                <w:szCs w:val="21"/>
              </w:rPr>
            </w:pPr>
          </w:p>
        </w:tc>
        <w:tc>
          <w:tcPr>
            <w:tcW w:w="709" w:type="dxa"/>
            <w:noWrap w:val="0"/>
            <w:vAlign w:val="center"/>
          </w:tcPr>
          <w:p w14:paraId="1ECCFABE">
            <w:pPr>
              <w:jc w:val="center"/>
              <w:rPr>
                <w:rFonts w:hint="eastAsia" w:ascii="宋体" w:hAnsi="宋体"/>
                <w:szCs w:val="21"/>
              </w:rPr>
            </w:pPr>
          </w:p>
        </w:tc>
        <w:tc>
          <w:tcPr>
            <w:tcW w:w="709" w:type="dxa"/>
            <w:noWrap w:val="0"/>
            <w:vAlign w:val="center"/>
          </w:tcPr>
          <w:p w14:paraId="1F99392B">
            <w:pPr>
              <w:jc w:val="center"/>
              <w:rPr>
                <w:rFonts w:hint="eastAsia" w:ascii="宋体" w:hAnsi="宋体"/>
                <w:szCs w:val="21"/>
              </w:rPr>
            </w:pPr>
          </w:p>
        </w:tc>
        <w:tc>
          <w:tcPr>
            <w:tcW w:w="1176" w:type="dxa"/>
            <w:noWrap w:val="0"/>
            <w:vAlign w:val="center"/>
          </w:tcPr>
          <w:p w14:paraId="26AFEC21">
            <w:pPr>
              <w:jc w:val="center"/>
              <w:rPr>
                <w:rFonts w:hint="eastAsia" w:ascii="宋体" w:hAnsi="宋体"/>
                <w:szCs w:val="21"/>
              </w:rPr>
            </w:pPr>
          </w:p>
        </w:tc>
        <w:tc>
          <w:tcPr>
            <w:tcW w:w="1659" w:type="dxa"/>
            <w:noWrap w:val="0"/>
            <w:vAlign w:val="center"/>
          </w:tcPr>
          <w:p w14:paraId="6CFEDF95">
            <w:pPr>
              <w:jc w:val="center"/>
              <w:rPr>
                <w:rFonts w:hint="eastAsia" w:ascii="宋体" w:hAnsi="宋体"/>
                <w:szCs w:val="21"/>
              </w:rPr>
            </w:pPr>
          </w:p>
        </w:tc>
        <w:tc>
          <w:tcPr>
            <w:tcW w:w="850" w:type="dxa"/>
            <w:noWrap w:val="0"/>
            <w:vAlign w:val="center"/>
          </w:tcPr>
          <w:p w14:paraId="3574F11E">
            <w:pPr>
              <w:jc w:val="center"/>
              <w:rPr>
                <w:rFonts w:hint="eastAsia" w:ascii="宋体" w:hAnsi="宋体"/>
                <w:szCs w:val="21"/>
              </w:rPr>
            </w:pPr>
          </w:p>
        </w:tc>
      </w:tr>
      <w:tr w14:paraId="0CC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93CF817">
            <w:pPr>
              <w:jc w:val="center"/>
              <w:rPr>
                <w:rFonts w:hint="eastAsia" w:ascii="宋体" w:hAnsi="宋体"/>
                <w:szCs w:val="21"/>
              </w:rPr>
            </w:pPr>
          </w:p>
        </w:tc>
        <w:tc>
          <w:tcPr>
            <w:tcW w:w="1064" w:type="dxa"/>
            <w:noWrap w:val="0"/>
            <w:vAlign w:val="center"/>
          </w:tcPr>
          <w:p w14:paraId="229D955A">
            <w:pPr>
              <w:jc w:val="center"/>
              <w:rPr>
                <w:rFonts w:hint="eastAsia" w:ascii="宋体" w:hAnsi="宋体"/>
                <w:szCs w:val="21"/>
              </w:rPr>
            </w:pPr>
          </w:p>
        </w:tc>
        <w:tc>
          <w:tcPr>
            <w:tcW w:w="672" w:type="dxa"/>
            <w:noWrap w:val="0"/>
            <w:vAlign w:val="center"/>
          </w:tcPr>
          <w:p w14:paraId="608C6B79">
            <w:pPr>
              <w:jc w:val="center"/>
              <w:rPr>
                <w:rFonts w:hint="eastAsia" w:ascii="宋体" w:hAnsi="宋体"/>
                <w:szCs w:val="21"/>
              </w:rPr>
            </w:pPr>
          </w:p>
        </w:tc>
        <w:tc>
          <w:tcPr>
            <w:tcW w:w="1022" w:type="dxa"/>
            <w:noWrap w:val="0"/>
            <w:vAlign w:val="center"/>
          </w:tcPr>
          <w:p w14:paraId="16F62FA1">
            <w:pPr>
              <w:jc w:val="center"/>
              <w:rPr>
                <w:rFonts w:hint="eastAsia" w:ascii="宋体" w:hAnsi="宋体"/>
                <w:szCs w:val="21"/>
              </w:rPr>
            </w:pPr>
          </w:p>
        </w:tc>
        <w:tc>
          <w:tcPr>
            <w:tcW w:w="709" w:type="dxa"/>
            <w:noWrap w:val="0"/>
            <w:vAlign w:val="center"/>
          </w:tcPr>
          <w:p w14:paraId="2078B02E">
            <w:pPr>
              <w:jc w:val="center"/>
              <w:rPr>
                <w:rFonts w:hint="eastAsia" w:ascii="宋体" w:hAnsi="宋体"/>
                <w:szCs w:val="21"/>
              </w:rPr>
            </w:pPr>
          </w:p>
        </w:tc>
        <w:tc>
          <w:tcPr>
            <w:tcW w:w="709" w:type="dxa"/>
            <w:noWrap w:val="0"/>
            <w:vAlign w:val="center"/>
          </w:tcPr>
          <w:p w14:paraId="203D9944">
            <w:pPr>
              <w:jc w:val="center"/>
              <w:rPr>
                <w:rFonts w:hint="eastAsia" w:ascii="宋体" w:hAnsi="宋体"/>
                <w:szCs w:val="21"/>
              </w:rPr>
            </w:pPr>
          </w:p>
        </w:tc>
        <w:tc>
          <w:tcPr>
            <w:tcW w:w="1176" w:type="dxa"/>
            <w:noWrap w:val="0"/>
            <w:vAlign w:val="center"/>
          </w:tcPr>
          <w:p w14:paraId="333E6D81">
            <w:pPr>
              <w:jc w:val="center"/>
              <w:rPr>
                <w:rFonts w:hint="eastAsia" w:ascii="宋体" w:hAnsi="宋体"/>
                <w:szCs w:val="21"/>
              </w:rPr>
            </w:pPr>
          </w:p>
        </w:tc>
        <w:tc>
          <w:tcPr>
            <w:tcW w:w="1659" w:type="dxa"/>
            <w:noWrap w:val="0"/>
            <w:vAlign w:val="center"/>
          </w:tcPr>
          <w:p w14:paraId="459E0C24">
            <w:pPr>
              <w:jc w:val="center"/>
              <w:rPr>
                <w:rFonts w:hint="eastAsia" w:ascii="宋体" w:hAnsi="宋体"/>
                <w:szCs w:val="21"/>
              </w:rPr>
            </w:pPr>
          </w:p>
        </w:tc>
        <w:tc>
          <w:tcPr>
            <w:tcW w:w="850" w:type="dxa"/>
            <w:noWrap w:val="0"/>
            <w:vAlign w:val="center"/>
          </w:tcPr>
          <w:p w14:paraId="2ACF9557">
            <w:pPr>
              <w:jc w:val="center"/>
              <w:rPr>
                <w:rFonts w:hint="eastAsia" w:ascii="宋体" w:hAnsi="宋体"/>
                <w:szCs w:val="21"/>
              </w:rPr>
            </w:pPr>
          </w:p>
        </w:tc>
      </w:tr>
      <w:tr w14:paraId="0F9B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0D2175A">
            <w:pPr>
              <w:jc w:val="center"/>
              <w:rPr>
                <w:rFonts w:hint="eastAsia" w:ascii="宋体" w:hAnsi="宋体"/>
                <w:szCs w:val="21"/>
              </w:rPr>
            </w:pPr>
          </w:p>
        </w:tc>
        <w:tc>
          <w:tcPr>
            <w:tcW w:w="1064" w:type="dxa"/>
            <w:noWrap w:val="0"/>
            <w:vAlign w:val="center"/>
          </w:tcPr>
          <w:p w14:paraId="0E3146BF">
            <w:pPr>
              <w:jc w:val="center"/>
              <w:rPr>
                <w:rFonts w:hint="eastAsia" w:ascii="宋体" w:hAnsi="宋体"/>
                <w:szCs w:val="21"/>
              </w:rPr>
            </w:pPr>
          </w:p>
        </w:tc>
        <w:tc>
          <w:tcPr>
            <w:tcW w:w="672" w:type="dxa"/>
            <w:noWrap w:val="0"/>
            <w:vAlign w:val="center"/>
          </w:tcPr>
          <w:p w14:paraId="20BCDD20">
            <w:pPr>
              <w:jc w:val="center"/>
              <w:rPr>
                <w:rFonts w:hint="eastAsia" w:ascii="宋体" w:hAnsi="宋体"/>
                <w:szCs w:val="21"/>
              </w:rPr>
            </w:pPr>
          </w:p>
        </w:tc>
        <w:tc>
          <w:tcPr>
            <w:tcW w:w="1022" w:type="dxa"/>
            <w:noWrap w:val="0"/>
            <w:vAlign w:val="center"/>
          </w:tcPr>
          <w:p w14:paraId="769D1EFF">
            <w:pPr>
              <w:jc w:val="center"/>
              <w:rPr>
                <w:rFonts w:hint="eastAsia" w:ascii="宋体" w:hAnsi="宋体"/>
                <w:szCs w:val="21"/>
              </w:rPr>
            </w:pPr>
          </w:p>
        </w:tc>
        <w:tc>
          <w:tcPr>
            <w:tcW w:w="709" w:type="dxa"/>
            <w:noWrap w:val="0"/>
            <w:vAlign w:val="center"/>
          </w:tcPr>
          <w:p w14:paraId="288880CB">
            <w:pPr>
              <w:jc w:val="center"/>
              <w:rPr>
                <w:rFonts w:hint="eastAsia" w:ascii="宋体" w:hAnsi="宋体"/>
                <w:szCs w:val="21"/>
              </w:rPr>
            </w:pPr>
          </w:p>
        </w:tc>
        <w:tc>
          <w:tcPr>
            <w:tcW w:w="709" w:type="dxa"/>
            <w:noWrap w:val="0"/>
            <w:vAlign w:val="center"/>
          </w:tcPr>
          <w:p w14:paraId="6C5535CF">
            <w:pPr>
              <w:jc w:val="center"/>
              <w:rPr>
                <w:rFonts w:hint="eastAsia" w:ascii="宋体" w:hAnsi="宋体"/>
                <w:szCs w:val="21"/>
              </w:rPr>
            </w:pPr>
          </w:p>
        </w:tc>
        <w:tc>
          <w:tcPr>
            <w:tcW w:w="1176" w:type="dxa"/>
            <w:noWrap w:val="0"/>
            <w:vAlign w:val="center"/>
          </w:tcPr>
          <w:p w14:paraId="4E86BF4E">
            <w:pPr>
              <w:jc w:val="center"/>
              <w:rPr>
                <w:rFonts w:hint="eastAsia" w:ascii="宋体" w:hAnsi="宋体"/>
                <w:szCs w:val="21"/>
              </w:rPr>
            </w:pPr>
          </w:p>
        </w:tc>
        <w:tc>
          <w:tcPr>
            <w:tcW w:w="1659" w:type="dxa"/>
            <w:noWrap w:val="0"/>
            <w:vAlign w:val="center"/>
          </w:tcPr>
          <w:p w14:paraId="6AC12E23">
            <w:pPr>
              <w:jc w:val="center"/>
              <w:rPr>
                <w:rFonts w:hint="eastAsia" w:ascii="宋体" w:hAnsi="宋体"/>
                <w:szCs w:val="21"/>
              </w:rPr>
            </w:pPr>
          </w:p>
        </w:tc>
        <w:tc>
          <w:tcPr>
            <w:tcW w:w="850" w:type="dxa"/>
            <w:noWrap w:val="0"/>
            <w:vAlign w:val="center"/>
          </w:tcPr>
          <w:p w14:paraId="643FCA0C">
            <w:pPr>
              <w:jc w:val="center"/>
              <w:rPr>
                <w:rFonts w:hint="eastAsia" w:ascii="宋体" w:hAnsi="宋体"/>
                <w:szCs w:val="21"/>
              </w:rPr>
            </w:pPr>
          </w:p>
        </w:tc>
      </w:tr>
      <w:tr w14:paraId="5F41A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5017DE1">
            <w:pPr>
              <w:jc w:val="center"/>
              <w:rPr>
                <w:rFonts w:hint="eastAsia" w:ascii="宋体" w:hAnsi="宋体"/>
                <w:szCs w:val="21"/>
              </w:rPr>
            </w:pPr>
          </w:p>
        </w:tc>
        <w:tc>
          <w:tcPr>
            <w:tcW w:w="1064" w:type="dxa"/>
            <w:noWrap w:val="0"/>
            <w:vAlign w:val="center"/>
          </w:tcPr>
          <w:p w14:paraId="09E256B2">
            <w:pPr>
              <w:jc w:val="center"/>
              <w:rPr>
                <w:rFonts w:hint="eastAsia" w:ascii="宋体" w:hAnsi="宋体"/>
                <w:szCs w:val="21"/>
              </w:rPr>
            </w:pPr>
          </w:p>
        </w:tc>
        <w:tc>
          <w:tcPr>
            <w:tcW w:w="672" w:type="dxa"/>
            <w:noWrap w:val="0"/>
            <w:vAlign w:val="center"/>
          </w:tcPr>
          <w:p w14:paraId="2EDB4F09">
            <w:pPr>
              <w:jc w:val="center"/>
              <w:rPr>
                <w:rFonts w:hint="eastAsia" w:ascii="宋体" w:hAnsi="宋体"/>
                <w:szCs w:val="21"/>
              </w:rPr>
            </w:pPr>
          </w:p>
        </w:tc>
        <w:tc>
          <w:tcPr>
            <w:tcW w:w="1022" w:type="dxa"/>
            <w:noWrap w:val="0"/>
            <w:vAlign w:val="center"/>
          </w:tcPr>
          <w:p w14:paraId="4AF3FA66">
            <w:pPr>
              <w:jc w:val="center"/>
              <w:rPr>
                <w:rFonts w:hint="eastAsia" w:ascii="宋体" w:hAnsi="宋体"/>
                <w:szCs w:val="21"/>
              </w:rPr>
            </w:pPr>
          </w:p>
        </w:tc>
        <w:tc>
          <w:tcPr>
            <w:tcW w:w="709" w:type="dxa"/>
            <w:noWrap w:val="0"/>
            <w:vAlign w:val="center"/>
          </w:tcPr>
          <w:p w14:paraId="33F3AF34">
            <w:pPr>
              <w:jc w:val="center"/>
              <w:rPr>
                <w:rFonts w:hint="eastAsia" w:ascii="宋体" w:hAnsi="宋体"/>
                <w:szCs w:val="21"/>
              </w:rPr>
            </w:pPr>
          </w:p>
        </w:tc>
        <w:tc>
          <w:tcPr>
            <w:tcW w:w="709" w:type="dxa"/>
            <w:noWrap w:val="0"/>
            <w:vAlign w:val="center"/>
          </w:tcPr>
          <w:p w14:paraId="0CCBEDEB">
            <w:pPr>
              <w:jc w:val="center"/>
              <w:rPr>
                <w:rFonts w:hint="eastAsia" w:ascii="宋体" w:hAnsi="宋体"/>
                <w:szCs w:val="21"/>
              </w:rPr>
            </w:pPr>
          </w:p>
        </w:tc>
        <w:tc>
          <w:tcPr>
            <w:tcW w:w="1176" w:type="dxa"/>
            <w:noWrap w:val="0"/>
            <w:vAlign w:val="center"/>
          </w:tcPr>
          <w:p w14:paraId="63B27516">
            <w:pPr>
              <w:jc w:val="center"/>
              <w:rPr>
                <w:rFonts w:hint="eastAsia" w:ascii="宋体" w:hAnsi="宋体"/>
                <w:szCs w:val="21"/>
              </w:rPr>
            </w:pPr>
          </w:p>
        </w:tc>
        <w:tc>
          <w:tcPr>
            <w:tcW w:w="1659" w:type="dxa"/>
            <w:noWrap w:val="0"/>
            <w:vAlign w:val="center"/>
          </w:tcPr>
          <w:p w14:paraId="150AC588">
            <w:pPr>
              <w:jc w:val="center"/>
              <w:rPr>
                <w:rFonts w:hint="eastAsia" w:ascii="宋体" w:hAnsi="宋体"/>
                <w:szCs w:val="21"/>
              </w:rPr>
            </w:pPr>
          </w:p>
        </w:tc>
        <w:tc>
          <w:tcPr>
            <w:tcW w:w="850" w:type="dxa"/>
            <w:noWrap w:val="0"/>
            <w:vAlign w:val="center"/>
          </w:tcPr>
          <w:p w14:paraId="4C1A5A5C">
            <w:pPr>
              <w:jc w:val="center"/>
              <w:rPr>
                <w:rFonts w:hint="eastAsia" w:ascii="宋体" w:hAnsi="宋体"/>
                <w:szCs w:val="21"/>
              </w:rPr>
            </w:pPr>
          </w:p>
        </w:tc>
      </w:tr>
      <w:tr w14:paraId="5EB88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2A87B1E">
            <w:pPr>
              <w:jc w:val="center"/>
              <w:rPr>
                <w:rFonts w:hint="eastAsia" w:ascii="宋体" w:hAnsi="宋体"/>
                <w:szCs w:val="21"/>
              </w:rPr>
            </w:pPr>
          </w:p>
        </w:tc>
        <w:tc>
          <w:tcPr>
            <w:tcW w:w="1064" w:type="dxa"/>
            <w:noWrap w:val="0"/>
            <w:vAlign w:val="center"/>
          </w:tcPr>
          <w:p w14:paraId="7B9B5F4D">
            <w:pPr>
              <w:jc w:val="center"/>
              <w:rPr>
                <w:rFonts w:hint="eastAsia" w:ascii="宋体" w:hAnsi="宋体"/>
                <w:szCs w:val="21"/>
              </w:rPr>
            </w:pPr>
          </w:p>
        </w:tc>
        <w:tc>
          <w:tcPr>
            <w:tcW w:w="672" w:type="dxa"/>
            <w:noWrap w:val="0"/>
            <w:vAlign w:val="center"/>
          </w:tcPr>
          <w:p w14:paraId="5E44BC05">
            <w:pPr>
              <w:jc w:val="center"/>
              <w:rPr>
                <w:rFonts w:hint="eastAsia" w:ascii="宋体" w:hAnsi="宋体"/>
                <w:szCs w:val="21"/>
              </w:rPr>
            </w:pPr>
          </w:p>
        </w:tc>
        <w:tc>
          <w:tcPr>
            <w:tcW w:w="1022" w:type="dxa"/>
            <w:noWrap w:val="0"/>
            <w:vAlign w:val="center"/>
          </w:tcPr>
          <w:p w14:paraId="404BA04D">
            <w:pPr>
              <w:jc w:val="center"/>
              <w:rPr>
                <w:rFonts w:hint="eastAsia" w:ascii="宋体" w:hAnsi="宋体"/>
                <w:szCs w:val="21"/>
              </w:rPr>
            </w:pPr>
          </w:p>
        </w:tc>
        <w:tc>
          <w:tcPr>
            <w:tcW w:w="709" w:type="dxa"/>
            <w:noWrap w:val="0"/>
            <w:vAlign w:val="center"/>
          </w:tcPr>
          <w:p w14:paraId="5DEE9C73">
            <w:pPr>
              <w:jc w:val="center"/>
              <w:rPr>
                <w:rFonts w:hint="eastAsia" w:ascii="宋体" w:hAnsi="宋体"/>
                <w:szCs w:val="21"/>
              </w:rPr>
            </w:pPr>
          </w:p>
        </w:tc>
        <w:tc>
          <w:tcPr>
            <w:tcW w:w="709" w:type="dxa"/>
            <w:noWrap w:val="0"/>
            <w:vAlign w:val="center"/>
          </w:tcPr>
          <w:p w14:paraId="19B31D9E">
            <w:pPr>
              <w:jc w:val="center"/>
              <w:rPr>
                <w:rFonts w:hint="eastAsia" w:ascii="宋体" w:hAnsi="宋体"/>
                <w:szCs w:val="21"/>
              </w:rPr>
            </w:pPr>
          </w:p>
        </w:tc>
        <w:tc>
          <w:tcPr>
            <w:tcW w:w="1176" w:type="dxa"/>
            <w:noWrap w:val="0"/>
            <w:vAlign w:val="center"/>
          </w:tcPr>
          <w:p w14:paraId="79995A6B">
            <w:pPr>
              <w:jc w:val="center"/>
              <w:rPr>
                <w:rFonts w:hint="eastAsia" w:ascii="宋体" w:hAnsi="宋体"/>
                <w:szCs w:val="21"/>
              </w:rPr>
            </w:pPr>
          </w:p>
        </w:tc>
        <w:tc>
          <w:tcPr>
            <w:tcW w:w="1659" w:type="dxa"/>
            <w:noWrap w:val="0"/>
            <w:vAlign w:val="center"/>
          </w:tcPr>
          <w:p w14:paraId="625083A1">
            <w:pPr>
              <w:jc w:val="center"/>
              <w:rPr>
                <w:rFonts w:hint="eastAsia" w:ascii="宋体" w:hAnsi="宋体"/>
                <w:szCs w:val="21"/>
              </w:rPr>
            </w:pPr>
          </w:p>
        </w:tc>
        <w:tc>
          <w:tcPr>
            <w:tcW w:w="850" w:type="dxa"/>
            <w:noWrap w:val="0"/>
            <w:vAlign w:val="center"/>
          </w:tcPr>
          <w:p w14:paraId="4467B521">
            <w:pPr>
              <w:jc w:val="center"/>
              <w:rPr>
                <w:rFonts w:hint="eastAsia" w:ascii="宋体" w:hAnsi="宋体"/>
                <w:szCs w:val="21"/>
              </w:rPr>
            </w:pPr>
          </w:p>
        </w:tc>
      </w:tr>
      <w:tr w14:paraId="1D970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443AC57">
            <w:pPr>
              <w:jc w:val="center"/>
              <w:rPr>
                <w:rFonts w:hint="eastAsia" w:ascii="宋体" w:hAnsi="宋体"/>
                <w:szCs w:val="21"/>
              </w:rPr>
            </w:pPr>
          </w:p>
        </w:tc>
        <w:tc>
          <w:tcPr>
            <w:tcW w:w="1064" w:type="dxa"/>
            <w:noWrap w:val="0"/>
            <w:vAlign w:val="center"/>
          </w:tcPr>
          <w:p w14:paraId="7ADAC2C6">
            <w:pPr>
              <w:jc w:val="center"/>
              <w:rPr>
                <w:rFonts w:hint="eastAsia" w:ascii="宋体" w:hAnsi="宋体"/>
                <w:szCs w:val="21"/>
              </w:rPr>
            </w:pPr>
          </w:p>
        </w:tc>
        <w:tc>
          <w:tcPr>
            <w:tcW w:w="672" w:type="dxa"/>
            <w:noWrap w:val="0"/>
            <w:vAlign w:val="center"/>
          </w:tcPr>
          <w:p w14:paraId="008C289A">
            <w:pPr>
              <w:jc w:val="center"/>
              <w:rPr>
                <w:rFonts w:hint="eastAsia" w:ascii="宋体" w:hAnsi="宋体"/>
                <w:szCs w:val="21"/>
              </w:rPr>
            </w:pPr>
          </w:p>
        </w:tc>
        <w:tc>
          <w:tcPr>
            <w:tcW w:w="1022" w:type="dxa"/>
            <w:noWrap w:val="0"/>
            <w:vAlign w:val="center"/>
          </w:tcPr>
          <w:p w14:paraId="5D8F5689">
            <w:pPr>
              <w:jc w:val="center"/>
              <w:rPr>
                <w:rFonts w:hint="eastAsia" w:ascii="宋体" w:hAnsi="宋体"/>
                <w:szCs w:val="21"/>
              </w:rPr>
            </w:pPr>
          </w:p>
        </w:tc>
        <w:tc>
          <w:tcPr>
            <w:tcW w:w="709" w:type="dxa"/>
            <w:noWrap w:val="0"/>
            <w:vAlign w:val="center"/>
          </w:tcPr>
          <w:p w14:paraId="38369250">
            <w:pPr>
              <w:jc w:val="center"/>
              <w:rPr>
                <w:rFonts w:hint="eastAsia" w:ascii="宋体" w:hAnsi="宋体"/>
                <w:szCs w:val="21"/>
              </w:rPr>
            </w:pPr>
          </w:p>
        </w:tc>
        <w:tc>
          <w:tcPr>
            <w:tcW w:w="709" w:type="dxa"/>
            <w:noWrap w:val="0"/>
            <w:vAlign w:val="center"/>
          </w:tcPr>
          <w:p w14:paraId="7054485A">
            <w:pPr>
              <w:jc w:val="center"/>
              <w:rPr>
                <w:rFonts w:hint="eastAsia" w:ascii="宋体" w:hAnsi="宋体"/>
                <w:szCs w:val="21"/>
              </w:rPr>
            </w:pPr>
          </w:p>
        </w:tc>
        <w:tc>
          <w:tcPr>
            <w:tcW w:w="1176" w:type="dxa"/>
            <w:noWrap w:val="0"/>
            <w:vAlign w:val="center"/>
          </w:tcPr>
          <w:p w14:paraId="612E83A3">
            <w:pPr>
              <w:jc w:val="center"/>
              <w:rPr>
                <w:rFonts w:hint="eastAsia" w:ascii="宋体" w:hAnsi="宋体"/>
                <w:szCs w:val="21"/>
              </w:rPr>
            </w:pPr>
          </w:p>
        </w:tc>
        <w:tc>
          <w:tcPr>
            <w:tcW w:w="1659" w:type="dxa"/>
            <w:noWrap w:val="0"/>
            <w:vAlign w:val="center"/>
          </w:tcPr>
          <w:p w14:paraId="02572BC1">
            <w:pPr>
              <w:jc w:val="center"/>
              <w:rPr>
                <w:rFonts w:hint="eastAsia" w:ascii="宋体" w:hAnsi="宋体"/>
                <w:szCs w:val="21"/>
              </w:rPr>
            </w:pPr>
          </w:p>
        </w:tc>
        <w:tc>
          <w:tcPr>
            <w:tcW w:w="850" w:type="dxa"/>
            <w:noWrap w:val="0"/>
            <w:vAlign w:val="center"/>
          </w:tcPr>
          <w:p w14:paraId="7A00AF5C">
            <w:pPr>
              <w:jc w:val="center"/>
              <w:rPr>
                <w:rFonts w:hint="eastAsia" w:ascii="宋体" w:hAnsi="宋体"/>
                <w:szCs w:val="21"/>
              </w:rPr>
            </w:pPr>
          </w:p>
        </w:tc>
      </w:tr>
      <w:tr w14:paraId="04443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211A041">
            <w:pPr>
              <w:jc w:val="center"/>
              <w:rPr>
                <w:rFonts w:hint="eastAsia" w:ascii="宋体" w:hAnsi="宋体"/>
                <w:szCs w:val="21"/>
              </w:rPr>
            </w:pPr>
          </w:p>
        </w:tc>
        <w:tc>
          <w:tcPr>
            <w:tcW w:w="1064" w:type="dxa"/>
            <w:noWrap w:val="0"/>
            <w:vAlign w:val="center"/>
          </w:tcPr>
          <w:p w14:paraId="35C04943">
            <w:pPr>
              <w:jc w:val="center"/>
              <w:rPr>
                <w:rFonts w:hint="eastAsia" w:ascii="宋体" w:hAnsi="宋体"/>
                <w:szCs w:val="21"/>
              </w:rPr>
            </w:pPr>
          </w:p>
        </w:tc>
        <w:tc>
          <w:tcPr>
            <w:tcW w:w="672" w:type="dxa"/>
            <w:noWrap w:val="0"/>
            <w:vAlign w:val="center"/>
          </w:tcPr>
          <w:p w14:paraId="3CC69D6E">
            <w:pPr>
              <w:jc w:val="center"/>
              <w:rPr>
                <w:rFonts w:hint="eastAsia" w:ascii="宋体" w:hAnsi="宋体"/>
                <w:szCs w:val="21"/>
              </w:rPr>
            </w:pPr>
          </w:p>
        </w:tc>
        <w:tc>
          <w:tcPr>
            <w:tcW w:w="1022" w:type="dxa"/>
            <w:noWrap w:val="0"/>
            <w:vAlign w:val="center"/>
          </w:tcPr>
          <w:p w14:paraId="5D6250D0">
            <w:pPr>
              <w:jc w:val="center"/>
              <w:rPr>
                <w:rFonts w:hint="eastAsia" w:ascii="宋体" w:hAnsi="宋体"/>
                <w:szCs w:val="21"/>
              </w:rPr>
            </w:pPr>
          </w:p>
        </w:tc>
        <w:tc>
          <w:tcPr>
            <w:tcW w:w="709" w:type="dxa"/>
            <w:noWrap w:val="0"/>
            <w:vAlign w:val="center"/>
          </w:tcPr>
          <w:p w14:paraId="62730A2A">
            <w:pPr>
              <w:jc w:val="center"/>
              <w:rPr>
                <w:rFonts w:hint="eastAsia" w:ascii="宋体" w:hAnsi="宋体"/>
                <w:szCs w:val="21"/>
              </w:rPr>
            </w:pPr>
          </w:p>
        </w:tc>
        <w:tc>
          <w:tcPr>
            <w:tcW w:w="709" w:type="dxa"/>
            <w:noWrap w:val="0"/>
            <w:vAlign w:val="center"/>
          </w:tcPr>
          <w:p w14:paraId="41EA52E8">
            <w:pPr>
              <w:jc w:val="center"/>
              <w:rPr>
                <w:rFonts w:hint="eastAsia" w:ascii="宋体" w:hAnsi="宋体"/>
                <w:szCs w:val="21"/>
              </w:rPr>
            </w:pPr>
          </w:p>
        </w:tc>
        <w:tc>
          <w:tcPr>
            <w:tcW w:w="1176" w:type="dxa"/>
            <w:noWrap w:val="0"/>
            <w:vAlign w:val="center"/>
          </w:tcPr>
          <w:p w14:paraId="51F77EFF">
            <w:pPr>
              <w:jc w:val="center"/>
              <w:rPr>
                <w:rFonts w:hint="eastAsia" w:ascii="宋体" w:hAnsi="宋体"/>
                <w:szCs w:val="21"/>
              </w:rPr>
            </w:pPr>
          </w:p>
        </w:tc>
        <w:tc>
          <w:tcPr>
            <w:tcW w:w="1659" w:type="dxa"/>
            <w:noWrap w:val="0"/>
            <w:vAlign w:val="center"/>
          </w:tcPr>
          <w:p w14:paraId="5D005B76">
            <w:pPr>
              <w:jc w:val="center"/>
              <w:rPr>
                <w:rFonts w:hint="eastAsia" w:ascii="宋体" w:hAnsi="宋体"/>
                <w:szCs w:val="21"/>
              </w:rPr>
            </w:pPr>
          </w:p>
        </w:tc>
        <w:tc>
          <w:tcPr>
            <w:tcW w:w="850" w:type="dxa"/>
            <w:noWrap w:val="0"/>
            <w:vAlign w:val="center"/>
          </w:tcPr>
          <w:p w14:paraId="0E5C09A6">
            <w:pPr>
              <w:jc w:val="center"/>
              <w:rPr>
                <w:rFonts w:hint="eastAsia" w:ascii="宋体" w:hAnsi="宋体"/>
                <w:szCs w:val="21"/>
              </w:rPr>
            </w:pPr>
          </w:p>
        </w:tc>
      </w:tr>
      <w:tr w14:paraId="3FEC5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9E3CC4D">
            <w:pPr>
              <w:jc w:val="center"/>
              <w:rPr>
                <w:rFonts w:hint="eastAsia" w:ascii="宋体" w:hAnsi="宋体"/>
                <w:szCs w:val="21"/>
              </w:rPr>
            </w:pPr>
          </w:p>
        </w:tc>
        <w:tc>
          <w:tcPr>
            <w:tcW w:w="1064" w:type="dxa"/>
            <w:noWrap w:val="0"/>
            <w:vAlign w:val="center"/>
          </w:tcPr>
          <w:p w14:paraId="724D643F">
            <w:pPr>
              <w:jc w:val="center"/>
              <w:rPr>
                <w:rFonts w:hint="eastAsia" w:ascii="宋体" w:hAnsi="宋体"/>
                <w:szCs w:val="21"/>
              </w:rPr>
            </w:pPr>
          </w:p>
        </w:tc>
        <w:tc>
          <w:tcPr>
            <w:tcW w:w="672" w:type="dxa"/>
            <w:noWrap w:val="0"/>
            <w:vAlign w:val="center"/>
          </w:tcPr>
          <w:p w14:paraId="18150FA0">
            <w:pPr>
              <w:jc w:val="center"/>
              <w:rPr>
                <w:rFonts w:hint="eastAsia" w:ascii="宋体" w:hAnsi="宋体"/>
                <w:szCs w:val="21"/>
              </w:rPr>
            </w:pPr>
          </w:p>
        </w:tc>
        <w:tc>
          <w:tcPr>
            <w:tcW w:w="1022" w:type="dxa"/>
            <w:noWrap w:val="0"/>
            <w:vAlign w:val="center"/>
          </w:tcPr>
          <w:p w14:paraId="54A1D340">
            <w:pPr>
              <w:jc w:val="center"/>
              <w:rPr>
                <w:rFonts w:hint="eastAsia" w:ascii="宋体" w:hAnsi="宋体"/>
                <w:szCs w:val="21"/>
              </w:rPr>
            </w:pPr>
          </w:p>
        </w:tc>
        <w:tc>
          <w:tcPr>
            <w:tcW w:w="709" w:type="dxa"/>
            <w:noWrap w:val="0"/>
            <w:vAlign w:val="center"/>
          </w:tcPr>
          <w:p w14:paraId="16D2B6DA">
            <w:pPr>
              <w:jc w:val="center"/>
              <w:rPr>
                <w:rFonts w:hint="eastAsia" w:ascii="宋体" w:hAnsi="宋体"/>
                <w:szCs w:val="21"/>
              </w:rPr>
            </w:pPr>
          </w:p>
        </w:tc>
        <w:tc>
          <w:tcPr>
            <w:tcW w:w="709" w:type="dxa"/>
            <w:noWrap w:val="0"/>
            <w:vAlign w:val="center"/>
          </w:tcPr>
          <w:p w14:paraId="4D2BE646">
            <w:pPr>
              <w:jc w:val="center"/>
              <w:rPr>
                <w:rFonts w:hint="eastAsia" w:ascii="宋体" w:hAnsi="宋体"/>
                <w:szCs w:val="21"/>
              </w:rPr>
            </w:pPr>
          </w:p>
        </w:tc>
        <w:tc>
          <w:tcPr>
            <w:tcW w:w="1176" w:type="dxa"/>
            <w:noWrap w:val="0"/>
            <w:vAlign w:val="center"/>
          </w:tcPr>
          <w:p w14:paraId="3D3D1DD6">
            <w:pPr>
              <w:jc w:val="center"/>
              <w:rPr>
                <w:rFonts w:hint="eastAsia" w:ascii="宋体" w:hAnsi="宋体"/>
                <w:szCs w:val="21"/>
              </w:rPr>
            </w:pPr>
          </w:p>
        </w:tc>
        <w:tc>
          <w:tcPr>
            <w:tcW w:w="1659" w:type="dxa"/>
            <w:noWrap w:val="0"/>
            <w:vAlign w:val="center"/>
          </w:tcPr>
          <w:p w14:paraId="0881DAD8">
            <w:pPr>
              <w:jc w:val="center"/>
              <w:rPr>
                <w:rFonts w:hint="eastAsia" w:ascii="宋体" w:hAnsi="宋体"/>
                <w:szCs w:val="21"/>
              </w:rPr>
            </w:pPr>
          </w:p>
        </w:tc>
        <w:tc>
          <w:tcPr>
            <w:tcW w:w="850" w:type="dxa"/>
            <w:noWrap w:val="0"/>
            <w:vAlign w:val="center"/>
          </w:tcPr>
          <w:p w14:paraId="781872B2">
            <w:pPr>
              <w:jc w:val="center"/>
              <w:rPr>
                <w:rFonts w:hint="eastAsia" w:ascii="宋体" w:hAnsi="宋体"/>
                <w:szCs w:val="21"/>
              </w:rPr>
            </w:pPr>
          </w:p>
        </w:tc>
      </w:tr>
      <w:tr w14:paraId="7C68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B27D753">
            <w:pPr>
              <w:jc w:val="center"/>
              <w:rPr>
                <w:rFonts w:hint="eastAsia" w:ascii="宋体" w:hAnsi="宋体"/>
                <w:szCs w:val="21"/>
              </w:rPr>
            </w:pPr>
          </w:p>
        </w:tc>
        <w:tc>
          <w:tcPr>
            <w:tcW w:w="1064" w:type="dxa"/>
            <w:noWrap w:val="0"/>
            <w:vAlign w:val="center"/>
          </w:tcPr>
          <w:p w14:paraId="60C7FAC7">
            <w:pPr>
              <w:jc w:val="center"/>
              <w:rPr>
                <w:rFonts w:hint="eastAsia" w:ascii="宋体" w:hAnsi="宋体"/>
                <w:szCs w:val="21"/>
              </w:rPr>
            </w:pPr>
          </w:p>
        </w:tc>
        <w:tc>
          <w:tcPr>
            <w:tcW w:w="672" w:type="dxa"/>
            <w:noWrap w:val="0"/>
            <w:vAlign w:val="center"/>
          </w:tcPr>
          <w:p w14:paraId="4040AB32">
            <w:pPr>
              <w:jc w:val="center"/>
              <w:rPr>
                <w:rFonts w:hint="eastAsia" w:ascii="宋体" w:hAnsi="宋体"/>
                <w:szCs w:val="21"/>
              </w:rPr>
            </w:pPr>
          </w:p>
        </w:tc>
        <w:tc>
          <w:tcPr>
            <w:tcW w:w="1022" w:type="dxa"/>
            <w:noWrap w:val="0"/>
            <w:vAlign w:val="center"/>
          </w:tcPr>
          <w:p w14:paraId="6526217E">
            <w:pPr>
              <w:jc w:val="center"/>
              <w:rPr>
                <w:rFonts w:hint="eastAsia" w:ascii="宋体" w:hAnsi="宋体"/>
                <w:szCs w:val="21"/>
              </w:rPr>
            </w:pPr>
          </w:p>
        </w:tc>
        <w:tc>
          <w:tcPr>
            <w:tcW w:w="709" w:type="dxa"/>
            <w:noWrap w:val="0"/>
            <w:vAlign w:val="center"/>
          </w:tcPr>
          <w:p w14:paraId="111D0154">
            <w:pPr>
              <w:jc w:val="center"/>
              <w:rPr>
                <w:rFonts w:hint="eastAsia" w:ascii="宋体" w:hAnsi="宋体"/>
                <w:szCs w:val="21"/>
              </w:rPr>
            </w:pPr>
          </w:p>
        </w:tc>
        <w:tc>
          <w:tcPr>
            <w:tcW w:w="709" w:type="dxa"/>
            <w:noWrap w:val="0"/>
            <w:vAlign w:val="center"/>
          </w:tcPr>
          <w:p w14:paraId="529A5B24">
            <w:pPr>
              <w:jc w:val="center"/>
              <w:rPr>
                <w:rFonts w:hint="eastAsia" w:ascii="宋体" w:hAnsi="宋体"/>
                <w:szCs w:val="21"/>
              </w:rPr>
            </w:pPr>
          </w:p>
        </w:tc>
        <w:tc>
          <w:tcPr>
            <w:tcW w:w="1176" w:type="dxa"/>
            <w:noWrap w:val="0"/>
            <w:vAlign w:val="center"/>
          </w:tcPr>
          <w:p w14:paraId="058B7DF0">
            <w:pPr>
              <w:jc w:val="center"/>
              <w:rPr>
                <w:rFonts w:hint="eastAsia" w:ascii="宋体" w:hAnsi="宋体"/>
                <w:szCs w:val="21"/>
              </w:rPr>
            </w:pPr>
          </w:p>
        </w:tc>
        <w:tc>
          <w:tcPr>
            <w:tcW w:w="1659" w:type="dxa"/>
            <w:noWrap w:val="0"/>
            <w:vAlign w:val="center"/>
          </w:tcPr>
          <w:p w14:paraId="089C376F">
            <w:pPr>
              <w:jc w:val="center"/>
              <w:rPr>
                <w:rFonts w:hint="eastAsia" w:ascii="宋体" w:hAnsi="宋体"/>
                <w:szCs w:val="21"/>
              </w:rPr>
            </w:pPr>
          </w:p>
        </w:tc>
        <w:tc>
          <w:tcPr>
            <w:tcW w:w="850" w:type="dxa"/>
            <w:noWrap w:val="0"/>
            <w:vAlign w:val="center"/>
          </w:tcPr>
          <w:p w14:paraId="3C916137">
            <w:pPr>
              <w:jc w:val="center"/>
              <w:rPr>
                <w:rFonts w:hint="eastAsia" w:ascii="宋体" w:hAnsi="宋体"/>
                <w:szCs w:val="21"/>
              </w:rPr>
            </w:pPr>
          </w:p>
        </w:tc>
      </w:tr>
      <w:tr w14:paraId="06E8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B75D7E8">
            <w:pPr>
              <w:jc w:val="center"/>
              <w:rPr>
                <w:rFonts w:hint="eastAsia" w:ascii="宋体" w:hAnsi="宋体"/>
                <w:szCs w:val="21"/>
              </w:rPr>
            </w:pPr>
          </w:p>
        </w:tc>
        <w:tc>
          <w:tcPr>
            <w:tcW w:w="1064" w:type="dxa"/>
            <w:noWrap w:val="0"/>
            <w:vAlign w:val="center"/>
          </w:tcPr>
          <w:p w14:paraId="471EBC2A">
            <w:pPr>
              <w:jc w:val="center"/>
              <w:rPr>
                <w:rFonts w:hint="eastAsia" w:ascii="宋体" w:hAnsi="宋体"/>
                <w:szCs w:val="21"/>
              </w:rPr>
            </w:pPr>
          </w:p>
        </w:tc>
        <w:tc>
          <w:tcPr>
            <w:tcW w:w="672" w:type="dxa"/>
            <w:noWrap w:val="0"/>
            <w:vAlign w:val="center"/>
          </w:tcPr>
          <w:p w14:paraId="6DC763AD">
            <w:pPr>
              <w:jc w:val="center"/>
              <w:rPr>
                <w:rFonts w:hint="eastAsia" w:ascii="宋体" w:hAnsi="宋体"/>
                <w:szCs w:val="21"/>
              </w:rPr>
            </w:pPr>
          </w:p>
        </w:tc>
        <w:tc>
          <w:tcPr>
            <w:tcW w:w="1022" w:type="dxa"/>
            <w:noWrap w:val="0"/>
            <w:vAlign w:val="center"/>
          </w:tcPr>
          <w:p w14:paraId="49D94174">
            <w:pPr>
              <w:jc w:val="center"/>
              <w:rPr>
                <w:rFonts w:hint="eastAsia" w:ascii="宋体" w:hAnsi="宋体"/>
                <w:szCs w:val="21"/>
              </w:rPr>
            </w:pPr>
          </w:p>
        </w:tc>
        <w:tc>
          <w:tcPr>
            <w:tcW w:w="709" w:type="dxa"/>
            <w:noWrap w:val="0"/>
            <w:vAlign w:val="center"/>
          </w:tcPr>
          <w:p w14:paraId="6C16A881">
            <w:pPr>
              <w:jc w:val="center"/>
              <w:rPr>
                <w:rFonts w:hint="eastAsia" w:ascii="宋体" w:hAnsi="宋体"/>
                <w:szCs w:val="21"/>
              </w:rPr>
            </w:pPr>
          </w:p>
        </w:tc>
        <w:tc>
          <w:tcPr>
            <w:tcW w:w="709" w:type="dxa"/>
            <w:noWrap w:val="0"/>
            <w:vAlign w:val="center"/>
          </w:tcPr>
          <w:p w14:paraId="45AD7D7A">
            <w:pPr>
              <w:jc w:val="center"/>
              <w:rPr>
                <w:rFonts w:hint="eastAsia" w:ascii="宋体" w:hAnsi="宋体"/>
                <w:szCs w:val="21"/>
              </w:rPr>
            </w:pPr>
          </w:p>
        </w:tc>
        <w:tc>
          <w:tcPr>
            <w:tcW w:w="1176" w:type="dxa"/>
            <w:noWrap w:val="0"/>
            <w:vAlign w:val="center"/>
          </w:tcPr>
          <w:p w14:paraId="43D05CD6">
            <w:pPr>
              <w:jc w:val="center"/>
              <w:rPr>
                <w:rFonts w:hint="eastAsia" w:ascii="宋体" w:hAnsi="宋体"/>
                <w:szCs w:val="21"/>
              </w:rPr>
            </w:pPr>
          </w:p>
        </w:tc>
        <w:tc>
          <w:tcPr>
            <w:tcW w:w="1659" w:type="dxa"/>
            <w:noWrap w:val="0"/>
            <w:vAlign w:val="center"/>
          </w:tcPr>
          <w:p w14:paraId="059D5819">
            <w:pPr>
              <w:jc w:val="center"/>
              <w:rPr>
                <w:rFonts w:hint="eastAsia" w:ascii="宋体" w:hAnsi="宋体"/>
                <w:szCs w:val="21"/>
              </w:rPr>
            </w:pPr>
          </w:p>
        </w:tc>
        <w:tc>
          <w:tcPr>
            <w:tcW w:w="850" w:type="dxa"/>
            <w:noWrap w:val="0"/>
            <w:vAlign w:val="center"/>
          </w:tcPr>
          <w:p w14:paraId="30D57A94">
            <w:pPr>
              <w:jc w:val="center"/>
              <w:rPr>
                <w:rFonts w:hint="eastAsia" w:ascii="宋体" w:hAnsi="宋体"/>
                <w:szCs w:val="21"/>
              </w:rPr>
            </w:pPr>
          </w:p>
        </w:tc>
      </w:tr>
    </w:tbl>
    <w:p w14:paraId="71B7A211">
      <w:pPr>
        <w:spacing w:line="420" w:lineRule="exact"/>
        <w:rPr>
          <w:rFonts w:hint="eastAsia" w:ascii="宋体" w:hAnsi="宋体"/>
          <w:szCs w:val="21"/>
        </w:rPr>
      </w:pPr>
    </w:p>
    <w:p w14:paraId="39278573">
      <w:pPr>
        <w:spacing w:line="420" w:lineRule="exact"/>
        <w:rPr>
          <w:rFonts w:hint="eastAsia" w:ascii="宋体" w:hAnsi="宋体"/>
          <w:szCs w:val="21"/>
        </w:rPr>
      </w:pPr>
    </w:p>
    <w:p w14:paraId="19DBACD7">
      <w:pPr>
        <w:spacing w:line="420" w:lineRule="exact"/>
        <w:rPr>
          <w:rFonts w:hint="eastAsia" w:ascii="宋体" w:hAnsi="宋体"/>
          <w:szCs w:val="21"/>
        </w:rPr>
      </w:pPr>
    </w:p>
    <w:p w14:paraId="2E1A566D">
      <w:pPr>
        <w:spacing w:line="420" w:lineRule="exact"/>
        <w:rPr>
          <w:rFonts w:hint="eastAsia" w:ascii="宋体" w:hAnsi="宋体"/>
          <w:szCs w:val="21"/>
        </w:rPr>
      </w:pPr>
    </w:p>
    <w:p w14:paraId="7B95BB51">
      <w:pPr>
        <w:spacing w:line="420" w:lineRule="exact"/>
        <w:rPr>
          <w:rFonts w:hint="eastAsia" w:ascii="宋体" w:hAnsi="宋体"/>
          <w:szCs w:val="21"/>
        </w:rPr>
      </w:pPr>
    </w:p>
    <w:p w14:paraId="062D6605">
      <w:pPr>
        <w:pStyle w:val="73"/>
        <w:rPr>
          <w:rFonts w:hint="eastAsia" w:ascii="黑体" w:hAnsi="宋体"/>
        </w:rPr>
      </w:pPr>
      <w:bookmarkStart w:id="546" w:name="_Toc108514266"/>
      <w:r>
        <w:rPr>
          <w:rFonts w:hint="eastAsia"/>
          <w:szCs w:val="24"/>
        </w:rPr>
        <w:t>附表三：劳动力计划表</w:t>
      </w:r>
      <w:bookmarkEnd w:id="546"/>
    </w:p>
    <w:p w14:paraId="7DC01007">
      <w:pPr>
        <w:wordWrap w:val="0"/>
        <w:spacing w:line="420" w:lineRule="exact"/>
        <w:jc w:val="right"/>
        <w:rPr>
          <w:rFonts w:hint="eastAsia" w:ascii="黑体" w:hAnsi="宋体" w:eastAsia="黑体"/>
          <w:szCs w:val="21"/>
        </w:rPr>
      </w:pPr>
      <w:r>
        <w:rPr>
          <w:rFonts w:hint="eastAsia" w:ascii="黑体" w:hAnsi="宋体" w:eastAsia="黑体"/>
          <w:szCs w:val="21"/>
        </w:rPr>
        <w:t xml:space="preserve">单位：人   </w:t>
      </w:r>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418"/>
        <w:gridCol w:w="1063"/>
        <w:gridCol w:w="1063"/>
        <w:gridCol w:w="1063"/>
        <w:gridCol w:w="1063"/>
        <w:gridCol w:w="1063"/>
        <w:gridCol w:w="1063"/>
      </w:tblGrid>
      <w:tr w14:paraId="191A5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247866C1">
            <w:pPr>
              <w:jc w:val="center"/>
              <w:rPr>
                <w:rFonts w:hint="eastAsia" w:ascii="宋体" w:hAnsi="宋体"/>
                <w:szCs w:val="21"/>
              </w:rPr>
            </w:pPr>
            <w:r>
              <w:rPr>
                <w:rFonts w:hint="eastAsia" w:ascii="宋体" w:hAnsi="宋体"/>
                <w:szCs w:val="21"/>
              </w:rPr>
              <w:t>工种</w:t>
            </w:r>
          </w:p>
        </w:tc>
        <w:tc>
          <w:tcPr>
            <w:tcW w:w="7796" w:type="dxa"/>
            <w:gridSpan w:val="7"/>
            <w:noWrap w:val="0"/>
            <w:vAlign w:val="center"/>
          </w:tcPr>
          <w:p w14:paraId="380F1107">
            <w:pPr>
              <w:jc w:val="center"/>
              <w:rPr>
                <w:rFonts w:hint="eastAsia" w:ascii="宋体" w:hAnsi="宋体"/>
                <w:szCs w:val="21"/>
              </w:rPr>
            </w:pPr>
            <w:r>
              <w:rPr>
                <w:rFonts w:hint="eastAsia" w:ascii="宋体" w:hAnsi="宋体"/>
                <w:szCs w:val="21"/>
              </w:rPr>
              <w:t>按工程施工阶段投入劳动力情况</w:t>
            </w:r>
          </w:p>
        </w:tc>
      </w:tr>
      <w:tr w14:paraId="550B1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C3A6B32">
            <w:pPr>
              <w:jc w:val="center"/>
              <w:rPr>
                <w:rFonts w:hint="eastAsia" w:ascii="宋体" w:hAnsi="宋体"/>
                <w:szCs w:val="21"/>
              </w:rPr>
            </w:pPr>
          </w:p>
        </w:tc>
        <w:tc>
          <w:tcPr>
            <w:tcW w:w="1418" w:type="dxa"/>
            <w:noWrap w:val="0"/>
            <w:vAlign w:val="center"/>
          </w:tcPr>
          <w:p w14:paraId="61B1B2E9">
            <w:pPr>
              <w:jc w:val="center"/>
              <w:rPr>
                <w:rFonts w:hint="eastAsia" w:ascii="宋体" w:hAnsi="宋体"/>
                <w:szCs w:val="21"/>
              </w:rPr>
            </w:pPr>
          </w:p>
        </w:tc>
        <w:tc>
          <w:tcPr>
            <w:tcW w:w="1063" w:type="dxa"/>
            <w:noWrap w:val="0"/>
            <w:vAlign w:val="center"/>
          </w:tcPr>
          <w:p w14:paraId="088AEC7B">
            <w:pPr>
              <w:jc w:val="center"/>
              <w:rPr>
                <w:rFonts w:hint="eastAsia" w:ascii="宋体" w:hAnsi="宋体"/>
                <w:szCs w:val="21"/>
              </w:rPr>
            </w:pPr>
          </w:p>
        </w:tc>
        <w:tc>
          <w:tcPr>
            <w:tcW w:w="1063" w:type="dxa"/>
            <w:noWrap w:val="0"/>
            <w:vAlign w:val="center"/>
          </w:tcPr>
          <w:p w14:paraId="77F66E97">
            <w:pPr>
              <w:jc w:val="center"/>
              <w:rPr>
                <w:rFonts w:hint="eastAsia" w:ascii="宋体" w:hAnsi="宋体"/>
                <w:szCs w:val="21"/>
              </w:rPr>
            </w:pPr>
          </w:p>
        </w:tc>
        <w:tc>
          <w:tcPr>
            <w:tcW w:w="1063" w:type="dxa"/>
            <w:noWrap w:val="0"/>
            <w:vAlign w:val="center"/>
          </w:tcPr>
          <w:p w14:paraId="5E78C534">
            <w:pPr>
              <w:jc w:val="center"/>
              <w:rPr>
                <w:rFonts w:hint="eastAsia" w:ascii="宋体" w:hAnsi="宋体"/>
                <w:szCs w:val="21"/>
              </w:rPr>
            </w:pPr>
          </w:p>
        </w:tc>
        <w:tc>
          <w:tcPr>
            <w:tcW w:w="1063" w:type="dxa"/>
            <w:noWrap w:val="0"/>
            <w:vAlign w:val="center"/>
          </w:tcPr>
          <w:p w14:paraId="73D8D9D7">
            <w:pPr>
              <w:jc w:val="center"/>
              <w:rPr>
                <w:rFonts w:hint="eastAsia" w:ascii="宋体" w:hAnsi="宋体"/>
                <w:szCs w:val="21"/>
              </w:rPr>
            </w:pPr>
          </w:p>
        </w:tc>
        <w:tc>
          <w:tcPr>
            <w:tcW w:w="1063" w:type="dxa"/>
            <w:noWrap w:val="0"/>
            <w:vAlign w:val="center"/>
          </w:tcPr>
          <w:p w14:paraId="170FD79E">
            <w:pPr>
              <w:jc w:val="center"/>
              <w:rPr>
                <w:rFonts w:hint="eastAsia" w:ascii="宋体" w:hAnsi="宋体"/>
                <w:szCs w:val="21"/>
              </w:rPr>
            </w:pPr>
          </w:p>
        </w:tc>
        <w:tc>
          <w:tcPr>
            <w:tcW w:w="1063" w:type="dxa"/>
            <w:noWrap w:val="0"/>
            <w:vAlign w:val="center"/>
          </w:tcPr>
          <w:p w14:paraId="0EF85B04">
            <w:pPr>
              <w:jc w:val="center"/>
              <w:rPr>
                <w:rFonts w:hint="eastAsia" w:ascii="宋体" w:hAnsi="宋体"/>
                <w:szCs w:val="21"/>
              </w:rPr>
            </w:pPr>
          </w:p>
        </w:tc>
      </w:tr>
      <w:tr w14:paraId="241D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8D77FC7">
            <w:pPr>
              <w:jc w:val="center"/>
              <w:rPr>
                <w:rFonts w:hint="eastAsia" w:ascii="宋体" w:hAnsi="宋体"/>
                <w:szCs w:val="21"/>
              </w:rPr>
            </w:pPr>
          </w:p>
        </w:tc>
        <w:tc>
          <w:tcPr>
            <w:tcW w:w="1418" w:type="dxa"/>
            <w:noWrap w:val="0"/>
            <w:vAlign w:val="center"/>
          </w:tcPr>
          <w:p w14:paraId="485597BF">
            <w:pPr>
              <w:jc w:val="center"/>
              <w:rPr>
                <w:rFonts w:hint="eastAsia" w:ascii="宋体" w:hAnsi="宋体"/>
                <w:szCs w:val="21"/>
              </w:rPr>
            </w:pPr>
          </w:p>
        </w:tc>
        <w:tc>
          <w:tcPr>
            <w:tcW w:w="1063" w:type="dxa"/>
            <w:noWrap w:val="0"/>
            <w:vAlign w:val="center"/>
          </w:tcPr>
          <w:p w14:paraId="4B368919">
            <w:pPr>
              <w:jc w:val="center"/>
              <w:rPr>
                <w:rFonts w:hint="eastAsia" w:ascii="宋体" w:hAnsi="宋体"/>
                <w:szCs w:val="21"/>
              </w:rPr>
            </w:pPr>
          </w:p>
        </w:tc>
        <w:tc>
          <w:tcPr>
            <w:tcW w:w="1063" w:type="dxa"/>
            <w:noWrap w:val="0"/>
            <w:vAlign w:val="center"/>
          </w:tcPr>
          <w:p w14:paraId="18F1C482">
            <w:pPr>
              <w:jc w:val="center"/>
              <w:rPr>
                <w:rFonts w:hint="eastAsia" w:ascii="宋体" w:hAnsi="宋体"/>
                <w:szCs w:val="21"/>
              </w:rPr>
            </w:pPr>
          </w:p>
        </w:tc>
        <w:tc>
          <w:tcPr>
            <w:tcW w:w="1063" w:type="dxa"/>
            <w:noWrap w:val="0"/>
            <w:vAlign w:val="center"/>
          </w:tcPr>
          <w:p w14:paraId="4DA4D7A6">
            <w:pPr>
              <w:jc w:val="center"/>
              <w:rPr>
                <w:rFonts w:hint="eastAsia" w:ascii="宋体" w:hAnsi="宋体"/>
                <w:szCs w:val="21"/>
              </w:rPr>
            </w:pPr>
          </w:p>
        </w:tc>
        <w:tc>
          <w:tcPr>
            <w:tcW w:w="1063" w:type="dxa"/>
            <w:noWrap w:val="0"/>
            <w:vAlign w:val="center"/>
          </w:tcPr>
          <w:p w14:paraId="45BE3027">
            <w:pPr>
              <w:jc w:val="center"/>
              <w:rPr>
                <w:rFonts w:hint="eastAsia" w:ascii="宋体" w:hAnsi="宋体"/>
                <w:szCs w:val="21"/>
              </w:rPr>
            </w:pPr>
          </w:p>
        </w:tc>
        <w:tc>
          <w:tcPr>
            <w:tcW w:w="1063" w:type="dxa"/>
            <w:noWrap w:val="0"/>
            <w:vAlign w:val="center"/>
          </w:tcPr>
          <w:p w14:paraId="2D1C23C1">
            <w:pPr>
              <w:jc w:val="center"/>
              <w:rPr>
                <w:rFonts w:hint="eastAsia" w:ascii="宋体" w:hAnsi="宋体"/>
                <w:szCs w:val="21"/>
              </w:rPr>
            </w:pPr>
          </w:p>
        </w:tc>
        <w:tc>
          <w:tcPr>
            <w:tcW w:w="1063" w:type="dxa"/>
            <w:noWrap w:val="0"/>
            <w:vAlign w:val="center"/>
          </w:tcPr>
          <w:p w14:paraId="7C4B11BE">
            <w:pPr>
              <w:jc w:val="center"/>
              <w:rPr>
                <w:rFonts w:hint="eastAsia" w:ascii="宋体" w:hAnsi="宋体"/>
                <w:szCs w:val="21"/>
              </w:rPr>
            </w:pPr>
          </w:p>
        </w:tc>
      </w:tr>
      <w:tr w14:paraId="14B04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4D88D73">
            <w:pPr>
              <w:jc w:val="center"/>
              <w:rPr>
                <w:rFonts w:hint="eastAsia" w:ascii="宋体" w:hAnsi="宋体"/>
                <w:szCs w:val="21"/>
              </w:rPr>
            </w:pPr>
          </w:p>
        </w:tc>
        <w:tc>
          <w:tcPr>
            <w:tcW w:w="1418" w:type="dxa"/>
            <w:noWrap w:val="0"/>
            <w:vAlign w:val="center"/>
          </w:tcPr>
          <w:p w14:paraId="1DFC6FD7">
            <w:pPr>
              <w:jc w:val="center"/>
              <w:rPr>
                <w:rFonts w:hint="eastAsia" w:ascii="宋体" w:hAnsi="宋体"/>
                <w:szCs w:val="21"/>
              </w:rPr>
            </w:pPr>
          </w:p>
        </w:tc>
        <w:tc>
          <w:tcPr>
            <w:tcW w:w="1063" w:type="dxa"/>
            <w:noWrap w:val="0"/>
            <w:vAlign w:val="center"/>
          </w:tcPr>
          <w:p w14:paraId="052E0CA4">
            <w:pPr>
              <w:jc w:val="center"/>
              <w:rPr>
                <w:rFonts w:hint="eastAsia" w:ascii="宋体" w:hAnsi="宋体"/>
                <w:szCs w:val="21"/>
              </w:rPr>
            </w:pPr>
          </w:p>
        </w:tc>
        <w:tc>
          <w:tcPr>
            <w:tcW w:w="1063" w:type="dxa"/>
            <w:noWrap w:val="0"/>
            <w:vAlign w:val="center"/>
          </w:tcPr>
          <w:p w14:paraId="206A5C0E">
            <w:pPr>
              <w:jc w:val="center"/>
              <w:rPr>
                <w:rFonts w:hint="eastAsia" w:ascii="宋体" w:hAnsi="宋体"/>
                <w:szCs w:val="21"/>
              </w:rPr>
            </w:pPr>
          </w:p>
        </w:tc>
        <w:tc>
          <w:tcPr>
            <w:tcW w:w="1063" w:type="dxa"/>
            <w:noWrap w:val="0"/>
            <w:vAlign w:val="center"/>
          </w:tcPr>
          <w:p w14:paraId="4A1C067C">
            <w:pPr>
              <w:jc w:val="center"/>
              <w:rPr>
                <w:rFonts w:hint="eastAsia" w:ascii="宋体" w:hAnsi="宋体"/>
                <w:szCs w:val="21"/>
              </w:rPr>
            </w:pPr>
          </w:p>
        </w:tc>
        <w:tc>
          <w:tcPr>
            <w:tcW w:w="1063" w:type="dxa"/>
            <w:noWrap w:val="0"/>
            <w:vAlign w:val="center"/>
          </w:tcPr>
          <w:p w14:paraId="7C363028">
            <w:pPr>
              <w:jc w:val="center"/>
              <w:rPr>
                <w:rFonts w:hint="eastAsia" w:ascii="宋体" w:hAnsi="宋体"/>
                <w:szCs w:val="21"/>
              </w:rPr>
            </w:pPr>
          </w:p>
        </w:tc>
        <w:tc>
          <w:tcPr>
            <w:tcW w:w="1063" w:type="dxa"/>
            <w:noWrap w:val="0"/>
            <w:vAlign w:val="center"/>
          </w:tcPr>
          <w:p w14:paraId="3C3AA769">
            <w:pPr>
              <w:jc w:val="center"/>
              <w:rPr>
                <w:rFonts w:hint="eastAsia" w:ascii="宋体" w:hAnsi="宋体"/>
                <w:szCs w:val="21"/>
              </w:rPr>
            </w:pPr>
          </w:p>
        </w:tc>
        <w:tc>
          <w:tcPr>
            <w:tcW w:w="1063" w:type="dxa"/>
            <w:noWrap w:val="0"/>
            <w:vAlign w:val="center"/>
          </w:tcPr>
          <w:p w14:paraId="4DA96CF9">
            <w:pPr>
              <w:jc w:val="center"/>
              <w:rPr>
                <w:rFonts w:hint="eastAsia" w:ascii="宋体" w:hAnsi="宋体"/>
                <w:szCs w:val="21"/>
              </w:rPr>
            </w:pPr>
          </w:p>
        </w:tc>
      </w:tr>
      <w:tr w14:paraId="551C0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779ADB1">
            <w:pPr>
              <w:jc w:val="center"/>
              <w:rPr>
                <w:rFonts w:hint="eastAsia" w:ascii="宋体" w:hAnsi="宋体"/>
                <w:szCs w:val="21"/>
              </w:rPr>
            </w:pPr>
          </w:p>
        </w:tc>
        <w:tc>
          <w:tcPr>
            <w:tcW w:w="1418" w:type="dxa"/>
            <w:noWrap w:val="0"/>
            <w:vAlign w:val="center"/>
          </w:tcPr>
          <w:p w14:paraId="603219F7">
            <w:pPr>
              <w:jc w:val="center"/>
              <w:rPr>
                <w:rFonts w:hint="eastAsia" w:ascii="宋体" w:hAnsi="宋体"/>
                <w:szCs w:val="21"/>
              </w:rPr>
            </w:pPr>
          </w:p>
        </w:tc>
        <w:tc>
          <w:tcPr>
            <w:tcW w:w="1063" w:type="dxa"/>
            <w:noWrap w:val="0"/>
            <w:vAlign w:val="center"/>
          </w:tcPr>
          <w:p w14:paraId="5A1228CB">
            <w:pPr>
              <w:jc w:val="center"/>
              <w:rPr>
                <w:rFonts w:hint="eastAsia" w:ascii="宋体" w:hAnsi="宋体"/>
                <w:szCs w:val="21"/>
              </w:rPr>
            </w:pPr>
          </w:p>
        </w:tc>
        <w:tc>
          <w:tcPr>
            <w:tcW w:w="1063" w:type="dxa"/>
            <w:noWrap w:val="0"/>
            <w:vAlign w:val="center"/>
          </w:tcPr>
          <w:p w14:paraId="6E09DDA8">
            <w:pPr>
              <w:jc w:val="center"/>
              <w:rPr>
                <w:rFonts w:hint="eastAsia" w:ascii="宋体" w:hAnsi="宋体"/>
                <w:szCs w:val="21"/>
              </w:rPr>
            </w:pPr>
          </w:p>
        </w:tc>
        <w:tc>
          <w:tcPr>
            <w:tcW w:w="1063" w:type="dxa"/>
            <w:noWrap w:val="0"/>
            <w:vAlign w:val="center"/>
          </w:tcPr>
          <w:p w14:paraId="5BC47EAA">
            <w:pPr>
              <w:jc w:val="center"/>
              <w:rPr>
                <w:rFonts w:hint="eastAsia" w:ascii="宋体" w:hAnsi="宋体"/>
                <w:szCs w:val="21"/>
              </w:rPr>
            </w:pPr>
          </w:p>
        </w:tc>
        <w:tc>
          <w:tcPr>
            <w:tcW w:w="1063" w:type="dxa"/>
            <w:noWrap w:val="0"/>
            <w:vAlign w:val="center"/>
          </w:tcPr>
          <w:p w14:paraId="4CE44BBF">
            <w:pPr>
              <w:jc w:val="center"/>
              <w:rPr>
                <w:rFonts w:hint="eastAsia" w:ascii="宋体" w:hAnsi="宋体"/>
                <w:szCs w:val="21"/>
              </w:rPr>
            </w:pPr>
          </w:p>
        </w:tc>
        <w:tc>
          <w:tcPr>
            <w:tcW w:w="1063" w:type="dxa"/>
            <w:noWrap w:val="0"/>
            <w:vAlign w:val="center"/>
          </w:tcPr>
          <w:p w14:paraId="6451F10A">
            <w:pPr>
              <w:jc w:val="center"/>
              <w:rPr>
                <w:rFonts w:hint="eastAsia" w:ascii="宋体" w:hAnsi="宋体"/>
                <w:szCs w:val="21"/>
              </w:rPr>
            </w:pPr>
          </w:p>
        </w:tc>
        <w:tc>
          <w:tcPr>
            <w:tcW w:w="1063" w:type="dxa"/>
            <w:noWrap w:val="0"/>
            <w:vAlign w:val="center"/>
          </w:tcPr>
          <w:p w14:paraId="74FC04EB">
            <w:pPr>
              <w:jc w:val="center"/>
              <w:rPr>
                <w:rFonts w:hint="eastAsia" w:ascii="宋体" w:hAnsi="宋体"/>
                <w:szCs w:val="21"/>
              </w:rPr>
            </w:pPr>
          </w:p>
        </w:tc>
      </w:tr>
      <w:tr w14:paraId="136AA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C21A83E">
            <w:pPr>
              <w:jc w:val="center"/>
              <w:rPr>
                <w:rFonts w:hint="eastAsia" w:ascii="宋体" w:hAnsi="宋体"/>
                <w:szCs w:val="21"/>
              </w:rPr>
            </w:pPr>
          </w:p>
        </w:tc>
        <w:tc>
          <w:tcPr>
            <w:tcW w:w="1418" w:type="dxa"/>
            <w:noWrap w:val="0"/>
            <w:vAlign w:val="center"/>
          </w:tcPr>
          <w:p w14:paraId="668894C4">
            <w:pPr>
              <w:jc w:val="center"/>
              <w:rPr>
                <w:rFonts w:hint="eastAsia" w:ascii="宋体" w:hAnsi="宋体"/>
                <w:szCs w:val="21"/>
              </w:rPr>
            </w:pPr>
          </w:p>
        </w:tc>
        <w:tc>
          <w:tcPr>
            <w:tcW w:w="1063" w:type="dxa"/>
            <w:noWrap w:val="0"/>
            <w:vAlign w:val="center"/>
          </w:tcPr>
          <w:p w14:paraId="1B232AD9">
            <w:pPr>
              <w:jc w:val="center"/>
              <w:rPr>
                <w:rFonts w:hint="eastAsia" w:ascii="宋体" w:hAnsi="宋体"/>
                <w:szCs w:val="21"/>
              </w:rPr>
            </w:pPr>
          </w:p>
        </w:tc>
        <w:tc>
          <w:tcPr>
            <w:tcW w:w="1063" w:type="dxa"/>
            <w:noWrap w:val="0"/>
            <w:vAlign w:val="center"/>
          </w:tcPr>
          <w:p w14:paraId="72AB1DE4">
            <w:pPr>
              <w:jc w:val="center"/>
              <w:rPr>
                <w:rFonts w:hint="eastAsia" w:ascii="宋体" w:hAnsi="宋体"/>
                <w:szCs w:val="21"/>
              </w:rPr>
            </w:pPr>
          </w:p>
        </w:tc>
        <w:tc>
          <w:tcPr>
            <w:tcW w:w="1063" w:type="dxa"/>
            <w:noWrap w:val="0"/>
            <w:vAlign w:val="center"/>
          </w:tcPr>
          <w:p w14:paraId="121722A6">
            <w:pPr>
              <w:jc w:val="center"/>
              <w:rPr>
                <w:rFonts w:hint="eastAsia" w:ascii="宋体" w:hAnsi="宋体"/>
                <w:szCs w:val="21"/>
              </w:rPr>
            </w:pPr>
          </w:p>
        </w:tc>
        <w:tc>
          <w:tcPr>
            <w:tcW w:w="1063" w:type="dxa"/>
            <w:noWrap w:val="0"/>
            <w:vAlign w:val="center"/>
          </w:tcPr>
          <w:p w14:paraId="616B6247">
            <w:pPr>
              <w:jc w:val="center"/>
              <w:rPr>
                <w:rFonts w:hint="eastAsia" w:ascii="宋体" w:hAnsi="宋体"/>
                <w:szCs w:val="21"/>
              </w:rPr>
            </w:pPr>
          </w:p>
        </w:tc>
        <w:tc>
          <w:tcPr>
            <w:tcW w:w="1063" w:type="dxa"/>
            <w:noWrap w:val="0"/>
            <w:vAlign w:val="center"/>
          </w:tcPr>
          <w:p w14:paraId="457D7F55">
            <w:pPr>
              <w:jc w:val="center"/>
              <w:rPr>
                <w:rFonts w:hint="eastAsia" w:ascii="宋体" w:hAnsi="宋体"/>
                <w:szCs w:val="21"/>
              </w:rPr>
            </w:pPr>
          </w:p>
        </w:tc>
        <w:tc>
          <w:tcPr>
            <w:tcW w:w="1063" w:type="dxa"/>
            <w:noWrap w:val="0"/>
            <w:vAlign w:val="center"/>
          </w:tcPr>
          <w:p w14:paraId="05F2B3A2">
            <w:pPr>
              <w:jc w:val="center"/>
              <w:rPr>
                <w:rFonts w:hint="eastAsia" w:ascii="宋体" w:hAnsi="宋体"/>
                <w:szCs w:val="21"/>
              </w:rPr>
            </w:pPr>
          </w:p>
        </w:tc>
      </w:tr>
      <w:tr w14:paraId="6A0E8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B666267">
            <w:pPr>
              <w:jc w:val="center"/>
              <w:rPr>
                <w:rFonts w:hint="eastAsia" w:ascii="宋体" w:hAnsi="宋体"/>
                <w:szCs w:val="21"/>
              </w:rPr>
            </w:pPr>
          </w:p>
        </w:tc>
        <w:tc>
          <w:tcPr>
            <w:tcW w:w="1418" w:type="dxa"/>
            <w:noWrap w:val="0"/>
            <w:vAlign w:val="center"/>
          </w:tcPr>
          <w:p w14:paraId="386421B9">
            <w:pPr>
              <w:jc w:val="center"/>
              <w:rPr>
                <w:rFonts w:hint="eastAsia" w:ascii="宋体" w:hAnsi="宋体"/>
                <w:szCs w:val="21"/>
              </w:rPr>
            </w:pPr>
          </w:p>
        </w:tc>
        <w:tc>
          <w:tcPr>
            <w:tcW w:w="1063" w:type="dxa"/>
            <w:noWrap w:val="0"/>
            <w:vAlign w:val="center"/>
          </w:tcPr>
          <w:p w14:paraId="3F689D7B">
            <w:pPr>
              <w:jc w:val="center"/>
              <w:rPr>
                <w:rFonts w:hint="eastAsia" w:ascii="宋体" w:hAnsi="宋体"/>
                <w:szCs w:val="21"/>
              </w:rPr>
            </w:pPr>
          </w:p>
        </w:tc>
        <w:tc>
          <w:tcPr>
            <w:tcW w:w="1063" w:type="dxa"/>
            <w:noWrap w:val="0"/>
            <w:vAlign w:val="center"/>
          </w:tcPr>
          <w:p w14:paraId="1EAFDF1E">
            <w:pPr>
              <w:jc w:val="center"/>
              <w:rPr>
                <w:rFonts w:hint="eastAsia" w:ascii="宋体" w:hAnsi="宋体"/>
                <w:szCs w:val="21"/>
              </w:rPr>
            </w:pPr>
          </w:p>
        </w:tc>
        <w:tc>
          <w:tcPr>
            <w:tcW w:w="1063" w:type="dxa"/>
            <w:noWrap w:val="0"/>
            <w:vAlign w:val="center"/>
          </w:tcPr>
          <w:p w14:paraId="1CFAF9FB">
            <w:pPr>
              <w:jc w:val="center"/>
              <w:rPr>
                <w:rFonts w:hint="eastAsia" w:ascii="宋体" w:hAnsi="宋体"/>
                <w:szCs w:val="21"/>
              </w:rPr>
            </w:pPr>
          </w:p>
        </w:tc>
        <w:tc>
          <w:tcPr>
            <w:tcW w:w="1063" w:type="dxa"/>
            <w:noWrap w:val="0"/>
            <w:vAlign w:val="center"/>
          </w:tcPr>
          <w:p w14:paraId="117E1886">
            <w:pPr>
              <w:jc w:val="center"/>
              <w:rPr>
                <w:rFonts w:hint="eastAsia" w:ascii="宋体" w:hAnsi="宋体"/>
                <w:szCs w:val="21"/>
              </w:rPr>
            </w:pPr>
          </w:p>
        </w:tc>
        <w:tc>
          <w:tcPr>
            <w:tcW w:w="1063" w:type="dxa"/>
            <w:noWrap w:val="0"/>
            <w:vAlign w:val="center"/>
          </w:tcPr>
          <w:p w14:paraId="691C86F8">
            <w:pPr>
              <w:jc w:val="center"/>
              <w:rPr>
                <w:rFonts w:hint="eastAsia" w:ascii="宋体" w:hAnsi="宋体"/>
                <w:szCs w:val="21"/>
              </w:rPr>
            </w:pPr>
          </w:p>
        </w:tc>
        <w:tc>
          <w:tcPr>
            <w:tcW w:w="1063" w:type="dxa"/>
            <w:noWrap w:val="0"/>
            <w:vAlign w:val="center"/>
          </w:tcPr>
          <w:p w14:paraId="594845DA">
            <w:pPr>
              <w:jc w:val="center"/>
              <w:rPr>
                <w:rFonts w:hint="eastAsia" w:ascii="宋体" w:hAnsi="宋体"/>
                <w:szCs w:val="21"/>
              </w:rPr>
            </w:pPr>
          </w:p>
        </w:tc>
      </w:tr>
      <w:tr w14:paraId="46724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8F4BD46">
            <w:pPr>
              <w:jc w:val="center"/>
              <w:rPr>
                <w:rFonts w:hint="eastAsia" w:ascii="宋体" w:hAnsi="宋体"/>
                <w:szCs w:val="21"/>
              </w:rPr>
            </w:pPr>
          </w:p>
        </w:tc>
        <w:tc>
          <w:tcPr>
            <w:tcW w:w="1418" w:type="dxa"/>
            <w:noWrap w:val="0"/>
            <w:vAlign w:val="center"/>
          </w:tcPr>
          <w:p w14:paraId="3018AF04">
            <w:pPr>
              <w:jc w:val="center"/>
              <w:rPr>
                <w:rFonts w:hint="eastAsia" w:ascii="宋体" w:hAnsi="宋体"/>
                <w:szCs w:val="21"/>
              </w:rPr>
            </w:pPr>
          </w:p>
        </w:tc>
        <w:tc>
          <w:tcPr>
            <w:tcW w:w="1063" w:type="dxa"/>
            <w:noWrap w:val="0"/>
            <w:vAlign w:val="center"/>
          </w:tcPr>
          <w:p w14:paraId="628D88A0">
            <w:pPr>
              <w:jc w:val="center"/>
              <w:rPr>
                <w:rFonts w:hint="eastAsia" w:ascii="宋体" w:hAnsi="宋体"/>
                <w:szCs w:val="21"/>
              </w:rPr>
            </w:pPr>
          </w:p>
        </w:tc>
        <w:tc>
          <w:tcPr>
            <w:tcW w:w="1063" w:type="dxa"/>
            <w:noWrap w:val="0"/>
            <w:vAlign w:val="center"/>
          </w:tcPr>
          <w:p w14:paraId="5FAB185C">
            <w:pPr>
              <w:jc w:val="center"/>
              <w:rPr>
                <w:rFonts w:hint="eastAsia" w:ascii="宋体" w:hAnsi="宋体"/>
                <w:szCs w:val="21"/>
              </w:rPr>
            </w:pPr>
          </w:p>
        </w:tc>
        <w:tc>
          <w:tcPr>
            <w:tcW w:w="1063" w:type="dxa"/>
            <w:noWrap w:val="0"/>
            <w:vAlign w:val="center"/>
          </w:tcPr>
          <w:p w14:paraId="20FFC4B3">
            <w:pPr>
              <w:jc w:val="center"/>
              <w:rPr>
                <w:rFonts w:hint="eastAsia" w:ascii="宋体" w:hAnsi="宋体"/>
                <w:szCs w:val="21"/>
              </w:rPr>
            </w:pPr>
          </w:p>
        </w:tc>
        <w:tc>
          <w:tcPr>
            <w:tcW w:w="1063" w:type="dxa"/>
            <w:noWrap w:val="0"/>
            <w:vAlign w:val="center"/>
          </w:tcPr>
          <w:p w14:paraId="59E28AE2">
            <w:pPr>
              <w:jc w:val="center"/>
              <w:rPr>
                <w:rFonts w:hint="eastAsia" w:ascii="宋体" w:hAnsi="宋体"/>
                <w:szCs w:val="21"/>
              </w:rPr>
            </w:pPr>
          </w:p>
        </w:tc>
        <w:tc>
          <w:tcPr>
            <w:tcW w:w="1063" w:type="dxa"/>
            <w:noWrap w:val="0"/>
            <w:vAlign w:val="center"/>
          </w:tcPr>
          <w:p w14:paraId="0AEDFA57">
            <w:pPr>
              <w:jc w:val="center"/>
              <w:rPr>
                <w:rFonts w:hint="eastAsia" w:ascii="宋体" w:hAnsi="宋体"/>
                <w:szCs w:val="21"/>
              </w:rPr>
            </w:pPr>
          </w:p>
        </w:tc>
        <w:tc>
          <w:tcPr>
            <w:tcW w:w="1063" w:type="dxa"/>
            <w:noWrap w:val="0"/>
            <w:vAlign w:val="center"/>
          </w:tcPr>
          <w:p w14:paraId="54F312B2">
            <w:pPr>
              <w:jc w:val="center"/>
              <w:rPr>
                <w:rFonts w:hint="eastAsia" w:ascii="宋体" w:hAnsi="宋体"/>
                <w:szCs w:val="21"/>
              </w:rPr>
            </w:pPr>
          </w:p>
        </w:tc>
      </w:tr>
      <w:tr w14:paraId="2455D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FC758A7">
            <w:pPr>
              <w:jc w:val="center"/>
              <w:rPr>
                <w:rFonts w:hint="eastAsia" w:ascii="宋体" w:hAnsi="宋体"/>
                <w:szCs w:val="21"/>
              </w:rPr>
            </w:pPr>
          </w:p>
        </w:tc>
        <w:tc>
          <w:tcPr>
            <w:tcW w:w="1418" w:type="dxa"/>
            <w:noWrap w:val="0"/>
            <w:vAlign w:val="center"/>
          </w:tcPr>
          <w:p w14:paraId="4911DD6F">
            <w:pPr>
              <w:jc w:val="center"/>
              <w:rPr>
                <w:rFonts w:hint="eastAsia" w:ascii="宋体" w:hAnsi="宋体"/>
                <w:szCs w:val="21"/>
              </w:rPr>
            </w:pPr>
          </w:p>
        </w:tc>
        <w:tc>
          <w:tcPr>
            <w:tcW w:w="1063" w:type="dxa"/>
            <w:noWrap w:val="0"/>
            <w:vAlign w:val="center"/>
          </w:tcPr>
          <w:p w14:paraId="602D4308">
            <w:pPr>
              <w:jc w:val="center"/>
              <w:rPr>
                <w:rFonts w:hint="eastAsia" w:ascii="宋体" w:hAnsi="宋体"/>
                <w:szCs w:val="21"/>
              </w:rPr>
            </w:pPr>
          </w:p>
        </w:tc>
        <w:tc>
          <w:tcPr>
            <w:tcW w:w="1063" w:type="dxa"/>
            <w:noWrap w:val="0"/>
            <w:vAlign w:val="center"/>
          </w:tcPr>
          <w:p w14:paraId="23DF60EB">
            <w:pPr>
              <w:jc w:val="center"/>
              <w:rPr>
                <w:rFonts w:hint="eastAsia" w:ascii="宋体" w:hAnsi="宋体"/>
                <w:szCs w:val="21"/>
              </w:rPr>
            </w:pPr>
          </w:p>
        </w:tc>
        <w:tc>
          <w:tcPr>
            <w:tcW w:w="1063" w:type="dxa"/>
            <w:noWrap w:val="0"/>
            <w:vAlign w:val="center"/>
          </w:tcPr>
          <w:p w14:paraId="274EA832">
            <w:pPr>
              <w:jc w:val="center"/>
              <w:rPr>
                <w:rFonts w:hint="eastAsia" w:ascii="宋体" w:hAnsi="宋体"/>
                <w:szCs w:val="21"/>
              </w:rPr>
            </w:pPr>
          </w:p>
        </w:tc>
        <w:tc>
          <w:tcPr>
            <w:tcW w:w="1063" w:type="dxa"/>
            <w:noWrap w:val="0"/>
            <w:vAlign w:val="center"/>
          </w:tcPr>
          <w:p w14:paraId="5A09923F">
            <w:pPr>
              <w:jc w:val="center"/>
              <w:rPr>
                <w:rFonts w:hint="eastAsia" w:ascii="宋体" w:hAnsi="宋体"/>
                <w:szCs w:val="21"/>
              </w:rPr>
            </w:pPr>
          </w:p>
        </w:tc>
        <w:tc>
          <w:tcPr>
            <w:tcW w:w="1063" w:type="dxa"/>
            <w:noWrap w:val="0"/>
            <w:vAlign w:val="center"/>
          </w:tcPr>
          <w:p w14:paraId="695CED47">
            <w:pPr>
              <w:jc w:val="center"/>
              <w:rPr>
                <w:rFonts w:hint="eastAsia" w:ascii="宋体" w:hAnsi="宋体"/>
                <w:szCs w:val="21"/>
              </w:rPr>
            </w:pPr>
          </w:p>
        </w:tc>
        <w:tc>
          <w:tcPr>
            <w:tcW w:w="1063" w:type="dxa"/>
            <w:noWrap w:val="0"/>
            <w:vAlign w:val="center"/>
          </w:tcPr>
          <w:p w14:paraId="19FFB40D">
            <w:pPr>
              <w:jc w:val="center"/>
              <w:rPr>
                <w:rFonts w:hint="eastAsia" w:ascii="宋体" w:hAnsi="宋体"/>
                <w:szCs w:val="21"/>
              </w:rPr>
            </w:pPr>
          </w:p>
        </w:tc>
      </w:tr>
      <w:tr w14:paraId="0B50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E48EB67">
            <w:pPr>
              <w:jc w:val="center"/>
              <w:rPr>
                <w:rFonts w:hint="eastAsia" w:ascii="宋体" w:hAnsi="宋体"/>
                <w:szCs w:val="21"/>
              </w:rPr>
            </w:pPr>
          </w:p>
        </w:tc>
        <w:tc>
          <w:tcPr>
            <w:tcW w:w="1418" w:type="dxa"/>
            <w:noWrap w:val="0"/>
            <w:vAlign w:val="center"/>
          </w:tcPr>
          <w:p w14:paraId="5AA0F1CA">
            <w:pPr>
              <w:jc w:val="center"/>
              <w:rPr>
                <w:rFonts w:hint="eastAsia" w:ascii="宋体" w:hAnsi="宋体"/>
                <w:szCs w:val="21"/>
              </w:rPr>
            </w:pPr>
          </w:p>
        </w:tc>
        <w:tc>
          <w:tcPr>
            <w:tcW w:w="1063" w:type="dxa"/>
            <w:noWrap w:val="0"/>
            <w:vAlign w:val="center"/>
          </w:tcPr>
          <w:p w14:paraId="3FF4B8AC">
            <w:pPr>
              <w:jc w:val="center"/>
              <w:rPr>
                <w:rFonts w:hint="eastAsia" w:ascii="宋体" w:hAnsi="宋体"/>
                <w:szCs w:val="21"/>
              </w:rPr>
            </w:pPr>
          </w:p>
        </w:tc>
        <w:tc>
          <w:tcPr>
            <w:tcW w:w="1063" w:type="dxa"/>
            <w:noWrap w:val="0"/>
            <w:vAlign w:val="center"/>
          </w:tcPr>
          <w:p w14:paraId="3495EECA">
            <w:pPr>
              <w:jc w:val="center"/>
              <w:rPr>
                <w:rFonts w:hint="eastAsia" w:ascii="宋体" w:hAnsi="宋体"/>
                <w:szCs w:val="21"/>
              </w:rPr>
            </w:pPr>
          </w:p>
        </w:tc>
        <w:tc>
          <w:tcPr>
            <w:tcW w:w="1063" w:type="dxa"/>
            <w:noWrap w:val="0"/>
            <w:vAlign w:val="center"/>
          </w:tcPr>
          <w:p w14:paraId="3CA7E3D1">
            <w:pPr>
              <w:jc w:val="center"/>
              <w:rPr>
                <w:rFonts w:hint="eastAsia" w:ascii="宋体" w:hAnsi="宋体"/>
                <w:szCs w:val="21"/>
              </w:rPr>
            </w:pPr>
          </w:p>
        </w:tc>
        <w:tc>
          <w:tcPr>
            <w:tcW w:w="1063" w:type="dxa"/>
            <w:noWrap w:val="0"/>
            <w:vAlign w:val="center"/>
          </w:tcPr>
          <w:p w14:paraId="17E570CE">
            <w:pPr>
              <w:jc w:val="center"/>
              <w:rPr>
                <w:rFonts w:hint="eastAsia" w:ascii="宋体" w:hAnsi="宋体"/>
                <w:szCs w:val="21"/>
              </w:rPr>
            </w:pPr>
          </w:p>
        </w:tc>
        <w:tc>
          <w:tcPr>
            <w:tcW w:w="1063" w:type="dxa"/>
            <w:noWrap w:val="0"/>
            <w:vAlign w:val="center"/>
          </w:tcPr>
          <w:p w14:paraId="7A35043E">
            <w:pPr>
              <w:jc w:val="center"/>
              <w:rPr>
                <w:rFonts w:hint="eastAsia" w:ascii="宋体" w:hAnsi="宋体"/>
                <w:szCs w:val="21"/>
              </w:rPr>
            </w:pPr>
          </w:p>
        </w:tc>
        <w:tc>
          <w:tcPr>
            <w:tcW w:w="1063" w:type="dxa"/>
            <w:noWrap w:val="0"/>
            <w:vAlign w:val="center"/>
          </w:tcPr>
          <w:p w14:paraId="2C810D6B">
            <w:pPr>
              <w:jc w:val="center"/>
              <w:rPr>
                <w:rFonts w:hint="eastAsia" w:ascii="宋体" w:hAnsi="宋体"/>
                <w:szCs w:val="21"/>
              </w:rPr>
            </w:pPr>
          </w:p>
        </w:tc>
      </w:tr>
      <w:tr w14:paraId="41BE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2FC3D93">
            <w:pPr>
              <w:jc w:val="center"/>
              <w:rPr>
                <w:rFonts w:hint="eastAsia" w:ascii="宋体" w:hAnsi="宋体"/>
                <w:szCs w:val="21"/>
              </w:rPr>
            </w:pPr>
          </w:p>
        </w:tc>
        <w:tc>
          <w:tcPr>
            <w:tcW w:w="1418" w:type="dxa"/>
            <w:noWrap w:val="0"/>
            <w:vAlign w:val="center"/>
          </w:tcPr>
          <w:p w14:paraId="42DE2184">
            <w:pPr>
              <w:jc w:val="center"/>
              <w:rPr>
                <w:rFonts w:hint="eastAsia" w:ascii="宋体" w:hAnsi="宋体"/>
                <w:szCs w:val="21"/>
              </w:rPr>
            </w:pPr>
          </w:p>
        </w:tc>
        <w:tc>
          <w:tcPr>
            <w:tcW w:w="1063" w:type="dxa"/>
            <w:noWrap w:val="0"/>
            <w:vAlign w:val="center"/>
          </w:tcPr>
          <w:p w14:paraId="77FF5F2C">
            <w:pPr>
              <w:jc w:val="center"/>
              <w:rPr>
                <w:rFonts w:hint="eastAsia" w:ascii="宋体" w:hAnsi="宋体"/>
                <w:szCs w:val="21"/>
              </w:rPr>
            </w:pPr>
          </w:p>
        </w:tc>
        <w:tc>
          <w:tcPr>
            <w:tcW w:w="1063" w:type="dxa"/>
            <w:noWrap w:val="0"/>
            <w:vAlign w:val="center"/>
          </w:tcPr>
          <w:p w14:paraId="5FF38B58">
            <w:pPr>
              <w:jc w:val="center"/>
              <w:rPr>
                <w:rFonts w:hint="eastAsia" w:ascii="宋体" w:hAnsi="宋体"/>
                <w:szCs w:val="21"/>
              </w:rPr>
            </w:pPr>
          </w:p>
        </w:tc>
        <w:tc>
          <w:tcPr>
            <w:tcW w:w="1063" w:type="dxa"/>
            <w:noWrap w:val="0"/>
            <w:vAlign w:val="center"/>
          </w:tcPr>
          <w:p w14:paraId="1004736C">
            <w:pPr>
              <w:jc w:val="center"/>
              <w:rPr>
                <w:rFonts w:hint="eastAsia" w:ascii="宋体" w:hAnsi="宋体"/>
                <w:szCs w:val="21"/>
              </w:rPr>
            </w:pPr>
          </w:p>
        </w:tc>
        <w:tc>
          <w:tcPr>
            <w:tcW w:w="1063" w:type="dxa"/>
            <w:noWrap w:val="0"/>
            <w:vAlign w:val="center"/>
          </w:tcPr>
          <w:p w14:paraId="195642E8">
            <w:pPr>
              <w:jc w:val="center"/>
              <w:rPr>
                <w:rFonts w:hint="eastAsia" w:ascii="宋体" w:hAnsi="宋体"/>
                <w:szCs w:val="21"/>
              </w:rPr>
            </w:pPr>
          </w:p>
        </w:tc>
        <w:tc>
          <w:tcPr>
            <w:tcW w:w="1063" w:type="dxa"/>
            <w:noWrap w:val="0"/>
            <w:vAlign w:val="center"/>
          </w:tcPr>
          <w:p w14:paraId="3A1FC243">
            <w:pPr>
              <w:jc w:val="center"/>
              <w:rPr>
                <w:rFonts w:hint="eastAsia" w:ascii="宋体" w:hAnsi="宋体"/>
                <w:szCs w:val="21"/>
              </w:rPr>
            </w:pPr>
          </w:p>
        </w:tc>
        <w:tc>
          <w:tcPr>
            <w:tcW w:w="1063" w:type="dxa"/>
            <w:noWrap w:val="0"/>
            <w:vAlign w:val="center"/>
          </w:tcPr>
          <w:p w14:paraId="18BB3211">
            <w:pPr>
              <w:jc w:val="center"/>
              <w:rPr>
                <w:rFonts w:hint="eastAsia" w:ascii="宋体" w:hAnsi="宋体"/>
                <w:szCs w:val="21"/>
              </w:rPr>
            </w:pPr>
          </w:p>
        </w:tc>
      </w:tr>
      <w:tr w14:paraId="71B86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0B3E71A">
            <w:pPr>
              <w:jc w:val="center"/>
              <w:rPr>
                <w:rFonts w:hint="eastAsia" w:ascii="宋体" w:hAnsi="宋体"/>
                <w:szCs w:val="21"/>
              </w:rPr>
            </w:pPr>
          </w:p>
        </w:tc>
        <w:tc>
          <w:tcPr>
            <w:tcW w:w="1418" w:type="dxa"/>
            <w:noWrap w:val="0"/>
            <w:vAlign w:val="center"/>
          </w:tcPr>
          <w:p w14:paraId="4AF5525B">
            <w:pPr>
              <w:jc w:val="center"/>
              <w:rPr>
                <w:rFonts w:hint="eastAsia" w:ascii="宋体" w:hAnsi="宋体"/>
                <w:szCs w:val="21"/>
              </w:rPr>
            </w:pPr>
          </w:p>
        </w:tc>
        <w:tc>
          <w:tcPr>
            <w:tcW w:w="1063" w:type="dxa"/>
            <w:noWrap w:val="0"/>
            <w:vAlign w:val="center"/>
          </w:tcPr>
          <w:p w14:paraId="693CD748">
            <w:pPr>
              <w:jc w:val="center"/>
              <w:rPr>
                <w:rFonts w:hint="eastAsia" w:ascii="宋体" w:hAnsi="宋体"/>
                <w:szCs w:val="21"/>
              </w:rPr>
            </w:pPr>
          </w:p>
        </w:tc>
        <w:tc>
          <w:tcPr>
            <w:tcW w:w="1063" w:type="dxa"/>
            <w:noWrap w:val="0"/>
            <w:vAlign w:val="center"/>
          </w:tcPr>
          <w:p w14:paraId="1A40FFC2">
            <w:pPr>
              <w:jc w:val="center"/>
              <w:rPr>
                <w:rFonts w:hint="eastAsia" w:ascii="宋体" w:hAnsi="宋体"/>
                <w:szCs w:val="21"/>
              </w:rPr>
            </w:pPr>
          </w:p>
        </w:tc>
        <w:tc>
          <w:tcPr>
            <w:tcW w:w="1063" w:type="dxa"/>
            <w:noWrap w:val="0"/>
            <w:vAlign w:val="center"/>
          </w:tcPr>
          <w:p w14:paraId="2CA43C71">
            <w:pPr>
              <w:jc w:val="center"/>
              <w:rPr>
                <w:rFonts w:hint="eastAsia" w:ascii="宋体" w:hAnsi="宋体"/>
                <w:szCs w:val="21"/>
              </w:rPr>
            </w:pPr>
          </w:p>
        </w:tc>
        <w:tc>
          <w:tcPr>
            <w:tcW w:w="1063" w:type="dxa"/>
            <w:noWrap w:val="0"/>
            <w:vAlign w:val="center"/>
          </w:tcPr>
          <w:p w14:paraId="2875651D">
            <w:pPr>
              <w:jc w:val="center"/>
              <w:rPr>
                <w:rFonts w:hint="eastAsia" w:ascii="宋体" w:hAnsi="宋体"/>
                <w:szCs w:val="21"/>
              </w:rPr>
            </w:pPr>
          </w:p>
        </w:tc>
        <w:tc>
          <w:tcPr>
            <w:tcW w:w="1063" w:type="dxa"/>
            <w:noWrap w:val="0"/>
            <w:vAlign w:val="center"/>
          </w:tcPr>
          <w:p w14:paraId="350924B6">
            <w:pPr>
              <w:jc w:val="center"/>
              <w:rPr>
                <w:rFonts w:hint="eastAsia" w:ascii="宋体" w:hAnsi="宋体"/>
                <w:szCs w:val="21"/>
              </w:rPr>
            </w:pPr>
          </w:p>
        </w:tc>
        <w:tc>
          <w:tcPr>
            <w:tcW w:w="1063" w:type="dxa"/>
            <w:noWrap w:val="0"/>
            <w:vAlign w:val="center"/>
          </w:tcPr>
          <w:p w14:paraId="00184412">
            <w:pPr>
              <w:jc w:val="center"/>
              <w:rPr>
                <w:rFonts w:hint="eastAsia" w:ascii="宋体" w:hAnsi="宋体"/>
                <w:szCs w:val="21"/>
              </w:rPr>
            </w:pPr>
          </w:p>
        </w:tc>
      </w:tr>
      <w:tr w14:paraId="5A211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15B3EDA">
            <w:pPr>
              <w:jc w:val="center"/>
              <w:rPr>
                <w:rFonts w:hint="eastAsia" w:ascii="宋体" w:hAnsi="宋体"/>
                <w:szCs w:val="21"/>
              </w:rPr>
            </w:pPr>
          </w:p>
        </w:tc>
        <w:tc>
          <w:tcPr>
            <w:tcW w:w="1418" w:type="dxa"/>
            <w:noWrap w:val="0"/>
            <w:vAlign w:val="center"/>
          </w:tcPr>
          <w:p w14:paraId="152DBB0F">
            <w:pPr>
              <w:jc w:val="center"/>
              <w:rPr>
                <w:rFonts w:hint="eastAsia" w:ascii="宋体" w:hAnsi="宋体"/>
                <w:szCs w:val="21"/>
              </w:rPr>
            </w:pPr>
          </w:p>
        </w:tc>
        <w:tc>
          <w:tcPr>
            <w:tcW w:w="1063" w:type="dxa"/>
            <w:noWrap w:val="0"/>
            <w:vAlign w:val="center"/>
          </w:tcPr>
          <w:p w14:paraId="5200BAFF">
            <w:pPr>
              <w:jc w:val="center"/>
              <w:rPr>
                <w:rFonts w:hint="eastAsia" w:ascii="宋体" w:hAnsi="宋体"/>
                <w:szCs w:val="21"/>
              </w:rPr>
            </w:pPr>
          </w:p>
        </w:tc>
        <w:tc>
          <w:tcPr>
            <w:tcW w:w="1063" w:type="dxa"/>
            <w:noWrap w:val="0"/>
            <w:vAlign w:val="center"/>
          </w:tcPr>
          <w:p w14:paraId="08792520">
            <w:pPr>
              <w:jc w:val="center"/>
              <w:rPr>
                <w:rFonts w:hint="eastAsia" w:ascii="宋体" w:hAnsi="宋体"/>
                <w:szCs w:val="21"/>
              </w:rPr>
            </w:pPr>
          </w:p>
        </w:tc>
        <w:tc>
          <w:tcPr>
            <w:tcW w:w="1063" w:type="dxa"/>
            <w:noWrap w:val="0"/>
            <w:vAlign w:val="center"/>
          </w:tcPr>
          <w:p w14:paraId="3B6B3EA2">
            <w:pPr>
              <w:jc w:val="center"/>
              <w:rPr>
                <w:rFonts w:hint="eastAsia" w:ascii="宋体" w:hAnsi="宋体"/>
                <w:szCs w:val="21"/>
              </w:rPr>
            </w:pPr>
          </w:p>
        </w:tc>
        <w:tc>
          <w:tcPr>
            <w:tcW w:w="1063" w:type="dxa"/>
            <w:noWrap w:val="0"/>
            <w:vAlign w:val="center"/>
          </w:tcPr>
          <w:p w14:paraId="7236E9EF">
            <w:pPr>
              <w:jc w:val="center"/>
              <w:rPr>
                <w:rFonts w:hint="eastAsia" w:ascii="宋体" w:hAnsi="宋体"/>
                <w:szCs w:val="21"/>
              </w:rPr>
            </w:pPr>
          </w:p>
        </w:tc>
        <w:tc>
          <w:tcPr>
            <w:tcW w:w="1063" w:type="dxa"/>
            <w:noWrap w:val="0"/>
            <w:vAlign w:val="center"/>
          </w:tcPr>
          <w:p w14:paraId="1397736D">
            <w:pPr>
              <w:jc w:val="center"/>
              <w:rPr>
                <w:rFonts w:hint="eastAsia" w:ascii="宋体" w:hAnsi="宋体"/>
                <w:szCs w:val="21"/>
              </w:rPr>
            </w:pPr>
          </w:p>
        </w:tc>
        <w:tc>
          <w:tcPr>
            <w:tcW w:w="1063" w:type="dxa"/>
            <w:noWrap w:val="0"/>
            <w:vAlign w:val="center"/>
          </w:tcPr>
          <w:p w14:paraId="17CC4BD3">
            <w:pPr>
              <w:jc w:val="center"/>
              <w:rPr>
                <w:rFonts w:hint="eastAsia" w:ascii="宋体" w:hAnsi="宋体"/>
                <w:szCs w:val="21"/>
              </w:rPr>
            </w:pPr>
          </w:p>
        </w:tc>
      </w:tr>
      <w:tr w14:paraId="41E32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9E88D4D">
            <w:pPr>
              <w:jc w:val="center"/>
              <w:rPr>
                <w:rFonts w:hint="eastAsia" w:ascii="宋体" w:hAnsi="宋体"/>
                <w:szCs w:val="21"/>
              </w:rPr>
            </w:pPr>
          </w:p>
        </w:tc>
        <w:tc>
          <w:tcPr>
            <w:tcW w:w="1418" w:type="dxa"/>
            <w:noWrap w:val="0"/>
            <w:vAlign w:val="center"/>
          </w:tcPr>
          <w:p w14:paraId="178E86F8">
            <w:pPr>
              <w:jc w:val="center"/>
              <w:rPr>
                <w:rFonts w:hint="eastAsia" w:ascii="宋体" w:hAnsi="宋体"/>
                <w:szCs w:val="21"/>
              </w:rPr>
            </w:pPr>
          </w:p>
        </w:tc>
        <w:tc>
          <w:tcPr>
            <w:tcW w:w="1063" w:type="dxa"/>
            <w:noWrap w:val="0"/>
            <w:vAlign w:val="center"/>
          </w:tcPr>
          <w:p w14:paraId="630FBD89">
            <w:pPr>
              <w:jc w:val="center"/>
              <w:rPr>
                <w:rFonts w:hint="eastAsia" w:ascii="宋体" w:hAnsi="宋体"/>
                <w:szCs w:val="21"/>
              </w:rPr>
            </w:pPr>
          </w:p>
        </w:tc>
        <w:tc>
          <w:tcPr>
            <w:tcW w:w="1063" w:type="dxa"/>
            <w:noWrap w:val="0"/>
            <w:vAlign w:val="center"/>
          </w:tcPr>
          <w:p w14:paraId="21F8CC69">
            <w:pPr>
              <w:jc w:val="center"/>
              <w:rPr>
                <w:rFonts w:hint="eastAsia" w:ascii="宋体" w:hAnsi="宋体"/>
                <w:szCs w:val="21"/>
              </w:rPr>
            </w:pPr>
          </w:p>
        </w:tc>
        <w:tc>
          <w:tcPr>
            <w:tcW w:w="1063" w:type="dxa"/>
            <w:noWrap w:val="0"/>
            <w:vAlign w:val="center"/>
          </w:tcPr>
          <w:p w14:paraId="6E680BD0">
            <w:pPr>
              <w:jc w:val="center"/>
              <w:rPr>
                <w:rFonts w:hint="eastAsia" w:ascii="宋体" w:hAnsi="宋体"/>
                <w:szCs w:val="21"/>
              </w:rPr>
            </w:pPr>
          </w:p>
        </w:tc>
        <w:tc>
          <w:tcPr>
            <w:tcW w:w="1063" w:type="dxa"/>
            <w:noWrap w:val="0"/>
            <w:vAlign w:val="center"/>
          </w:tcPr>
          <w:p w14:paraId="4761ED0C">
            <w:pPr>
              <w:jc w:val="center"/>
              <w:rPr>
                <w:rFonts w:hint="eastAsia" w:ascii="宋体" w:hAnsi="宋体"/>
                <w:szCs w:val="21"/>
              </w:rPr>
            </w:pPr>
          </w:p>
        </w:tc>
        <w:tc>
          <w:tcPr>
            <w:tcW w:w="1063" w:type="dxa"/>
            <w:noWrap w:val="0"/>
            <w:vAlign w:val="center"/>
          </w:tcPr>
          <w:p w14:paraId="2BCF2CB2">
            <w:pPr>
              <w:jc w:val="center"/>
              <w:rPr>
                <w:rFonts w:hint="eastAsia" w:ascii="宋体" w:hAnsi="宋体"/>
                <w:szCs w:val="21"/>
              </w:rPr>
            </w:pPr>
          </w:p>
        </w:tc>
        <w:tc>
          <w:tcPr>
            <w:tcW w:w="1063" w:type="dxa"/>
            <w:noWrap w:val="0"/>
            <w:vAlign w:val="center"/>
          </w:tcPr>
          <w:p w14:paraId="6111556D">
            <w:pPr>
              <w:jc w:val="center"/>
              <w:rPr>
                <w:rFonts w:hint="eastAsia" w:ascii="宋体" w:hAnsi="宋体"/>
                <w:szCs w:val="21"/>
              </w:rPr>
            </w:pPr>
          </w:p>
        </w:tc>
      </w:tr>
      <w:tr w14:paraId="6897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BCD5536">
            <w:pPr>
              <w:jc w:val="center"/>
              <w:rPr>
                <w:rFonts w:hint="eastAsia" w:ascii="宋体" w:hAnsi="宋体"/>
                <w:szCs w:val="21"/>
              </w:rPr>
            </w:pPr>
          </w:p>
        </w:tc>
        <w:tc>
          <w:tcPr>
            <w:tcW w:w="1418" w:type="dxa"/>
            <w:noWrap w:val="0"/>
            <w:vAlign w:val="center"/>
          </w:tcPr>
          <w:p w14:paraId="1F9EEE9D">
            <w:pPr>
              <w:jc w:val="center"/>
              <w:rPr>
                <w:rFonts w:hint="eastAsia" w:ascii="宋体" w:hAnsi="宋体"/>
                <w:szCs w:val="21"/>
              </w:rPr>
            </w:pPr>
          </w:p>
        </w:tc>
        <w:tc>
          <w:tcPr>
            <w:tcW w:w="1063" w:type="dxa"/>
            <w:noWrap w:val="0"/>
            <w:vAlign w:val="center"/>
          </w:tcPr>
          <w:p w14:paraId="7BD342EE">
            <w:pPr>
              <w:jc w:val="center"/>
              <w:rPr>
                <w:rFonts w:hint="eastAsia" w:ascii="宋体" w:hAnsi="宋体"/>
                <w:szCs w:val="21"/>
              </w:rPr>
            </w:pPr>
          </w:p>
        </w:tc>
        <w:tc>
          <w:tcPr>
            <w:tcW w:w="1063" w:type="dxa"/>
            <w:noWrap w:val="0"/>
            <w:vAlign w:val="center"/>
          </w:tcPr>
          <w:p w14:paraId="26D41696">
            <w:pPr>
              <w:jc w:val="center"/>
              <w:rPr>
                <w:rFonts w:hint="eastAsia" w:ascii="宋体" w:hAnsi="宋体"/>
                <w:szCs w:val="21"/>
              </w:rPr>
            </w:pPr>
          </w:p>
        </w:tc>
        <w:tc>
          <w:tcPr>
            <w:tcW w:w="1063" w:type="dxa"/>
            <w:noWrap w:val="0"/>
            <w:vAlign w:val="center"/>
          </w:tcPr>
          <w:p w14:paraId="66A1E4BC">
            <w:pPr>
              <w:jc w:val="center"/>
              <w:rPr>
                <w:rFonts w:hint="eastAsia" w:ascii="宋体" w:hAnsi="宋体"/>
                <w:szCs w:val="21"/>
              </w:rPr>
            </w:pPr>
          </w:p>
        </w:tc>
        <w:tc>
          <w:tcPr>
            <w:tcW w:w="1063" w:type="dxa"/>
            <w:noWrap w:val="0"/>
            <w:vAlign w:val="center"/>
          </w:tcPr>
          <w:p w14:paraId="6028290F">
            <w:pPr>
              <w:jc w:val="center"/>
              <w:rPr>
                <w:rFonts w:hint="eastAsia" w:ascii="宋体" w:hAnsi="宋体"/>
                <w:szCs w:val="21"/>
              </w:rPr>
            </w:pPr>
          </w:p>
        </w:tc>
        <w:tc>
          <w:tcPr>
            <w:tcW w:w="1063" w:type="dxa"/>
            <w:noWrap w:val="0"/>
            <w:vAlign w:val="center"/>
          </w:tcPr>
          <w:p w14:paraId="0EA24BFB">
            <w:pPr>
              <w:jc w:val="center"/>
              <w:rPr>
                <w:rFonts w:hint="eastAsia" w:ascii="宋体" w:hAnsi="宋体"/>
                <w:szCs w:val="21"/>
              </w:rPr>
            </w:pPr>
          </w:p>
        </w:tc>
        <w:tc>
          <w:tcPr>
            <w:tcW w:w="1063" w:type="dxa"/>
            <w:noWrap w:val="0"/>
            <w:vAlign w:val="center"/>
          </w:tcPr>
          <w:p w14:paraId="48F00DE8">
            <w:pPr>
              <w:jc w:val="center"/>
              <w:rPr>
                <w:rFonts w:hint="eastAsia" w:ascii="宋体" w:hAnsi="宋体"/>
                <w:szCs w:val="21"/>
              </w:rPr>
            </w:pPr>
          </w:p>
        </w:tc>
      </w:tr>
      <w:tr w14:paraId="4676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870F390">
            <w:pPr>
              <w:jc w:val="center"/>
              <w:rPr>
                <w:rFonts w:hint="eastAsia" w:ascii="宋体" w:hAnsi="宋体"/>
                <w:szCs w:val="21"/>
              </w:rPr>
            </w:pPr>
          </w:p>
        </w:tc>
        <w:tc>
          <w:tcPr>
            <w:tcW w:w="1418" w:type="dxa"/>
            <w:noWrap w:val="0"/>
            <w:vAlign w:val="center"/>
          </w:tcPr>
          <w:p w14:paraId="753DFD58">
            <w:pPr>
              <w:jc w:val="center"/>
              <w:rPr>
                <w:rFonts w:hint="eastAsia" w:ascii="宋体" w:hAnsi="宋体"/>
                <w:szCs w:val="21"/>
              </w:rPr>
            </w:pPr>
          </w:p>
        </w:tc>
        <w:tc>
          <w:tcPr>
            <w:tcW w:w="1063" w:type="dxa"/>
            <w:noWrap w:val="0"/>
            <w:vAlign w:val="center"/>
          </w:tcPr>
          <w:p w14:paraId="72267CE6">
            <w:pPr>
              <w:jc w:val="center"/>
              <w:rPr>
                <w:rFonts w:hint="eastAsia" w:ascii="宋体" w:hAnsi="宋体"/>
                <w:szCs w:val="21"/>
              </w:rPr>
            </w:pPr>
          </w:p>
        </w:tc>
        <w:tc>
          <w:tcPr>
            <w:tcW w:w="1063" w:type="dxa"/>
            <w:noWrap w:val="0"/>
            <w:vAlign w:val="center"/>
          </w:tcPr>
          <w:p w14:paraId="232DFBBE">
            <w:pPr>
              <w:jc w:val="center"/>
              <w:rPr>
                <w:rFonts w:hint="eastAsia" w:ascii="宋体" w:hAnsi="宋体"/>
                <w:szCs w:val="21"/>
              </w:rPr>
            </w:pPr>
          </w:p>
        </w:tc>
        <w:tc>
          <w:tcPr>
            <w:tcW w:w="1063" w:type="dxa"/>
            <w:noWrap w:val="0"/>
            <w:vAlign w:val="center"/>
          </w:tcPr>
          <w:p w14:paraId="652E9D57">
            <w:pPr>
              <w:jc w:val="center"/>
              <w:rPr>
                <w:rFonts w:hint="eastAsia" w:ascii="宋体" w:hAnsi="宋体"/>
                <w:szCs w:val="21"/>
              </w:rPr>
            </w:pPr>
          </w:p>
        </w:tc>
        <w:tc>
          <w:tcPr>
            <w:tcW w:w="1063" w:type="dxa"/>
            <w:noWrap w:val="0"/>
            <w:vAlign w:val="center"/>
          </w:tcPr>
          <w:p w14:paraId="325CDF09">
            <w:pPr>
              <w:jc w:val="center"/>
              <w:rPr>
                <w:rFonts w:hint="eastAsia" w:ascii="宋体" w:hAnsi="宋体"/>
                <w:szCs w:val="21"/>
              </w:rPr>
            </w:pPr>
          </w:p>
        </w:tc>
        <w:tc>
          <w:tcPr>
            <w:tcW w:w="1063" w:type="dxa"/>
            <w:noWrap w:val="0"/>
            <w:vAlign w:val="center"/>
          </w:tcPr>
          <w:p w14:paraId="2DF48255">
            <w:pPr>
              <w:jc w:val="center"/>
              <w:rPr>
                <w:rFonts w:hint="eastAsia" w:ascii="宋体" w:hAnsi="宋体"/>
                <w:szCs w:val="21"/>
              </w:rPr>
            </w:pPr>
          </w:p>
        </w:tc>
        <w:tc>
          <w:tcPr>
            <w:tcW w:w="1063" w:type="dxa"/>
            <w:noWrap w:val="0"/>
            <w:vAlign w:val="center"/>
          </w:tcPr>
          <w:p w14:paraId="3F0F9722">
            <w:pPr>
              <w:jc w:val="center"/>
              <w:rPr>
                <w:rFonts w:hint="eastAsia" w:ascii="宋体" w:hAnsi="宋体"/>
                <w:szCs w:val="21"/>
              </w:rPr>
            </w:pPr>
          </w:p>
        </w:tc>
      </w:tr>
      <w:tr w14:paraId="53EA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E175256">
            <w:pPr>
              <w:jc w:val="center"/>
              <w:rPr>
                <w:rFonts w:hint="eastAsia" w:ascii="宋体" w:hAnsi="宋体"/>
                <w:szCs w:val="21"/>
              </w:rPr>
            </w:pPr>
          </w:p>
        </w:tc>
        <w:tc>
          <w:tcPr>
            <w:tcW w:w="1418" w:type="dxa"/>
            <w:noWrap w:val="0"/>
            <w:vAlign w:val="center"/>
          </w:tcPr>
          <w:p w14:paraId="0FF749A1">
            <w:pPr>
              <w:jc w:val="center"/>
              <w:rPr>
                <w:rFonts w:hint="eastAsia" w:ascii="宋体" w:hAnsi="宋体"/>
                <w:szCs w:val="21"/>
              </w:rPr>
            </w:pPr>
          </w:p>
        </w:tc>
        <w:tc>
          <w:tcPr>
            <w:tcW w:w="1063" w:type="dxa"/>
            <w:noWrap w:val="0"/>
            <w:vAlign w:val="center"/>
          </w:tcPr>
          <w:p w14:paraId="6D356654">
            <w:pPr>
              <w:jc w:val="center"/>
              <w:rPr>
                <w:rFonts w:hint="eastAsia" w:ascii="宋体" w:hAnsi="宋体"/>
                <w:szCs w:val="21"/>
              </w:rPr>
            </w:pPr>
          </w:p>
        </w:tc>
        <w:tc>
          <w:tcPr>
            <w:tcW w:w="1063" w:type="dxa"/>
            <w:noWrap w:val="0"/>
            <w:vAlign w:val="center"/>
          </w:tcPr>
          <w:p w14:paraId="686A18AC">
            <w:pPr>
              <w:jc w:val="center"/>
              <w:rPr>
                <w:rFonts w:hint="eastAsia" w:ascii="宋体" w:hAnsi="宋体"/>
                <w:szCs w:val="21"/>
              </w:rPr>
            </w:pPr>
          </w:p>
        </w:tc>
        <w:tc>
          <w:tcPr>
            <w:tcW w:w="1063" w:type="dxa"/>
            <w:noWrap w:val="0"/>
            <w:vAlign w:val="center"/>
          </w:tcPr>
          <w:p w14:paraId="70C26A0B">
            <w:pPr>
              <w:jc w:val="center"/>
              <w:rPr>
                <w:rFonts w:hint="eastAsia" w:ascii="宋体" w:hAnsi="宋体"/>
                <w:szCs w:val="21"/>
              </w:rPr>
            </w:pPr>
          </w:p>
        </w:tc>
        <w:tc>
          <w:tcPr>
            <w:tcW w:w="1063" w:type="dxa"/>
            <w:noWrap w:val="0"/>
            <w:vAlign w:val="center"/>
          </w:tcPr>
          <w:p w14:paraId="51C9E8E8">
            <w:pPr>
              <w:jc w:val="center"/>
              <w:rPr>
                <w:rFonts w:hint="eastAsia" w:ascii="宋体" w:hAnsi="宋体"/>
                <w:szCs w:val="21"/>
              </w:rPr>
            </w:pPr>
          </w:p>
        </w:tc>
        <w:tc>
          <w:tcPr>
            <w:tcW w:w="1063" w:type="dxa"/>
            <w:noWrap w:val="0"/>
            <w:vAlign w:val="center"/>
          </w:tcPr>
          <w:p w14:paraId="7974FE0B">
            <w:pPr>
              <w:jc w:val="center"/>
              <w:rPr>
                <w:rFonts w:hint="eastAsia" w:ascii="宋体" w:hAnsi="宋体"/>
                <w:szCs w:val="21"/>
              </w:rPr>
            </w:pPr>
          </w:p>
        </w:tc>
        <w:tc>
          <w:tcPr>
            <w:tcW w:w="1063" w:type="dxa"/>
            <w:noWrap w:val="0"/>
            <w:vAlign w:val="center"/>
          </w:tcPr>
          <w:p w14:paraId="71CC7E95">
            <w:pPr>
              <w:jc w:val="center"/>
              <w:rPr>
                <w:rFonts w:hint="eastAsia" w:ascii="宋体" w:hAnsi="宋体"/>
                <w:szCs w:val="21"/>
              </w:rPr>
            </w:pPr>
          </w:p>
        </w:tc>
      </w:tr>
      <w:tr w14:paraId="79A6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D5DB22B">
            <w:pPr>
              <w:jc w:val="center"/>
              <w:rPr>
                <w:rFonts w:hint="eastAsia" w:ascii="宋体" w:hAnsi="宋体"/>
                <w:szCs w:val="21"/>
              </w:rPr>
            </w:pPr>
          </w:p>
        </w:tc>
        <w:tc>
          <w:tcPr>
            <w:tcW w:w="1418" w:type="dxa"/>
            <w:noWrap w:val="0"/>
            <w:vAlign w:val="center"/>
          </w:tcPr>
          <w:p w14:paraId="530BAA1A">
            <w:pPr>
              <w:jc w:val="center"/>
              <w:rPr>
                <w:rFonts w:hint="eastAsia" w:ascii="宋体" w:hAnsi="宋体"/>
                <w:szCs w:val="21"/>
              </w:rPr>
            </w:pPr>
          </w:p>
        </w:tc>
        <w:tc>
          <w:tcPr>
            <w:tcW w:w="1063" w:type="dxa"/>
            <w:noWrap w:val="0"/>
            <w:vAlign w:val="center"/>
          </w:tcPr>
          <w:p w14:paraId="3FE7F96C">
            <w:pPr>
              <w:jc w:val="center"/>
              <w:rPr>
                <w:rFonts w:hint="eastAsia" w:ascii="宋体" w:hAnsi="宋体"/>
                <w:szCs w:val="21"/>
              </w:rPr>
            </w:pPr>
          </w:p>
        </w:tc>
        <w:tc>
          <w:tcPr>
            <w:tcW w:w="1063" w:type="dxa"/>
            <w:noWrap w:val="0"/>
            <w:vAlign w:val="center"/>
          </w:tcPr>
          <w:p w14:paraId="668A6110">
            <w:pPr>
              <w:jc w:val="center"/>
              <w:rPr>
                <w:rFonts w:hint="eastAsia" w:ascii="宋体" w:hAnsi="宋体"/>
                <w:szCs w:val="21"/>
              </w:rPr>
            </w:pPr>
          </w:p>
        </w:tc>
        <w:tc>
          <w:tcPr>
            <w:tcW w:w="1063" w:type="dxa"/>
            <w:noWrap w:val="0"/>
            <w:vAlign w:val="center"/>
          </w:tcPr>
          <w:p w14:paraId="58C7486E">
            <w:pPr>
              <w:jc w:val="center"/>
              <w:rPr>
                <w:rFonts w:hint="eastAsia" w:ascii="宋体" w:hAnsi="宋体"/>
                <w:szCs w:val="21"/>
              </w:rPr>
            </w:pPr>
          </w:p>
        </w:tc>
        <w:tc>
          <w:tcPr>
            <w:tcW w:w="1063" w:type="dxa"/>
            <w:noWrap w:val="0"/>
            <w:vAlign w:val="center"/>
          </w:tcPr>
          <w:p w14:paraId="43A0A334">
            <w:pPr>
              <w:jc w:val="center"/>
              <w:rPr>
                <w:rFonts w:hint="eastAsia" w:ascii="宋体" w:hAnsi="宋体"/>
                <w:szCs w:val="21"/>
              </w:rPr>
            </w:pPr>
          </w:p>
        </w:tc>
        <w:tc>
          <w:tcPr>
            <w:tcW w:w="1063" w:type="dxa"/>
            <w:noWrap w:val="0"/>
            <w:vAlign w:val="center"/>
          </w:tcPr>
          <w:p w14:paraId="7E1CAB49">
            <w:pPr>
              <w:jc w:val="center"/>
              <w:rPr>
                <w:rFonts w:hint="eastAsia" w:ascii="宋体" w:hAnsi="宋体"/>
                <w:szCs w:val="21"/>
              </w:rPr>
            </w:pPr>
          </w:p>
        </w:tc>
        <w:tc>
          <w:tcPr>
            <w:tcW w:w="1063" w:type="dxa"/>
            <w:noWrap w:val="0"/>
            <w:vAlign w:val="center"/>
          </w:tcPr>
          <w:p w14:paraId="4014A5B9">
            <w:pPr>
              <w:jc w:val="center"/>
              <w:rPr>
                <w:rFonts w:hint="eastAsia" w:ascii="宋体" w:hAnsi="宋体"/>
                <w:szCs w:val="21"/>
              </w:rPr>
            </w:pPr>
          </w:p>
        </w:tc>
      </w:tr>
      <w:tr w14:paraId="65CB5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273D4D9">
            <w:pPr>
              <w:jc w:val="center"/>
              <w:rPr>
                <w:rFonts w:hint="eastAsia" w:ascii="宋体" w:hAnsi="宋体"/>
                <w:szCs w:val="21"/>
              </w:rPr>
            </w:pPr>
          </w:p>
        </w:tc>
        <w:tc>
          <w:tcPr>
            <w:tcW w:w="1418" w:type="dxa"/>
            <w:noWrap w:val="0"/>
            <w:vAlign w:val="center"/>
          </w:tcPr>
          <w:p w14:paraId="2EDDDD04">
            <w:pPr>
              <w:jc w:val="center"/>
              <w:rPr>
                <w:rFonts w:hint="eastAsia" w:ascii="宋体" w:hAnsi="宋体"/>
                <w:szCs w:val="21"/>
              </w:rPr>
            </w:pPr>
          </w:p>
        </w:tc>
        <w:tc>
          <w:tcPr>
            <w:tcW w:w="1063" w:type="dxa"/>
            <w:noWrap w:val="0"/>
            <w:vAlign w:val="center"/>
          </w:tcPr>
          <w:p w14:paraId="28927250">
            <w:pPr>
              <w:jc w:val="center"/>
              <w:rPr>
                <w:rFonts w:hint="eastAsia" w:ascii="宋体" w:hAnsi="宋体"/>
                <w:szCs w:val="21"/>
              </w:rPr>
            </w:pPr>
          </w:p>
        </w:tc>
        <w:tc>
          <w:tcPr>
            <w:tcW w:w="1063" w:type="dxa"/>
            <w:noWrap w:val="0"/>
            <w:vAlign w:val="center"/>
          </w:tcPr>
          <w:p w14:paraId="701624D3">
            <w:pPr>
              <w:jc w:val="center"/>
              <w:rPr>
                <w:rFonts w:hint="eastAsia" w:ascii="宋体" w:hAnsi="宋体"/>
                <w:szCs w:val="21"/>
              </w:rPr>
            </w:pPr>
          </w:p>
        </w:tc>
        <w:tc>
          <w:tcPr>
            <w:tcW w:w="1063" w:type="dxa"/>
            <w:noWrap w:val="0"/>
            <w:vAlign w:val="center"/>
          </w:tcPr>
          <w:p w14:paraId="7CE9C638">
            <w:pPr>
              <w:jc w:val="center"/>
              <w:rPr>
                <w:rFonts w:hint="eastAsia" w:ascii="宋体" w:hAnsi="宋体"/>
                <w:szCs w:val="21"/>
              </w:rPr>
            </w:pPr>
          </w:p>
        </w:tc>
        <w:tc>
          <w:tcPr>
            <w:tcW w:w="1063" w:type="dxa"/>
            <w:noWrap w:val="0"/>
            <w:vAlign w:val="center"/>
          </w:tcPr>
          <w:p w14:paraId="3F348B44">
            <w:pPr>
              <w:jc w:val="center"/>
              <w:rPr>
                <w:rFonts w:hint="eastAsia" w:ascii="宋体" w:hAnsi="宋体"/>
                <w:szCs w:val="21"/>
              </w:rPr>
            </w:pPr>
          </w:p>
        </w:tc>
        <w:tc>
          <w:tcPr>
            <w:tcW w:w="1063" w:type="dxa"/>
            <w:noWrap w:val="0"/>
            <w:vAlign w:val="center"/>
          </w:tcPr>
          <w:p w14:paraId="301FD17A">
            <w:pPr>
              <w:jc w:val="center"/>
              <w:rPr>
                <w:rFonts w:hint="eastAsia" w:ascii="宋体" w:hAnsi="宋体"/>
                <w:szCs w:val="21"/>
              </w:rPr>
            </w:pPr>
          </w:p>
        </w:tc>
        <w:tc>
          <w:tcPr>
            <w:tcW w:w="1063" w:type="dxa"/>
            <w:noWrap w:val="0"/>
            <w:vAlign w:val="center"/>
          </w:tcPr>
          <w:p w14:paraId="7EF95FBB">
            <w:pPr>
              <w:jc w:val="center"/>
              <w:rPr>
                <w:rFonts w:hint="eastAsia" w:ascii="宋体" w:hAnsi="宋体"/>
                <w:szCs w:val="21"/>
              </w:rPr>
            </w:pPr>
          </w:p>
        </w:tc>
      </w:tr>
      <w:tr w14:paraId="41A57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D8F4914">
            <w:pPr>
              <w:jc w:val="center"/>
              <w:rPr>
                <w:rFonts w:hint="eastAsia" w:ascii="宋体" w:hAnsi="宋体"/>
                <w:szCs w:val="21"/>
              </w:rPr>
            </w:pPr>
          </w:p>
        </w:tc>
        <w:tc>
          <w:tcPr>
            <w:tcW w:w="1418" w:type="dxa"/>
            <w:noWrap w:val="0"/>
            <w:vAlign w:val="center"/>
          </w:tcPr>
          <w:p w14:paraId="119AD164">
            <w:pPr>
              <w:jc w:val="center"/>
              <w:rPr>
                <w:rFonts w:hint="eastAsia" w:ascii="宋体" w:hAnsi="宋体"/>
                <w:szCs w:val="21"/>
              </w:rPr>
            </w:pPr>
          </w:p>
        </w:tc>
        <w:tc>
          <w:tcPr>
            <w:tcW w:w="1063" w:type="dxa"/>
            <w:noWrap w:val="0"/>
            <w:vAlign w:val="center"/>
          </w:tcPr>
          <w:p w14:paraId="77B3DEA0">
            <w:pPr>
              <w:jc w:val="center"/>
              <w:rPr>
                <w:rFonts w:hint="eastAsia" w:ascii="宋体" w:hAnsi="宋体"/>
                <w:szCs w:val="21"/>
              </w:rPr>
            </w:pPr>
          </w:p>
        </w:tc>
        <w:tc>
          <w:tcPr>
            <w:tcW w:w="1063" w:type="dxa"/>
            <w:noWrap w:val="0"/>
            <w:vAlign w:val="center"/>
          </w:tcPr>
          <w:p w14:paraId="6B88AAE0">
            <w:pPr>
              <w:jc w:val="center"/>
              <w:rPr>
                <w:rFonts w:hint="eastAsia" w:ascii="宋体" w:hAnsi="宋体"/>
                <w:szCs w:val="21"/>
              </w:rPr>
            </w:pPr>
          </w:p>
        </w:tc>
        <w:tc>
          <w:tcPr>
            <w:tcW w:w="1063" w:type="dxa"/>
            <w:noWrap w:val="0"/>
            <w:vAlign w:val="center"/>
          </w:tcPr>
          <w:p w14:paraId="7CA72916">
            <w:pPr>
              <w:jc w:val="center"/>
              <w:rPr>
                <w:rFonts w:hint="eastAsia" w:ascii="宋体" w:hAnsi="宋体"/>
                <w:szCs w:val="21"/>
              </w:rPr>
            </w:pPr>
          </w:p>
        </w:tc>
        <w:tc>
          <w:tcPr>
            <w:tcW w:w="1063" w:type="dxa"/>
            <w:noWrap w:val="0"/>
            <w:vAlign w:val="center"/>
          </w:tcPr>
          <w:p w14:paraId="1AA89F46">
            <w:pPr>
              <w:jc w:val="center"/>
              <w:rPr>
                <w:rFonts w:hint="eastAsia" w:ascii="宋体" w:hAnsi="宋体"/>
                <w:szCs w:val="21"/>
              </w:rPr>
            </w:pPr>
          </w:p>
        </w:tc>
        <w:tc>
          <w:tcPr>
            <w:tcW w:w="1063" w:type="dxa"/>
            <w:noWrap w:val="0"/>
            <w:vAlign w:val="center"/>
          </w:tcPr>
          <w:p w14:paraId="591F82AC">
            <w:pPr>
              <w:jc w:val="center"/>
              <w:rPr>
                <w:rFonts w:hint="eastAsia" w:ascii="宋体" w:hAnsi="宋体"/>
                <w:szCs w:val="21"/>
              </w:rPr>
            </w:pPr>
          </w:p>
        </w:tc>
        <w:tc>
          <w:tcPr>
            <w:tcW w:w="1063" w:type="dxa"/>
            <w:noWrap w:val="0"/>
            <w:vAlign w:val="center"/>
          </w:tcPr>
          <w:p w14:paraId="4992DB70">
            <w:pPr>
              <w:jc w:val="center"/>
              <w:rPr>
                <w:rFonts w:hint="eastAsia" w:ascii="宋体" w:hAnsi="宋体"/>
                <w:szCs w:val="21"/>
              </w:rPr>
            </w:pPr>
          </w:p>
        </w:tc>
      </w:tr>
      <w:tr w14:paraId="57026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357CB43">
            <w:pPr>
              <w:jc w:val="center"/>
              <w:rPr>
                <w:rFonts w:hint="eastAsia" w:ascii="宋体" w:hAnsi="宋体"/>
                <w:szCs w:val="21"/>
              </w:rPr>
            </w:pPr>
          </w:p>
        </w:tc>
        <w:tc>
          <w:tcPr>
            <w:tcW w:w="1418" w:type="dxa"/>
            <w:noWrap w:val="0"/>
            <w:vAlign w:val="center"/>
          </w:tcPr>
          <w:p w14:paraId="425A4CB0">
            <w:pPr>
              <w:jc w:val="center"/>
              <w:rPr>
                <w:rFonts w:hint="eastAsia" w:ascii="宋体" w:hAnsi="宋体"/>
                <w:szCs w:val="21"/>
              </w:rPr>
            </w:pPr>
          </w:p>
        </w:tc>
        <w:tc>
          <w:tcPr>
            <w:tcW w:w="1063" w:type="dxa"/>
            <w:noWrap w:val="0"/>
            <w:vAlign w:val="center"/>
          </w:tcPr>
          <w:p w14:paraId="1323AAF1">
            <w:pPr>
              <w:jc w:val="center"/>
              <w:rPr>
                <w:rFonts w:hint="eastAsia" w:ascii="宋体" w:hAnsi="宋体"/>
                <w:szCs w:val="21"/>
              </w:rPr>
            </w:pPr>
          </w:p>
        </w:tc>
        <w:tc>
          <w:tcPr>
            <w:tcW w:w="1063" w:type="dxa"/>
            <w:noWrap w:val="0"/>
            <w:vAlign w:val="center"/>
          </w:tcPr>
          <w:p w14:paraId="6DFD4586">
            <w:pPr>
              <w:jc w:val="center"/>
              <w:rPr>
                <w:rFonts w:hint="eastAsia" w:ascii="宋体" w:hAnsi="宋体"/>
                <w:szCs w:val="21"/>
              </w:rPr>
            </w:pPr>
          </w:p>
        </w:tc>
        <w:tc>
          <w:tcPr>
            <w:tcW w:w="1063" w:type="dxa"/>
            <w:noWrap w:val="0"/>
            <w:vAlign w:val="center"/>
          </w:tcPr>
          <w:p w14:paraId="7BD14EA9">
            <w:pPr>
              <w:jc w:val="center"/>
              <w:rPr>
                <w:rFonts w:hint="eastAsia" w:ascii="宋体" w:hAnsi="宋体"/>
                <w:szCs w:val="21"/>
              </w:rPr>
            </w:pPr>
          </w:p>
        </w:tc>
        <w:tc>
          <w:tcPr>
            <w:tcW w:w="1063" w:type="dxa"/>
            <w:noWrap w:val="0"/>
            <w:vAlign w:val="center"/>
          </w:tcPr>
          <w:p w14:paraId="2CBDEED0">
            <w:pPr>
              <w:jc w:val="center"/>
              <w:rPr>
                <w:rFonts w:hint="eastAsia" w:ascii="宋体" w:hAnsi="宋体"/>
                <w:szCs w:val="21"/>
              </w:rPr>
            </w:pPr>
          </w:p>
        </w:tc>
        <w:tc>
          <w:tcPr>
            <w:tcW w:w="1063" w:type="dxa"/>
            <w:noWrap w:val="0"/>
            <w:vAlign w:val="center"/>
          </w:tcPr>
          <w:p w14:paraId="3B3795E1">
            <w:pPr>
              <w:jc w:val="center"/>
              <w:rPr>
                <w:rFonts w:hint="eastAsia" w:ascii="宋体" w:hAnsi="宋体"/>
                <w:szCs w:val="21"/>
              </w:rPr>
            </w:pPr>
          </w:p>
        </w:tc>
        <w:tc>
          <w:tcPr>
            <w:tcW w:w="1063" w:type="dxa"/>
            <w:noWrap w:val="0"/>
            <w:vAlign w:val="center"/>
          </w:tcPr>
          <w:p w14:paraId="7BA29ECD">
            <w:pPr>
              <w:jc w:val="center"/>
              <w:rPr>
                <w:rFonts w:hint="eastAsia" w:ascii="宋体" w:hAnsi="宋体"/>
                <w:szCs w:val="21"/>
              </w:rPr>
            </w:pPr>
          </w:p>
        </w:tc>
      </w:tr>
      <w:tr w14:paraId="1FF4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EFEA115">
            <w:pPr>
              <w:jc w:val="center"/>
              <w:rPr>
                <w:rFonts w:hint="eastAsia" w:ascii="宋体" w:hAnsi="宋体"/>
                <w:szCs w:val="21"/>
              </w:rPr>
            </w:pPr>
          </w:p>
        </w:tc>
        <w:tc>
          <w:tcPr>
            <w:tcW w:w="1418" w:type="dxa"/>
            <w:noWrap w:val="0"/>
            <w:vAlign w:val="center"/>
          </w:tcPr>
          <w:p w14:paraId="179A4C72">
            <w:pPr>
              <w:jc w:val="center"/>
              <w:rPr>
                <w:rFonts w:hint="eastAsia" w:ascii="宋体" w:hAnsi="宋体"/>
                <w:szCs w:val="21"/>
              </w:rPr>
            </w:pPr>
          </w:p>
        </w:tc>
        <w:tc>
          <w:tcPr>
            <w:tcW w:w="1063" w:type="dxa"/>
            <w:noWrap w:val="0"/>
            <w:vAlign w:val="center"/>
          </w:tcPr>
          <w:p w14:paraId="59F01993">
            <w:pPr>
              <w:jc w:val="center"/>
              <w:rPr>
                <w:rFonts w:hint="eastAsia" w:ascii="宋体" w:hAnsi="宋体"/>
                <w:szCs w:val="21"/>
              </w:rPr>
            </w:pPr>
          </w:p>
        </w:tc>
        <w:tc>
          <w:tcPr>
            <w:tcW w:w="1063" w:type="dxa"/>
            <w:noWrap w:val="0"/>
            <w:vAlign w:val="center"/>
          </w:tcPr>
          <w:p w14:paraId="05B024BD">
            <w:pPr>
              <w:jc w:val="center"/>
              <w:rPr>
                <w:rFonts w:hint="eastAsia" w:ascii="宋体" w:hAnsi="宋体"/>
                <w:szCs w:val="21"/>
              </w:rPr>
            </w:pPr>
          </w:p>
        </w:tc>
        <w:tc>
          <w:tcPr>
            <w:tcW w:w="1063" w:type="dxa"/>
            <w:noWrap w:val="0"/>
            <w:vAlign w:val="center"/>
          </w:tcPr>
          <w:p w14:paraId="5A32186E">
            <w:pPr>
              <w:jc w:val="center"/>
              <w:rPr>
                <w:rFonts w:hint="eastAsia" w:ascii="宋体" w:hAnsi="宋体"/>
                <w:szCs w:val="21"/>
              </w:rPr>
            </w:pPr>
          </w:p>
        </w:tc>
        <w:tc>
          <w:tcPr>
            <w:tcW w:w="1063" w:type="dxa"/>
            <w:noWrap w:val="0"/>
            <w:vAlign w:val="center"/>
          </w:tcPr>
          <w:p w14:paraId="3CEBBB54">
            <w:pPr>
              <w:jc w:val="center"/>
              <w:rPr>
                <w:rFonts w:hint="eastAsia" w:ascii="宋体" w:hAnsi="宋体"/>
                <w:szCs w:val="21"/>
              </w:rPr>
            </w:pPr>
          </w:p>
        </w:tc>
        <w:tc>
          <w:tcPr>
            <w:tcW w:w="1063" w:type="dxa"/>
            <w:noWrap w:val="0"/>
            <w:vAlign w:val="center"/>
          </w:tcPr>
          <w:p w14:paraId="6A49237A">
            <w:pPr>
              <w:jc w:val="center"/>
              <w:rPr>
                <w:rFonts w:hint="eastAsia" w:ascii="宋体" w:hAnsi="宋体"/>
                <w:szCs w:val="21"/>
              </w:rPr>
            </w:pPr>
          </w:p>
        </w:tc>
        <w:tc>
          <w:tcPr>
            <w:tcW w:w="1063" w:type="dxa"/>
            <w:noWrap w:val="0"/>
            <w:vAlign w:val="center"/>
          </w:tcPr>
          <w:p w14:paraId="226FAC0F">
            <w:pPr>
              <w:jc w:val="center"/>
              <w:rPr>
                <w:rFonts w:hint="eastAsia" w:ascii="宋体" w:hAnsi="宋体"/>
                <w:szCs w:val="21"/>
              </w:rPr>
            </w:pPr>
          </w:p>
        </w:tc>
      </w:tr>
      <w:tr w14:paraId="337BF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07B0F3D">
            <w:pPr>
              <w:jc w:val="center"/>
              <w:rPr>
                <w:rFonts w:hint="eastAsia" w:ascii="宋体" w:hAnsi="宋体"/>
                <w:szCs w:val="21"/>
              </w:rPr>
            </w:pPr>
          </w:p>
        </w:tc>
        <w:tc>
          <w:tcPr>
            <w:tcW w:w="1418" w:type="dxa"/>
            <w:noWrap w:val="0"/>
            <w:vAlign w:val="center"/>
          </w:tcPr>
          <w:p w14:paraId="50F8B989">
            <w:pPr>
              <w:jc w:val="center"/>
              <w:rPr>
                <w:rFonts w:hint="eastAsia" w:ascii="宋体" w:hAnsi="宋体"/>
                <w:szCs w:val="21"/>
              </w:rPr>
            </w:pPr>
          </w:p>
        </w:tc>
        <w:tc>
          <w:tcPr>
            <w:tcW w:w="1063" w:type="dxa"/>
            <w:noWrap w:val="0"/>
            <w:vAlign w:val="center"/>
          </w:tcPr>
          <w:p w14:paraId="0DD10BF5">
            <w:pPr>
              <w:jc w:val="center"/>
              <w:rPr>
                <w:rFonts w:hint="eastAsia" w:ascii="宋体" w:hAnsi="宋体"/>
                <w:szCs w:val="21"/>
              </w:rPr>
            </w:pPr>
          </w:p>
        </w:tc>
        <w:tc>
          <w:tcPr>
            <w:tcW w:w="1063" w:type="dxa"/>
            <w:noWrap w:val="0"/>
            <w:vAlign w:val="center"/>
          </w:tcPr>
          <w:p w14:paraId="40045510">
            <w:pPr>
              <w:jc w:val="center"/>
              <w:rPr>
                <w:rFonts w:hint="eastAsia" w:ascii="宋体" w:hAnsi="宋体"/>
                <w:szCs w:val="21"/>
              </w:rPr>
            </w:pPr>
          </w:p>
        </w:tc>
        <w:tc>
          <w:tcPr>
            <w:tcW w:w="1063" w:type="dxa"/>
            <w:noWrap w:val="0"/>
            <w:vAlign w:val="center"/>
          </w:tcPr>
          <w:p w14:paraId="30EB242C">
            <w:pPr>
              <w:jc w:val="center"/>
              <w:rPr>
                <w:rFonts w:hint="eastAsia" w:ascii="宋体" w:hAnsi="宋体"/>
                <w:szCs w:val="21"/>
              </w:rPr>
            </w:pPr>
          </w:p>
        </w:tc>
        <w:tc>
          <w:tcPr>
            <w:tcW w:w="1063" w:type="dxa"/>
            <w:noWrap w:val="0"/>
            <w:vAlign w:val="center"/>
          </w:tcPr>
          <w:p w14:paraId="071D8601">
            <w:pPr>
              <w:jc w:val="center"/>
              <w:rPr>
                <w:rFonts w:hint="eastAsia" w:ascii="宋体" w:hAnsi="宋体"/>
                <w:szCs w:val="21"/>
              </w:rPr>
            </w:pPr>
          </w:p>
        </w:tc>
        <w:tc>
          <w:tcPr>
            <w:tcW w:w="1063" w:type="dxa"/>
            <w:noWrap w:val="0"/>
            <w:vAlign w:val="center"/>
          </w:tcPr>
          <w:p w14:paraId="4948D6BF">
            <w:pPr>
              <w:jc w:val="center"/>
              <w:rPr>
                <w:rFonts w:hint="eastAsia" w:ascii="宋体" w:hAnsi="宋体"/>
                <w:szCs w:val="21"/>
              </w:rPr>
            </w:pPr>
          </w:p>
        </w:tc>
        <w:tc>
          <w:tcPr>
            <w:tcW w:w="1063" w:type="dxa"/>
            <w:noWrap w:val="0"/>
            <w:vAlign w:val="center"/>
          </w:tcPr>
          <w:p w14:paraId="279737CA">
            <w:pPr>
              <w:jc w:val="center"/>
              <w:rPr>
                <w:rFonts w:hint="eastAsia" w:ascii="宋体" w:hAnsi="宋体"/>
                <w:szCs w:val="21"/>
              </w:rPr>
            </w:pPr>
          </w:p>
        </w:tc>
      </w:tr>
      <w:tr w14:paraId="7F694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AF81788">
            <w:pPr>
              <w:jc w:val="center"/>
              <w:rPr>
                <w:rFonts w:hint="eastAsia" w:ascii="宋体" w:hAnsi="宋体"/>
                <w:szCs w:val="21"/>
              </w:rPr>
            </w:pPr>
          </w:p>
        </w:tc>
        <w:tc>
          <w:tcPr>
            <w:tcW w:w="1418" w:type="dxa"/>
            <w:noWrap w:val="0"/>
            <w:vAlign w:val="center"/>
          </w:tcPr>
          <w:p w14:paraId="78875A74">
            <w:pPr>
              <w:jc w:val="center"/>
              <w:rPr>
                <w:rFonts w:hint="eastAsia" w:ascii="宋体" w:hAnsi="宋体"/>
                <w:szCs w:val="21"/>
              </w:rPr>
            </w:pPr>
          </w:p>
        </w:tc>
        <w:tc>
          <w:tcPr>
            <w:tcW w:w="1063" w:type="dxa"/>
            <w:noWrap w:val="0"/>
            <w:vAlign w:val="center"/>
          </w:tcPr>
          <w:p w14:paraId="60EBAC3F">
            <w:pPr>
              <w:jc w:val="center"/>
              <w:rPr>
                <w:rFonts w:hint="eastAsia" w:ascii="宋体" w:hAnsi="宋体"/>
                <w:szCs w:val="21"/>
              </w:rPr>
            </w:pPr>
          </w:p>
        </w:tc>
        <w:tc>
          <w:tcPr>
            <w:tcW w:w="1063" w:type="dxa"/>
            <w:noWrap w:val="0"/>
            <w:vAlign w:val="center"/>
          </w:tcPr>
          <w:p w14:paraId="40042D84">
            <w:pPr>
              <w:jc w:val="center"/>
              <w:rPr>
                <w:rFonts w:hint="eastAsia" w:ascii="宋体" w:hAnsi="宋体"/>
                <w:szCs w:val="21"/>
              </w:rPr>
            </w:pPr>
          </w:p>
        </w:tc>
        <w:tc>
          <w:tcPr>
            <w:tcW w:w="1063" w:type="dxa"/>
            <w:noWrap w:val="0"/>
            <w:vAlign w:val="center"/>
          </w:tcPr>
          <w:p w14:paraId="690E758B">
            <w:pPr>
              <w:jc w:val="center"/>
              <w:rPr>
                <w:rFonts w:hint="eastAsia" w:ascii="宋体" w:hAnsi="宋体"/>
                <w:szCs w:val="21"/>
              </w:rPr>
            </w:pPr>
          </w:p>
        </w:tc>
        <w:tc>
          <w:tcPr>
            <w:tcW w:w="1063" w:type="dxa"/>
            <w:noWrap w:val="0"/>
            <w:vAlign w:val="center"/>
          </w:tcPr>
          <w:p w14:paraId="559DC40B">
            <w:pPr>
              <w:jc w:val="center"/>
              <w:rPr>
                <w:rFonts w:hint="eastAsia" w:ascii="宋体" w:hAnsi="宋体"/>
                <w:szCs w:val="21"/>
              </w:rPr>
            </w:pPr>
          </w:p>
        </w:tc>
        <w:tc>
          <w:tcPr>
            <w:tcW w:w="1063" w:type="dxa"/>
            <w:noWrap w:val="0"/>
            <w:vAlign w:val="center"/>
          </w:tcPr>
          <w:p w14:paraId="383D0A41">
            <w:pPr>
              <w:jc w:val="center"/>
              <w:rPr>
                <w:rFonts w:hint="eastAsia" w:ascii="宋体" w:hAnsi="宋体"/>
                <w:szCs w:val="21"/>
              </w:rPr>
            </w:pPr>
          </w:p>
        </w:tc>
        <w:tc>
          <w:tcPr>
            <w:tcW w:w="1063" w:type="dxa"/>
            <w:noWrap w:val="0"/>
            <w:vAlign w:val="center"/>
          </w:tcPr>
          <w:p w14:paraId="0376B4C9">
            <w:pPr>
              <w:jc w:val="center"/>
              <w:rPr>
                <w:rFonts w:hint="eastAsia" w:ascii="宋体" w:hAnsi="宋体"/>
                <w:szCs w:val="21"/>
              </w:rPr>
            </w:pPr>
          </w:p>
        </w:tc>
      </w:tr>
      <w:tr w14:paraId="794D1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29E012F">
            <w:pPr>
              <w:jc w:val="center"/>
              <w:rPr>
                <w:rFonts w:hint="eastAsia" w:ascii="宋体" w:hAnsi="宋体"/>
                <w:szCs w:val="21"/>
              </w:rPr>
            </w:pPr>
          </w:p>
        </w:tc>
        <w:tc>
          <w:tcPr>
            <w:tcW w:w="1418" w:type="dxa"/>
            <w:noWrap w:val="0"/>
            <w:vAlign w:val="center"/>
          </w:tcPr>
          <w:p w14:paraId="14B98366">
            <w:pPr>
              <w:jc w:val="center"/>
              <w:rPr>
                <w:rFonts w:hint="eastAsia" w:ascii="宋体" w:hAnsi="宋体"/>
                <w:szCs w:val="21"/>
              </w:rPr>
            </w:pPr>
          </w:p>
        </w:tc>
        <w:tc>
          <w:tcPr>
            <w:tcW w:w="1063" w:type="dxa"/>
            <w:noWrap w:val="0"/>
            <w:vAlign w:val="center"/>
          </w:tcPr>
          <w:p w14:paraId="66537816">
            <w:pPr>
              <w:jc w:val="center"/>
              <w:rPr>
                <w:rFonts w:hint="eastAsia" w:ascii="宋体" w:hAnsi="宋体"/>
                <w:szCs w:val="21"/>
              </w:rPr>
            </w:pPr>
          </w:p>
        </w:tc>
        <w:tc>
          <w:tcPr>
            <w:tcW w:w="1063" w:type="dxa"/>
            <w:noWrap w:val="0"/>
            <w:vAlign w:val="center"/>
          </w:tcPr>
          <w:p w14:paraId="1E8C4B79">
            <w:pPr>
              <w:jc w:val="center"/>
              <w:rPr>
                <w:rFonts w:hint="eastAsia" w:ascii="宋体" w:hAnsi="宋体"/>
                <w:szCs w:val="21"/>
              </w:rPr>
            </w:pPr>
          </w:p>
        </w:tc>
        <w:tc>
          <w:tcPr>
            <w:tcW w:w="1063" w:type="dxa"/>
            <w:noWrap w:val="0"/>
            <w:vAlign w:val="center"/>
          </w:tcPr>
          <w:p w14:paraId="6DA747B6">
            <w:pPr>
              <w:jc w:val="center"/>
              <w:rPr>
                <w:rFonts w:hint="eastAsia" w:ascii="宋体" w:hAnsi="宋体"/>
                <w:szCs w:val="21"/>
              </w:rPr>
            </w:pPr>
          </w:p>
        </w:tc>
        <w:tc>
          <w:tcPr>
            <w:tcW w:w="1063" w:type="dxa"/>
            <w:noWrap w:val="0"/>
            <w:vAlign w:val="center"/>
          </w:tcPr>
          <w:p w14:paraId="5FF2409E">
            <w:pPr>
              <w:jc w:val="center"/>
              <w:rPr>
                <w:rFonts w:hint="eastAsia" w:ascii="宋体" w:hAnsi="宋体"/>
                <w:szCs w:val="21"/>
              </w:rPr>
            </w:pPr>
          </w:p>
        </w:tc>
        <w:tc>
          <w:tcPr>
            <w:tcW w:w="1063" w:type="dxa"/>
            <w:noWrap w:val="0"/>
            <w:vAlign w:val="center"/>
          </w:tcPr>
          <w:p w14:paraId="7C3A1C4D">
            <w:pPr>
              <w:jc w:val="center"/>
              <w:rPr>
                <w:rFonts w:hint="eastAsia" w:ascii="宋体" w:hAnsi="宋体"/>
                <w:szCs w:val="21"/>
              </w:rPr>
            </w:pPr>
          </w:p>
        </w:tc>
        <w:tc>
          <w:tcPr>
            <w:tcW w:w="1063" w:type="dxa"/>
            <w:noWrap w:val="0"/>
            <w:vAlign w:val="center"/>
          </w:tcPr>
          <w:p w14:paraId="31319053">
            <w:pPr>
              <w:jc w:val="center"/>
              <w:rPr>
                <w:rFonts w:hint="eastAsia" w:ascii="宋体" w:hAnsi="宋体"/>
                <w:szCs w:val="21"/>
              </w:rPr>
            </w:pPr>
          </w:p>
        </w:tc>
      </w:tr>
      <w:tr w14:paraId="5CCB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C21B042">
            <w:pPr>
              <w:jc w:val="center"/>
              <w:rPr>
                <w:rFonts w:hint="eastAsia" w:ascii="宋体" w:hAnsi="宋体"/>
                <w:szCs w:val="21"/>
              </w:rPr>
            </w:pPr>
          </w:p>
        </w:tc>
        <w:tc>
          <w:tcPr>
            <w:tcW w:w="1418" w:type="dxa"/>
            <w:noWrap w:val="0"/>
            <w:vAlign w:val="center"/>
          </w:tcPr>
          <w:p w14:paraId="754C13A3">
            <w:pPr>
              <w:jc w:val="center"/>
              <w:rPr>
                <w:rFonts w:hint="eastAsia" w:ascii="宋体" w:hAnsi="宋体"/>
                <w:szCs w:val="21"/>
              </w:rPr>
            </w:pPr>
          </w:p>
        </w:tc>
        <w:tc>
          <w:tcPr>
            <w:tcW w:w="1063" w:type="dxa"/>
            <w:noWrap w:val="0"/>
            <w:vAlign w:val="center"/>
          </w:tcPr>
          <w:p w14:paraId="4E93284F">
            <w:pPr>
              <w:jc w:val="center"/>
              <w:rPr>
                <w:rFonts w:hint="eastAsia" w:ascii="宋体" w:hAnsi="宋体"/>
                <w:szCs w:val="21"/>
              </w:rPr>
            </w:pPr>
          </w:p>
        </w:tc>
        <w:tc>
          <w:tcPr>
            <w:tcW w:w="1063" w:type="dxa"/>
            <w:noWrap w:val="0"/>
            <w:vAlign w:val="center"/>
          </w:tcPr>
          <w:p w14:paraId="405A1A0D">
            <w:pPr>
              <w:jc w:val="center"/>
              <w:rPr>
                <w:rFonts w:hint="eastAsia" w:ascii="宋体" w:hAnsi="宋体"/>
                <w:szCs w:val="21"/>
              </w:rPr>
            </w:pPr>
          </w:p>
        </w:tc>
        <w:tc>
          <w:tcPr>
            <w:tcW w:w="1063" w:type="dxa"/>
            <w:noWrap w:val="0"/>
            <w:vAlign w:val="center"/>
          </w:tcPr>
          <w:p w14:paraId="30801693">
            <w:pPr>
              <w:jc w:val="center"/>
              <w:rPr>
                <w:rFonts w:hint="eastAsia" w:ascii="宋体" w:hAnsi="宋体"/>
                <w:szCs w:val="21"/>
              </w:rPr>
            </w:pPr>
          </w:p>
        </w:tc>
        <w:tc>
          <w:tcPr>
            <w:tcW w:w="1063" w:type="dxa"/>
            <w:noWrap w:val="0"/>
            <w:vAlign w:val="center"/>
          </w:tcPr>
          <w:p w14:paraId="6E385C6C">
            <w:pPr>
              <w:jc w:val="center"/>
              <w:rPr>
                <w:rFonts w:hint="eastAsia" w:ascii="宋体" w:hAnsi="宋体"/>
                <w:szCs w:val="21"/>
              </w:rPr>
            </w:pPr>
          </w:p>
        </w:tc>
        <w:tc>
          <w:tcPr>
            <w:tcW w:w="1063" w:type="dxa"/>
            <w:noWrap w:val="0"/>
            <w:vAlign w:val="center"/>
          </w:tcPr>
          <w:p w14:paraId="5A1A891A">
            <w:pPr>
              <w:jc w:val="center"/>
              <w:rPr>
                <w:rFonts w:hint="eastAsia" w:ascii="宋体" w:hAnsi="宋体"/>
                <w:szCs w:val="21"/>
              </w:rPr>
            </w:pPr>
          </w:p>
        </w:tc>
        <w:tc>
          <w:tcPr>
            <w:tcW w:w="1063" w:type="dxa"/>
            <w:noWrap w:val="0"/>
            <w:vAlign w:val="center"/>
          </w:tcPr>
          <w:p w14:paraId="40BC1391">
            <w:pPr>
              <w:jc w:val="center"/>
              <w:rPr>
                <w:rFonts w:hint="eastAsia" w:ascii="宋体" w:hAnsi="宋体"/>
                <w:szCs w:val="21"/>
              </w:rPr>
            </w:pPr>
          </w:p>
        </w:tc>
      </w:tr>
    </w:tbl>
    <w:p w14:paraId="1E86D905">
      <w:pPr>
        <w:spacing w:line="420" w:lineRule="exact"/>
        <w:rPr>
          <w:rFonts w:hint="eastAsia" w:ascii="宋体" w:hAnsi="宋体"/>
          <w:szCs w:val="21"/>
        </w:rPr>
      </w:pPr>
    </w:p>
    <w:p w14:paraId="053492E0">
      <w:pPr>
        <w:spacing w:line="420" w:lineRule="exact"/>
        <w:rPr>
          <w:rFonts w:hint="eastAsia" w:ascii="宋体" w:hAnsi="宋体"/>
          <w:szCs w:val="21"/>
        </w:rPr>
      </w:pPr>
    </w:p>
    <w:p w14:paraId="5D4F7824">
      <w:pPr>
        <w:pStyle w:val="73"/>
        <w:rPr>
          <w:rFonts w:hint="eastAsia" w:ascii="黑体" w:hAnsi="宋体"/>
        </w:rPr>
      </w:pPr>
      <w:bookmarkStart w:id="547" w:name="_Toc108514267"/>
      <w:r>
        <w:rPr>
          <w:rFonts w:hint="eastAsia"/>
          <w:szCs w:val="24"/>
        </w:rPr>
        <w:t>附表四：计划开、竣工日期和施工进度网络图</w:t>
      </w:r>
      <w:bookmarkEnd w:id="547"/>
    </w:p>
    <w:p w14:paraId="6BDF05C2">
      <w:pPr>
        <w:spacing w:line="420" w:lineRule="exact"/>
        <w:ind w:firstLine="420" w:firstLineChars="200"/>
        <w:rPr>
          <w:rFonts w:hint="eastAsia" w:ascii="宋体" w:hAnsi="宋体"/>
          <w:szCs w:val="21"/>
        </w:rPr>
      </w:pPr>
      <w:r>
        <w:rPr>
          <w:rFonts w:hint="eastAsia" w:ascii="宋体" w:hAnsi="宋体"/>
          <w:szCs w:val="21"/>
        </w:rPr>
        <w:t>1．投标人应递交施工进度网络图或施工进度表，说明按招标文件要求的计划工期进行施工的各个关键日期。</w:t>
      </w:r>
    </w:p>
    <w:p w14:paraId="323A96F1">
      <w:pPr>
        <w:spacing w:line="420" w:lineRule="exact"/>
        <w:ind w:firstLine="420" w:firstLineChars="200"/>
        <w:rPr>
          <w:rFonts w:hint="eastAsia" w:ascii="宋体" w:hAnsi="宋体"/>
          <w:szCs w:val="21"/>
        </w:rPr>
      </w:pPr>
      <w:r>
        <w:rPr>
          <w:rFonts w:hint="eastAsia" w:ascii="宋体" w:hAnsi="宋体"/>
          <w:szCs w:val="21"/>
        </w:rPr>
        <w:t>2．施工进度表可采用网络图和（或）横道图表示。</w:t>
      </w:r>
    </w:p>
    <w:p w14:paraId="383F130C">
      <w:pPr>
        <w:spacing w:line="420" w:lineRule="exact"/>
        <w:ind w:firstLine="420" w:firstLineChars="200"/>
        <w:rPr>
          <w:rFonts w:hint="eastAsia" w:ascii="宋体" w:hAnsi="宋体"/>
          <w:szCs w:val="21"/>
        </w:rPr>
      </w:pPr>
    </w:p>
    <w:p w14:paraId="70FB0211">
      <w:pPr>
        <w:spacing w:line="420" w:lineRule="exact"/>
        <w:ind w:firstLine="420" w:firstLineChars="200"/>
        <w:rPr>
          <w:rFonts w:hint="eastAsia" w:ascii="宋体" w:hAnsi="宋体"/>
          <w:szCs w:val="21"/>
        </w:rPr>
      </w:pPr>
    </w:p>
    <w:p w14:paraId="2CAF4A99">
      <w:pPr>
        <w:spacing w:line="420" w:lineRule="exact"/>
        <w:ind w:firstLine="420" w:firstLineChars="200"/>
        <w:rPr>
          <w:rFonts w:hint="eastAsia" w:ascii="宋体" w:hAnsi="宋体"/>
          <w:szCs w:val="21"/>
        </w:rPr>
      </w:pPr>
    </w:p>
    <w:p w14:paraId="4CB24E47">
      <w:pPr>
        <w:spacing w:line="420" w:lineRule="exact"/>
        <w:ind w:firstLine="420" w:firstLineChars="200"/>
        <w:rPr>
          <w:rFonts w:hint="eastAsia" w:ascii="宋体" w:hAnsi="宋体"/>
          <w:szCs w:val="21"/>
        </w:rPr>
      </w:pPr>
    </w:p>
    <w:p w14:paraId="097DC773">
      <w:pPr>
        <w:spacing w:line="420" w:lineRule="exact"/>
        <w:ind w:firstLine="420" w:firstLineChars="200"/>
        <w:rPr>
          <w:rFonts w:hint="eastAsia" w:ascii="宋体" w:hAnsi="宋体"/>
          <w:szCs w:val="21"/>
        </w:rPr>
      </w:pPr>
    </w:p>
    <w:p w14:paraId="293BDFC9">
      <w:pPr>
        <w:spacing w:line="420" w:lineRule="exact"/>
        <w:ind w:firstLine="420" w:firstLineChars="200"/>
        <w:rPr>
          <w:rFonts w:hint="eastAsia" w:ascii="宋体" w:hAnsi="宋体"/>
          <w:szCs w:val="21"/>
        </w:rPr>
      </w:pPr>
    </w:p>
    <w:p w14:paraId="3FF909A3">
      <w:pPr>
        <w:spacing w:line="420" w:lineRule="exact"/>
        <w:ind w:firstLine="420" w:firstLineChars="200"/>
        <w:rPr>
          <w:rFonts w:hint="eastAsia" w:ascii="宋体" w:hAnsi="宋体"/>
          <w:szCs w:val="21"/>
        </w:rPr>
      </w:pPr>
    </w:p>
    <w:p w14:paraId="7FD1878A">
      <w:pPr>
        <w:spacing w:line="420" w:lineRule="exact"/>
        <w:ind w:firstLine="420" w:firstLineChars="200"/>
        <w:rPr>
          <w:rFonts w:hint="eastAsia" w:ascii="宋体" w:hAnsi="宋体"/>
          <w:szCs w:val="21"/>
        </w:rPr>
      </w:pPr>
    </w:p>
    <w:p w14:paraId="7DB28AD9">
      <w:pPr>
        <w:spacing w:line="420" w:lineRule="exact"/>
        <w:ind w:firstLine="420" w:firstLineChars="200"/>
        <w:rPr>
          <w:rFonts w:hint="eastAsia" w:ascii="宋体" w:hAnsi="宋体"/>
          <w:szCs w:val="21"/>
        </w:rPr>
      </w:pPr>
    </w:p>
    <w:p w14:paraId="7D1BFE11">
      <w:pPr>
        <w:spacing w:line="420" w:lineRule="exact"/>
        <w:ind w:firstLine="420" w:firstLineChars="200"/>
        <w:rPr>
          <w:rFonts w:hint="eastAsia" w:ascii="宋体" w:hAnsi="宋体"/>
          <w:szCs w:val="21"/>
        </w:rPr>
      </w:pPr>
    </w:p>
    <w:p w14:paraId="553EB49B">
      <w:pPr>
        <w:spacing w:line="420" w:lineRule="exact"/>
        <w:ind w:firstLine="420" w:firstLineChars="200"/>
        <w:rPr>
          <w:rFonts w:hint="eastAsia" w:ascii="宋体" w:hAnsi="宋体"/>
          <w:szCs w:val="21"/>
        </w:rPr>
      </w:pPr>
    </w:p>
    <w:p w14:paraId="5F87E896">
      <w:pPr>
        <w:spacing w:line="420" w:lineRule="exact"/>
        <w:ind w:firstLine="420" w:firstLineChars="200"/>
        <w:rPr>
          <w:rFonts w:hint="eastAsia" w:ascii="宋体" w:hAnsi="宋体"/>
          <w:szCs w:val="21"/>
        </w:rPr>
      </w:pPr>
    </w:p>
    <w:p w14:paraId="366BAF9B">
      <w:pPr>
        <w:spacing w:line="420" w:lineRule="exact"/>
        <w:ind w:firstLine="420" w:firstLineChars="200"/>
        <w:rPr>
          <w:rFonts w:hint="eastAsia" w:ascii="宋体" w:hAnsi="宋体"/>
          <w:szCs w:val="21"/>
        </w:rPr>
      </w:pPr>
    </w:p>
    <w:p w14:paraId="1E0EAD7D">
      <w:pPr>
        <w:spacing w:line="420" w:lineRule="exact"/>
        <w:ind w:firstLine="420" w:firstLineChars="200"/>
        <w:rPr>
          <w:rFonts w:hint="eastAsia" w:ascii="宋体" w:hAnsi="宋体"/>
          <w:szCs w:val="21"/>
        </w:rPr>
      </w:pPr>
    </w:p>
    <w:p w14:paraId="34B57FE0">
      <w:pPr>
        <w:spacing w:line="420" w:lineRule="exact"/>
        <w:ind w:firstLine="420" w:firstLineChars="200"/>
        <w:rPr>
          <w:rFonts w:hint="eastAsia" w:ascii="宋体" w:hAnsi="宋体"/>
          <w:szCs w:val="21"/>
        </w:rPr>
      </w:pPr>
    </w:p>
    <w:p w14:paraId="6D3D850A">
      <w:pPr>
        <w:spacing w:line="420" w:lineRule="exact"/>
        <w:ind w:firstLine="420" w:firstLineChars="200"/>
        <w:rPr>
          <w:rFonts w:hint="eastAsia" w:ascii="宋体" w:hAnsi="宋体"/>
          <w:szCs w:val="21"/>
        </w:rPr>
      </w:pPr>
    </w:p>
    <w:p w14:paraId="7BC0BA83">
      <w:pPr>
        <w:spacing w:line="420" w:lineRule="exact"/>
        <w:ind w:firstLine="420" w:firstLineChars="200"/>
        <w:rPr>
          <w:rFonts w:hint="eastAsia" w:ascii="宋体" w:hAnsi="宋体"/>
          <w:szCs w:val="21"/>
        </w:rPr>
      </w:pPr>
    </w:p>
    <w:p w14:paraId="3019A961">
      <w:pPr>
        <w:spacing w:line="420" w:lineRule="exact"/>
        <w:ind w:firstLine="420" w:firstLineChars="200"/>
        <w:rPr>
          <w:rFonts w:hint="eastAsia" w:ascii="宋体" w:hAnsi="宋体"/>
          <w:szCs w:val="21"/>
        </w:rPr>
      </w:pPr>
    </w:p>
    <w:p w14:paraId="27B39451">
      <w:pPr>
        <w:spacing w:line="420" w:lineRule="exact"/>
        <w:ind w:firstLine="420" w:firstLineChars="200"/>
        <w:rPr>
          <w:rFonts w:hint="eastAsia" w:ascii="宋体" w:hAnsi="宋体"/>
          <w:szCs w:val="21"/>
        </w:rPr>
      </w:pPr>
    </w:p>
    <w:p w14:paraId="0202B153">
      <w:pPr>
        <w:spacing w:line="420" w:lineRule="exact"/>
        <w:ind w:firstLine="420" w:firstLineChars="200"/>
        <w:rPr>
          <w:rFonts w:hint="eastAsia" w:ascii="宋体" w:hAnsi="宋体"/>
          <w:szCs w:val="21"/>
        </w:rPr>
      </w:pPr>
    </w:p>
    <w:p w14:paraId="7432045C">
      <w:pPr>
        <w:spacing w:line="420" w:lineRule="exact"/>
        <w:ind w:firstLine="420" w:firstLineChars="200"/>
        <w:rPr>
          <w:rFonts w:hint="eastAsia" w:ascii="宋体" w:hAnsi="宋体"/>
          <w:szCs w:val="21"/>
        </w:rPr>
      </w:pPr>
    </w:p>
    <w:p w14:paraId="778A97E5">
      <w:pPr>
        <w:spacing w:line="420" w:lineRule="exact"/>
        <w:ind w:firstLine="420" w:firstLineChars="200"/>
        <w:rPr>
          <w:rFonts w:hint="eastAsia" w:ascii="宋体" w:hAnsi="宋体"/>
          <w:szCs w:val="21"/>
        </w:rPr>
      </w:pPr>
    </w:p>
    <w:p w14:paraId="77828879">
      <w:pPr>
        <w:spacing w:line="420" w:lineRule="exact"/>
        <w:ind w:firstLine="420" w:firstLineChars="200"/>
        <w:rPr>
          <w:rFonts w:hint="eastAsia" w:ascii="宋体" w:hAnsi="宋体"/>
          <w:szCs w:val="21"/>
        </w:rPr>
      </w:pPr>
    </w:p>
    <w:p w14:paraId="238AB828">
      <w:pPr>
        <w:spacing w:line="420" w:lineRule="exact"/>
        <w:ind w:firstLine="420" w:firstLineChars="200"/>
        <w:rPr>
          <w:rFonts w:hint="eastAsia" w:ascii="宋体" w:hAnsi="宋体"/>
          <w:szCs w:val="21"/>
        </w:rPr>
      </w:pPr>
    </w:p>
    <w:p w14:paraId="33B118DA">
      <w:pPr>
        <w:spacing w:line="420" w:lineRule="exact"/>
        <w:ind w:firstLine="420" w:firstLineChars="200"/>
        <w:rPr>
          <w:rFonts w:hint="eastAsia" w:ascii="宋体" w:hAnsi="宋体"/>
          <w:szCs w:val="21"/>
        </w:rPr>
      </w:pPr>
    </w:p>
    <w:p w14:paraId="4DAAE601">
      <w:pPr>
        <w:spacing w:line="420" w:lineRule="exact"/>
        <w:ind w:firstLine="420" w:firstLineChars="200"/>
        <w:rPr>
          <w:rFonts w:hint="eastAsia" w:ascii="宋体" w:hAnsi="宋体"/>
          <w:szCs w:val="21"/>
        </w:rPr>
      </w:pPr>
    </w:p>
    <w:p w14:paraId="4B67F645">
      <w:pPr>
        <w:spacing w:line="420" w:lineRule="exact"/>
        <w:ind w:firstLine="420" w:firstLineChars="200"/>
        <w:rPr>
          <w:rFonts w:hint="eastAsia" w:ascii="宋体" w:hAnsi="宋体"/>
          <w:szCs w:val="21"/>
        </w:rPr>
      </w:pPr>
    </w:p>
    <w:p w14:paraId="372D937D">
      <w:pPr>
        <w:spacing w:line="420" w:lineRule="exact"/>
        <w:ind w:firstLine="420" w:firstLineChars="200"/>
        <w:rPr>
          <w:rFonts w:hint="eastAsia" w:ascii="宋体" w:hAnsi="宋体"/>
          <w:szCs w:val="21"/>
        </w:rPr>
      </w:pPr>
    </w:p>
    <w:p w14:paraId="42496AED">
      <w:pPr>
        <w:pStyle w:val="73"/>
        <w:rPr>
          <w:rFonts w:hint="eastAsia" w:ascii="宋体" w:hAnsi="宋体"/>
          <w:szCs w:val="21"/>
        </w:rPr>
      </w:pPr>
      <w:bookmarkStart w:id="548" w:name="_Toc108514268"/>
      <w:r>
        <w:rPr>
          <w:rFonts w:hint="eastAsia"/>
          <w:szCs w:val="24"/>
        </w:rPr>
        <w:t>附表五：施工总平面图</w:t>
      </w:r>
      <w:bookmarkEnd w:id="548"/>
    </w:p>
    <w:p w14:paraId="39CFC683">
      <w:pPr>
        <w:spacing w:line="420" w:lineRule="exact"/>
        <w:ind w:firstLine="420" w:firstLineChars="200"/>
        <w:rPr>
          <w:rFonts w:hint="eastAsia" w:ascii="宋体" w:hAnsi="宋体"/>
          <w:szCs w:val="21"/>
        </w:rPr>
      </w:pPr>
      <w:r>
        <w:rPr>
          <w:rFonts w:hint="eastAsia" w:ascii="宋体" w:hAnsi="宋体"/>
          <w:szCs w:val="21"/>
        </w:rPr>
        <w:t>投标人应递交一份施工总平面图，绘出现场临时设施布置图表并附文字说明，说明临时设施、加工车间、现场办公、设备及仓储、供电、供水、卫生、生活、道路、消防等设施的情况和布置。</w:t>
      </w:r>
    </w:p>
    <w:p w14:paraId="004FE18E">
      <w:pPr>
        <w:spacing w:line="420" w:lineRule="exact"/>
        <w:ind w:firstLine="420" w:firstLineChars="200"/>
        <w:rPr>
          <w:rFonts w:hint="eastAsia" w:ascii="宋体" w:hAnsi="宋体"/>
          <w:szCs w:val="21"/>
        </w:rPr>
      </w:pPr>
    </w:p>
    <w:p w14:paraId="0A214A5A">
      <w:pPr>
        <w:spacing w:line="420" w:lineRule="exact"/>
        <w:ind w:firstLine="420" w:firstLineChars="200"/>
        <w:rPr>
          <w:rFonts w:hint="eastAsia" w:ascii="宋体" w:hAnsi="宋体"/>
          <w:szCs w:val="21"/>
        </w:rPr>
      </w:pPr>
    </w:p>
    <w:p w14:paraId="1F176FAF">
      <w:pPr>
        <w:spacing w:line="420" w:lineRule="exact"/>
        <w:ind w:firstLine="420" w:firstLineChars="200"/>
        <w:rPr>
          <w:rFonts w:hint="eastAsia" w:ascii="宋体" w:hAnsi="宋体"/>
          <w:szCs w:val="21"/>
        </w:rPr>
      </w:pPr>
    </w:p>
    <w:p w14:paraId="25F8CFFA">
      <w:pPr>
        <w:spacing w:line="420" w:lineRule="exact"/>
        <w:ind w:firstLine="420" w:firstLineChars="200"/>
        <w:rPr>
          <w:rFonts w:hint="eastAsia" w:ascii="宋体" w:hAnsi="宋体"/>
          <w:szCs w:val="21"/>
        </w:rPr>
      </w:pPr>
    </w:p>
    <w:p w14:paraId="4FFDA1FB">
      <w:pPr>
        <w:spacing w:line="420" w:lineRule="exact"/>
        <w:ind w:firstLine="420" w:firstLineChars="200"/>
        <w:rPr>
          <w:rFonts w:hint="eastAsia" w:ascii="宋体" w:hAnsi="宋体"/>
          <w:szCs w:val="21"/>
        </w:rPr>
      </w:pPr>
    </w:p>
    <w:p w14:paraId="2DBEFCC2">
      <w:pPr>
        <w:spacing w:line="420" w:lineRule="exact"/>
        <w:ind w:firstLine="420" w:firstLineChars="200"/>
        <w:rPr>
          <w:rFonts w:hint="eastAsia" w:ascii="宋体" w:hAnsi="宋体"/>
          <w:szCs w:val="21"/>
        </w:rPr>
      </w:pPr>
    </w:p>
    <w:p w14:paraId="43314CBF">
      <w:pPr>
        <w:spacing w:line="420" w:lineRule="exact"/>
        <w:ind w:firstLine="420" w:firstLineChars="200"/>
        <w:rPr>
          <w:rFonts w:hint="eastAsia" w:ascii="宋体" w:hAnsi="宋体"/>
          <w:szCs w:val="21"/>
        </w:rPr>
      </w:pPr>
    </w:p>
    <w:p w14:paraId="39AC37DD">
      <w:pPr>
        <w:spacing w:line="420" w:lineRule="exact"/>
        <w:ind w:firstLine="420" w:firstLineChars="200"/>
        <w:rPr>
          <w:rFonts w:hint="eastAsia" w:ascii="宋体" w:hAnsi="宋体"/>
          <w:szCs w:val="21"/>
        </w:rPr>
      </w:pPr>
    </w:p>
    <w:p w14:paraId="649F8733">
      <w:pPr>
        <w:spacing w:line="420" w:lineRule="exact"/>
        <w:ind w:firstLine="420" w:firstLineChars="200"/>
        <w:rPr>
          <w:rFonts w:hint="eastAsia" w:ascii="宋体" w:hAnsi="宋体"/>
          <w:szCs w:val="21"/>
        </w:rPr>
      </w:pPr>
    </w:p>
    <w:p w14:paraId="1A39C791">
      <w:pPr>
        <w:spacing w:line="420" w:lineRule="exact"/>
        <w:ind w:firstLine="420" w:firstLineChars="200"/>
        <w:rPr>
          <w:rFonts w:hint="eastAsia" w:ascii="宋体" w:hAnsi="宋体"/>
          <w:szCs w:val="21"/>
        </w:rPr>
      </w:pPr>
    </w:p>
    <w:p w14:paraId="7FBD1631">
      <w:pPr>
        <w:spacing w:line="420" w:lineRule="exact"/>
        <w:ind w:firstLine="420" w:firstLineChars="200"/>
        <w:rPr>
          <w:rFonts w:hint="eastAsia" w:ascii="宋体" w:hAnsi="宋体"/>
          <w:szCs w:val="21"/>
        </w:rPr>
      </w:pPr>
    </w:p>
    <w:p w14:paraId="2371D6D5">
      <w:pPr>
        <w:spacing w:line="420" w:lineRule="exact"/>
        <w:ind w:firstLine="420" w:firstLineChars="200"/>
        <w:rPr>
          <w:rFonts w:hint="eastAsia" w:ascii="宋体" w:hAnsi="宋体"/>
          <w:szCs w:val="21"/>
        </w:rPr>
      </w:pPr>
    </w:p>
    <w:p w14:paraId="5299DD47">
      <w:pPr>
        <w:spacing w:line="420" w:lineRule="exact"/>
        <w:ind w:firstLine="420" w:firstLineChars="200"/>
        <w:rPr>
          <w:rFonts w:hint="eastAsia" w:ascii="宋体" w:hAnsi="宋体"/>
          <w:szCs w:val="21"/>
        </w:rPr>
      </w:pPr>
    </w:p>
    <w:p w14:paraId="393CD066">
      <w:pPr>
        <w:spacing w:line="420" w:lineRule="exact"/>
        <w:ind w:firstLine="420" w:firstLineChars="200"/>
        <w:rPr>
          <w:rFonts w:hint="eastAsia" w:ascii="宋体" w:hAnsi="宋体"/>
          <w:szCs w:val="21"/>
        </w:rPr>
      </w:pPr>
    </w:p>
    <w:p w14:paraId="79FAC0D3">
      <w:pPr>
        <w:spacing w:line="420" w:lineRule="exact"/>
        <w:ind w:firstLine="420" w:firstLineChars="200"/>
        <w:rPr>
          <w:rFonts w:hint="eastAsia" w:ascii="宋体" w:hAnsi="宋体"/>
          <w:szCs w:val="21"/>
        </w:rPr>
      </w:pPr>
    </w:p>
    <w:p w14:paraId="50A963AB">
      <w:pPr>
        <w:spacing w:line="420" w:lineRule="exact"/>
        <w:ind w:firstLine="420" w:firstLineChars="200"/>
        <w:rPr>
          <w:rFonts w:hint="eastAsia" w:ascii="宋体" w:hAnsi="宋体"/>
          <w:szCs w:val="21"/>
        </w:rPr>
      </w:pPr>
    </w:p>
    <w:p w14:paraId="66699E92">
      <w:pPr>
        <w:spacing w:line="420" w:lineRule="exact"/>
        <w:ind w:firstLine="420" w:firstLineChars="200"/>
        <w:rPr>
          <w:rFonts w:hint="eastAsia" w:ascii="宋体" w:hAnsi="宋体"/>
          <w:szCs w:val="21"/>
        </w:rPr>
      </w:pPr>
    </w:p>
    <w:p w14:paraId="5ED4397E">
      <w:pPr>
        <w:spacing w:line="420" w:lineRule="exact"/>
        <w:ind w:firstLine="420" w:firstLineChars="200"/>
        <w:rPr>
          <w:rFonts w:hint="eastAsia" w:ascii="宋体" w:hAnsi="宋体"/>
          <w:szCs w:val="21"/>
        </w:rPr>
      </w:pPr>
    </w:p>
    <w:p w14:paraId="37238990">
      <w:pPr>
        <w:spacing w:line="420" w:lineRule="exact"/>
        <w:ind w:firstLine="420" w:firstLineChars="200"/>
        <w:rPr>
          <w:rFonts w:hint="eastAsia" w:ascii="宋体" w:hAnsi="宋体"/>
          <w:szCs w:val="21"/>
        </w:rPr>
      </w:pPr>
    </w:p>
    <w:p w14:paraId="2030A9AC">
      <w:pPr>
        <w:spacing w:line="420" w:lineRule="exact"/>
        <w:ind w:firstLine="420" w:firstLineChars="200"/>
        <w:rPr>
          <w:rFonts w:hint="eastAsia" w:ascii="宋体" w:hAnsi="宋体"/>
          <w:szCs w:val="21"/>
        </w:rPr>
      </w:pPr>
    </w:p>
    <w:p w14:paraId="4A386D64">
      <w:pPr>
        <w:spacing w:line="420" w:lineRule="exact"/>
        <w:ind w:firstLine="420" w:firstLineChars="200"/>
        <w:rPr>
          <w:rFonts w:hint="eastAsia" w:ascii="宋体" w:hAnsi="宋体"/>
          <w:szCs w:val="21"/>
        </w:rPr>
      </w:pPr>
    </w:p>
    <w:p w14:paraId="7D8A7825">
      <w:pPr>
        <w:spacing w:line="420" w:lineRule="exact"/>
        <w:ind w:firstLine="420" w:firstLineChars="200"/>
        <w:rPr>
          <w:rFonts w:hint="eastAsia" w:ascii="宋体" w:hAnsi="宋体"/>
          <w:szCs w:val="21"/>
        </w:rPr>
      </w:pPr>
    </w:p>
    <w:p w14:paraId="4C2A071D">
      <w:pPr>
        <w:spacing w:line="420" w:lineRule="exact"/>
        <w:ind w:firstLine="420" w:firstLineChars="200"/>
        <w:rPr>
          <w:rFonts w:hint="eastAsia" w:ascii="宋体" w:hAnsi="宋体"/>
          <w:szCs w:val="21"/>
        </w:rPr>
      </w:pPr>
    </w:p>
    <w:p w14:paraId="4C7588F8">
      <w:pPr>
        <w:spacing w:line="420" w:lineRule="exact"/>
        <w:ind w:firstLine="420" w:firstLineChars="200"/>
        <w:rPr>
          <w:rFonts w:hint="eastAsia" w:ascii="宋体" w:hAnsi="宋体"/>
          <w:szCs w:val="21"/>
        </w:rPr>
      </w:pPr>
    </w:p>
    <w:p w14:paraId="6C17B88B">
      <w:pPr>
        <w:spacing w:line="420" w:lineRule="exact"/>
        <w:ind w:firstLine="420" w:firstLineChars="200"/>
        <w:rPr>
          <w:rFonts w:hint="eastAsia" w:ascii="宋体" w:hAnsi="宋体"/>
          <w:szCs w:val="21"/>
        </w:rPr>
      </w:pPr>
    </w:p>
    <w:p w14:paraId="50016F29">
      <w:pPr>
        <w:spacing w:line="420" w:lineRule="exact"/>
        <w:ind w:firstLine="420" w:firstLineChars="200"/>
        <w:rPr>
          <w:rFonts w:hint="eastAsia" w:ascii="宋体" w:hAnsi="宋体"/>
          <w:szCs w:val="21"/>
        </w:rPr>
      </w:pPr>
    </w:p>
    <w:p w14:paraId="7DF92917">
      <w:pPr>
        <w:spacing w:line="420" w:lineRule="exact"/>
        <w:ind w:firstLine="420" w:firstLineChars="200"/>
        <w:rPr>
          <w:rFonts w:hint="eastAsia" w:ascii="宋体" w:hAnsi="宋体"/>
          <w:szCs w:val="21"/>
        </w:rPr>
      </w:pPr>
    </w:p>
    <w:p w14:paraId="70CAE592">
      <w:pPr>
        <w:spacing w:line="420" w:lineRule="exact"/>
        <w:ind w:firstLine="420" w:firstLineChars="200"/>
        <w:rPr>
          <w:rFonts w:hint="eastAsia" w:ascii="宋体" w:hAnsi="宋体"/>
          <w:szCs w:val="21"/>
        </w:rPr>
      </w:pPr>
    </w:p>
    <w:p w14:paraId="59837A93">
      <w:pPr>
        <w:spacing w:line="420" w:lineRule="exact"/>
        <w:ind w:firstLine="420" w:firstLineChars="200"/>
        <w:rPr>
          <w:rFonts w:hint="eastAsia" w:ascii="宋体" w:hAnsi="宋体"/>
          <w:szCs w:val="21"/>
        </w:rPr>
      </w:pPr>
    </w:p>
    <w:p w14:paraId="643D3817">
      <w:pPr>
        <w:pStyle w:val="73"/>
        <w:rPr>
          <w:rFonts w:hint="eastAsia" w:ascii="黑体" w:hAnsi="宋体"/>
        </w:rPr>
      </w:pPr>
      <w:bookmarkStart w:id="549" w:name="_Toc108514269"/>
      <w:r>
        <w:rPr>
          <w:rFonts w:hint="eastAsia"/>
          <w:szCs w:val="24"/>
        </w:rPr>
        <w:t>附表六：临时用地表</w:t>
      </w:r>
      <w:bookmarkEnd w:id="549"/>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2079"/>
        <w:gridCol w:w="2079"/>
        <w:gridCol w:w="2079"/>
      </w:tblGrid>
      <w:tr w14:paraId="3E17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center"/>
          </w:tcPr>
          <w:p w14:paraId="443BA942">
            <w:pPr>
              <w:jc w:val="center"/>
              <w:rPr>
                <w:rFonts w:hint="eastAsia" w:ascii="宋体" w:hAnsi="宋体"/>
                <w:szCs w:val="21"/>
              </w:rPr>
            </w:pPr>
            <w:r>
              <w:rPr>
                <w:rFonts w:hint="eastAsia" w:ascii="宋体" w:hAnsi="宋体"/>
                <w:szCs w:val="21"/>
              </w:rPr>
              <w:t>用  途</w:t>
            </w:r>
          </w:p>
        </w:tc>
        <w:tc>
          <w:tcPr>
            <w:tcW w:w="2079" w:type="dxa"/>
            <w:noWrap w:val="0"/>
            <w:vAlign w:val="center"/>
          </w:tcPr>
          <w:p w14:paraId="01B5BB96">
            <w:pPr>
              <w:jc w:val="center"/>
              <w:rPr>
                <w:rFonts w:hint="eastAsia" w:ascii="宋体" w:hAnsi="宋体"/>
                <w:szCs w:val="21"/>
              </w:rPr>
            </w:pPr>
            <w:r>
              <w:rPr>
                <w:rFonts w:hint="eastAsia" w:ascii="宋体" w:hAnsi="宋体"/>
                <w:szCs w:val="21"/>
              </w:rPr>
              <w:t>面 积（平方米）</w:t>
            </w:r>
          </w:p>
        </w:tc>
        <w:tc>
          <w:tcPr>
            <w:tcW w:w="2079" w:type="dxa"/>
            <w:noWrap w:val="0"/>
            <w:vAlign w:val="center"/>
          </w:tcPr>
          <w:p w14:paraId="0EBEA3FC">
            <w:pPr>
              <w:jc w:val="center"/>
              <w:rPr>
                <w:rFonts w:hint="eastAsia" w:ascii="宋体" w:hAnsi="宋体"/>
                <w:szCs w:val="21"/>
              </w:rPr>
            </w:pPr>
            <w:r>
              <w:rPr>
                <w:rFonts w:hint="eastAsia" w:ascii="宋体" w:hAnsi="宋体"/>
                <w:szCs w:val="21"/>
              </w:rPr>
              <w:t>位  置</w:t>
            </w:r>
          </w:p>
        </w:tc>
        <w:tc>
          <w:tcPr>
            <w:tcW w:w="2079" w:type="dxa"/>
            <w:noWrap w:val="0"/>
            <w:vAlign w:val="center"/>
          </w:tcPr>
          <w:p w14:paraId="7B66ED0B">
            <w:pPr>
              <w:jc w:val="center"/>
              <w:rPr>
                <w:rFonts w:hint="eastAsia" w:ascii="宋体" w:hAnsi="宋体"/>
                <w:szCs w:val="21"/>
              </w:rPr>
            </w:pPr>
            <w:r>
              <w:rPr>
                <w:rFonts w:hint="eastAsia" w:ascii="宋体" w:hAnsi="宋体"/>
                <w:szCs w:val="21"/>
              </w:rPr>
              <w:t>需用时间</w:t>
            </w:r>
          </w:p>
        </w:tc>
      </w:tr>
      <w:tr w14:paraId="5357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EDAE5C0">
            <w:pPr>
              <w:rPr>
                <w:rFonts w:hint="eastAsia" w:ascii="宋体" w:hAnsi="宋体"/>
                <w:szCs w:val="21"/>
              </w:rPr>
            </w:pPr>
          </w:p>
        </w:tc>
        <w:tc>
          <w:tcPr>
            <w:tcW w:w="2079" w:type="dxa"/>
            <w:noWrap w:val="0"/>
            <w:vAlign w:val="top"/>
          </w:tcPr>
          <w:p w14:paraId="70467872">
            <w:pPr>
              <w:rPr>
                <w:rFonts w:hint="eastAsia" w:ascii="宋体" w:hAnsi="宋体"/>
                <w:szCs w:val="21"/>
              </w:rPr>
            </w:pPr>
          </w:p>
        </w:tc>
        <w:tc>
          <w:tcPr>
            <w:tcW w:w="2079" w:type="dxa"/>
            <w:noWrap w:val="0"/>
            <w:vAlign w:val="top"/>
          </w:tcPr>
          <w:p w14:paraId="3ABB6DFF">
            <w:pPr>
              <w:rPr>
                <w:rFonts w:hint="eastAsia" w:ascii="宋体" w:hAnsi="宋体"/>
                <w:szCs w:val="21"/>
              </w:rPr>
            </w:pPr>
          </w:p>
        </w:tc>
        <w:tc>
          <w:tcPr>
            <w:tcW w:w="2079" w:type="dxa"/>
            <w:noWrap w:val="0"/>
            <w:vAlign w:val="top"/>
          </w:tcPr>
          <w:p w14:paraId="322298EF">
            <w:pPr>
              <w:rPr>
                <w:rFonts w:hint="eastAsia" w:ascii="宋体" w:hAnsi="宋体"/>
                <w:szCs w:val="21"/>
              </w:rPr>
            </w:pPr>
          </w:p>
        </w:tc>
      </w:tr>
      <w:tr w14:paraId="12267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A621AEE">
            <w:pPr>
              <w:rPr>
                <w:rFonts w:hint="eastAsia" w:ascii="宋体" w:hAnsi="宋体"/>
                <w:szCs w:val="21"/>
              </w:rPr>
            </w:pPr>
          </w:p>
        </w:tc>
        <w:tc>
          <w:tcPr>
            <w:tcW w:w="2079" w:type="dxa"/>
            <w:noWrap w:val="0"/>
            <w:vAlign w:val="top"/>
          </w:tcPr>
          <w:p w14:paraId="3C987F1F">
            <w:pPr>
              <w:rPr>
                <w:rFonts w:hint="eastAsia" w:ascii="宋体" w:hAnsi="宋体"/>
                <w:szCs w:val="21"/>
              </w:rPr>
            </w:pPr>
          </w:p>
        </w:tc>
        <w:tc>
          <w:tcPr>
            <w:tcW w:w="2079" w:type="dxa"/>
            <w:noWrap w:val="0"/>
            <w:vAlign w:val="top"/>
          </w:tcPr>
          <w:p w14:paraId="69274E5A">
            <w:pPr>
              <w:rPr>
                <w:rFonts w:hint="eastAsia" w:ascii="宋体" w:hAnsi="宋体"/>
                <w:szCs w:val="21"/>
              </w:rPr>
            </w:pPr>
          </w:p>
        </w:tc>
        <w:tc>
          <w:tcPr>
            <w:tcW w:w="2079" w:type="dxa"/>
            <w:noWrap w:val="0"/>
            <w:vAlign w:val="top"/>
          </w:tcPr>
          <w:p w14:paraId="0646D215">
            <w:pPr>
              <w:rPr>
                <w:rFonts w:hint="eastAsia" w:ascii="宋体" w:hAnsi="宋体"/>
                <w:szCs w:val="21"/>
              </w:rPr>
            </w:pPr>
          </w:p>
        </w:tc>
      </w:tr>
      <w:tr w14:paraId="461D3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D719816">
            <w:pPr>
              <w:rPr>
                <w:rFonts w:hint="eastAsia" w:ascii="宋体" w:hAnsi="宋体"/>
                <w:szCs w:val="21"/>
              </w:rPr>
            </w:pPr>
          </w:p>
        </w:tc>
        <w:tc>
          <w:tcPr>
            <w:tcW w:w="2079" w:type="dxa"/>
            <w:noWrap w:val="0"/>
            <w:vAlign w:val="top"/>
          </w:tcPr>
          <w:p w14:paraId="22ECD3EB">
            <w:pPr>
              <w:rPr>
                <w:rFonts w:hint="eastAsia" w:ascii="宋体" w:hAnsi="宋体"/>
                <w:szCs w:val="21"/>
              </w:rPr>
            </w:pPr>
          </w:p>
        </w:tc>
        <w:tc>
          <w:tcPr>
            <w:tcW w:w="2079" w:type="dxa"/>
            <w:noWrap w:val="0"/>
            <w:vAlign w:val="top"/>
          </w:tcPr>
          <w:p w14:paraId="08189991">
            <w:pPr>
              <w:rPr>
                <w:rFonts w:hint="eastAsia" w:ascii="宋体" w:hAnsi="宋体"/>
                <w:szCs w:val="21"/>
              </w:rPr>
            </w:pPr>
          </w:p>
        </w:tc>
        <w:tc>
          <w:tcPr>
            <w:tcW w:w="2079" w:type="dxa"/>
            <w:noWrap w:val="0"/>
            <w:vAlign w:val="top"/>
          </w:tcPr>
          <w:p w14:paraId="07F1D0E0">
            <w:pPr>
              <w:rPr>
                <w:rFonts w:hint="eastAsia" w:ascii="宋体" w:hAnsi="宋体"/>
                <w:szCs w:val="21"/>
              </w:rPr>
            </w:pPr>
          </w:p>
        </w:tc>
      </w:tr>
      <w:tr w14:paraId="2AAD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792DD5C">
            <w:pPr>
              <w:rPr>
                <w:rFonts w:hint="eastAsia" w:ascii="宋体" w:hAnsi="宋体"/>
                <w:szCs w:val="21"/>
              </w:rPr>
            </w:pPr>
          </w:p>
        </w:tc>
        <w:tc>
          <w:tcPr>
            <w:tcW w:w="2079" w:type="dxa"/>
            <w:noWrap w:val="0"/>
            <w:vAlign w:val="top"/>
          </w:tcPr>
          <w:p w14:paraId="59035FE7">
            <w:pPr>
              <w:rPr>
                <w:rFonts w:hint="eastAsia" w:ascii="宋体" w:hAnsi="宋体"/>
                <w:szCs w:val="21"/>
              </w:rPr>
            </w:pPr>
          </w:p>
        </w:tc>
        <w:tc>
          <w:tcPr>
            <w:tcW w:w="2079" w:type="dxa"/>
            <w:noWrap w:val="0"/>
            <w:vAlign w:val="top"/>
          </w:tcPr>
          <w:p w14:paraId="478FB2DF">
            <w:pPr>
              <w:rPr>
                <w:rFonts w:hint="eastAsia" w:ascii="宋体" w:hAnsi="宋体"/>
                <w:szCs w:val="21"/>
              </w:rPr>
            </w:pPr>
          </w:p>
        </w:tc>
        <w:tc>
          <w:tcPr>
            <w:tcW w:w="2079" w:type="dxa"/>
            <w:noWrap w:val="0"/>
            <w:vAlign w:val="top"/>
          </w:tcPr>
          <w:p w14:paraId="7A264017">
            <w:pPr>
              <w:rPr>
                <w:rFonts w:hint="eastAsia" w:ascii="宋体" w:hAnsi="宋体"/>
                <w:szCs w:val="21"/>
              </w:rPr>
            </w:pPr>
          </w:p>
        </w:tc>
      </w:tr>
      <w:tr w14:paraId="4C12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82FC36F">
            <w:pPr>
              <w:rPr>
                <w:rFonts w:hint="eastAsia" w:ascii="宋体" w:hAnsi="宋体"/>
                <w:szCs w:val="21"/>
              </w:rPr>
            </w:pPr>
          </w:p>
        </w:tc>
        <w:tc>
          <w:tcPr>
            <w:tcW w:w="2079" w:type="dxa"/>
            <w:noWrap w:val="0"/>
            <w:vAlign w:val="top"/>
          </w:tcPr>
          <w:p w14:paraId="6446E2F4">
            <w:pPr>
              <w:rPr>
                <w:rFonts w:hint="eastAsia" w:ascii="宋体" w:hAnsi="宋体"/>
                <w:szCs w:val="21"/>
              </w:rPr>
            </w:pPr>
          </w:p>
        </w:tc>
        <w:tc>
          <w:tcPr>
            <w:tcW w:w="2079" w:type="dxa"/>
            <w:noWrap w:val="0"/>
            <w:vAlign w:val="top"/>
          </w:tcPr>
          <w:p w14:paraId="3C9BF8B8">
            <w:pPr>
              <w:rPr>
                <w:rFonts w:hint="eastAsia" w:ascii="宋体" w:hAnsi="宋体"/>
                <w:szCs w:val="21"/>
              </w:rPr>
            </w:pPr>
          </w:p>
        </w:tc>
        <w:tc>
          <w:tcPr>
            <w:tcW w:w="2079" w:type="dxa"/>
            <w:noWrap w:val="0"/>
            <w:vAlign w:val="top"/>
          </w:tcPr>
          <w:p w14:paraId="03297A35">
            <w:pPr>
              <w:rPr>
                <w:rFonts w:hint="eastAsia" w:ascii="宋体" w:hAnsi="宋体"/>
                <w:szCs w:val="21"/>
              </w:rPr>
            </w:pPr>
          </w:p>
        </w:tc>
      </w:tr>
      <w:tr w14:paraId="19085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CBCC910">
            <w:pPr>
              <w:rPr>
                <w:rFonts w:hint="eastAsia" w:ascii="宋体" w:hAnsi="宋体"/>
                <w:szCs w:val="21"/>
              </w:rPr>
            </w:pPr>
          </w:p>
        </w:tc>
        <w:tc>
          <w:tcPr>
            <w:tcW w:w="2079" w:type="dxa"/>
            <w:noWrap w:val="0"/>
            <w:vAlign w:val="top"/>
          </w:tcPr>
          <w:p w14:paraId="739B5105">
            <w:pPr>
              <w:rPr>
                <w:rFonts w:hint="eastAsia" w:ascii="宋体" w:hAnsi="宋体"/>
                <w:szCs w:val="21"/>
              </w:rPr>
            </w:pPr>
          </w:p>
        </w:tc>
        <w:tc>
          <w:tcPr>
            <w:tcW w:w="2079" w:type="dxa"/>
            <w:noWrap w:val="0"/>
            <w:vAlign w:val="top"/>
          </w:tcPr>
          <w:p w14:paraId="1B27C6C8">
            <w:pPr>
              <w:rPr>
                <w:rFonts w:hint="eastAsia" w:ascii="宋体" w:hAnsi="宋体"/>
                <w:szCs w:val="21"/>
              </w:rPr>
            </w:pPr>
          </w:p>
        </w:tc>
        <w:tc>
          <w:tcPr>
            <w:tcW w:w="2079" w:type="dxa"/>
            <w:noWrap w:val="0"/>
            <w:vAlign w:val="top"/>
          </w:tcPr>
          <w:p w14:paraId="06CF3479">
            <w:pPr>
              <w:rPr>
                <w:rFonts w:hint="eastAsia" w:ascii="宋体" w:hAnsi="宋体"/>
                <w:szCs w:val="21"/>
              </w:rPr>
            </w:pPr>
          </w:p>
        </w:tc>
      </w:tr>
      <w:tr w14:paraId="7A57B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541427E">
            <w:pPr>
              <w:rPr>
                <w:rFonts w:hint="eastAsia" w:ascii="宋体" w:hAnsi="宋体"/>
                <w:szCs w:val="21"/>
              </w:rPr>
            </w:pPr>
          </w:p>
        </w:tc>
        <w:tc>
          <w:tcPr>
            <w:tcW w:w="2079" w:type="dxa"/>
            <w:noWrap w:val="0"/>
            <w:vAlign w:val="top"/>
          </w:tcPr>
          <w:p w14:paraId="667F3D98">
            <w:pPr>
              <w:rPr>
                <w:rFonts w:hint="eastAsia" w:ascii="宋体" w:hAnsi="宋体"/>
                <w:szCs w:val="21"/>
              </w:rPr>
            </w:pPr>
          </w:p>
        </w:tc>
        <w:tc>
          <w:tcPr>
            <w:tcW w:w="2079" w:type="dxa"/>
            <w:noWrap w:val="0"/>
            <w:vAlign w:val="top"/>
          </w:tcPr>
          <w:p w14:paraId="13C5C2EB">
            <w:pPr>
              <w:rPr>
                <w:rFonts w:hint="eastAsia" w:ascii="宋体" w:hAnsi="宋体"/>
                <w:szCs w:val="21"/>
              </w:rPr>
            </w:pPr>
          </w:p>
        </w:tc>
        <w:tc>
          <w:tcPr>
            <w:tcW w:w="2079" w:type="dxa"/>
            <w:noWrap w:val="0"/>
            <w:vAlign w:val="top"/>
          </w:tcPr>
          <w:p w14:paraId="62C19A1B">
            <w:pPr>
              <w:rPr>
                <w:rFonts w:hint="eastAsia" w:ascii="宋体" w:hAnsi="宋体"/>
                <w:szCs w:val="21"/>
              </w:rPr>
            </w:pPr>
          </w:p>
        </w:tc>
      </w:tr>
      <w:tr w14:paraId="6C1F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0BDE2BE">
            <w:pPr>
              <w:rPr>
                <w:rFonts w:hint="eastAsia" w:ascii="宋体" w:hAnsi="宋体"/>
                <w:szCs w:val="21"/>
              </w:rPr>
            </w:pPr>
          </w:p>
        </w:tc>
        <w:tc>
          <w:tcPr>
            <w:tcW w:w="2079" w:type="dxa"/>
            <w:noWrap w:val="0"/>
            <w:vAlign w:val="top"/>
          </w:tcPr>
          <w:p w14:paraId="163CF09B">
            <w:pPr>
              <w:rPr>
                <w:rFonts w:hint="eastAsia" w:ascii="宋体" w:hAnsi="宋体"/>
                <w:szCs w:val="21"/>
              </w:rPr>
            </w:pPr>
          </w:p>
        </w:tc>
        <w:tc>
          <w:tcPr>
            <w:tcW w:w="2079" w:type="dxa"/>
            <w:noWrap w:val="0"/>
            <w:vAlign w:val="top"/>
          </w:tcPr>
          <w:p w14:paraId="777288C5">
            <w:pPr>
              <w:rPr>
                <w:rFonts w:hint="eastAsia" w:ascii="宋体" w:hAnsi="宋体"/>
                <w:szCs w:val="21"/>
              </w:rPr>
            </w:pPr>
          </w:p>
        </w:tc>
        <w:tc>
          <w:tcPr>
            <w:tcW w:w="2079" w:type="dxa"/>
            <w:noWrap w:val="0"/>
            <w:vAlign w:val="top"/>
          </w:tcPr>
          <w:p w14:paraId="2BC43BDA">
            <w:pPr>
              <w:rPr>
                <w:rFonts w:hint="eastAsia" w:ascii="宋体" w:hAnsi="宋体"/>
                <w:szCs w:val="21"/>
              </w:rPr>
            </w:pPr>
          </w:p>
        </w:tc>
      </w:tr>
      <w:tr w14:paraId="3AA1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68E3F96">
            <w:pPr>
              <w:rPr>
                <w:rFonts w:hint="eastAsia" w:ascii="宋体" w:hAnsi="宋体"/>
                <w:szCs w:val="21"/>
              </w:rPr>
            </w:pPr>
          </w:p>
        </w:tc>
        <w:tc>
          <w:tcPr>
            <w:tcW w:w="2079" w:type="dxa"/>
            <w:noWrap w:val="0"/>
            <w:vAlign w:val="top"/>
          </w:tcPr>
          <w:p w14:paraId="03F773DA">
            <w:pPr>
              <w:rPr>
                <w:rFonts w:hint="eastAsia" w:ascii="宋体" w:hAnsi="宋体"/>
                <w:szCs w:val="21"/>
              </w:rPr>
            </w:pPr>
          </w:p>
        </w:tc>
        <w:tc>
          <w:tcPr>
            <w:tcW w:w="2079" w:type="dxa"/>
            <w:noWrap w:val="0"/>
            <w:vAlign w:val="top"/>
          </w:tcPr>
          <w:p w14:paraId="320E0A23">
            <w:pPr>
              <w:rPr>
                <w:rFonts w:hint="eastAsia" w:ascii="宋体" w:hAnsi="宋体"/>
                <w:szCs w:val="21"/>
              </w:rPr>
            </w:pPr>
          </w:p>
        </w:tc>
        <w:tc>
          <w:tcPr>
            <w:tcW w:w="2079" w:type="dxa"/>
            <w:noWrap w:val="0"/>
            <w:vAlign w:val="top"/>
          </w:tcPr>
          <w:p w14:paraId="5D825694">
            <w:pPr>
              <w:rPr>
                <w:rFonts w:hint="eastAsia" w:ascii="宋体" w:hAnsi="宋体"/>
                <w:szCs w:val="21"/>
              </w:rPr>
            </w:pPr>
          </w:p>
        </w:tc>
      </w:tr>
      <w:tr w14:paraId="2ECA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6D13EFD">
            <w:pPr>
              <w:rPr>
                <w:rFonts w:hint="eastAsia" w:ascii="宋体" w:hAnsi="宋体"/>
                <w:szCs w:val="21"/>
              </w:rPr>
            </w:pPr>
          </w:p>
        </w:tc>
        <w:tc>
          <w:tcPr>
            <w:tcW w:w="2079" w:type="dxa"/>
            <w:noWrap w:val="0"/>
            <w:vAlign w:val="top"/>
          </w:tcPr>
          <w:p w14:paraId="4B6BFA3D">
            <w:pPr>
              <w:rPr>
                <w:rFonts w:hint="eastAsia" w:ascii="宋体" w:hAnsi="宋体"/>
                <w:szCs w:val="21"/>
              </w:rPr>
            </w:pPr>
          </w:p>
        </w:tc>
        <w:tc>
          <w:tcPr>
            <w:tcW w:w="2079" w:type="dxa"/>
            <w:noWrap w:val="0"/>
            <w:vAlign w:val="top"/>
          </w:tcPr>
          <w:p w14:paraId="39B589EB">
            <w:pPr>
              <w:rPr>
                <w:rFonts w:hint="eastAsia" w:ascii="宋体" w:hAnsi="宋体"/>
                <w:szCs w:val="21"/>
              </w:rPr>
            </w:pPr>
          </w:p>
        </w:tc>
        <w:tc>
          <w:tcPr>
            <w:tcW w:w="2079" w:type="dxa"/>
            <w:noWrap w:val="0"/>
            <w:vAlign w:val="top"/>
          </w:tcPr>
          <w:p w14:paraId="71959FC9">
            <w:pPr>
              <w:rPr>
                <w:rFonts w:hint="eastAsia" w:ascii="宋体" w:hAnsi="宋体"/>
                <w:szCs w:val="21"/>
              </w:rPr>
            </w:pPr>
          </w:p>
        </w:tc>
      </w:tr>
      <w:tr w14:paraId="79865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B00833F">
            <w:pPr>
              <w:rPr>
                <w:rFonts w:hint="eastAsia" w:ascii="宋体" w:hAnsi="宋体"/>
                <w:szCs w:val="21"/>
              </w:rPr>
            </w:pPr>
          </w:p>
        </w:tc>
        <w:tc>
          <w:tcPr>
            <w:tcW w:w="2079" w:type="dxa"/>
            <w:noWrap w:val="0"/>
            <w:vAlign w:val="top"/>
          </w:tcPr>
          <w:p w14:paraId="09678128">
            <w:pPr>
              <w:rPr>
                <w:rFonts w:hint="eastAsia" w:ascii="宋体" w:hAnsi="宋体"/>
                <w:szCs w:val="21"/>
              </w:rPr>
            </w:pPr>
          </w:p>
        </w:tc>
        <w:tc>
          <w:tcPr>
            <w:tcW w:w="2079" w:type="dxa"/>
            <w:noWrap w:val="0"/>
            <w:vAlign w:val="top"/>
          </w:tcPr>
          <w:p w14:paraId="7FA5AB57">
            <w:pPr>
              <w:rPr>
                <w:rFonts w:hint="eastAsia" w:ascii="宋体" w:hAnsi="宋体"/>
                <w:szCs w:val="21"/>
              </w:rPr>
            </w:pPr>
          </w:p>
        </w:tc>
        <w:tc>
          <w:tcPr>
            <w:tcW w:w="2079" w:type="dxa"/>
            <w:noWrap w:val="0"/>
            <w:vAlign w:val="top"/>
          </w:tcPr>
          <w:p w14:paraId="7ABF00D1">
            <w:pPr>
              <w:rPr>
                <w:rFonts w:hint="eastAsia" w:ascii="宋体" w:hAnsi="宋体"/>
                <w:szCs w:val="21"/>
              </w:rPr>
            </w:pPr>
          </w:p>
        </w:tc>
      </w:tr>
      <w:tr w14:paraId="22AA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A2267FE">
            <w:pPr>
              <w:rPr>
                <w:rFonts w:hint="eastAsia" w:ascii="宋体" w:hAnsi="宋体"/>
                <w:szCs w:val="21"/>
              </w:rPr>
            </w:pPr>
          </w:p>
        </w:tc>
        <w:tc>
          <w:tcPr>
            <w:tcW w:w="2079" w:type="dxa"/>
            <w:noWrap w:val="0"/>
            <w:vAlign w:val="top"/>
          </w:tcPr>
          <w:p w14:paraId="0E8D87B3">
            <w:pPr>
              <w:rPr>
                <w:rFonts w:hint="eastAsia" w:ascii="宋体" w:hAnsi="宋体"/>
                <w:szCs w:val="21"/>
              </w:rPr>
            </w:pPr>
          </w:p>
        </w:tc>
        <w:tc>
          <w:tcPr>
            <w:tcW w:w="2079" w:type="dxa"/>
            <w:noWrap w:val="0"/>
            <w:vAlign w:val="top"/>
          </w:tcPr>
          <w:p w14:paraId="45C7713E">
            <w:pPr>
              <w:rPr>
                <w:rFonts w:hint="eastAsia" w:ascii="宋体" w:hAnsi="宋体"/>
                <w:szCs w:val="21"/>
              </w:rPr>
            </w:pPr>
          </w:p>
        </w:tc>
        <w:tc>
          <w:tcPr>
            <w:tcW w:w="2079" w:type="dxa"/>
            <w:noWrap w:val="0"/>
            <w:vAlign w:val="top"/>
          </w:tcPr>
          <w:p w14:paraId="762B5328">
            <w:pPr>
              <w:rPr>
                <w:rFonts w:hint="eastAsia" w:ascii="宋体" w:hAnsi="宋体"/>
                <w:szCs w:val="21"/>
              </w:rPr>
            </w:pPr>
          </w:p>
        </w:tc>
      </w:tr>
      <w:tr w14:paraId="3259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AE859DB">
            <w:pPr>
              <w:rPr>
                <w:rFonts w:hint="eastAsia" w:ascii="宋体" w:hAnsi="宋体"/>
                <w:szCs w:val="21"/>
              </w:rPr>
            </w:pPr>
          </w:p>
        </w:tc>
        <w:tc>
          <w:tcPr>
            <w:tcW w:w="2079" w:type="dxa"/>
            <w:noWrap w:val="0"/>
            <w:vAlign w:val="top"/>
          </w:tcPr>
          <w:p w14:paraId="0F1F94B1">
            <w:pPr>
              <w:rPr>
                <w:rFonts w:hint="eastAsia" w:ascii="宋体" w:hAnsi="宋体"/>
                <w:szCs w:val="21"/>
              </w:rPr>
            </w:pPr>
          </w:p>
        </w:tc>
        <w:tc>
          <w:tcPr>
            <w:tcW w:w="2079" w:type="dxa"/>
            <w:noWrap w:val="0"/>
            <w:vAlign w:val="top"/>
          </w:tcPr>
          <w:p w14:paraId="3D149D21">
            <w:pPr>
              <w:rPr>
                <w:rFonts w:hint="eastAsia" w:ascii="宋体" w:hAnsi="宋体"/>
                <w:szCs w:val="21"/>
              </w:rPr>
            </w:pPr>
          </w:p>
        </w:tc>
        <w:tc>
          <w:tcPr>
            <w:tcW w:w="2079" w:type="dxa"/>
            <w:noWrap w:val="0"/>
            <w:vAlign w:val="top"/>
          </w:tcPr>
          <w:p w14:paraId="2C637183">
            <w:pPr>
              <w:rPr>
                <w:rFonts w:hint="eastAsia" w:ascii="宋体" w:hAnsi="宋体"/>
                <w:szCs w:val="21"/>
              </w:rPr>
            </w:pPr>
          </w:p>
        </w:tc>
      </w:tr>
      <w:tr w14:paraId="294EB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FC3CF94">
            <w:pPr>
              <w:rPr>
                <w:rFonts w:hint="eastAsia" w:ascii="宋体" w:hAnsi="宋体"/>
                <w:szCs w:val="21"/>
              </w:rPr>
            </w:pPr>
          </w:p>
        </w:tc>
        <w:tc>
          <w:tcPr>
            <w:tcW w:w="2079" w:type="dxa"/>
            <w:noWrap w:val="0"/>
            <w:vAlign w:val="top"/>
          </w:tcPr>
          <w:p w14:paraId="6F5C3751">
            <w:pPr>
              <w:rPr>
                <w:rFonts w:hint="eastAsia" w:ascii="宋体" w:hAnsi="宋体"/>
                <w:szCs w:val="21"/>
              </w:rPr>
            </w:pPr>
          </w:p>
        </w:tc>
        <w:tc>
          <w:tcPr>
            <w:tcW w:w="2079" w:type="dxa"/>
            <w:noWrap w:val="0"/>
            <w:vAlign w:val="top"/>
          </w:tcPr>
          <w:p w14:paraId="75CC083E">
            <w:pPr>
              <w:rPr>
                <w:rFonts w:hint="eastAsia" w:ascii="宋体" w:hAnsi="宋体"/>
                <w:szCs w:val="21"/>
              </w:rPr>
            </w:pPr>
          </w:p>
        </w:tc>
        <w:tc>
          <w:tcPr>
            <w:tcW w:w="2079" w:type="dxa"/>
            <w:noWrap w:val="0"/>
            <w:vAlign w:val="top"/>
          </w:tcPr>
          <w:p w14:paraId="2EB290FF">
            <w:pPr>
              <w:rPr>
                <w:rFonts w:hint="eastAsia" w:ascii="宋体" w:hAnsi="宋体"/>
                <w:szCs w:val="21"/>
              </w:rPr>
            </w:pPr>
          </w:p>
        </w:tc>
      </w:tr>
      <w:tr w14:paraId="73CE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070A80A">
            <w:pPr>
              <w:rPr>
                <w:rFonts w:hint="eastAsia" w:ascii="宋体" w:hAnsi="宋体"/>
                <w:szCs w:val="21"/>
              </w:rPr>
            </w:pPr>
          </w:p>
        </w:tc>
        <w:tc>
          <w:tcPr>
            <w:tcW w:w="2079" w:type="dxa"/>
            <w:noWrap w:val="0"/>
            <w:vAlign w:val="top"/>
          </w:tcPr>
          <w:p w14:paraId="27E7BEA3">
            <w:pPr>
              <w:rPr>
                <w:rFonts w:hint="eastAsia" w:ascii="宋体" w:hAnsi="宋体"/>
                <w:szCs w:val="21"/>
              </w:rPr>
            </w:pPr>
          </w:p>
        </w:tc>
        <w:tc>
          <w:tcPr>
            <w:tcW w:w="2079" w:type="dxa"/>
            <w:noWrap w:val="0"/>
            <w:vAlign w:val="top"/>
          </w:tcPr>
          <w:p w14:paraId="5579B66C">
            <w:pPr>
              <w:rPr>
                <w:rFonts w:hint="eastAsia" w:ascii="宋体" w:hAnsi="宋体"/>
                <w:szCs w:val="21"/>
              </w:rPr>
            </w:pPr>
          </w:p>
        </w:tc>
        <w:tc>
          <w:tcPr>
            <w:tcW w:w="2079" w:type="dxa"/>
            <w:noWrap w:val="0"/>
            <w:vAlign w:val="top"/>
          </w:tcPr>
          <w:p w14:paraId="3B9BDDF1">
            <w:pPr>
              <w:rPr>
                <w:rFonts w:hint="eastAsia" w:ascii="宋体" w:hAnsi="宋体"/>
                <w:szCs w:val="21"/>
              </w:rPr>
            </w:pPr>
          </w:p>
        </w:tc>
      </w:tr>
      <w:tr w14:paraId="21139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7E54F99">
            <w:pPr>
              <w:rPr>
                <w:rFonts w:hint="eastAsia" w:ascii="宋体" w:hAnsi="宋体"/>
                <w:szCs w:val="21"/>
              </w:rPr>
            </w:pPr>
          </w:p>
        </w:tc>
        <w:tc>
          <w:tcPr>
            <w:tcW w:w="2079" w:type="dxa"/>
            <w:noWrap w:val="0"/>
            <w:vAlign w:val="top"/>
          </w:tcPr>
          <w:p w14:paraId="7A4217F2">
            <w:pPr>
              <w:rPr>
                <w:rFonts w:hint="eastAsia" w:ascii="宋体" w:hAnsi="宋体"/>
                <w:szCs w:val="21"/>
              </w:rPr>
            </w:pPr>
          </w:p>
        </w:tc>
        <w:tc>
          <w:tcPr>
            <w:tcW w:w="2079" w:type="dxa"/>
            <w:noWrap w:val="0"/>
            <w:vAlign w:val="top"/>
          </w:tcPr>
          <w:p w14:paraId="6A41C524">
            <w:pPr>
              <w:rPr>
                <w:rFonts w:hint="eastAsia" w:ascii="宋体" w:hAnsi="宋体"/>
                <w:szCs w:val="21"/>
              </w:rPr>
            </w:pPr>
          </w:p>
        </w:tc>
        <w:tc>
          <w:tcPr>
            <w:tcW w:w="2079" w:type="dxa"/>
            <w:noWrap w:val="0"/>
            <w:vAlign w:val="top"/>
          </w:tcPr>
          <w:p w14:paraId="0964D9B5">
            <w:pPr>
              <w:rPr>
                <w:rFonts w:hint="eastAsia" w:ascii="宋体" w:hAnsi="宋体"/>
                <w:szCs w:val="21"/>
              </w:rPr>
            </w:pPr>
          </w:p>
        </w:tc>
      </w:tr>
      <w:tr w14:paraId="5612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BF9D7DD">
            <w:pPr>
              <w:rPr>
                <w:rFonts w:hint="eastAsia" w:ascii="宋体" w:hAnsi="宋体"/>
                <w:szCs w:val="21"/>
              </w:rPr>
            </w:pPr>
          </w:p>
        </w:tc>
        <w:tc>
          <w:tcPr>
            <w:tcW w:w="2079" w:type="dxa"/>
            <w:noWrap w:val="0"/>
            <w:vAlign w:val="top"/>
          </w:tcPr>
          <w:p w14:paraId="1A6351B1">
            <w:pPr>
              <w:rPr>
                <w:rFonts w:hint="eastAsia" w:ascii="宋体" w:hAnsi="宋体"/>
                <w:szCs w:val="21"/>
              </w:rPr>
            </w:pPr>
          </w:p>
        </w:tc>
        <w:tc>
          <w:tcPr>
            <w:tcW w:w="2079" w:type="dxa"/>
            <w:noWrap w:val="0"/>
            <w:vAlign w:val="top"/>
          </w:tcPr>
          <w:p w14:paraId="32727AC3">
            <w:pPr>
              <w:rPr>
                <w:rFonts w:hint="eastAsia" w:ascii="宋体" w:hAnsi="宋体"/>
                <w:szCs w:val="21"/>
              </w:rPr>
            </w:pPr>
          </w:p>
        </w:tc>
        <w:tc>
          <w:tcPr>
            <w:tcW w:w="2079" w:type="dxa"/>
            <w:noWrap w:val="0"/>
            <w:vAlign w:val="top"/>
          </w:tcPr>
          <w:p w14:paraId="7FA89023">
            <w:pPr>
              <w:rPr>
                <w:rFonts w:hint="eastAsia" w:ascii="宋体" w:hAnsi="宋体"/>
                <w:szCs w:val="21"/>
              </w:rPr>
            </w:pPr>
          </w:p>
        </w:tc>
      </w:tr>
      <w:tr w14:paraId="3DD00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30863A5">
            <w:pPr>
              <w:rPr>
                <w:rFonts w:hint="eastAsia" w:ascii="宋体" w:hAnsi="宋体"/>
                <w:szCs w:val="21"/>
              </w:rPr>
            </w:pPr>
          </w:p>
        </w:tc>
        <w:tc>
          <w:tcPr>
            <w:tcW w:w="2079" w:type="dxa"/>
            <w:noWrap w:val="0"/>
            <w:vAlign w:val="top"/>
          </w:tcPr>
          <w:p w14:paraId="49BE239D">
            <w:pPr>
              <w:rPr>
                <w:rFonts w:hint="eastAsia" w:ascii="宋体" w:hAnsi="宋体"/>
                <w:szCs w:val="21"/>
              </w:rPr>
            </w:pPr>
          </w:p>
        </w:tc>
        <w:tc>
          <w:tcPr>
            <w:tcW w:w="2079" w:type="dxa"/>
            <w:noWrap w:val="0"/>
            <w:vAlign w:val="top"/>
          </w:tcPr>
          <w:p w14:paraId="6FF4972C">
            <w:pPr>
              <w:rPr>
                <w:rFonts w:hint="eastAsia" w:ascii="宋体" w:hAnsi="宋体"/>
                <w:szCs w:val="21"/>
              </w:rPr>
            </w:pPr>
          </w:p>
        </w:tc>
        <w:tc>
          <w:tcPr>
            <w:tcW w:w="2079" w:type="dxa"/>
            <w:noWrap w:val="0"/>
            <w:vAlign w:val="top"/>
          </w:tcPr>
          <w:p w14:paraId="767C3E64">
            <w:pPr>
              <w:rPr>
                <w:rFonts w:hint="eastAsia" w:ascii="宋体" w:hAnsi="宋体"/>
                <w:szCs w:val="21"/>
              </w:rPr>
            </w:pPr>
          </w:p>
        </w:tc>
      </w:tr>
      <w:tr w14:paraId="7419B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2CAABAB">
            <w:pPr>
              <w:rPr>
                <w:rFonts w:hint="eastAsia" w:ascii="宋体" w:hAnsi="宋体"/>
                <w:szCs w:val="21"/>
              </w:rPr>
            </w:pPr>
          </w:p>
        </w:tc>
        <w:tc>
          <w:tcPr>
            <w:tcW w:w="2079" w:type="dxa"/>
            <w:noWrap w:val="0"/>
            <w:vAlign w:val="top"/>
          </w:tcPr>
          <w:p w14:paraId="10FB599E">
            <w:pPr>
              <w:rPr>
                <w:rFonts w:hint="eastAsia" w:ascii="宋体" w:hAnsi="宋体"/>
                <w:szCs w:val="21"/>
              </w:rPr>
            </w:pPr>
          </w:p>
        </w:tc>
        <w:tc>
          <w:tcPr>
            <w:tcW w:w="2079" w:type="dxa"/>
            <w:noWrap w:val="0"/>
            <w:vAlign w:val="top"/>
          </w:tcPr>
          <w:p w14:paraId="60367892">
            <w:pPr>
              <w:rPr>
                <w:rFonts w:hint="eastAsia" w:ascii="宋体" w:hAnsi="宋体"/>
                <w:szCs w:val="21"/>
              </w:rPr>
            </w:pPr>
          </w:p>
        </w:tc>
        <w:tc>
          <w:tcPr>
            <w:tcW w:w="2079" w:type="dxa"/>
            <w:noWrap w:val="0"/>
            <w:vAlign w:val="top"/>
          </w:tcPr>
          <w:p w14:paraId="46AB1240">
            <w:pPr>
              <w:rPr>
                <w:rFonts w:hint="eastAsia" w:ascii="宋体" w:hAnsi="宋体"/>
                <w:szCs w:val="21"/>
              </w:rPr>
            </w:pPr>
          </w:p>
        </w:tc>
      </w:tr>
      <w:tr w14:paraId="7E1D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654E640">
            <w:pPr>
              <w:rPr>
                <w:rFonts w:hint="eastAsia" w:ascii="宋体" w:hAnsi="宋体"/>
                <w:szCs w:val="21"/>
              </w:rPr>
            </w:pPr>
          </w:p>
        </w:tc>
        <w:tc>
          <w:tcPr>
            <w:tcW w:w="2079" w:type="dxa"/>
            <w:noWrap w:val="0"/>
            <w:vAlign w:val="top"/>
          </w:tcPr>
          <w:p w14:paraId="26836BFA">
            <w:pPr>
              <w:rPr>
                <w:rFonts w:hint="eastAsia" w:ascii="宋体" w:hAnsi="宋体"/>
                <w:szCs w:val="21"/>
              </w:rPr>
            </w:pPr>
          </w:p>
        </w:tc>
        <w:tc>
          <w:tcPr>
            <w:tcW w:w="2079" w:type="dxa"/>
            <w:noWrap w:val="0"/>
            <w:vAlign w:val="top"/>
          </w:tcPr>
          <w:p w14:paraId="6A7770EF">
            <w:pPr>
              <w:rPr>
                <w:rFonts w:hint="eastAsia" w:ascii="宋体" w:hAnsi="宋体"/>
                <w:szCs w:val="21"/>
              </w:rPr>
            </w:pPr>
          </w:p>
        </w:tc>
        <w:tc>
          <w:tcPr>
            <w:tcW w:w="2079" w:type="dxa"/>
            <w:noWrap w:val="0"/>
            <w:vAlign w:val="top"/>
          </w:tcPr>
          <w:p w14:paraId="4488120B">
            <w:pPr>
              <w:rPr>
                <w:rFonts w:hint="eastAsia" w:ascii="宋体" w:hAnsi="宋体"/>
                <w:szCs w:val="21"/>
              </w:rPr>
            </w:pPr>
          </w:p>
        </w:tc>
      </w:tr>
      <w:tr w14:paraId="6C9B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24EFAC8">
            <w:pPr>
              <w:rPr>
                <w:rFonts w:hint="eastAsia" w:ascii="宋体" w:hAnsi="宋体"/>
                <w:szCs w:val="21"/>
              </w:rPr>
            </w:pPr>
          </w:p>
        </w:tc>
        <w:tc>
          <w:tcPr>
            <w:tcW w:w="2079" w:type="dxa"/>
            <w:noWrap w:val="0"/>
            <w:vAlign w:val="top"/>
          </w:tcPr>
          <w:p w14:paraId="6604E7BD">
            <w:pPr>
              <w:rPr>
                <w:rFonts w:hint="eastAsia" w:ascii="宋体" w:hAnsi="宋体"/>
                <w:szCs w:val="21"/>
              </w:rPr>
            </w:pPr>
          </w:p>
        </w:tc>
        <w:tc>
          <w:tcPr>
            <w:tcW w:w="2079" w:type="dxa"/>
            <w:noWrap w:val="0"/>
            <w:vAlign w:val="top"/>
          </w:tcPr>
          <w:p w14:paraId="146ECA0D">
            <w:pPr>
              <w:rPr>
                <w:rFonts w:hint="eastAsia" w:ascii="宋体" w:hAnsi="宋体"/>
                <w:szCs w:val="21"/>
              </w:rPr>
            </w:pPr>
          </w:p>
        </w:tc>
        <w:tc>
          <w:tcPr>
            <w:tcW w:w="2079" w:type="dxa"/>
            <w:noWrap w:val="0"/>
            <w:vAlign w:val="top"/>
          </w:tcPr>
          <w:p w14:paraId="56F4A6F3">
            <w:pPr>
              <w:rPr>
                <w:rFonts w:hint="eastAsia" w:ascii="宋体" w:hAnsi="宋体"/>
                <w:szCs w:val="21"/>
              </w:rPr>
            </w:pPr>
          </w:p>
        </w:tc>
      </w:tr>
      <w:tr w14:paraId="0F2B7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CEE135C">
            <w:pPr>
              <w:rPr>
                <w:rFonts w:hint="eastAsia" w:ascii="宋体" w:hAnsi="宋体"/>
                <w:szCs w:val="21"/>
              </w:rPr>
            </w:pPr>
          </w:p>
        </w:tc>
        <w:tc>
          <w:tcPr>
            <w:tcW w:w="2079" w:type="dxa"/>
            <w:noWrap w:val="0"/>
            <w:vAlign w:val="top"/>
          </w:tcPr>
          <w:p w14:paraId="1366DCEA">
            <w:pPr>
              <w:rPr>
                <w:rFonts w:hint="eastAsia" w:ascii="宋体" w:hAnsi="宋体"/>
                <w:szCs w:val="21"/>
              </w:rPr>
            </w:pPr>
          </w:p>
        </w:tc>
        <w:tc>
          <w:tcPr>
            <w:tcW w:w="2079" w:type="dxa"/>
            <w:noWrap w:val="0"/>
            <w:vAlign w:val="top"/>
          </w:tcPr>
          <w:p w14:paraId="75F26B35">
            <w:pPr>
              <w:rPr>
                <w:rFonts w:hint="eastAsia" w:ascii="宋体" w:hAnsi="宋体"/>
                <w:szCs w:val="21"/>
              </w:rPr>
            </w:pPr>
          </w:p>
        </w:tc>
        <w:tc>
          <w:tcPr>
            <w:tcW w:w="2079" w:type="dxa"/>
            <w:noWrap w:val="0"/>
            <w:vAlign w:val="top"/>
          </w:tcPr>
          <w:p w14:paraId="7C03A450">
            <w:pPr>
              <w:rPr>
                <w:rFonts w:hint="eastAsia" w:ascii="宋体" w:hAnsi="宋体"/>
                <w:szCs w:val="21"/>
              </w:rPr>
            </w:pPr>
          </w:p>
        </w:tc>
      </w:tr>
      <w:tr w14:paraId="077F9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D90EDA8">
            <w:pPr>
              <w:rPr>
                <w:rFonts w:hint="eastAsia" w:ascii="宋体" w:hAnsi="宋体"/>
                <w:szCs w:val="21"/>
              </w:rPr>
            </w:pPr>
          </w:p>
        </w:tc>
        <w:tc>
          <w:tcPr>
            <w:tcW w:w="2079" w:type="dxa"/>
            <w:noWrap w:val="0"/>
            <w:vAlign w:val="top"/>
          </w:tcPr>
          <w:p w14:paraId="1A5112D3">
            <w:pPr>
              <w:rPr>
                <w:rFonts w:hint="eastAsia" w:ascii="宋体" w:hAnsi="宋体"/>
                <w:szCs w:val="21"/>
              </w:rPr>
            </w:pPr>
          </w:p>
        </w:tc>
        <w:tc>
          <w:tcPr>
            <w:tcW w:w="2079" w:type="dxa"/>
            <w:noWrap w:val="0"/>
            <w:vAlign w:val="top"/>
          </w:tcPr>
          <w:p w14:paraId="61C750F5">
            <w:pPr>
              <w:rPr>
                <w:rFonts w:hint="eastAsia" w:ascii="宋体" w:hAnsi="宋体"/>
                <w:szCs w:val="21"/>
              </w:rPr>
            </w:pPr>
          </w:p>
        </w:tc>
        <w:tc>
          <w:tcPr>
            <w:tcW w:w="2079" w:type="dxa"/>
            <w:noWrap w:val="0"/>
            <w:vAlign w:val="top"/>
          </w:tcPr>
          <w:p w14:paraId="2A05CDC7">
            <w:pPr>
              <w:rPr>
                <w:rFonts w:hint="eastAsia" w:ascii="宋体" w:hAnsi="宋体"/>
                <w:szCs w:val="21"/>
              </w:rPr>
            </w:pPr>
          </w:p>
        </w:tc>
      </w:tr>
      <w:tr w14:paraId="6AAE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4750964">
            <w:pPr>
              <w:rPr>
                <w:rFonts w:hint="eastAsia" w:ascii="宋体" w:hAnsi="宋体"/>
                <w:szCs w:val="21"/>
              </w:rPr>
            </w:pPr>
          </w:p>
        </w:tc>
        <w:tc>
          <w:tcPr>
            <w:tcW w:w="2079" w:type="dxa"/>
            <w:noWrap w:val="0"/>
            <w:vAlign w:val="top"/>
          </w:tcPr>
          <w:p w14:paraId="39BB0E5C">
            <w:pPr>
              <w:rPr>
                <w:rFonts w:hint="eastAsia" w:ascii="宋体" w:hAnsi="宋体"/>
                <w:szCs w:val="21"/>
              </w:rPr>
            </w:pPr>
          </w:p>
        </w:tc>
        <w:tc>
          <w:tcPr>
            <w:tcW w:w="2079" w:type="dxa"/>
            <w:noWrap w:val="0"/>
            <w:vAlign w:val="top"/>
          </w:tcPr>
          <w:p w14:paraId="7954D15A">
            <w:pPr>
              <w:rPr>
                <w:rFonts w:hint="eastAsia" w:ascii="宋体" w:hAnsi="宋体"/>
                <w:szCs w:val="21"/>
              </w:rPr>
            </w:pPr>
          </w:p>
        </w:tc>
        <w:tc>
          <w:tcPr>
            <w:tcW w:w="2079" w:type="dxa"/>
            <w:noWrap w:val="0"/>
            <w:vAlign w:val="top"/>
          </w:tcPr>
          <w:p w14:paraId="005AB711">
            <w:pPr>
              <w:rPr>
                <w:rFonts w:hint="eastAsia" w:ascii="宋体" w:hAnsi="宋体"/>
                <w:szCs w:val="21"/>
              </w:rPr>
            </w:pPr>
          </w:p>
        </w:tc>
      </w:tr>
      <w:tr w14:paraId="7422C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DE290C4">
            <w:pPr>
              <w:rPr>
                <w:rFonts w:hint="eastAsia" w:ascii="宋体" w:hAnsi="宋体"/>
                <w:szCs w:val="21"/>
              </w:rPr>
            </w:pPr>
          </w:p>
        </w:tc>
        <w:tc>
          <w:tcPr>
            <w:tcW w:w="2079" w:type="dxa"/>
            <w:noWrap w:val="0"/>
            <w:vAlign w:val="top"/>
          </w:tcPr>
          <w:p w14:paraId="2A2300FB">
            <w:pPr>
              <w:rPr>
                <w:rFonts w:hint="eastAsia" w:ascii="宋体" w:hAnsi="宋体"/>
                <w:szCs w:val="21"/>
              </w:rPr>
            </w:pPr>
          </w:p>
        </w:tc>
        <w:tc>
          <w:tcPr>
            <w:tcW w:w="2079" w:type="dxa"/>
            <w:noWrap w:val="0"/>
            <w:vAlign w:val="top"/>
          </w:tcPr>
          <w:p w14:paraId="0A8C9511">
            <w:pPr>
              <w:rPr>
                <w:rFonts w:hint="eastAsia" w:ascii="宋体" w:hAnsi="宋体"/>
                <w:szCs w:val="21"/>
              </w:rPr>
            </w:pPr>
          </w:p>
        </w:tc>
        <w:tc>
          <w:tcPr>
            <w:tcW w:w="2079" w:type="dxa"/>
            <w:noWrap w:val="0"/>
            <w:vAlign w:val="top"/>
          </w:tcPr>
          <w:p w14:paraId="6B520B1F">
            <w:pPr>
              <w:rPr>
                <w:rFonts w:hint="eastAsia" w:ascii="宋体" w:hAnsi="宋体"/>
                <w:szCs w:val="21"/>
              </w:rPr>
            </w:pPr>
          </w:p>
        </w:tc>
      </w:tr>
      <w:tr w14:paraId="53F9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C4960E8">
            <w:pPr>
              <w:rPr>
                <w:rFonts w:hint="eastAsia" w:ascii="宋体" w:hAnsi="宋体"/>
                <w:szCs w:val="21"/>
              </w:rPr>
            </w:pPr>
          </w:p>
        </w:tc>
        <w:tc>
          <w:tcPr>
            <w:tcW w:w="2079" w:type="dxa"/>
            <w:noWrap w:val="0"/>
            <w:vAlign w:val="top"/>
          </w:tcPr>
          <w:p w14:paraId="43765964">
            <w:pPr>
              <w:rPr>
                <w:rFonts w:hint="eastAsia" w:ascii="宋体" w:hAnsi="宋体"/>
                <w:szCs w:val="21"/>
              </w:rPr>
            </w:pPr>
          </w:p>
        </w:tc>
        <w:tc>
          <w:tcPr>
            <w:tcW w:w="2079" w:type="dxa"/>
            <w:noWrap w:val="0"/>
            <w:vAlign w:val="top"/>
          </w:tcPr>
          <w:p w14:paraId="1278AB8C">
            <w:pPr>
              <w:rPr>
                <w:rFonts w:hint="eastAsia" w:ascii="宋体" w:hAnsi="宋体"/>
                <w:szCs w:val="21"/>
              </w:rPr>
            </w:pPr>
          </w:p>
        </w:tc>
        <w:tc>
          <w:tcPr>
            <w:tcW w:w="2079" w:type="dxa"/>
            <w:noWrap w:val="0"/>
            <w:vAlign w:val="top"/>
          </w:tcPr>
          <w:p w14:paraId="5EE139F9">
            <w:pPr>
              <w:rPr>
                <w:rFonts w:hint="eastAsia" w:ascii="宋体" w:hAnsi="宋体"/>
                <w:szCs w:val="21"/>
              </w:rPr>
            </w:pPr>
          </w:p>
        </w:tc>
      </w:tr>
      <w:tr w14:paraId="5BA76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75917AC">
            <w:pPr>
              <w:rPr>
                <w:rFonts w:hint="eastAsia" w:ascii="宋体" w:hAnsi="宋体"/>
                <w:szCs w:val="21"/>
              </w:rPr>
            </w:pPr>
          </w:p>
        </w:tc>
        <w:tc>
          <w:tcPr>
            <w:tcW w:w="2079" w:type="dxa"/>
            <w:noWrap w:val="0"/>
            <w:vAlign w:val="top"/>
          </w:tcPr>
          <w:p w14:paraId="54A80A3C">
            <w:pPr>
              <w:rPr>
                <w:rFonts w:hint="eastAsia" w:ascii="宋体" w:hAnsi="宋体"/>
                <w:szCs w:val="21"/>
              </w:rPr>
            </w:pPr>
          </w:p>
        </w:tc>
        <w:tc>
          <w:tcPr>
            <w:tcW w:w="2079" w:type="dxa"/>
            <w:noWrap w:val="0"/>
            <w:vAlign w:val="top"/>
          </w:tcPr>
          <w:p w14:paraId="2018AD4E">
            <w:pPr>
              <w:rPr>
                <w:rFonts w:hint="eastAsia" w:ascii="宋体" w:hAnsi="宋体"/>
                <w:szCs w:val="21"/>
              </w:rPr>
            </w:pPr>
          </w:p>
        </w:tc>
        <w:tc>
          <w:tcPr>
            <w:tcW w:w="2079" w:type="dxa"/>
            <w:noWrap w:val="0"/>
            <w:vAlign w:val="top"/>
          </w:tcPr>
          <w:p w14:paraId="3A41AE8B">
            <w:pPr>
              <w:rPr>
                <w:rFonts w:hint="eastAsia" w:ascii="宋体" w:hAnsi="宋体"/>
                <w:szCs w:val="21"/>
              </w:rPr>
            </w:pPr>
          </w:p>
        </w:tc>
      </w:tr>
      <w:tr w14:paraId="5B62B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5A05449">
            <w:pPr>
              <w:rPr>
                <w:rFonts w:hint="eastAsia" w:ascii="宋体" w:hAnsi="宋体"/>
                <w:szCs w:val="21"/>
              </w:rPr>
            </w:pPr>
          </w:p>
        </w:tc>
        <w:tc>
          <w:tcPr>
            <w:tcW w:w="2079" w:type="dxa"/>
            <w:noWrap w:val="0"/>
            <w:vAlign w:val="top"/>
          </w:tcPr>
          <w:p w14:paraId="5B553D80">
            <w:pPr>
              <w:rPr>
                <w:rFonts w:hint="eastAsia" w:ascii="宋体" w:hAnsi="宋体"/>
                <w:szCs w:val="21"/>
              </w:rPr>
            </w:pPr>
          </w:p>
        </w:tc>
        <w:tc>
          <w:tcPr>
            <w:tcW w:w="2079" w:type="dxa"/>
            <w:noWrap w:val="0"/>
            <w:vAlign w:val="top"/>
          </w:tcPr>
          <w:p w14:paraId="302331B3">
            <w:pPr>
              <w:rPr>
                <w:rFonts w:hint="eastAsia" w:ascii="宋体" w:hAnsi="宋体"/>
                <w:szCs w:val="21"/>
              </w:rPr>
            </w:pPr>
          </w:p>
        </w:tc>
        <w:tc>
          <w:tcPr>
            <w:tcW w:w="2079" w:type="dxa"/>
            <w:noWrap w:val="0"/>
            <w:vAlign w:val="top"/>
          </w:tcPr>
          <w:p w14:paraId="4DFE7FDC">
            <w:pPr>
              <w:rPr>
                <w:rFonts w:hint="eastAsia" w:ascii="宋体" w:hAnsi="宋体"/>
                <w:szCs w:val="21"/>
              </w:rPr>
            </w:pPr>
          </w:p>
        </w:tc>
      </w:tr>
    </w:tbl>
    <w:p w14:paraId="721DFCA7">
      <w:pPr>
        <w:spacing w:line="420" w:lineRule="exact"/>
        <w:rPr>
          <w:rFonts w:hint="eastAsia" w:ascii="宋体" w:hAnsi="宋体"/>
          <w:szCs w:val="21"/>
        </w:rPr>
      </w:pPr>
    </w:p>
    <w:p w14:paraId="29E27D1F">
      <w:pPr>
        <w:spacing w:line="420" w:lineRule="exact"/>
        <w:rPr>
          <w:rFonts w:hint="eastAsia" w:ascii="宋体" w:hAnsi="宋体"/>
          <w:szCs w:val="21"/>
        </w:rPr>
      </w:pPr>
    </w:p>
    <w:p w14:paraId="058EAB64">
      <w:pPr>
        <w:spacing w:line="440" w:lineRule="exact"/>
        <w:rPr>
          <w:rFonts w:hint="eastAsia" w:ascii="宋体" w:hAnsi="宋体"/>
          <w:szCs w:val="21"/>
        </w:rPr>
      </w:pPr>
    </w:p>
    <w:p w14:paraId="52A191C6">
      <w:pPr>
        <w:pStyle w:val="74"/>
        <w:jc w:val="center"/>
        <w:rPr>
          <w:rFonts w:hint="eastAsia" w:ascii="黑体" w:hAnsi="宋体"/>
          <w:szCs w:val="28"/>
        </w:rPr>
      </w:pPr>
      <w:bookmarkStart w:id="550" w:name="_Toc108514270"/>
      <w:r>
        <w:rPr>
          <w:rFonts w:hint="eastAsia"/>
        </w:rPr>
        <w:t>十一、其他材料</w:t>
      </w:r>
      <w:bookmarkEnd w:id="550"/>
    </w:p>
    <w:p w14:paraId="2D92CDD3">
      <w:pPr>
        <w:rPr>
          <w:rFonts w:hint="eastAsia" w:ascii="黑体" w:hAnsi="Times New Roman" w:eastAsia="黑体" w:cs="Times New Roman"/>
          <w:sz w:val="24"/>
          <w:lang w:val="en-US" w:eastAsia="zh-CN"/>
        </w:rPr>
      </w:pPr>
      <w:r>
        <w:rPr>
          <w:rFonts w:hint="eastAsia" w:ascii="黑体" w:hAnsi="Times New Roman" w:eastAsia="黑体" w:cs="Times New Roman"/>
          <w:sz w:val="24"/>
          <w:lang w:val="en-US" w:eastAsia="zh-CN"/>
        </w:rPr>
        <w:t>1.验收送电服务措施及承诺</w:t>
      </w:r>
    </w:p>
    <w:p w14:paraId="39E938DC">
      <w:pPr>
        <w:pStyle w:val="2"/>
        <w:rPr>
          <w:rFonts w:hint="default"/>
          <w:lang w:val="en-US" w:eastAsia="zh-CN"/>
        </w:rPr>
      </w:pPr>
    </w:p>
    <w:p w14:paraId="533375AE">
      <w:pPr>
        <w:pStyle w:val="3"/>
        <w:ind w:firstLine="480" w:firstLineChars="200"/>
        <w:rPr>
          <w:rFonts w:hint="eastAsia" w:ascii="宋体" w:hAnsi="宋体" w:eastAsia="宋体" w:cs="宋体"/>
          <w:lang w:val="en-US" w:eastAsia="zh-CN"/>
        </w:rPr>
      </w:pPr>
      <w:r>
        <w:rPr>
          <w:rFonts w:hint="eastAsia" w:ascii="宋体" w:hAnsi="宋体" w:eastAsia="宋体" w:cs="宋体"/>
          <w:lang w:val="en-US" w:eastAsia="zh-CN"/>
        </w:rPr>
        <w:t>我司承诺中标后全权负责本工程（含专变、公变）的验送电工作，确保协调公用供电设备、电缆等重要设备、材料于8月15日前进场，9月15日前开闭所送电，10月15日前经验电部门验收合格并完成专用部分正式送电，11月5日前公用部分全部送电。</w:t>
      </w:r>
    </w:p>
    <w:p w14:paraId="21A9FED9">
      <w:pPr>
        <w:pStyle w:val="3"/>
        <w:ind w:firstLine="480" w:firstLineChars="200"/>
        <w:rPr>
          <w:rFonts w:hint="eastAsia" w:ascii="宋体" w:hAnsi="宋体" w:eastAsia="宋体" w:cs="宋体"/>
          <w:lang w:val="en-US" w:eastAsia="zh-CN"/>
        </w:rPr>
      </w:pPr>
      <w:r>
        <w:rPr>
          <w:rFonts w:hint="eastAsia" w:ascii="宋体" w:hAnsi="宋体" w:eastAsia="宋体" w:cs="宋体"/>
          <w:lang w:val="en-US" w:eastAsia="zh-CN"/>
        </w:rPr>
        <w:t>我司保证完成上述节点安排，并愿意承担因延误造成的损失。</w:t>
      </w:r>
    </w:p>
    <w:p w14:paraId="3FB7FFD7">
      <w:pPr>
        <w:pStyle w:val="3"/>
        <w:ind w:firstLine="480" w:firstLineChars="200"/>
        <w:rPr>
          <w:rFonts w:hint="eastAsia" w:ascii="宋体" w:hAnsi="宋体" w:eastAsia="宋体" w:cs="宋体"/>
          <w:lang w:val="en-US" w:eastAsia="zh-CN"/>
        </w:rPr>
      </w:pPr>
    </w:p>
    <w:p w14:paraId="66793E53">
      <w:pPr>
        <w:pStyle w:val="3"/>
        <w:ind w:firstLine="3780" w:firstLineChars="1800"/>
        <w:rPr>
          <w:rFonts w:hint="default"/>
          <w:sz w:val="21"/>
          <w:szCs w:val="21"/>
          <w:lang w:val="en-US" w:eastAsia="zh-CN"/>
        </w:rPr>
      </w:pPr>
      <w:r>
        <w:rPr>
          <w:rFonts w:hint="eastAsia"/>
          <w:sz w:val="21"/>
          <w:szCs w:val="21"/>
          <w:lang w:val="en-US" w:eastAsia="zh-CN"/>
        </w:rPr>
        <w:t>投标人：</w:t>
      </w:r>
      <w:r>
        <w:rPr>
          <w:rFonts w:hint="eastAsia"/>
          <w:sz w:val="21"/>
          <w:szCs w:val="21"/>
          <w:u w:val="single"/>
          <w:lang w:val="en-US" w:eastAsia="zh-CN"/>
        </w:rPr>
        <w:t xml:space="preserve">               </w:t>
      </w:r>
      <w:r>
        <w:rPr>
          <w:rFonts w:hint="eastAsia"/>
          <w:sz w:val="21"/>
          <w:szCs w:val="21"/>
          <w:lang w:val="en-US" w:eastAsia="zh-CN"/>
        </w:rPr>
        <w:t>（单位盖章）</w:t>
      </w:r>
    </w:p>
    <w:p w14:paraId="04B8A189">
      <w:pPr>
        <w:pStyle w:val="3"/>
        <w:ind w:firstLine="3780" w:firstLineChars="1800"/>
        <w:rPr>
          <w:rFonts w:hint="eastAsia"/>
          <w:sz w:val="21"/>
          <w:szCs w:val="21"/>
          <w:lang w:val="en-US" w:eastAsia="zh-CN"/>
        </w:rPr>
      </w:pPr>
    </w:p>
    <w:p w14:paraId="1679125A">
      <w:pPr>
        <w:pStyle w:val="3"/>
        <w:ind w:firstLine="3780" w:firstLineChars="1800"/>
        <w:rPr>
          <w:rFonts w:hint="eastAsia"/>
          <w:sz w:val="21"/>
          <w:szCs w:val="21"/>
          <w:lang w:val="en-US" w:eastAsia="zh-CN"/>
        </w:rPr>
      </w:pPr>
      <w:r>
        <w:rPr>
          <w:rFonts w:hint="eastAsia"/>
          <w:sz w:val="21"/>
          <w:szCs w:val="21"/>
          <w:lang w:val="en-US" w:eastAsia="zh-CN"/>
        </w:rPr>
        <w:t>法定代表人：</w:t>
      </w:r>
      <w:r>
        <w:rPr>
          <w:rFonts w:hint="eastAsia"/>
          <w:sz w:val="21"/>
          <w:szCs w:val="21"/>
          <w:u w:val="single"/>
          <w:lang w:val="en-US" w:eastAsia="zh-CN"/>
        </w:rPr>
        <w:t xml:space="preserve">            </w:t>
      </w:r>
      <w:r>
        <w:rPr>
          <w:rFonts w:hint="eastAsia"/>
          <w:sz w:val="21"/>
          <w:szCs w:val="21"/>
          <w:lang w:val="en-US" w:eastAsia="zh-CN"/>
        </w:rPr>
        <w:t>（签字）</w:t>
      </w:r>
    </w:p>
    <w:p w14:paraId="662A736B">
      <w:pPr>
        <w:pStyle w:val="3"/>
        <w:ind w:firstLine="4410" w:firstLineChars="2100"/>
        <w:rPr>
          <w:rFonts w:hint="eastAsia"/>
          <w:sz w:val="21"/>
          <w:szCs w:val="21"/>
          <w:u w:val="single"/>
          <w:lang w:val="en-US" w:eastAsia="zh-CN"/>
        </w:rPr>
      </w:pPr>
    </w:p>
    <w:p w14:paraId="42059643">
      <w:pPr>
        <w:pStyle w:val="3"/>
        <w:ind w:firstLine="4410" w:firstLineChars="2100"/>
        <w:rPr>
          <w:rFonts w:hint="default"/>
          <w:sz w:val="21"/>
          <w:szCs w:val="21"/>
          <w:lang w:val="en-US" w:eastAsia="zh-CN"/>
        </w:rPr>
      </w:pPr>
      <w:r>
        <w:rPr>
          <w:rFonts w:hint="eastAsia"/>
          <w:sz w:val="21"/>
          <w:szCs w:val="21"/>
          <w:u w:val="single"/>
          <w:lang w:val="en-US" w:eastAsia="zh-CN"/>
        </w:rPr>
        <w:t xml:space="preserve">     </w:t>
      </w:r>
      <w:r>
        <w:rPr>
          <w:rFonts w:hint="eastAsia"/>
          <w:sz w:val="21"/>
          <w:szCs w:val="21"/>
          <w:lang w:val="en-US" w:eastAsia="zh-CN"/>
        </w:rPr>
        <w:t>年</w:t>
      </w:r>
      <w:r>
        <w:rPr>
          <w:rFonts w:hint="eastAsia"/>
          <w:sz w:val="21"/>
          <w:szCs w:val="21"/>
          <w:u w:val="single"/>
          <w:lang w:val="en-US" w:eastAsia="zh-CN"/>
        </w:rPr>
        <w:t xml:space="preserve">     </w:t>
      </w:r>
      <w:r>
        <w:rPr>
          <w:rFonts w:hint="eastAsia"/>
          <w:sz w:val="21"/>
          <w:szCs w:val="21"/>
          <w:lang w:val="en-US" w:eastAsia="zh-CN"/>
        </w:rPr>
        <w:t>月</w:t>
      </w:r>
      <w:r>
        <w:rPr>
          <w:rFonts w:hint="eastAsia"/>
          <w:sz w:val="21"/>
          <w:szCs w:val="21"/>
          <w:u w:val="single"/>
          <w:lang w:val="en-US" w:eastAsia="zh-CN"/>
        </w:rPr>
        <w:t xml:space="preserve">    </w:t>
      </w:r>
      <w:r>
        <w:rPr>
          <w:rFonts w:hint="eastAsia"/>
          <w:sz w:val="21"/>
          <w:szCs w:val="21"/>
          <w:lang w:val="en-US" w:eastAsia="zh-CN"/>
        </w:rPr>
        <w:t>日</w:t>
      </w:r>
    </w:p>
    <w:p w14:paraId="1039C4AA">
      <w:pPr>
        <w:rPr>
          <w:rFonts w:hint="eastAsia" w:ascii="黑体" w:eastAsia="黑体"/>
          <w:sz w:val="24"/>
          <w:lang w:val="en-US" w:eastAsia="zh-CN"/>
        </w:rPr>
      </w:pPr>
    </w:p>
    <w:p w14:paraId="44C5DABC">
      <w:pPr>
        <w:rPr>
          <w:rFonts w:hint="default" w:ascii="黑体" w:eastAsia="黑体"/>
          <w:sz w:val="24"/>
          <w:lang w:val="en-US" w:eastAsia="zh-CN"/>
        </w:rPr>
      </w:pPr>
      <w:r>
        <w:rPr>
          <w:rFonts w:hint="eastAsia" w:ascii="黑体" w:eastAsia="黑体"/>
          <w:sz w:val="24"/>
          <w:lang w:val="en-US" w:eastAsia="zh-CN"/>
        </w:rPr>
        <w:t>2.其他投标人认为需要提供的资料</w:t>
      </w:r>
    </w:p>
    <w:p w14:paraId="441938DE">
      <w:pPr>
        <w:rPr>
          <w:rFonts w:hint="eastAsia"/>
        </w:rPr>
      </w:pPr>
    </w:p>
    <w:sectPr>
      <w:pgSz w:w="11907" w:h="16840"/>
      <w:pgMar w:top="1701" w:right="1531" w:bottom="1588" w:left="147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29147">
    <w:pPr>
      <w:pStyle w:val="28"/>
      <w:jc w:val="center"/>
      <w:rPr>
        <w:rFonts w:hint="eastAsia"/>
      </w:rPr>
    </w:pPr>
    <w:r>
      <w:fldChar w:fldCharType="begin"/>
    </w:r>
    <w:r>
      <w:instrText xml:space="preserve"> PAGE   \* MERGEFORMAT </w:instrText>
    </w:r>
    <w:r>
      <w:fldChar w:fldCharType="separate"/>
    </w:r>
    <w:r>
      <w:rPr>
        <w:lang w:val="zh-CN"/>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E6CEA">
    <w:pPr>
      <w:pStyle w:val="28"/>
      <w:jc w:val="center"/>
      <w:rPr>
        <w:rFonts w:hint="eastAsia"/>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3FAD">
    <w:pPr>
      <w:pStyle w:val="28"/>
      <w:jc w:val="center"/>
      <w:rPr>
        <w:rFonts w:hint="eastAsia"/>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38</w:t>
    </w:r>
    <w:r>
      <w:rPr>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01084">
    <w:pPr>
      <w:pStyle w:val="28"/>
      <w:framePr w:wrap="around" w:vAnchor="text" w:hAnchor="margin" w:xAlign="center" w:y="1"/>
      <w:rPr>
        <w:rStyle w:val="46"/>
        <w:rFonts w:hint="eastAsia" w:ascii="仿宋_GB2312" w:eastAsia="仿宋_GB2312"/>
        <w:sz w:val="21"/>
        <w:szCs w:val="21"/>
      </w:rPr>
    </w:pPr>
    <w:r>
      <w:rPr>
        <w:rStyle w:val="46"/>
        <w:rFonts w:hint="eastAsia" w:ascii="仿宋_GB2312" w:eastAsia="仿宋_GB2312"/>
        <w:sz w:val="21"/>
        <w:szCs w:val="21"/>
      </w:rPr>
      <w:fldChar w:fldCharType="begin"/>
    </w:r>
    <w:r>
      <w:rPr>
        <w:rStyle w:val="46"/>
        <w:rFonts w:hint="eastAsia" w:ascii="仿宋_GB2312" w:eastAsia="仿宋_GB2312"/>
        <w:sz w:val="21"/>
        <w:szCs w:val="21"/>
      </w:rPr>
      <w:instrText xml:space="preserve">PAGE  </w:instrText>
    </w:r>
    <w:r>
      <w:rPr>
        <w:rStyle w:val="46"/>
        <w:rFonts w:hint="eastAsia" w:ascii="仿宋_GB2312" w:eastAsia="仿宋_GB2312"/>
        <w:sz w:val="21"/>
        <w:szCs w:val="21"/>
      </w:rPr>
      <w:fldChar w:fldCharType="separate"/>
    </w:r>
    <w:r>
      <w:rPr>
        <w:rStyle w:val="46"/>
        <w:rFonts w:ascii="仿宋_GB2312" w:eastAsia="仿宋_GB2312"/>
        <w:sz w:val="21"/>
        <w:szCs w:val="21"/>
      </w:rPr>
      <w:t>107</w:t>
    </w:r>
    <w:r>
      <w:rPr>
        <w:rStyle w:val="46"/>
        <w:rFonts w:hint="eastAsia" w:ascii="仿宋_GB2312" w:eastAsia="仿宋_GB2312"/>
        <w:sz w:val="21"/>
        <w:szCs w:val="21"/>
      </w:rPr>
      <w:fldChar w:fldCharType="end"/>
    </w:r>
  </w:p>
  <w:p w14:paraId="44A6A8D6">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3941">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separate"/>
    </w:r>
    <w:r>
      <w:rPr>
        <w:rStyle w:val="46"/>
      </w:rPr>
      <w:t>1</w:t>
    </w:r>
    <w:r>
      <w:rPr>
        <w:rStyle w:val="46"/>
      </w:rPr>
      <w:fldChar w:fldCharType="end"/>
    </w:r>
  </w:p>
  <w:p w14:paraId="1A0D0400">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6CCCB">
    <w:pPr>
      <w:pStyle w:val="28"/>
      <w:framePr w:wrap="around" w:vAnchor="text" w:hAnchor="margin" w:xAlign="center" w:y="1"/>
      <w:rPr>
        <w:rStyle w:val="46"/>
        <w:rFonts w:hint="eastAsia" w:ascii="仿宋_GB2312" w:eastAsia="仿宋_GB2312"/>
        <w:sz w:val="21"/>
        <w:szCs w:val="21"/>
      </w:rPr>
    </w:pPr>
    <w:r>
      <w:rPr>
        <w:rStyle w:val="46"/>
        <w:rFonts w:hint="eastAsia" w:ascii="仿宋_GB2312" w:eastAsia="仿宋_GB2312"/>
        <w:sz w:val="21"/>
        <w:szCs w:val="21"/>
      </w:rPr>
      <w:fldChar w:fldCharType="begin"/>
    </w:r>
    <w:r>
      <w:rPr>
        <w:rStyle w:val="46"/>
        <w:rFonts w:hint="eastAsia" w:ascii="仿宋_GB2312" w:eastAsia="仿宋_GB2312"/>
        <w:sz w:val="21"/>
        <w:szCs w:val="21"/>
      </w:rPr>
      <w:instrText xml:space="preserve">PAGE  </w:instrText>
    </w:r>
    <w:r>
      <w:rPr>
        <w:rStyle w:val="46"/>
        <w:rFonts w:hint="eastAsia" w:ascii="仿宋_GB2312" w:eastAsia="仿宋_GB2312"/>
        <w:sz w:val="21"/>
        <w:szCs w:val="21"/>
      </w:rPr>
      <w:fldChar w:fldCharType="separate"/>
    </w:r>
    <w:r>
      <w:rPr>
        <w:rStyle w:val="46"/>
        <w:rFonts w:ascii="仿宋_GB2312" w:eastAsia="仿宋_GB2312"/>
        <w:sz w:val="21"/>
        <w:szCs w:val="21"/>
      </w:rPr>
      <w:t>130</w:t>
    </w:r>
    <w:r>
      <w:rPr>
        <w:rStyle w:val="46"/>
        <w:rFonts w:hint="eastAsia" w:ascii="仿宋_GB2312" w:eastAsia="仿宋_GB2312"/>
        <w:sz w:val="21"/>
        <w:szCs w:val="21"/>
      </w:rPr>
      <w:fldChar w:fldCharType="end"/>
    </w:r>
  </w:p>
  <w:p w14:paraId="099D448E">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FB56C">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0620CB68">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618BD">
    <w:pPr>
      <w:pStyle w:val="28"/>
      <w:framePr w:wrap="around" w:vAnchor="text" w:hAnchor="margin" w:xAlign="center" w:y="1"/>
      <w:rPr>
        <w:rStyle w:val="46"/>
        <w:rFonts w:hint="eastAsia" w:ascii="仿宋_GB2312" w:eastAsia="仿宋_GB2312"/>
      </w:rPr>
    </w:pPr>
    <w:r>
      <w:rPr>
        <w:rStyle w:val="46"/>
        <w:rFonts w:hint="eastAsia" w:ascii="仿宋_GB2312" w:eastAsia="仿宋_GB2312"/>
      </w:rPr>
      <w:fldChar w:fldCharType="begin"/>
    </w:r>
    <w:r>
      <w:rPr>
        <w:rStyle w:val="46"/>
        <w:rFonts w:hint="eastAsia" w:ascii="仿宋_GB2312" w:eastAsia="仿宋_GB2312"/>
      </w:rPr>
      <w:instrText xml:space="preserve">PAGE  </w:instrText>
    </w:r>
    <w:r>
      <w:rPr>
        <w:rStyle w:val="46"/>
        <w:rFonts w:hint="eastAsia" w:ascii="仿宋_GB2312" w:eastAsia="仿宋_GB2312"/>
      </w:rPr>
      <w:fldChar w:fldCharType="separate"/>
    </w:r>
    <w:r>
      <w:rPr>
        <w:rStyle w:val="46"/>
        <w:rFonts w:ascii="仿宋_GB2312" w:eastAsia="仿宋_GB2312"/>
      </w:rPr>
      <w:t>244</w:t>
    </w:r>
    <w:r>
      <w:rPr>
        <w:rStyle w:val="46"/>
        <w:rFonts w:hint="eastAsia" w:ascii="仿宋_GB2312" w:eastAsia="仿宋_GB2312"/>
      </w:rPr>
      <w:fldChar w:fldCharType="end"/>
    </w:r>
  </w:p>
  <w:p w14:paraId="044C21CC">
    <w:pPr>
      <w:pStyle w:val="28"/>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C4960">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612BC059">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83CD5">
    <w:pPr>
      <w:pStyle w:val="29"/>
      <w:pBdr>
        <w:bottom w:val="none" w:color="auto" w:sz="0" w:space="0"/>
      </w:pBd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574A54"/>
    <w:multiLevelType w:val="multilevel"/>
    <w:tmpl w:val="0E574A54"/>
    <w:lvl w:ilvl="0" w:tentative="0">
      <w:start w:val="1"/>
      <w:numFmt w:val="japaneseCounting"/>
      <w:pStyle w:val="77"/>
      <w:lvlText w:val="第%1条"/>
      <w:lvlJc w:val="left"/>
      <w:pPr>
        <w:tabs>
          <w:tab w:val="left" w:pos="2850"/>
        </w:tabs>
        <w:ind w:left="2850" w:hanging="1770"/>
      </w:pPr>
      <w:rPr>
        <w:rFonts w:hint="eastAsia" w:ascii="黑体" w:eastAsia="黑体"/>
        <w:b/>
        <w:i w:val="0"/>
        <w:sz w:val="32"/>
        <w:szCs w:val="32"/>
        <w:lang w:val="en-US"/>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1">
    <w:nsid w:val="59896E5A"/>
    <w:multiLevelType w:val="singleLevel"/>
    <w:tmpl w:val="59896E5A"/>
    <w:lvl w:ilvl="0" w:tentative="0">
      <w:start w:val="1"/>
      <w:numFmt w:val="decimal"/>
      <w:suff w:val="nothing"/>
      <w:lvlText w:val="%1、"/>
      <w:lvlJc w:val="left"/>
    </w:lvl>
  </w:abstractNum>
  <w:abstractNum w:abstractNumId="2">
    <w:nsid w:val="59A6A212"/>
    <w:multiLevelType w:val="singleLevel"/>
    <w:tmpl w:val="59A6A212"/>
    <w:lvl w:ilvl="0" w:tentative="0">
      <w:start w:val="1"/>
      <w:numFmt w:val="decimal"/>
      <w:suff w:val="nothing"/>
      <w:lvlText w:val="%1、"/>
      <w:lvlJc w:val="left"/>
    </w:lvl>
  </w:abstractNum>
  <w:abstractNum w:abstractNumId="3">
    <w:nsid w:val="6330768A"/>
    <w:multiLevelType w:val="multilevel"/>
    <w:tmpl w:val="6330768A"/>
    <w:lvl w:ilvl="0" w:tentative="0">
      <w:start w:val="1"/>
      <w:numFmt w:val="decimal"/>
      <w:lvlText w:val="%1."/>
      <w:lvlJc w:val="left"/>
      <w:pPr>
        <w:ind w:left="360" w:hanging="360"/>
      </w:pPr>
      <w:rPr>
        <w:rFonts w:hint="default"/>
      </w:rPr>
    </w:lvl>
    <w:lvl w:ilvl="1" w:tentative="0">
      <w:start w:val="8"/>
      <w:numFmt w:val="decimal"/>
      <w:isLgl/>
      <w:lvlText w:val="%1.%2"/>
      <w:lvlJc w:val="left"/>
      <w:pPr>
        <w:ind w:left="362" w:hanging="360"/>
      </w:pPr>
      <w:rPr>
        <w:rFonts w:hint="default" w:ascii="黑体" w:hAnsi="宋体" w:eastAsia="黑体"/>
      </w:rPr>
    </w:lvl>
    <w:lvl w:ilvl="2" w:tentative="0">
      <w:start w:val="4"/>
      <w:numFmt w:val="decimal"/>
      <w:isLgl/>
      <w:lvlText w:val="%1.%2.%3"/>
      <w:lvlJc w:val="left"/>
      <w:pPr>
        <w:ind w:left="724" w:hanging="720"/>
      </w:pPr>
      <w:rPr>
        <w:rFonts w:hint="default" w:ascii="黑体" w:hAnsi="宋体" w:eastAsia="黑体"/>
      </w:rPr>
    </w:lvl>
    <w:lvl w:ilvl="3" w:tentative="0">
      <w:start w:val="1"/>
      <w:numFmt w:val="decimal"/>
      <w:isLgl/>
      <w:lvlText w:val="%1.%2.%3.%4"/>
      <w:lvlJc w:val="left"/>
      <w:pPr>
        <w:ind w:left="726" w:hanging="720"/>
      </w:pPr>
      <w:rPr>
        <w:rFonts w:hint="default" w:ascii="黑体" w:hAnsi="宋体" w:eastAsia="黑体"/>
      </w:rPr>
    </w:lvl>
    <w:lvl w:ilvl="4" w:tentative="0">
      <w:start w:val="1"/>
      <w:numFmt w:val="decimal"/>
      <w:isLgl/>
      <w:lvlText w:val="%1.%2.%3.%4.%5"/>
      <w:lvlJc w:val="left"/>
      <w:pPr>
        <w:ind w:left="1088" w:hanging="1080"/>
      </w:pPr>
      <w:rPr>
        <w:rFonts w:hint="default" w:ascii="黑体" w:hAnsi="宋体" w:eastAsia="黑体"/>
      </w:rPr>
    </w:lvl>
    <w:lvl w:ilvl="5" w:tentative="0">
      <w:start w:val="1"/>
      <w:numFmt w:val="decimal"/>
      <w:isLgl/>
      <w:lvlText w:val="%1.%2.%3.%4.%5.%6"/>
      <w:lvlJc w:val="left"/>
      <w:pPr>
        <w:ind w:left="1090" w:hanging="1080"/>
      </w:pPr>
      <w:rPr>
        <w:rFonts w:hint="default" w:ascii="黑体" w:hAnsi="宋体" w:eastAsia="黑体"/>
      </w:rPr>
    </w:lvl>
    <w:lvl w:ilvl="6" w:tentative="0">
      <w:start w:val="1"/>
      <w:numFmt w:val="decimal"/>
      <w:isLgl/>
      <w:lvlText w:val="%1.%2.%3.%4.%5.%6.%7"/>
      <w:lvlJc w:val="left"/>
      <w:pPr>
        <w:ind w:left="1092" w:hanging="1080"/>
      </w:pPr>
      <w:rPr>
        <w:rFonts w:hint="default" w:ascii="黑体" w:hAnsi="宋体" w:eastAsia="黑体"/>
      </w:rPr>
    </w:lvl>
    <w:lvl w:ilvl="7" w:tentative="0">
      <w:start w:val="1"/>
      <w:numFmt w:val="decimal"/>
      <w:isLgl/>
      <w:lvlText w:val="%1.%2.%3.%4.%5.%6.%7.%8"/>
      <w:lvlJc w:val="left"/>
      <w:pPr>
        <w:ind w:left="1454" w:hanging="1440"/>
      </w:pPr>
      <w:rPr>
        <w:rFonts w:hint="default" w:ascii="黑体" w:hAnsi="宋体" w:eastAsia="黑体"/>
      </w:rPr>
    </w:lvl>
    <w:lvl w:ilvl="8" w:tentative="0">
      <w:start w:val="1"/>
      <w:numFmt w:val="decimal"/>
      <w:isLgl/>
      <w:lvlText w:val="%1.%2.%3.%4.%5.%6.%7.%8.%9"/>
      <w:lvlJc w:val="left"/>
      <w:pPr>
        <w:ind w:left="1456" w:hanging="1440"/>
      </w:pPr>
      <w:rPr>
        <w:rFonts w:hint="default" w:ascii="黑体" w:hAnsi="宋体" w:eastAsia="黑体"/>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2ZjlhNWQzZTk3NjJhNTI4OTMzNzJjMGNlNzVhOTcifQ=="/>
  </w:docVars>
  <w:rsids>
    <w:rsidRoot w:val="00BC6808"/>
    <w:rsid w:val="00001528"/>
    <w:rsid w:val="00003159"/>
    <w:rsid w:val="00003C0B"/>
    <w:rsid w:val="000042EA"/>
    <w:rsid w:val="00005092"/>
    <w:rsid w:val="00007B5F"/>
    <w:rsid w:val="0001308D"/>
    <w:rsid w:val="00013096"/>
    <w:rsid w:val="000149EA"/>
    <w:rsid w:val="0001519F"/>
    <w:rsid w:val="00016D80"/>
    <w:rsid w:val="000174B3"/>
    <w:rsid w:val="0001796B"/>
    <w:rsid w:val="000203EE"/>
    <w:rsid w:val="000217C4"/>
    <w:rsid w:val="00021E0A"/>
    <w:rsid w:val="000222DA"/>
    <w:rsid w:val="000229A3"/>
    <w:rsid w:val="000230F9"/>
    <w:rsid w:val="0002324C"/>
    <w:rsid w:val="00024182"/>
    <w:rsid w:val="0002559C"/>
    <w:rsid w:val="000257A9"/>
    <w:rsid w:val="00025851"/>
    <w:rsid w:val="000259AF"/>
    <w:rsid w:val="00026DB6"/>
    <w:rsid w:val="00030632"/>
    <w:rsid w:val="00031641"/>
    <w:rsid w:val="0003236C"/>
    <w:rsid w:val="00034455"/>
    <w:rsid w:val="000349E6"/>
    <w:rsid w:val="00035102"/>
    <w:rsid w:val="0003579D"/>
    <w:rsid w:val="00035A04"/>
    <w:rsid w:val="0003607B"/>
    <w:rsid w:val="000362ED"/>
    <w:rsid w:val="00036B9E"/>
    <w:rsid w:val="00037480"/>
    <w:rsid w:val="00040034"/>
    <w:rsid w:val="000404D3"/>
    <w:rsid w:val="00041CCC"/>
    <w:rsid w:val="0004206E"/>
    <w:rsid w:val="00043C83"/>
    <w:rsid w:val="00044F02"/>
    <w:rsid w:val="0004737E"/>
    <w:rsid w:val="00047CD0"/>
    <w:rsid w:val="00053482"/>
    <w:rsid w:val="00053742"/>
    <w:rsid w:val="0005377B"/>
    <w:rsid w:val="00053E7F"/>
    <w:rsid w:val="0005408F"/>
    <w:rsid w:val="0005480C"/>
    <w:rsid w:val="00055802"/>
    <w:rsid w:val="0005598D"/>
    <w:rsid w:val="00057742"/>
    <w:rsid w:val="00057BC8"/>
    <w:rsid w:val="00057E2A"/>
    <w:rsid w:val="00060873"/>
    <w:rsid w:val="00062344"/>
    <w:rsid w:val="00062D17"/>
    <w:rsid w:val="00062E36"/>
    <w:rsid w:val="00063BC6"/>
    <w:rsid w:val="00063FC3"/>
    <w:rsid w:val="0006494B"/>
    <w:rsid w:val="00067C92"/>
    <w:rsid w:val="00070497"/>
    <w:rsid w:val="00070A09"/>
    <w:rsid w:val="00070C50"/>
    <w:rsid w:val="000734F6"/>
    <w:rsid w:val="000738C7"/>
    <w:rsid w:val="00073B28"/>
    <w:rsid w:val="00076542"/>
    <w:rsid w:val="00077070"/>
    <w:rsid w:val="000773E7"/>
    <w:rsid w:val="00077E05"/>
    <w:rsid w:val="00080776"/>
    <w:rsid w:val="00081F2B"/>
    <w:rsid w:val="00082221"/>
    <w:rsid w:val="00083148"/>
    <w:rsid w:val="00083F2C"/>
    <w:rsid w:val="0008505F"/>
    <w:rsid w:val="00086D55"/>
    <w:rsid w:val="00092AE3"/>
    <w:rsid w:val="00093682"/>
    <w:rsid w:val="00095558"/>
    <w:rsid w:val="00096820"/>
    <w:rsid w:val="000976EA"/>
    <w:rsid w:val="000A0FB2"/>
    <w:rsid w:val="000A17F6"/>
    <w:rsid w:val="000A30D9"/>
    <w:rsid w:val="000A4198"/>
    <w:rsid w:val="000A57BB"/>
    <w:rsid w:val="000A5D05"/>
    <w:rsid w:val="000B2928"/>
    <w:rsid w:val="000B2C8E"/>
    <w:rsid w:val="000B3DE9"/>
    <w:rsid w:val="000B5045"/>
    <w:rsid w:val="000B69C5"/>
    <w:rsid w:val="000B6A1E"/>
    <w:rsid w:val="000B707F"/>
    <w:rsid w:val="000B7716"/>
    <w:rsid w:val="000C1BF7"/>
    <w:rsid w:val="000C3355"/>
    <w:rsid w:val="000C4653"/>
    <w:rsid w:val="000C5411"/>
    <w:rsid w:val="000C64B9"/>
    <w:rsid w:val="000C6EDC"/>
    <w:rsid w:val="000C7F26"/>
    <w:rsid w:val="000D0290"/>
    <w:rsid w:val="000D2D50"/>
    <w:rsid w:val="000D3711"/>
    <w:rsid w:val="000D3F27"/>
    <w:rsid w:val="000D4495"/>
    <w:rsid w:val="000D4861"/>
    <w:rsid w:val="000D639E"/>
    <w:rsid w:val="000D673C"/>
    <w:rsid w:val="000D67F3"/>
    <w:rsid w:val="000E0560"/>
    <w:rsid w:val="000E0A8B"/>
    <w:rsid w:val="000E1718"/>
    <w:rsid w:val="000E2BC3"/>
    <w:rsid w:val="000E2CF4"/>
    <w:rsid w:val="000E344E"/>
    <w:rsid w:val="000E3856"/>
    <w:rsid w:val="000E5BED"/>
    <w:rsid w:val="000E5D78"/>
    <w:rsid w:val="000E66AB"/>
    <w:rsid w:val="000E66C0"/>
    <w:rsid w:val="000E7054"/>
    <w:rsid w:val="000F0817"/>
    <w:rsid w:val="000F09DA"/>
    <w:rsid w:val="000F09DD"/>
    <w:rsid w:val="000F15C1"/>
    <w:rsid w:val="000F2245"/>
    <w:rsid w:val="000F2533"/>
    <w:rsid w:val="000F29E8"/>
    <w:rsid w:val="000F313F"/>
    <w:rsid w:val="000F45C6"/>
    <w:rsid w:val="000F4A1E"/>
    <w:rsid w:val="000F59A8"/>
    <w:rsid w:val="000F5ACC"/>
    <w:rsid w:val="000F78A7"/>
    <w:rsid w:val="00101380"/>
    <w:rsid w:val="00101D39"/>
    <w:rsid w:val="00102852"/>
    <w:rsid w:val="00105E3E"/>
    <w:rsid w:val="00106C32"/>
    <w:rsid w:val="00111303"/>
    <w:rsid w:val="001126F1"/>
    <w:rsid w:val="001128BC"/>
    <w:rsid w:val="00113738"/>
    <w:rsid w:val="00114508"/>
    <w:rsid w:val="001151FA"/>
    <w:rsid w:val="00115FA0"/>
    <w:rsid w:val="00117286"/>
    <w:rsid w:val="0011752F"/>
    <w:rsid w:val="0011799B"/>
    <w:rsid w:val="0012094D"/>
    <w:rsid w:val="0012148A"/>
    <w:rsid w:val="00121990"/>
    <w:rsid w:val="00122723"/>
    <w:rsid w:val="00123360"/>
    <w:rsid w:val="001248FB"/>
    <w:rsid w:val="001273A5"/>
    <w:rsid w:val="00131A80"/>
    <w:rsid w:val="00131E93"/>
    <w:rsid w:val="00131F92"/>
    <w:rsid w:val="00132CB7"/>
    <w:rsid w:val="00132FAE"/>
    <w:rsid w:val="0013367C"/>
    <w:rsid w:val="001339AF"/>
    <w:rsid w:val="001342CE"/>
    <w:rsid w:val="0013523F"/>
    <w:rsid w:val="00136134"/>
    <w:rsid w:val="001370A7"/>
    <w:rsid w:val="001377E2"/>
    <w:rsid w:val="001406B5"/>
    <w:rsid w:val="00140A50"/>
    <w:rsid w:val="00140CAB"/>
    <w:rsid w:val="00141874"/>
    <w:rsid w:val="0014324B"/>
    <w:rsid w:val="00143655"/>
    <w:rsid w:val="00143FF4"/>
    <w:rsid w:val="0014409D"/>
    <w:rsid w:val="00144FB8"/>
    <w:rsid w:val="00144FEC"/>
    <w:rsid w:val="00146D37"/>
    <w:rsid w:val="001477B9"/>
    <w:rsid w:val="00152BFE"/>
    <w:rsid w:val="00153ABA"/>
    <w:rsid w:val="00154CB6"/>
    <w:rsid w:val="00154F4F"/>
    <w:rsid w:val="00155AB4"/>
    <w:rsid w:val="00156042"/>
    <w:rsid w:val="0015612E"/>
    <w:rsid w:val="00157752"/>
    <w:rsid w:val="00160DE6"/>
    <w:rsid w:val="001617A4"/>
    <w:rsid w:val="00161D0C"/>
    <w:rsid w:val="00162144"/>
    <w:rsid w:val="001621F5"/>
    <w:rsid w:val="00162800"/>
    <w:rsid w:val="00162D9C"/>
    <w:rsid w:val="001630E9"/>
    <w:rsid w:val="001635A4"/>
    <w:rsid w:val="001635F9"/>
    <w:rsid w:val="00165F37"/>
    <w:rsid w:val="0016608E"/>
    <w:rsid w:val="0016669E"/>
    <w:rsid w:val="00167B7A"/>
    <w:rsid w:val="00167BA3"/>
    <w:rsid w:val="00167F41"/>
    <w:rsid w:val="001701F1"/>
    <w:rsid w:val="001710B9"/>
    <w:rsid w:val="001717F9"/>
    <w:rsid w:val="001718C8"/>
    <w:rsid w:val="00171D6F"/>
    <w:rsid w:val="0017265E"/>
    <w:rsid w:val="001729C0"/>
    <w:rsid w:val="00173991"/>
    <w:rsid w:val="00175291"/>
    <w:rsid w:val="00180400"/>
    <w:rsid w:val="00180A0E"/>
    <w:rsid w:val="00181051"/>
    <w:rsid w:val="00182811"/>
    <w:rsid w:val="00182AD5"/>
    <w:rsid w:val="00185159"/>
    <w:rsid w:val="00185D16"/>
    <w:rsid w:val="00187464"/>
    <w:rsid w:val="0018783A"/>
    <w:rsid w:val="001905FB"/>
    <w:rsid w:val="001913DB"/>
    <w:rsid w:val="00191D02"/>
    <w:rsid w:val="00196677"/>
    <w:rsid w:val="0019699E"/>
    <w:rsid w:val="00197B9C"/>
    <w:rsid w:val="00197D2E"/>
    <w:rsid w:val="001A01E5"/>
    <w:rsid w:val="001A03ED"/>
    <w:rsid w:val="001A0823"/>
    <w:rsid w:val="001A17BC"/>
    <w:rsid w:val="001A2C5C"/>
    <w:rsid w:val="001A4FD3"/>
    <w:rsid w:val="001A5761"/>
    <w:rsid w:val="001A776B"/>
    <w:rsid w:val="001A78E7"/>
    <w:rsid w:val="001A7E07"/>
    <w:rsid w:val="001A7F71"/>
    <w:rsid w:val="001B0772"/>
    <w:rsid w:val="001B0784"/>
    <w:rsid w:val="001B2848"/>
    <w:rsid w:val="001B2DBB"/>
    <w:rsid w:val="001B2F42"/>
    <w:rsid w:val="001B3364"/>
    <w:rsid w:val="001B34D9"/>
    <w:rsid w:val="001B44DC"/>
    <w:rsid w:val="001B491C"/>
    <w:rsid w:val="001B7F8D"/>
    <w:rsid w:val="001C02C7"/>
    <w:rsid w:val="001C11EF"/>
    <w:rsid w:val="001C26FC"/>
    <w:rsid w:val="001C335D"/>
    <w:rsid w:val="001C3BDA"/>
    <w:rsid w:val="001C44C3"/>
    <w:rsid w:val="001C587C"/>
    <w:rsid w:val="001C6DA1"/>
    <w:rsid w:val="001D0B66"/>
    <w:rsid w:val="001D1362"/>
    <w:rsid w:val="001D1FC0"/>
    <w:rsid w:val="001D26F7"/>
    <w:rsid w:val="001D3E21"/>
    <w:rsid w:val="001D58FE"/>
    <w:rsid w:val="001D61D5"/>
    <w:rsid w:val="001E011B"/>
    <w:rsid w:val="001E06D5"/>
    <w:rsid w:val="001E17C0"/>
    <w:rsid w:val="001E1B8F"/>
    <w:rsid w:val="001E1C7A"/>
    <w:rsid w:val="001E33E7"/>
    <w:rsid w:val="001E6B54"/>
    <w:rsid w:val="001E7EE3"/>
    <w:rsid w:val="001F1977"/>
    <w:rsid w:val="001F1A41"/>
    <w:rsid w:val="001F1A4D"/>
    <w:rsid w:val="001F27B7"/>
    <w:rsid w:val="001F4B76"/>
    <w:rsid w:val="001F5B24"/>
    <w:rsid w:val="002010AB"/>
    <w:rsid w:val="00201D65"/>
    <w:rsid w:val="0020343F"/>
    <w:rsid w:val="00203878"/>
    <w:rsid w:val="0020561F"/>
    <w:rsid w:val="00205621"/>
    <w:rsid w:val="00205A7F"/>
    <w:rsid w:val="0020612C"/>
    <w:rsid w:val="00206153"/>
    <w:rsid w:val="002074FC"/>
    <w:rsid w:val="002100AE"/>
    <w:rsid w:val="002105BA"/>
    <w:rsid w:val="00210CE5"/>
    <w:rsid w:val="0021446C"/>
    <w:rsid w:val="002156BF"/>
    <w:rsid w:val="0022008D"/>
    <w:rsid w:val="00220D1A"/>
    <w:rsid w:val="00221757"/>
    <w:rsid w:val="00224312"/>
    <w:rsid w:val="002243EA"/>
    <w:rsid w:val="00224F2E"/>
    <w:rsid w:val="0022594F"/>
    <w:rsid w:val="00225AFA"/>
    <w:rsid w:val="002269E7"/>
    <w:rsid w:val="00227BE1"/>
    <w:rsid w:val="00230012"/>
    <w:rsid w:val="00232044"/>
    <w:rsid w:val="00233960"/>
    <w:rsid w:val="00233F11"/>
    <w:rsid w:val="00234C28"/>
    <w:rsid w:val="00235006"/>
    <w:rsid w:val="002408B3"/>
    <w:rsid w:val="00240EF3"/>
    <w:rsid w:val="002411DE"/>
    <w:rsid w:val="00242983"/>
    <w:rsid w:val="00242D59"/>
    <w:rsid w:val="002436FF"/>
    <w:rsid w:val="00244258"/>
    <w:rsid w:val="00244582"/>
    <w:rsid w:val="0024690F"/>
    <w:rsid w:val="002476FD"/>
    <w:rsid w:val="0025160A"/>
    <w:rsid w:val="00252766"/>
    <w:rsid w:val="00254000"/>
    <w:rsid w:val="00254986"/>
    <w:rsid w:val="00255091"/>
    <w:rsid w:val="0025533C"/>
    <w:rsid w:val="00255DFE"/>
    <w:rsid w:val="00255E46"/>
    <w:rsid w:val="00256971"/>
    <w:rsid w:val="00257443"/>
    <w:rsid w:val="002575F1"/>
    <w:rsid w:val="00257DC2"/>
    <w:rsid w:val="002611C8"/>
    <w:rsid w:val="002611FD"/>
    <w:rsid w:val="0026243B"/>
    <w:rsid w:val="00262683"/>
    <w:rsid w:val="002627C9"/>
    <w:rsid w:val="0026449C"/>
    <w:rsid w:val="002653AF"/>
    <w:rsid w:val="00265BF6"/>
    <w:rsid w:val="00267655"/>
    <w:rsid w:val="00271279"/>
    <w:rsid w:val="0027389A"/>
    <w:rsid w:val="00274600"/>
    <w:rsid w:val="00277024"/>
    <w:rsid w:val="00277342"/>
    <w:rsid w:val="002809A0"/>
    <w:rsid w:val="002827BB"/>
    <w:rsid w:val="00284ABC"/>
    <w:rsid w:val="00285791"/>
    <w:rsid w:val="002863F7"/>
    <w:rsid w:val="00286DFB"/>
    <w:rsid w:val="00286F70"/>
    <w:rsid w:val="00287292"/>
    <w:rsid w:val="00287A0C"/>
    <w:rsid w:val="0029038F"/>
    <w:rsid w:val="00290842"/>
    <w:rsid w:val="00290CC0"/>
    <w:rsid w:val="00290EF5"/>
    <w:rsid w:val="002911AC"/>
    <w:rsid w:val="00291266"/>
    <w:rsid w:val="00291722"/>
    <w:rsid w:val="0029173E"/>
    <w:rsid w:val="00294067"/>
    <w:rsid w:val="002942BA"/>
    <w:rsid w:val="002955BB"/>
    <w:rsid w:val="002976E5"/>
    <w:rsid w:val="00297BF4"/>
    <w:rsid w:val="00297F68"/>
    <w:rsid w:val="002A2CD1"/>
    <w:rsid w:val="002A4597"/>
    <w:rsid w:val="002A49C9"/>
    <w:rsid w:val="002A782E"/>
    <w:rsid w:val="002B04DE"/>
    <w:rsid w:val="002B05E8"/>
    <w:rsid w:val="002B0B7A"/>
    <w:rsid w:val="002B1307"/>
    <w:rsid w:val="002B170A"/>
    <w:rsid w:val="002B22C4"/>
    <w:rsid w:val="002B2917"/>
    <w:rsid w:val="002B2AC5"/>
    <w:rsid w:val="002B3ABF"/>
    <w:rsid w:val="002B3C30"/>
    <w:rsid w:val="002B3D2A"/>
    <w:rsid w:val="002B3F3A"/>
    <w:rsid w:val="002B404C"/>
    <w:rsid w:val="002B5909"/>
    <w:rsid w:val="002B7B49"/>
    <w:rsid w:val="002C10FA"/>
    <w:rsid w:val="002C1E41"/>
    <w:rsid w:val="002C2215"/>
    <w:rsid w:val="002C4448"/>
    <w:rsid w:val="002C4799"/>
    <w:rsid w:val="002C4C1B"/>
    <w:rsid w:val="002C56A7"/>
    <w:rsid w:val="002C5F01"/>
    <w:rsid w:val="002D002C"/>
    <w:rsid w:val="002D032F"/>
    <w:rsid w:val="002D1980"/>
    <w:rsid w:val="002D2E53"/>
    <w:rsid w:val="002D3530"/>
    <w:rsid w:val="002D4D42"/>
    <w:rsid w:val="002D594D"/>
    <w:rsid w:val="002D5A4D"/>
    <w:rsid w:val="002D6C09"/>
    <w:rsid w:val="002D70FB"/>
    <w:rsid w:val="002E003C"/>
    <w:rsid w:val="002E058B"/>
    <w:rsid w:val="002E0C8E"/>
    <w:rsid w:val="002E2630"/>
    <w:rsid w:val="002E3352"/>
    <w:rsid w:val="002E41EA"/>
    <w:rsid w:val="002E4D25"/>
    <w:rsid w:val="002E4E43"/>
    <w:rsid w:val="002E5E7D"/>
    <w:rsid w:val="002E6B00"/>
    <w:rsid w:val="002E6CB4"/>
    <w:rsid w:val="002E7EAF"/>
    <w:rsid w:val="002F0BEB"/>
    <w:rsid w:val="002F0E85"/>
    <w:rsid w:val="002F1B2B"/>
    <w:rsid w:val="002F266B"/>
    <w:rsid w:val="002F32DE"/>
    <w:rsid w:val="002F3328"/>
    <w:rsid w:val="002F3F0C"/>
    <w:rsid w:val="002F43F1"/>
    <w:rsid w:val="002F4774"/>
    <w:rsid w:val="002F490F"/>
    <w:rsid w:val="002F4B20"/>
    <w:rsid w:val="002F776A"/>
    <w:rsid w:val="002F77FA"/>
    <w:rsid w:val="00302DB7"/>
    <w:rsid w:val="00303B61"/>
    <w:rsid w:val="00303E73"/>
    <w:rsid w:val="003046C5"/>
    <w:rsid w:val="00304B1A"/>
    <w:rsid w:val="003057B7"/>
    <w:rsid w:val="003078EF"/>
    <w:rsid w:val="00310958"/>
    <w:rsid w:val="003112CE"/>
    <w:rsid w:val="003115A2"/>
    <w:rsid w:val="0031283B"/>
    <w:rsid w:val="00313E58"/>
    <w:rsid w:val="00314906"/>
    <w:rsid w:val="00315723"/>
    <w:rsid w:val="00315AD9"/>
    <w:rsid w:val="00315DDA"/>
    <w:rsid w:val="003167E5"/>
    <w:rsid w:val="00317C43"/>
    <w:rsid w:val="0032232F"/>
    <w:rsid w:val="00322B4C"/>
    <w:rsid w:val="00323875"/>
    <w:rsid w:val="00324A1E"/>
    <w:rsid w:val="00324AC7"/>
    <w:rsid w:val="003270A7"/>
    <w:rsid w:val="003308E3"/>
    <w:rsid w:val="003315ED"/>
    <w:rsid w:val="00332C44"/>
    <w:rsid w:val="00332F71"/>
    <w:rsid w:val="00333042"/>
    <w:rsid w:val="00334B05"/>
    <w:rsid w:val="00335FA1"/>
    <w:rsid w:val="003379C3"/>
    <w:rsid w:val="00340899"/>
    <w:rsid w:val="00341B3F"/>
    <w:rsid w:val="00343157"/>
    <w:rsid w:val="003442C3"/>
    <w:rsid w:val="00344EFD"/>
    <w:rsid w:val="00345214"/>
    <w:rsid w:val="003459C5"/>
    <w:rsid w:val="00347321"/>
    <w:rsid w:val="003476D2"/>
    <w:rsid w:val="003503DC"/>
    <w:rsid w:val="003509CE"/>
    <w:rsid w:val="003529DE"/>
    <w:rsid w:val="00352B39"/>
    <w:rsid w:val="00353E18"/>
    <w:rsid w:val="00353E88"/>
    <w:rsid w:val="00355961"/>
    <w:rsid w:val="003560E2"/>
    <w:rsid w:val="0035664A"/>
    <w:rsid w:val="003567A6"/>
    <w:rsid w:val="00357CA6"/>
    <w:rsid w:val="0036018D"/>
    <w:rsid w:val="00361631"/>
    <w:rsid w:val="00361E48"/>
    <w:rsid w:val="003620B9"/>
    <w:rsid w:val="003623EF"/>
    <w:rsid w:val="003624B1"/>
    <w:rsid w:val="00362AD7"/>
    <w:rsid w:val="00362BEE"/>
    <w:rsid w:val="003636D8"/>
    <w:rsid w:val="00364FA1"/>
    <w:rsid w:val="00365102"/>
    <w:rsid w:val="003652B2"/>
    <w:rsid w:val="0036538F"/>
    <w:rsid w:val="00365986"/>
    <w:rsid w:val="00365B2E"/>
    <w:rsid w:val="003662B4"/>
    <w:rsid w:val="0036630F"/>
    <w:rsid w:val="0036751C"/>
    <w:rsid w:val="003701FF"/>
    <w:rsid w:val="003707D0"/>
    <w:rsid w:val="003708E0"/>
    <w:rsid w:val="00371CDE"/>
    <w:rsid w:val="003720AF"/>
    <w:rsid w:val="00372F6E"/>
    <w:rsid w:val="00373724"/>
    <w:rsid w:val="00373901"/>
    <w:rsid w:val="00374497"/>
    <w:rsid w:val="00374710"/>
    <w:rsid w:val="00374EAA"/>
    <w:rsid w:val="00375386"/>
    <w:rsid w:val="00376BE6"/>
    <w:rsid w:val="003779F0"/>
    <w:rsid w:val="00382C5E"/>
    <w:rsid w:val="00382D4E"/>
    <w:rsid w:val="003845FC"/>
    <w:rsid w:val="00384674"/>
    <w:rsid w:val="00386A74"/>
    <w:rsid w:val="00387D91"/>
    <w:rsid w:val="00387E7F"/>
    <w:rsid w:val="003911CE"/>
    <w:rsid w:val="003921CA"/>
    <w:rsid w:val="00392B08"/>
    <w:rsid w:val="00394E59"/>
    <w:rsid w:val="00396098"/>
    <w:rsid w:val="00396286"/>
    <w:rsid w:val="00397DCD"/>
    <w:rsid w:val="003A193F"/>
    <w:rsid w:val="003A3517"/>
    <w:rsid w:val="003A3719"/>
    <w:rsid w:val="003A407D"/>
    <w:rsid w:val="003A4537"/>
    <w:rsid w:val="003A4892"/>
    <w:rsid w:val="003A4C9F"/>
    <w:rsid w:val="003A6F29"/>
    <w:rsid w:val="003B03A4"/>
    <w:rsid w:val="003B04EA"/>
    <w:rsid w:val="003B138E"/>
    <w:rsid w:val="003B1C71"/>
    <w:rsid w:val="003B1DDB"/>
    <w:rsid w:val="003B2B3A"/>
    <w:rsid w:val="003B338E"/>
    <w:rsid w:val="003B420A"/>
    <w:rsid w:val="003B473A"/>
    <w:rsid w:val="003B4F12"/>
    <w:rsid w:val="003B7577"/>
    <w:rsid w:val="003B7FBF"/>
    <w:rsid w:val="003C0714"/>
    <w:rsid w:val="003C3B34"/>
    <w:rsid w:val="003C4131"/>
    <w:rsid w:val="003C4DD4"/>
    <w:rsid w:val="003C7433"/>
    <w:rsid w:val="003D0588"/>
    <w:rsid w:val="003D0645"/>
    <w:rsid w:val="003D0FED"/>
    <w:rsid w:val="003D4EF1"/>
    <w:rsid w:val="003D57E8"/>
    <w:rsid w:val="003D5A65"/>
    <w:rsid w:val="003D662E"/>
    <w:rsid w:val="003D6885"/>
    <w:rsid w:val="003E0001"/>
    <w:rsid w:val="003E0F30"/>
    <w:rsid w:val="003E366E"/>
    <w:rsid w:val="003E3987"/>
    <w:rsid w:val="003E3EC8"/>
    <w:rsid w:val="003E43C7"/>
    <w:rsid w:val="003E6034"/>
    <w:rsid w:val="003E6A96"/>
    <w:rsid w:val="003E6E8E"/>
    <w:rsid w:val="003F09AE"/>
    <w:rsid w:val="003F2042"/>
    <w:rsid w:val="003F2654"/>
    <w:rsid w:val="003F2AC0"/>
    <w:rsid w:val="003F3BA1"/>
    <w:rsid w:val="003F3F15"/>
    <w:rsid w:val="003F4F62"/>
    <w:rsid w:val="003F58B3"/>
    <w:rsid w:val="003F5C7E"/>
    <w:rsid w:val="003F5E80"/>
    <w:rsid w:val="003F5F29"/>
    <w:rsid w:val="003F6A1E"/>
    <w:rsid w:val="003F7961"/>
    <w:rsid w:val="0040198F"/>
    <w:rsid w:val="00401BA9"/>
    <w:rsid w:val="00402420"/>
    <w:rsid w:val="00404182"/>
    <w:rsid w:val="0040453E"/>
    <w:rsid w:val="004050E0"/>
    <w:rsid w:val="00405BDA"/>
    <w:rsid w:val="00406860"/>
    <w:rsid w:val="00406944"/>
    <w:rsid w:val="00406A7C"/>
    <w:rsid w:val="00410D39"/>
    <w:rsid w:val="00412B01"/>
    <w:rsid w:val="004137D6"/>
    <w:rsid w:val="004143B2"/>
    <w:rsid w:val="00414D56"/>
    <w:rsid w:val="0041658A"/>
    <w:rsid w:val="0041671B"/>
    <w:rsid w:val="00416DFB"/>
    <w:rsid w:val="00417210"/>
    <w:rsid w:val="004173D2"/>
    <w:rsid w:val="00417DCC"/>
    <w:rsid w:val="004205FB"/>
    <w:rsid w:val="004209A9"/>
    <w:rsid w:val="004213BE"/>
    <w:rsid w:val="00422C56"/>
    <w:rsid w:val="00425841"/>
    <w:rsid w:val="00426353"/>
    <w:rsid w:val="00427BE1"/>
    <w:rsid w:val="004302F8"/>
    <w:rsid w:val="004303C2"/>
    <w:rsid w:val="0043099A"/>
    <w:rsid w:val="00430D32"/>
    <w:rsid w:val="004318D2"/>
    <w:rsid w:val="00431F9E"/>
    <w:rsid w:val="004330FE"/>
    <w:rsid w:val="004331A5"/>
    <w:rsid w:val="00433F88"/>
    <w:rsid w:val="00434AD4"/>
    <w:rsid w:val="0043572F"/>
    <w:rsid w:val="00436311"/>
    <w:rsid w:val="00436593"/>
    <w:rsid w:val="004366DA"/>
    <w:rsid w:val="00436B93"/>
    <w:rsid w:val="00437CB2"/>
    <w:rsid w:val="00437ED4"/>
    <w:rsid w:val="00440B5E"/>
    <w:rsid w:val="00441C38"/>
    <w:rsid w:val="004422EC"/>
    <w:rsid w:val="00442458"/>
    <w:rsid w:val="00442766"/>
    <w:rsid w:val="00444428"/>
    <w:rsid w:val="004446CA"/>
    <w:rsid w:val="004502DE"/>
    <w:rsid w:val="004512CE"/>
    <w:rsid w:val="004515A7"/>
    <w:rsid w:val="0045380B"/>
    <w:rsid w:val="00453FF6"/>
    <w:rsid w:val="0045484C"/>
    <w:rsid w:val="004556D6"/>
    <w:rsid w:val="004609B5"/>
    <w:rsid w:val="004609BC"/>
    <w:rsid w:val="00460F40"/>
    <w:rsid w:val="00461ABC"/>
    <w:rsid w:val="00462429"/>
    <w:rsid w:val="0046298E"/>
    <w:rsid w:val="00464E85"/>
    <w:rsid w:val="00465DCF"/>
    <w:rsid w:val="004667BE"/>
    <w:rsid w:val="00466AF7"/>
    <w:rsid w:val="00466F31"/>
    <w:rsid w:val="00467EF7"/>
    <w:rsid w:val="00471099"/>
    <w:rsid w:val="00472807"/>
    <w:rsid w:val="0047352B"/>
    <w:rsid w:val="00474792"/>
    <w:rsid w:val="00474FEE"/>
    <w:rsid w:val="004753C3"/>
    <w:rsid w:val="00481E18"/>
    <w:rsid w:val="0048402B"/>
    <w:rsid w:val="004844B4"/>
    <w:rsid w:val="00484648"/>
    <w:rsid w:val="00484FE7"/>
    <w:rsid w:val="00485306"/>
    <w:rsid w:val="0048555C"/>
    <w:rsid w:val="004857A3"/>
    <w:rsid w:val="00486199"/>
    <w:rsid w:val="004867F5"/>
    <w:rsid w:val="00486A3F"/>
    <w:rsid w:val="00490571"/>
    <w:rsid w:val="004919BC"/>
    <w:rsid w:val="004921C5"/>
    <w:rsid w:val="0049241E"/>
    <w:rsid w:val="00492DFC"/>
    <w:rsid w:val="00492E46"/>
    <w:rsid w:val="00493B30"/>
    <w:rsid w:val="00494064"/>
    <w:rsid w:val="004941EF"/>
    <w:rsid w:val="004969E1"/>
    <w:rsid w:val="00496C54"/>
    <w:rsid w:val="004970BA"/>
    <w:rsid w:val="004973C9"/>
    <w:rsid w:val="004975A2"/>
    <w:rsid w:val="004A028B"/>
    <w:rsid w:val="004A0E1A"/>
    <w:rsid w:val="004A23DC"/>
    <w:rsid w:val="004A38F7"/>
    <w:rsid w:val="004A3D35"/>
    <w:rsid w:val="004A5E81"/>
    <w:rsid w:val="004A5FF7"/>
    <w:rsid w:val="004A6ACC"/>
    <w:rsid w:val="004A6DC1"/>
    <w:rsid w:val="004B0743"/>
    <w:rsid w:val="004B0756"/>
    <w:rsid w:val="004B0938"/>
    <w:rsid w:val="004B0AFC"/>
    <w:rsid w:val="004B0C81"/>
    <w:rsid w:val="004B1ABB"/>
    <w:rsid w:val="004B2187"/>
    <w:rsid w:val="004B45B8"/>
    <w:rsid w:val="004B4AB0"/>
    <w:rsid w:val="004B4C29"/>
    <w:rsid w:val="004B4D60"/>
    <w:rsid w:val="004B513B"/>
    <w:rsid w:val="004B5586"/>
    <w:rsid w:val="004B6223"/>
    <w:rsid w:val="004C0BC9"/>
    <w:rsid w:val="004C14B8"/>
    <w:rsid w:val="004C1627"/>
    <w:rsid w:val="004C3CAF"/>
    <w:rsid w:val="004C4F4B"/>
    <w:rsid w:val="004C5F92"/>
    <w:rsid w:val="004C67E0"/>
    <w:rsid w:val="004D032C"/>
    <w:rsid w:val="004D0CD0"/>
    <w:rsid w:val="004D105F"/>
    <w:rsid w:val="004D1423"/>
    <w:rsid w:val="004D4782"/>
    <w:rsid w:val="004D55CF"/>
    <w:rsid w:val="004D5620"/>
    <w:rsid w:val="004D723A"/>
    <w:rsid w:val="004E0216"/>
    <w:rsid w:val="004E075E"/>
    <w:rsid w:val="004E08DB"/>
    <w:rsid w:val="004E0982"/>
    <w:rsid w:val="004E196C"/>
    <w:rsid w:val="004E1FAF"/>
    <w:rsid w:val="004E3AD8"/>
    <w:rsid w:val="004E43AF"/>
    <w:rsid w:val="004E4726"/>
    <w:rsid w:val="004E604D"/>
    <w:rsid w:val="004E6DF4"/>
    <w:rsid w:val="004E7B69"/>
    <w:rsid w:val="004F3C32"/>
    <w:rsid w:val="004F5287"/>
    <w:rsid w:val="004F5C3E"/>
    <w:rsid w:val="004F5FCF"/>
    <w:rsid w:val="004F6838"/>
    <w:rsid w:val="004F6AB7"/>
    <w:rsid w:val="004F7407"/>
    <w:rsid w:val="004F7C79"/>
    <w:rsid w:val="00501907"/>
    <w:rsid w:val="00502F85"/>
    <w:rsid w:val="0050386E"/>
    <w:rsid w:val="005039A7"/>
    <w:rsid w:val="00503D19"/>
    <w:rsid w:val="00506536"/>
    <w:rsid w:val="00506D49"/>
    <w:rsid w:val="00507190"/>
    <w:rsid w:val="0050744D"/>
    <w:rsid w:val="0051082C"/>
    <w:rsid w:val="005118A6"/>
    <w:rsid w:val="00512127"/>
    <w:rsid w:val="00512C25"/>
    <w:rsid w:val="00513424"/>
    <w:rsid w:val="00513469"/>
    <w:rsid w:val="00513E22"/>
    <w:rsid w:val="00513F87"/>
    <w:rsid w:val="00514327"/>
    <w:rsid w:val="00514DC1"/>
    <w:rsid w:val="00515D9D"/>
    <w:rsid w:val="0051613B"/>
    <w:rsid w:val="005169B3"/>
    <w:rsid w:val="005222BB"/>
    <w:rsid w:val="00522752"/>
    <w:rsid w:val="00522E7D"/>
    <w:rsid w:val="0052348A"/>
    <w:rsid w:val="0052372E"/>
    <w:rsid w:val="00523D74"/>
    <w:rsid w:val="005267A2"/>
    <w:rsid w:val="00526B9E"/>
    <w:rsid w:val="00527364"/>
    <w:rsid w:val="005273BA"/>
    <w:rsid w:val="00532CEB"/>
    <w:rsid w:val="00532DCD"/>
    <w:rsid w:val="00532EF3"/>
    <w:rsid w:val="005349F8"/>
    <w:rsid w:val="0053500C"/>
    <w:rsid w:val="005355B8"/>
    <w:rsid w:val="005364EB"/>
    <w:rsid w:val="00536AAF"/>
    <w:rsid w:val="00537094"/>
    <w:rsid w:val="005412EF"/>
    <w:rsid w:val="00541411"/>
    <w:rsid w:val="00541843"/>
    <w:rsid w:val="00541992"/>
    <w:rsid w:val="00543AA5"/>
    <w:rsid w:val="00544080"/>
    <w:rsid w:val="005449F9"/>
    <w:rsid w:val="00545045"/>
    <w:rsid w:val="00545A2B"/>
    <w:rsid w:val="00546306"/>
    <w:rsid w:val="00546401"/>
    <w:rsid w:val="00546630"/>
    <w:rsid w:val="0054695D"/>
    <w:rsid w:val="00546F2D"/>
    <w:rsid w:val="00547417"/>
    <w:rsid w:val="00551AFB"/>
    <w:rsid w:val="005529DC"/>
    <w:rsid w:val="0055364C"/>
    <w:rsid w:val="00554B17"/>
    <w:rsid w:val="00557A1A"/>
    <w:rsid w:val="00557F13"/>
    <w:rsid w:val="0056015D"/>
    <w:rsid w:val="0056278E"/>
    <w:rsid w:val="00563332"/>
    <w:rsid w:val="0056391D"/>
    <w:rsid w:val="00563A5A"/>
    <w:rsid w:val="00564225"/>
    <w:rsid w:val="0056538E"/>
    <w:rsid w:val="00565B9F"/>
    <w:rsid w:val="00565FD9"/>
    <w:rsid w:val="00566574"/>
    <w:rsid w:val="00566A04"/>
    <w:rsid w:val="00570454"/>
    <w:rsid w:val="00570CCB"/>
    <w:rsid w:val="00570E4F"/>
    <w:rsid w:val="00570FB0"/>
    <w:rsid w:val="00572609"/>
    <w:rsid w:val="00572A23"/>
    <w:rsid w:val="00575AE2"/>
    <w:rsid w:val="00577875"/>
    <w:rsid w:val="00581256"/>
    <w:rsid w:val="00581E16"/>
    <w:rsid w:val="00582616"/>
    <w:rsid w:val="005829E5"/>
    <w:rsid w:val="00582A8E"/>
    <w:rsid w:val="005837DD"/>
    <w:rsid w:val="00583B0C"/>
    <w:rsid w:val="00584DC4"/>
    <w:rsid w:val="0058595D"/>
    <w:rsid w:val="00585A5D"/>
    <w:rsid w:val="00585CCE"/>
    <w:rsid w:val="0058610F"/>
    <w:rsid w:val="00590A91"/>
    <w:rsid w:val="00591D53"/>
    <w:rsid w:val="0059538E"/>
    <w:rsid w:val="00596C27"/>
    <w:rsid w:val="00596CA6"/>
    <w:rsid w:val="005A2121"/>
    <w:rsid w:val="005A2412"/>
    <w:rsid w:val="005A25AC"/>
    <w:rsid w:val="005A29AD"/>
    <w:rsid w:val="005A5BB4"/>
    <w:rsid w:val="005A5BED"/>
    <w:rsid w:val="005A71FF"/>
    <w:rsid w:val="005A7B7A"/>
    <w:rsid w:val="005B0518"/>
    <w:rsid w:val="005B07A8"/>
    <w:rsid w:val="005B2D79"/>
    <w:rsid w:val="005B311A"/>
    <w:rsid w:val="005B339E"/>
    <w:rsid w:val="005B3FB3"/>
    <w:rsid w:val="005B4B24"/>
    <w:rsid w:val="005B54BB"/>
    <w:rsid w:val="005B560A"/>
    <w:rsid w:val="005B639E"/>
    <w:rsid w:val="005B6CDE"/>
    <w:rsid w:val="005C0D73"/>
    <w:rsid w:val="005C10FE"/>
    <w:rsid w:val="005C13CC"/>
    <w:rsid w:val="005C29C9"/>
    <w:rsid w:val="005C3861"/>
    <w:rsid w:val="005C3AF2"/>
    <w:rsid w:val="005C4434"/>
    <w:rsid w:val="005C4A23"/>
    <w:rsid w:val="005C5D7C"/>
    <w:rsid w:val="005D04BE"/>
    <w:rsid w:val="005D1135"/>
    <w:rsid w:val="005D1474"/>
    <w:rsid w:val="005D18B0"/>
    <w:rsid w:val="005D18B6"/>
    <w:rsid w:val="005D2863"/>
    <w:rsid w:val="005D32A1"/>
    <w:rsid w:val="005D4019"/>
    <w:rsid w:val="005D4533"/>
    <w:rsid w:val="005D5786"/>
    <w:rsid w:val="005D5BC4"/>
    <w:rsid w:val="005D691D"/>
    <w:rsid w:val="005D6B68"/>
    <w:rsid w:val="005E0BDF"/>
    <w:rsid w:val="005E0E1D"/>
    <w:rsid w:val="005E1E4D"/>
    <w:rsid w:val="005E26D2"/>
    <w:rsid w:val="005E2949"/>
    <w:rsid w:val="005E2A8E"/>
    <w:rsid w:val="005E38F5"/>
    <w:rsid w:val="005E5B3C"/>
    <w:rsid w:val="005E65FE"/>
    <w:rsid w:val="005E7BD1"/>
    <w:rsid w:val="005F0683"/>
    <w:rsid w:val="005F0A73"/>
    <w:rsid w:val="005F174C"/>
    <w:rsid w:val="005F2BB5"/>
    <w:rsid w:val="005F3B77"/>
    <w:rsid w:val="005F3C4E"/>
    <w:rsid w:val="005F4251"/>
    <w:rsid w:val="005F475C"/>
    <w:rsid w:val="005F47EF"/>
    <w:rsid w:val="005F5097"/>
    <w:rsid w:val="005F6276"/>
    <w:rsid w:val="005F6EB8"/>
    <w:rsid w:val="005F75A3"/>
    <w:rsid w:val="005F780E"/>
    <w:rsid w:val="005F7C48"/>
    <w:rsid w:val="005F7EB1"/>
    <w:rsid w:val="006010C0"/>
    <w:rsid w:val="006023DD"/>
    <w:rsid w:val="00602489"/>
    <w:rsid w:val="0060578E"/>
    <w:rsid w:val="00606244"/>
    <w:rsid w:val="006064E7"/>
    <w:rsid w:val="00606A78"/>
    <w:rsid w:val="00607B63"/>
    <w:rsid w:val="0061177D"/>
    <w:rsid w:val="0061282D"/>
    <w:rsid w:val="00612D95"/>
    <w:rsid w:val="006140DD"/>
    <w:rsid w:val="006152B8"/>
    <w:rsid w:val="006162EB"/>
    <w:rsid w:val="00617A0B"/>
    <w:rsid w:val="00617CA3"/>
    <w:rsid w:val="006214FF"/>
    <w:rsid w:val="0062182B"/>
    <w:rsid w:val="00621E56"/>
    <w:rsid w:val="0062223A"/>
    <w:rsid w:val="006267E1"/>
    <w:rsid w:val="00633754"/>
    <w:rsid w:val="006341A1"/>
    <w:rsid w:val="0063589A"/>
    <w:rsid w:val="00635C74"/>
    <w:rsid w:val="006361B9"/>
    <w:rsid w:val="0063724C"/>
    <w:rsid w:val="0063793D"/>
    <w:rsid w:val="00637E80"/>
    <w:rsid w:val="00641C55"/>
    <w:rsid w:val="00642721"/>
    <w:rsid w:val="00643C49"/>
    <w:rsid w:val="006446EF"/>
    <w:rsid w:val="00646831"/>
    <w:rsid w:val="00646883"/>
    <w:rsid w:val="00646FA9"/>
    <w:rsid w:val="0064764A"/>
    <w:rsid w:val="00647751"/>
    <w:rsid w:val="0065010C"/>
    <w:rsid w:val="0065020A"/>
    <w:rsid w:val="006510B7"/>
    <w:rsid w:val="00651F37"/>
    <w:rsid w:val="00654760"/>
    <w:rsid w:val="006560F4"/>
    <w:rsid w:val="00657464"/>
    <w:rsid w:val="00657746"/>
    <w:rsid w:val="00661686"/>
    <w:rsid w:val="00662215"/>
    <w:rsid w:val="00662E99"/>
    <w:rsid w:val="006638E2"/>
    <w:rsid w:val="00664B34"/>
    <w:rsid w:val="006656EF"/>
    <w:rsid w:val="00665DEE"/>
    <w:rsid w:val="00666959"/>
    <w:rsid w:val="006670E3"/>
    <w:rsid w:val="00667D67"/>
    <w:rsid w:val="00667ECC"/>
    <w:rsid w:val="0067062E"/>
    <w:rsid w:val="0067157E"/>
    <w:rsid w:val="00671AC4"/>
    <w:rsid w:val="006721AA"/>
    <w:rsid w:val="006723D3"/>
    <w:rsid w:val="00672DA8"/>
    <w:rsid w:val="00674007"/>
    <w:rsid w:val="006756A7"/>
    <w:rsid w:val="00676300"/>
    <w:rsid w:val="006803DE"/>
    <w:rsid w:val="00680CF2"/>
    <w:rsid w:val="006818FE"/>
    <w:rsid w:val="00683BC7"/>
    <w:rsid w:val="00683DE7"/>
    <w:rsid w:val="00683FE8"/>
    <w:rsid w:val="0068481A"/>
    <w:rsid w:val="00685020"/>
    <w:rsid w:val="006859C1"/>
    <w:rsid w:val="00685A01"/>
    <w:rsid w:val="00686483"/>
    <w:rsid w:val="006918C1"/>
    <w:rsid w:val="00692B44"/>
    <w:rsid w:val="00695793"/>
    <w:rsid w:val="006958DD"/>
    <w:rsid w:val="00697101"/>
    <w:rsid w:val="006971E9"/>
    <w:rsid w:val="00697BEF"/>
    <w:rsid w:val="006A095D"/>
    <w:rsid w:val="006A1D45"/>
    <w:rsid w:val="006A439F"/>
    <w:rsid w:val="006A557F"/>
    <w:rsid w:val="006A5728"/>
    <w:rsid w:val="006A5859"/>
    <w:rsid w:val="006A59A9"/>
    <w:rsid w:val="006A60E2"/>
    <w:rsid w:val="006A6534"/>
    <w:rsid w:val="006A7541"/>
    <w:rsid w:val="006A7C3F"/>
    <w:rsid w:val="006B089A"/>
    <w:rsid w:val="006B19A9"/>
    <w:rsid w:val="006B231D"/>
    <w:rsid w:val="006B3ECD"/>
    <w:rsid w:val="006B484F"/>
    <w:rsid w:val="006B4E6A"/>
    <w:rsid w:val="006B5340"/>
    <w:rsid w:val="006C011A"/>
    <w:rsid w:val="006C0D93"/>
    <w:rsid w:val="006C3311"/>
    <w:rsid w:val="006C3D83"/>
    <w:rsid w:val="006C5482"/>
    <w:rsid w:val="006C54FD"/>
    <w:rsid w:val="006C56BD"/>
    <w:rsid w:val="006C62D2"/>
    <w:rsid w:val="006C76AC"/>
    <w:rsid w:val="006D08CE"/>
    <w:rsid w:val="006D1367"/>
    <w:rsid w:val="006D49E6"/>
    <w:rsid w:val="006D4A35"/>
    <w:rsid w:val="006D4B4B"/>
    <w:rsid w:val="006D5A9E"/>
    <w:rsid w:val="006D6FAA"/>
    <w:rsid w:val="006E008D"/>
    <w:rsid w:val="006E1605"/>
    <w:rsid w:val="006E1976"/>
    <w:rsid w:val="006E24B0"/>
    <w:rsid w:val="006E25DD"/>
    <w:rsid w:val="006E3F22"/>
    <w:rsid w:val="006E472C"/>
    <w:rsid w:val="006E4DC1"/>
    <w:rsid w:val="006E6336"/>
    <w:rsid w:val="006F5A33"/>
    <w:rsid w:val="006F60BA"/>
    <w:rsid w:val="006F6206"/>
    <w:rsid w:val="006F6589"/>
    <w:rsid w:val="006F7B7C"/>
    <w:rsid w:val="006F7E7D"/>
    <w:rsid w:val="007010EF"/>
    <w:rsid w:val="00701B9F"/>
    <w:rsid w:val="00704095"/>
    <w:rsid w:val="00704CA7"/>
    <w:rsid w:val="00705C39"/>
    <w:rsid w:val="007065FF"/>
    <w:rsid w:val="00707073"/>
    <w:rsid w:val="007106A2"/>
    <w:rsid w:val="00710B54"/>
    <w:rsid w:val="00710C6F"/>
    <w:rsid w:val="00711804"/>
    <w:rsid w:val="00711D60"/>
    <w:rsid w:val="0071300D"/>
    <w:rsid w:val="00713A12"/>
    <w:rsid w:val="00713AEF"/>
    <w:rsid w:val="00714BDE"/>
    <w:rsid w:val="00717174"/>
    <w:rsid w:val="00717A78"/>
    <w:rsid w:val="00720190"/>
    <w:rsid w:val="007201E5"/>
    <w:rsid w:val="00721DC8"/>
    <w:rsid w:val="007228D0"/>
    <w:rsid w:val="007263AF"/>
    <w:rsid w:val="007269F7"/>
    <w:rsid w:val="0072719C"/>
    <w:rsid w:val="00727711"/>
    <w:rsid w:val="00730133"/>
    <w:rsid w:val="00730ACB"/>
    <w:rsid w:val="00731866"/>
    <w:rsid w:val="00732239"/>
    <w:rsid w:val="00732BB4"/>
    <w:rsid w:val="0073312B"/>
    <w:rsid w:val="00734351"/>
    <w:rsid w:val="007362F5"/>
    <w:rsid w:val="00737DEE"/>
    <w:rsid w:val="00737F1E"/>
    <w:rsid w:val="0074023F"/>
    <w:rsid w:val="00740801"/>
    <w:rsid w:val="0074167A"/>
    <w:rsid w:val="007425B0"/>
    <w:rsid w:val="00742D92"/>
    <w:rsid w:val="0074321A"/>
    <w:rsid w:val="00743BFB"/>
    <w:rsid w:val="00745FD6"/>
    <w:rsid w:val="007461D4"/>
    <w:rsid w:val="00746F56"/>
    <w:rsid w:val="00750985"/>
    <w:rsid w:val="00751829"/>
    <w:rsid w:val="007526FF"/>
    <w:rsid w:val="00752C71"/>
    <w:rsid w:val="00752C72"/>
    <w:rsid w:val="00753C27"/>
    <w:rsid w:val="00755A01"/>
    <w:rsid w:val="00756220"/>
    <w:rsid w:val="00757304"/>
    <w:rsid w:val="007600E7"/>
    <w:rsid w:val="00760467"/>
    <w:rsid w:val="0076103C"/>
    <w:rsid w:val="007624E1"/>
    <w:rsid w:val="00764C3C"/>
    <w:rsid w:val="00766B59"/>
    <w:rsid w:val="00766F87"/>
    <w:rsid w:val="0077225C"/>
    <w:rsid w:val="00772689"/>
    <w:rsid w:val="00773B52"/>
    <w:rsid w:val="00773F22"/>
    <w:rsid w:val="007745C3"/>
    <w:rsid w:val="00774609"/>
    <w:rsid w:val="00774BFE"/>
    <w:rsid w:val="00774D3A"/>
    <w:rsid w:val="00775598"/>
    <w:rsid w:val="00775C9E"/>
    <w:rsid w:val="00776502"/>
    <w:rsid w:val="00781362"/>
    <w:rsid w:val="007816E5"/>
    <w:rsid w:val="0078331E"/>
    <w:rsid w:val="0078417B"/>
    <w:rsid w:val="007847E7"/>
    <w:rsid w:val="0078506C"/>
    <w:rsid w:val="007852B0"/>
    <w:rsid w:val="00785848"/>
    <w:rsid w:val="0078593E"/>
    <w:rsid w:val="00785E75"/>
    <w:rsid w:val="0078682B"/>
    <w:rsid w:val="00786A84"/>
    <w:rsid w:val="00786CF7"/>
    <w:rsid w:val="007920D1"/>
    <w:rsid w:val="00793489"/>
    <w:rsid w:val="00794195"/>
    <w:rsid w:val="00795A58"/>
    <w:rsid w:val="00797673"/>
    <w:rsid w:val="007A0039"/>
    <w:rsid w:val="007A0057"/>
    <w:rsid w:val="007A0D0F"/>
    <w:rsid w:val="007A12C9"/>
    <w:rsid w:val="007A1A07"/>
    <w:rsid w:val="007A336D"/>
    <w:rsid w:val="007A4708"/>
    <w:rsid w:val="007A52E8"/>
    <w:rsid w:val="007A587C"/>
    <w:rsid w:val="007A5F5F"/>
    <w:rsid w:val="007B093B"/>
    <w:rsid w:val="007B4168"/>
    <w:rsid w:val="007B44E3"/>
    <w:rsid w:val="007B5838"/>
    <w:rsid w:val="007B5BCD"/>
    <w:rsid w:val="007B5C9A"/>
    <w:rsid w:val="007B5CF3"/>
    <w:rsid w:val="007B7253"/>
    <w:rsid w:val="007C0918"/>
    <w:rsid w:val="007C1E0B"/>
    <w:rsid w:val="007C2679"/>
    <w:rsid w:val="007C3C86"/>
    <w:rsid w:val="007C4011"/>
    <w:rsid w:val="007C44EC"/>
    <w:rsid w:val="007C4698"/>
    <w:rsid w:val="007C50C1"/>
    <w:rsid w:val="007C53CF"/>
    <w:rsid w:val="007C5754"/>
    <w:rsid w:val="007C5E6A"/>
    <w:rsid w:val="007C6C06"/>
    <w:rsid w:val="007C709A"/>
    <w:rsid w:val="007D00ED"/>
    <w:rsid w:val="007D09AB"/>
    <w:rsid w:val="007D0F56"/>
    <w:rsid w:val="007D10E1"/>
    <w:rsid w:val="007D1C76"/>
    <w:rsid w:val="007D289B"/>
    <w:rsid w:val="007D29D3"/>
    <w:rsid w:val="007D3B9D"/>
    <w:rsid w:val="007D3EB2"/>
    <w:rsid w:val="007D4D00"/>
    <w:rsid w:val="007D54C5"/>
    <w:rsid w:val="007D5689"/>
    <w:rsid w:val="007D67C2"/>
    <w:rsid w:val="007D6B1D"/>
    <w:rsid w:val="007E0449"/>
    <w:rsid w:val="007E111D"/>
    <w:rsid w:val="007E14E3"/>
    <w:rsid w:val="007E481C"/>
    <w:rsid w:val="007E5B40"/>
    <w:rsid w:val="007E656F"/>
    <w:rsid w:val="007E7C8F"/>
    <w:rsid w:val="007F0CB3"/>
    <w:rsid w:val="007F0D93"/>
    <w:rsid w:val="007F1E3F"/>
    <w:rsid w:val="007F254A"/>
    <w:rsid w:val="007F3618"/>
    <w:rsid w:val="007F400E"/>
    <w:rsid w:val="007F4CBA"/>
    <w:rsid w:val="007F5AA4"/>
    <w:rsid w:val="007F6548"/>
    <w:rsid w:val="007F746C"/>
    <w:rsid w:val="007F7910"/>
    <w:rsid w:val="00800908"/>
    <w:rsid w:val="00801C0D"/>
    <w:rsid w:val="00803131"/>
    <w:rsid w:val="0080371B"/>
    <w:rsid w:val="00803F18"/>
    <w:rsid w:val="008043B8"/>
    <w:rsid w:val="00806A13"/>
    <w:rsid w:val="00806E8F"/>
    <w:rsid w:val="00810FA3"/>
    <w:rsid w:val="00814430"/>
    <w:rsid w:val="008146BF"/>
    <w:rsid w:val="0081521C"/>
    <w:rsid w:val="00816C29"/>
    <w:rsid w:val="00817D13"/>
    <w:rsid w:val="00820437"/>
    <w:rsid w:val="00820630"/>
    <w:rsid w:val="00820E06"/>
    <w:rsid w:val="008220C0"/>
    <w:rsid w:val="00822F64"/>
    <w:rsid w:val="0082306F"/>
    <w:rsid w:val="00825287"/>
    <w:rsid w:val="008256B6"/>
    <w:rsid w:val="00825794"/>
    <w:rsid w:val="00825892"/>
    <w:rsid w:val="00826F4B"/>
    <w:rsid w:val="0082719F"/>
    <w:rsid w:val="00832972"/>
    <w:rsid w:val="00834BBD"/>
    <w:rsid w:val="0083503C"/>
    <w:rsid w:val="008363E2"/>
    <w:rsid w:val="00836620"/>
    <w:rsid w:val="008374B8"/>
    <w:rsid w:val="00840268"/>
    <w:rsid w:val="00840432"/>
    <w:rsid w:val="00840D0A"/>
    <w:rsid w:val="00843EDE"/>
    <w:rsid w:val="00844366"/>
    <w:rsid w:val="008456AA"/>
    <w:rsid w:val="00845B02"/>
    <w:rsid w:val="0084630F"/>
    <w:rsid w:val="00847DFB"/>
    <w:rsid w:val="008506E5"/>
    <w:rsid w:val="00854CAE"/>
    <w:rsid w:val="00855546"/>
    <w:rsid w:val="008566D2"/>
    <w:rsid w:val="00857A87"/>
    <w:rsid w:val="00857BD6"/>
    <w:rsid w:val="00860990"/>
    <w:rsid w:val="0086155C"/>
    <w:rsid w:val="00861E35"/>
    <w:rsid w:val="0086243A"/>
    <w:rsid w:val="00862449"/>
    <w:rsid w:val="00862477"/>
    <w:rsid w:val="00862FB5"/>
    <w:rsid w:val="0086308D"/>
    <w:rsid w:val="00864015"/>
    <w:rsid w:val="00864D12"/>
    <w:rsid w:val="00866143"/>
    <w:rsid w:val="00866EA9"/>
    <w:rsid w:val="008676DD"/>
    <w:rsid w:val="00870710"/>
    <w:rsid w:val="00873168"/>
    <w:rsid w:val="0087327B"/>
    <w:rsid w:val="008733F3"/>
    <w:rsid w:val="00873E7B"/>
    <w:rsid w:val="00874DF8"/>
    <w:rsid w:val="0087640C"/>
    <w:rsid w:val="0087749D"/>
    <w:rsid w:val="00877FEF"/>
    <w:rsid w:val="008857F2"/>
    <w:rsid w:val="0088585A"/>
    <w:rsid w:val="00886B16"/>
    <w:rsid w:val="008871DC"/>
    <w:rsid w:val="00887735"/>
    <w:rsid w:val="0089015A"/>
    <w:rsid w:val="008909C2"/>
    <w:rsid w:val="00890A51"/>
    <w:rsid w:val="0089282C"/>
    <w:rsid w:val="00892CA3"/>
    <w:rsid w:val="00893183"/>
    <w:rsid w:val="0089401D"/>
    <w:rsid w:val="00894219"/>
    <w:rsid w:val="008946D8"/>
    <w:rsid w:val="00895D34"/>
    <w:rsid w:val="008965BF"/>
    <w:rsid w:val="0089758E"/>
    <w:rsid w:val="0089777A"/>
    <w:rsid w:val="008977B6"/>
    <w:rsid w:val="00897EE5"/>
    <w:rsid w:val="008A0949"/>
    <w:rsid w:val="008A23C5"/>
    <w:rsid w:val="008A2F5B"/>
    <w:rsid w:val="008A494A"/>
    <w:rsid w:val="008A5410"/>
    <w:rsid w:val="008A588F"/>
    <w:rsid w:val="008A7D6F"/>
    <w:rsid w:val="008B0855"/>
    <w:rsid w:val="008B12B7"/>
    <w:rsid w:val="008B34F3"/>
    <w:rsid w:val="008B3A9B"/>
    <w:rsid w:val="008B3DF0"/>
    <w:rsid w:val="008B4110"/>
    <w:rsid w:val="008B49AC"/>
    <w:rsid w:val="008B4FA4"/>
    <w:rsid w:val="008B6DCE"/>
    <w:rsid w:val="008B6F8D"/>
    <w:rsid w:val="008B7439"/>
    <w:rsid w:val="008C1A75"/>
    <w:rsid w:val="008C240A"/>
    <w:rsid w:val="008C3E84"/>
    <w:rsid w:val="008C4FD2"/>
    <w:rsid w:val="008C4FF4"/>
    <w:rsid w:val="008C5FB5"/>
    <w:rsid w:val="008C7424"/>
    <w:rsid w:val="008D0B67"/>
    <w:rsid w:val="008D25D1"/>
    <w:rsid w:val="008D4FEF"/>
    <w:rsid w:val="008D768F"/>
    <w:rsid w:val="008D7AD0"/>
    <w:rsid w:val="008E045B"/>
    <w:rsid w:val="008E050B"/>
    <w:rsid w:val="008E0B76"/>
    <w:rsid w:val="008E1A88"/>
    <w:rsid w:val="008E2A5B"/>
    <w:rsid w:val="008E358F"/>
    <w:rsid w:val="008E3591"/>
    <w:rsid w:val="008E4228"/>
    <w:rsid w:val="008E44C0"/>
    <w:rsid w:val="008E56C1"/>
    <w:rsid w:val="008E5EF0"/>
    <w:rsid w:val="008E6220"/>
    <w:rsid w:val="008E75A0"/>
    <w:rsid w:val="008F05E9"/>
    <w:rsid w:val="008F202D"/>
    <w:rsid w:val="008F2AD6"/>
    <w:rsid w:val="008F2CBE"/>
    <w:rsid w:val="008F4095"/>
    <w:rsid w:val="008F51BF"/>
    <w:rsid w:val="008F54E4"/>
    <w:rsid w:val="008F5D00"/>
    <w:rsid w:val="008F67FE"/>
    <w:rsid w:val="008F7CD1"/>
    <w:rsid w:val="0090247E"/>
    <w:rsid w:val="009047B2"/>
    <w:rsid w:val="0090638E"/>
    <w:rsid w:val="00906433"/>
    <w:rsid w:val="009100EF"/>
    <w:rsid w:val="00910731"/>
    <w:rsid w:val="00910AB4"/>
    <w:rsid w:val="009110F3"/>
    <w:rsid w:val="00913426"/>
    <w:rsid w:val="009140BB"/>
    <w:rsid w:val="0091454E"/>
    <w:rsid w:val="00915BD8"/>
    <w:rsid w:val="00923A06"/>
    <w:rsid w:val="00923A36"/>
    <w:rsid w:val="009258E5"/>
    <w:rsid w:val="009266AA"/>
    <w:rsid w:val="009274C3"/>
    <w:rsid w:val="009324A4"/>
    <w:rsid w:val="00932815"/>
    <w:rsid w:val="009333DD"/>
    <w:rsid w:val="00933618"/>
    <w:rsid w:val="00934605"/>
    <w:rsid w:val="00934B9E"/>
    <w:rsid w:val="009351D5"/>
    <w:rsid w:val="009353D0"/>
    <w:rsid w:val="00935E4D"/>
    <w:rsid w:val="00936526"/>
    <w:rsid w:val="00936EC5"/>
    <w:rsid w:val="00937CEC"/>
    <w:rsid w:val="00941530"/>
    <w:rsid w:val="00943722"/>
    <w:rsid w:val="00944C55"/>
    <w:rsid w:val="00945938"/>
    <w:rsid w:val="00946400"/>
    <w:rsid w:val="00950756"/>
    <w:rsid w:val="009507AA"/>
    <w:rsid w:val="009517D8"/>
    <w:rsid w:val="00953199"/>
    <w:rsid w:val="0095458E"/>
    <w:rsid w:val="009547AD"/>
    <w:rsid w:val="00955946"/>
    <w:rsid w:val="00955C06"/>
    <w:rsid w:val="00956119"/>
    <w:rsid w:val="0095646F"/>
    <w:rsid w:val="0095688F"/>
    <w:rsid w:val="00957418"/>
    <w:rsid w:val="009602BC"/>
    <w:rsid w:val="0096106E"/>
    <w:rsid w:val="009617AB"/>
    <w:rsid w:val="009617B5"/>
    <w:rsid w:val="009617F7"/>
    <w:rsid w:val="0096193B"/>
    <w:rsid w:val="00962693"/>
    <w:rsid w:val="00963B54"/>
    <w:rsid w:val="009669CE"/>
    <w:rsid w:val="00967ED1"/>
    <w:rsid w:val="009703CC"/>
    <w:rsid w:val="009705FA"/>
    <w:rsid w:val="00970D7A"/>
    <w:rsid w:val="0097112D"/>
    <w:rsid w:val="0097236F"/>
    <w:rsid w:val="0097247A"/>
    <w:rsid w:val="0097272F"/>
    <w:rsid w:val="009730D2"/>
    <w:rsid w:val="009732BA"/>
    <w:rsid w:val="0097462A"/>
    <w:rsid w:val="009747F9"/>
    <w:rsid w:val="009750D1"/>
    <w:rsid w:val="00976917"/>
    <w:rsid w:val="00980094"/>
    <w:rsid w:val="00980556"/>
    <w:rsid w:val="00981F55"/>
    <w:rsid w:val="0098294A"/>
    <w:rsid w:val="00982ABE"/>
    <w:rsid w:val="00983BB5"/>
    <w:rsid w:val="009855D9"/>
    <w:rsid w:val="009857CE"/>
    <w:rsid w:val="00985C3E"/>
    <w:rsid w:val="0098656F"/>
    <w:rsid w:val="009876B8"/>
    <w:rsid w:val="009913B0"/>
    <w:rsid w:val="00991402"/>
    <w:rsid w:val="00991FA6"/>
    <w:rsid w:val="00992ADF"/>
    <w:rsid w:val="00992DB4"/>
    <w:rsid w:val="009956F5"/>
    <w:rsid w:val="0099755C"/>
    <w:rsid w:val="009976E6"/>
    <w:rsid w:val="00997AEE"/>
    <w:rsid w:val="009A126D"/>
    <w:rsid w:val="009A1A98"/>
    <w:rsid w:val="009A2438"/>
    <w:rsid w:val="009A2E68"/>
    <w:rsid w:val="009A322B"/>
    <w:rsid w:val="009A3F4C"/>
    <w:rsid w:val="009A5AE4"/>
    <w:rsid w:val="009A6076"/>
    <w:rsid w:val="009A693A"/>
    <w:rsid w:val="009A6C68"/>
    <w:rsid w:val="009B09E8"/>
    <w:rsid w:val="009B12E3"/>
    <w:rsid w:val="009B2EB4"/>
    <w:rsid w:val="009B30A4"/>
    <w:rsid w:val="009B4049"/>
    <w:rsid w:val="009C22F1"/>
    <w:rsid w:val="009C3A7C"/>
    <w:rsid w:val="009C4BB3"/>
    <w:rsid w:val="009C4BBE"/>
    <w:rsid w:val="009C5CD4"/>
    <w:rsid w:val="009C5D9F"/>
    <w:rsid w:val="009C7204"/>
    <w:rsid w:val="009C726F"/>
    <w:rsid w:val="009C7DD6"/>
    <w:rsid w:val="009D01D4"/>
    <w:rsid w:val="009D068C"/>
    <w:rsid w:val="009D1CB0"/>
    <w:rsid w:val="009D1D35"/>
    <w:rsid w:val="009D2772"/>
    <w:rsid w:val="009D35DF"/>
    <w:rsid w:val="009D42A3"/>
    <w:rsid w:val="009D46F2"/>
    <w:rsid w:val="009D5D7D"/>
    <w:rsid w:val="009D727B"/>
    <w:rsid w:val="009E0F0B"/>
    <w:rsid w:val="009E1A5B"/>
    <w:rsid w:val="009E2B32"/>
    <w:rsid w:val="009E47B0"/>
    <w:rsid w:val="009E515C"/>
    <w:rsid w:val="009E5252"/>
    <w:rsid w:val="009E56E2"/>
    <w:rsid w:val="009F1258"/>
    <w:rsid w:val="009F2255"/>
    <w:rsid w:val="009F2ED6"/>
    <w:rsid w:val="009F37E3"/>
    <w:rsid w:val="009F4165"/>
    <w:rsid w:val="009F4897"/>
    <w:rsid w:val="009F4A65"/>
    <w:rsid w:val="009F5575"/>
    <w:rsid w:val="009F58F3"/>
    <w:rsid w:val="009F6A43"/>
    <w:rsid w:val="009F6D89"/>
    <w:rsid w:val="009F740D"/>
    <w:rsid w:val="00A007DB"/>
    <w:rsid w:val="00A017BD"/>
    <w:rsid w:val="00A0192D"/>
    <w:rsid w:val="00A0273E"/>
    <w:rsid w:val="00A055EB"/>
    <w:rsid w:val="00A05F24"/>
    <w:rsid w:val="00A07E8A"/>
    <w:rsid w:val="00A1059D"/>
    <w:rsid w:val="00A105E0"/>
    <w:rsid w:val="00A11D62"/>
    <w:rsid w:val="00A13C0D"/>
    <w:rsid w:val="00A13E41"/>
    <w:rsid w:val="00A140AB"/>
    <w:rsid w:val="00A143AB"/>
    <w:rsid w:val="00A15053"/>
    <w:rsid w:val="00A162AD"/>
    <w:rsid w:val="00A175CB"/>
    <w:rsid w:val="00A178A5"/>
    <w:rsid w:val="00A20C90"/>
    <w:rsid w:val="00A217FD"/>
    <w:rsid w:val="00A21EBD"/>
    <w:rsid w:val="00A21FF2"/>
    <w:rsid w:val="00A23E89"/>
    <w:rsid w:val="00A23FA6"/>
    <w:rsid w:val="00A24D5A"/>
    <w:rsid w:val="00A252E6"/>
    <w:rsid w:val="00A264C9"/>
    <w:rsid w:val="00A26BD1"/>
    <w:rsid w:val="00A273A4"/>
    <w:rsid w:val="00A27D8E"/>
    <w:rsid w:val="00A27F48"/>
    <w:rsid w:val="00A30EC7"/>
    <w:rsid w:val="00A31EB3"/>
    <w:rsid w:val="00A32007"/>
    <w:rsid w:val="00A32B33"/>
    <w:rsid w:val="00A32D66"/>
    <w:rsid w:val="00A32E0F"/>
    <w:rsid w:val="00A343B0"/>
    <w:rsid w:val="00A34E79"/>
    <w:rsid w:val="00A35BAF"/>
    <w:rsid w:val="00A35D1C"/>
    <w:rsid w:val="00A36125"/>
    <w:rsid w:val="00A365AD"/>
    <w:rsid w:val="00A36936"/>
    <w:rsid w:val="00A41F83"/>
    <w:rsid w:val="00A43142"/>
    <w:rsid w:val="00A4323B"/>
    <w:rsid w:val="00A43528"/>
    <w:rsid w:val="00A436B7"/>
    <w:rsid w:val="00A43A38"/>
    <w:rsid w:val="00A4570C"/>
    <w:rsid w:val="00A45A5A"/>
    <w:rsid w:val="00A4714C"/>
    <w:rsid w:val="00A47331"/>
    <w:rsid w:val="00A479E7"/>
    <w:rsid w:val="00A50E52"/>
    <w:rsid w:val="00A50F69"/>
    <w:rsid w:val="00A52502"/>
    <w:rsid w:val="00A52D1A"/>
    <w:rsid w:val="00A52F9A"/>
    <w:rsid w:val="00A53572"/>
    <w:rsid w:val="00A53E13"/>
    <w:rsid w:val="00A55AE2"/>
    <w:rsid w:val="00A56515"/>
    <w:rsid w:val="00A569DC"/>
    <w:rsid w:val="00A600AF"/>
    <w:rsid w:val="00A60D26"/>
    <w:rsid w:val="00A60E27"/>
    <w:rsid w:val="00A613CD"/>
    <w:rsid w:val="00A62D0E"/>
    <w:rsid w:val="00A66939"/>
    <w:rsid w:val="00A67568"/>
    <w:rsid w:val="00A67A9A"/>
    <w:rsid w:val="00A67E2D"/>
    <w:rsid w:val="00A703AA"/>
    <w:rsid w:val="00A71004"/>
    <w:rsid w:val="00A729DB"/>
    <w:rsid w:val="00A735EF"/>
    <w:rsid w:val="00A7625C"/>
    <w:rsid w:val="00A770DC"/>
    <w:rsid w:val="00A771AE"/>
    <w:rsid w:val="00A80029"/>
    <w:rsid w:val="00A801B1"/>
    <w:rsid w:val="00A8083F"/>
    <w:rsid w:val="00A8434D"/>
    <w:rsid w:val="00A85B7F"/>
    <w:rsid w:val="00A87125"/>
    <w:rsid w:val="00A921A5"/>
    <w:rsid w:val="00A94145"/>
    <w:rsid w:val="00A94285"/>
    <w:rsid w:val="00A953E1"/>
    <w:rsid w:val="00A954CE"/>
    <w:rsid w:val="00A959B4"/>
    <w:rsid w:val="00A961FA"/>
    <w:rsid w:val="00AA20CB"/>
    <w:rsid w:val="00AA2CBA"/>
    <w:rsid w:val="00AA3877"/>
    <w:rsid w:val="00AA4143"/>
    <w:rsid w:val="00AA43FE"/>
    <w:rsid w:val="00AA4CAB"/>
    <w:rsid w:val="00AA5E02"/>
    <w:rsid w:val="00AA7EAC"/>
    <w:rsid w:val="00AB07D3"/>
    <w:rsid w:val="00AB0A94"/>
    <w:rsid w:val="00AB0D19"/>
    <w:rsid w:val="00AB1437"/>
    <w:rsid w:val="00AB30DD"/>
    <w:rsid w:val="00AB482A"/>
    <w:rsid w:val="00AB5093"/>
    <w:rsid w:val="00AB583B"/>
    <w:rsid w:val="00AB60BF"/>
    <w:rsid w:val="00AC06FE"/>
    <w:rsid w:val="00AC19EE"/>
    <w:rsid w:val="00AC4FB3"/>
    <w:rsid w:val="00AC5157"/>
    <w:rsid w:val="00AC64C6"/>
    <w:rsid w:val="00AD24EC"/>
    <w:rsid w:val="00AD31F9"/>
    <w:rsid w:val="00AD324C"/>
    <w:rsid w:val="00AD4D79"/>
    <w:rsid w:val="00AD50F6"/>
    <w:rsid w:val="00AD574E"/>
    <w:rsid w:val="00AD5E6B"/>
    <w:rsid w:val="00AD6809"/>
    <w:rsid w:val="00AD7860"/>
    <w:rsid w:val="00AE3764"/>
    <w:rsid w:val="00AE395D"/>
    <w:rsid w:val="00AE4AF1"/>
    <w:rsid w:val="00AE52F6"/>
    <w:rsid w:val="00AE6FD2"/>
    <w:rsid w:val="00AE720A"/>
    <w:rsid w:val="00AF083C"/>
    <w:rsid w:val="00AF0EF9"/>
    <w:rsid w:val="00AF21DC"/>
    <w:rsid w:val="00AF289D"/>
    <w:rsid w:val="00AF32D1"/>
    <w:rsid w:val="00AF3F81"/>
    <w:rsid w:val="00AF49AA"/>
    <w:rsid w:val="00AF620A"/>
    <w:rsid w:val="00AF746C"/>
    <w:rsid w:val="00B024C9"/>
    <w:rsid w:val="00B02580"/>
    <w:rsid w:val="00B02BCB"/>
    <w:rsid w:val="00B036CA"/>
    <w:rsid w:val="00B04CFB"/>
    <w:rsid w:val="00B05DE1"/>
    <w:rsid w:val="00B1032F"/>
    <w:rsid w:val="00B10985"/>
    <w:rsid w:val="00B11A9D"/>
    <w:rsid w:val="00B11AF0"/>
    <w:rsid w:val="00B12010"/>
    <w:rsid w:val="00B12560"/>
    <w:rsid w:val="00B1434B"/>
    <w:rsid w:val="00B14C98"/>
    <w:rsid w:val="00B15757"/>
    <w:rsid w:val="00B15B6F"/>
    <w:rsid w:val="00B16F2C"/>
    <w:rsid w:val="00B2143C"/>
    <w:rsid w:val="00B21D40"/>
    <w:rsid w:val="00B22556"/>
    <w:rsid w:val="00B22A7D"/>
    <w:rsid w:val="00B22D0D"/>
    <w:rsid w:val="00B231E0"/>
    <w:rsid w:val="00B2320D"/>
    <w:rsid w:val="00B232A8"/>
    <w:rsid w:val="00B2486A"/>
    <w:rsid w:val="00B25509"/>
    <w:rsid w:val="00B257A6"/>
    <w:rsid w:val="00B27667"/>
    <w:rsid w:val="00B27D6C"/>
    <w:rsid w:val="00B309BD"/>
    <w:rsid w:val="00B30D94"/>
    <w:rsid w:val="00B31319"/>
    <w:rsid w:val="00B31DE3"/>
    <w:rsid w:val="00B32136"/>
    <w:rsid w:val="00B32B60"/>
    <w:rsid w:val="00B337FF"/>
    <w:rsid w:val="00B33AF2"/>
    <w:rsid w:val="00B34003"/>
    <w:rsid w:val="00B35321"/>
    <w:rsid w:val="00B364C3"/>
    <w:rsid w:val="00B3689F"/>
    <w:rsid w:val="00B36F8E"/>
    <w:rsid w:val="00B373D6"/>
    <w:rsid w:val="00B400F3"/>
    <w:rsid w:val="00B40895"/>
    <w:rsid w:val="00B40D1E"/>
    <w:rsid w:val="00B41334"/>
    <w:rsid w:val="00B43A77"/>
    <w:rsid w:val="00B450B9"/>
    <w:rsid w:val="00B462EB"/>
    <w:rsid w:val="00B468FE"/>
    <w:rsid w:val="00B46E03"/>
    <w:rsid w:val="00B51823"/>
    <w:rsid w:val="00B5233B"/>
    <w:rsid w:val="00B5266F"/>
    <w:rsid w:val="00B5559B"/>
    <w:rsid w:val="00B56138"/>
    <w:rsid w:val="00B6066C"/>
    <w:rsid w:val="00B61910"/>
    <w:rsid w:val="00B62C44"/>
    <w:rsid w:val="00B659BE"/>
    <w:rsid w:val="00B67E49"/>
    <w:rsid w:val="00B67FD1"/>
    <w:rsid w:val="00B708FE"/>
    <w:rsid w:val="00B70D68"/>
    <w:rsid w:val="00B72322"/>
    <w:rsid w:val="00B72A3D"/>
    <w:rsid w:val="00B72D2E"/>
    <w:rsid w:val="00B72FB4"/>
    <w:rsid w:val="00B73634"/>
    <w:rsid w:val="00B7474B"/>
    <w:rsid w:val="00B74F7E"/>
    <w:rsid w:val="00B75683"/>
    <w:rsid w:val="00B76446"/>
    <w:rsid w:val="00B775DF"/>
    <w:rsid w:val="00B77CB2"/>
    <w:rsid w:val="00B81043"/>
    <w:rsid w:val="00B8197C"/>
    <w:rsid w:val="00B83C1F"/>
    <w:rsid w:val="00B85071"/>
    <w:rsid w:val="00B8624D"/>
    <w:rsid w:val="00B87E87"/>
    <w:rsid w:val="00B87F3D"/>
    <w:rsid w:val="00B91A55"/>
    <w:rsid w:val="00B92B24"/>
    <w:rsid w:val="00B93B88"/>
    <w:rsid w:val="00B94952"/>
    <w:rsid w:val="00B965CD"/>
    <w:rsid w:val="00B96713"/>
    <w:rsid w:val="00B969A8"/>
    <w:rsid w:val="00B96BEE"/>
    <w:rsid w:val="00BA05A3"/>
    <w:rsid w:val="00BA097A"/>
    <w:rsid w:val="00BA17BA"/>
    <w:rsid w:val="00BA350C"/>
    <w:rsid w:val="00BA402E"/>
    <w:rsid w:val="00BA4B6C"/>
    <w:rsid w:val="00BA6015"/>
    <w:rsid w:val="00BA61CF"/>
    <w:rsid w:val="00BA646D"/>
    <w:rsid w:val="00BB086A"/>
    <w:rsid w:val="00BB086D"/>
    <w:rsid w:val="00BB2515"/>
    <w:rsid w:val="00BB3B43"/>
    <w:rsid w:val="00BB5245"/>
    <w:rsid w:val="00BB5AA1"/>
    <w:rsid w:val="00BB61FD"/>
    <w:rsid w:val="00BB64A9"/>
    <w:rsid w:val="00BB64F5"/>
    <w:rsid w:val="00BC1599"/>
    <w:rsid w:val="00BC2685"/>
    <w:rsid w:val="00BC2698"/>
    <w:rsid w:val="00BC36F0"/>
    <w:rsid w:val="00BC4CFF"/>
    <w:rsid w:val="00BC58A2"/>
    <w:rsid w:val="00BC5910"/>
    <w:rsid w:val="00BC6267"/>
    <w:rsid w:val="00BC6808"/>
    <w:rsid w:val="00BC7911"/>
    <w:rsid w:val="00BD1576"/>
    <w:rsid w:val="00BD2B41"/>
    <w:rsid w:val="00BD2F5C"/>
    <w:rsid w:val="00BD35B8"/>
    <w:rsid w:val="00BD3FF3"/>
    <w:rsid w:val="00BD5979"/>
    <w:rsid w:val="00BD6C26"/>
    <w:rsid w:val="00BE0144"/>
    <w:rsid w:val="00BE10ED"/>
    <w:rsid w:val="00BE1148"/>
    <w:rsid w:val="00BE1721"/>
    <w:rsid w:val="00BE19BA"/>
    <w:rsid w:val="00BE3882"/>
    <w:rsid w:val="00BE3C2C"/>
    <w:rsid w:val="00BE4A2A"/>
    <w:rsid w:val="00BE6107"/>
    <w:rsid w:val="00BE75AB"/>
    <w:rsid w:val="00BF1693"/>
    <w:rsid w:val="00BF16E6"/>
    <w:rsid w:val="00BF1B7D"/>
    <w:rsid w:val="00BF1F91"/>
    <w:rsid w:val="00BF2392"/>
    <w:rsid w:val="00BF2D83"/>
    <w:rsid w:val="00BF42EB"/>
    <w:rsid w:val="00BF44B7"/>
    <w:rsid w:val="00BF5706"/>
    <w:rsid w:val="00C0068E"/>
    <w:rsid w:val="00C00A6B"/>
    <w:rsid w:val="00C01751"/>
    <w:rsid w:val="00C02037"/>
    <w:rsid w:val="00C0207F"/>
    <w:rsid w:val="00C035A9"/>
    <w:rsid w:val="00C04178"/>
    <w:rsid w:val="00C045B2"/>
    <w:rsid w:val="00C04AA2"/>
    <w:rsid w:val="00C05414"/>
    <w:rsid w:val="00C06CD4"/>
    <w:rsid w:val="00C06D89"/>
    <w:rsid w:val="00C0773B"/>
    <w:rsid w:val="00C113CD"/>
    <w:rsid w:val="00C114DC"/>
    <w:rsid w:val="00C12547"/>
    <w:rsid w:val="00C12B5B"/>
    <w:rsid w:val="00C156C0"/>
    <w:rsid w:val="00C158AC"/>
    <w:rsid w:val="00C168E5"/>
    <w:rsid w:val="00C17DC0"/>
    <w:rsid w:val="00C20A51"/>
    <w:rsid w:val="00C20DB2"/>
    <w:rsid w:val="00C20F0A"/>
    <w:rsid w:val="00C22530"/>
    <w:rsid w:val="00C22C4F"/>
    <w:rsid w:val="00C23504"/>
    <w:rsid w:val="00C24A03"/>
    <w:rsid w:val="00C24C5D"/>
    <w:rsid w:val="00C25F90"/>
    <w:rsid w:val="00C26A02"/>
    <w:rsid w:val="00C26DEC"/>
    <w:rsid w:val="00C2720F"/>
    <w:rsid w:val="00C319F5"/>
    <w:rsid w:val="00C335B2"/>
    <w:rsid w:val="00C3489D"/>
    <w:rsid w:val="00C3715B"/>
    <w:rsid w:val="00C375E3"/>
    <w:rsid w:val="00C37C40"/>
    <w:rsid w:val="00C40074"/>
    <w:rsid w:val="00C40A25"/>
    <w:rsid w:val="00C41DB6"/>
    <w:rsid w:val="00C42403"/>
    <w:rsid w:val="00C42B4C"/>
    <w:rsid w:val="00C42E64"/>
    <w:rsid w:val="00C43675"/>
    <w:rsid w:val="00C43EDE"/>
    <w:rsid w:val="00C4540C"/>
    <w:rsid w:val="00C455F5"/>
    <w:rsid w:val="00C45A50"/>
    <w:rsid w:val="00C45F60"/>
    <w:rsid w:val="00C46C5C"/>
    <w:rsid w:val="00C50362"/>
    <w:rsid w:val="00C50CFC"/>
    <w:rsid w:val="00C513F6"/>
    <w:rsid w:val="00C518BB"/>
    <w:rsid w:val="00C52804"/>
    <w:rsid w:val="00C53010"/>
    <w:rsid w:val="00C55442"/>
    <w:rsid w:val="00C56833"/>
    <w:rsid w:val="00C5708B"/>
    <w:rsid w:val="00C575C4"/>
    <w:rsid w:val="00C577E5"/>
    <w:rsid w:val="00C5798E"/>
    <w:rsid w:val="00C57E9F"/>
    <w:rsid w:val="00C63AC3"/>
    <w:rsid w:val="00C649CD"/>
    <w:rsid w:val="00C64E76"/>
    <w:rsid w:val="00C65557"/>
    <w:rsid w:val="00C6731D"/>
    <w:rsid w:val="00C6796A"/>
    <w:rsid w:val="00C70971"/>
    <w:rsid w:val="00C70A8D"/>
    <w:rsid w:val="00C71644"/>
    <w:rsid w:val="00C71CAC"/>
    <w:rsid w:val="00C7226F"/>
    <w:rsid w:val="00C723C1"/>
    <w:rsid w:val="00C72D1A"/>
    <w:rsid w:val="00C73FED"/>
    <w:rsid w:val="00C74F27"/>
    <w:rsid w:val="00C7542F"/>
    <w:rsid w:val="00C76096"/>
    <w:rsid w:val="00C7759D"/>
    <w:rsid w:val="00C77C06"/>
    <w:rsid w:val="00C80E6C"/>
    <w:rsid w:val="00C81545"/>
    <w:rsid w:val="00C81DDB"/>
    <w:rsid w:val="00C822B6"/>
    <w:rsid w:val="00C83A71"/>
    <w:rsid w:val="00C83BFC"/>
    <w:rsid w:val="00C840CE"/>
    <w:rsid w:val="00C85D45"/>
    <w:rsid w:val="00C85E8E"/>
    <w:rsid w:val="00C8636A"/>
    <w:rsid w:val="00C871F2"/>
    <w:rsid w:val="00C8744E"/>
    <w:rsid w:val="00C9122E"/>
    <w:rsid w:val="00C9176F"/>
    <w:rsid w:val="00C94687"/>
    <w:rsid w:val="00C94DB3"/>
    <w:rsid w:val="00C959A4"/>
    <w:rsid w:val="00CA0455"/>
    <w:rsid w:val="00CA0C34"/>
    <w:rsid w:val="00CA0D3A"/>
    <w:rsid w:val="00CA346F"/>
    <w:rsid w:val="00CA358D"/>
    <w:rsid w:val="00CA4AD7"/>
    <w:rsid w:val="00CA691C"/>
    <w:rsid w:val="00CB01BD"/>
    <w:rsid w:val="00CB0583"/>
    <w:rsid w:val="00CB1DDC"/>
    <w:rsid w:val="00CB1E9A"/>
    <w:rsid w:val="00CB4BF1"/>
    <w:rsid w:val="00CB5BDD"/>
    <w:rsid w:val="00CB61E4"/>
    <w:rsid w:val="00CC03A5"/>
    <w:rsid w:val="00CC09A7"/>
    <w:rsid w:val="00CC27DE"/>
    <w:rsid w:val="00CC3908"/>
    <w:rsid w:val="00CC3DA8"/>
    <w:rsid w:val="00CC477A"/>
    <w:rsid w:val="00CC4C28"/>
    <w:rsid w:val="00CC5072"/>
    <w:rsid w:val="00CC57AD"/>
    <w:rsid w:val="00CC656C"/>
    <w:rsid w:val="00CC7DAC"/>
    <w:rsid w:val="00CD000F"/>
    <w:rsid w:val="00CD22EE"/>
    <w:rsid w:val="00CD2F1B"/>
    <w:rsid w:val="00CD40F6"/>
    <w:rsid w:val="00CD44CD"/>
    <w:rsid w:val="00CD6C2E"/>
    <w:rsid w:val="00CD6E2C"/>
    <w:rsid w:val="00CD7451"/>
    <w:rsid w:val="00CD7730"/>
    <w:rsid w:val="00CD777E"/>
    <w:rsid w:val="00CE0846"/>
    <w:rsid w:val="00CE0D49"/>
    <w:rsid w:val="00CE103D"/>
    <w:rsid w:val="00CE3DE1"/>
    <w:rsid w:val="00CF183A"/>
    <w:rsid w:val="00CF18DD"/>
    <w:rsid w:val="00CF1CA9"/>
    <w:rsid w:val="00CF20F1"/>
    <w:rsid w:val="00CF2300"/>
    <w:rsid w:val="00CF25A9"/>
    <w:rsid w:val="00CF26DC"/>
    <w:rsid w:val="00CF26F7"/>
    <w:rsid w:val="00CF30A2"/>
    <w:rsid w:val="00CF3D13"/>
    <w:rsid w:val="00CF40E7"/>
    <w:rsid w:val="00CF4287"/>
    <w:rsid w:val="00CF56B9"/>
    <w:rsid w:val="00D0519F"/>
    <w:rsid w:val="00D053CC"/>
    <w:rsid w:val="00D059B2"/>
    <w:rsid w:val="00D05BEB"/>
    <w:rsid w:val="00D06934"/>
    <w:rsid w:val="00D07EC6"/>
    <w:rsid w:val="00D103DC"/>
    <w:rsid w:val="00D10743"/>
    <w:rsid w:val="00D10AE1"/>
    <w:rsid w:val="00D10E75"/>
    <w:rsid w:val="00D10FFB"/>
    <w:rsid w:val="00D115A5"/>
    <w:rsid w:val="00D12543"/>
    <w:rsid w:val="00D1336D"/>
    <w:rsid w:val="00D13E6B"/>
    <w:rsid w:val="00D1425D"/>
    <w:rsid w:val="00D14DE6"/>
    <w:rsid w:val="00D15E74"/>
    <w:rsid w:val="00D163A2"/>
    <w:rsid w:val="00D1672E"/>
    <w:rsid w:val="00D1705B"/>
    <w:rsid w:val="00D2117F"/>
    <w:rsid w:val="00D21F53"/>
    <w:rsid w:val="00D23A92"/>
    <w:rsid w:val="00D24CA7"/>
    <w:rsid w:val="00D26FB3"/>
    <w:rsid w:val="00D270EF"/>
    <w:rsid w:val="00D27607"/>
    <w:rsid w:val="00D279E3"/>
    <w:rsid w:val="00D27C5D"/>
    <w:rsid w:val="00D27D3A"/>
    <w:rsid w:val="00D304BF"/>
    <w:rsid w:val="00D305D2"/>
    <w:rsid w:val="00D30B38"/>
    <w:rsid w:val="00D30C6C"/>
    <w:rsid w:val="00D31AF7"/>
    <w:rsid w:val="00D335C5"/>
    <w:rsid w:val="00D36544"/>
    <w:rsid w:val="00D36554"/>
    <w:rsid w:val="00D4235C"/>
    <w:rsid w:val="00D43ADC"/>
    <w:rsid w:val="00D443C4"/>
    <w:rsid w:val="00D4447E"/>
    <w:rsid w:val="00D4457C"/>
    <w:rsid w:val="00D44898"/>
    <w:rsid w:val="00D45AC7"/>
    <w:rsid w:val="00D464D1"/>
    <w:rsid w:val="00D47E05"/>
    <w:rsid w:val="00D47ECF"/>
    <w:rsid w:val="00D50495"/>
    <w:rsid w:val="00D51053"/>
    <w:rsid w:val="00D52673"/>
    <w:rsid w:val="00D54E92"/>
    <w:rsid w:val="00D55445"/>
    <w:rsid w:val="00D55AC7"/>
    <w:rsid w:val="00D56D76"/>
    <w:rsid w:val="00D57888"/>
    <w:rsid w:val="00D60D6D"/>
    <w:rsid w:val="00D63500"/>
    <w:rsid w:val="00D652F9"/>
    <w:rsid w:val="00D6613C"/>
    <w:rsid w:val="00D6641A"/>
    <w:rsid w:val="00D66749"/>
    <w:rsid w:val="00D6776D"/>
    <w:rsid w:val="00D70524"/>
    <w:rsid w:val="00D71063"/>
    <w:rsid w:val="00D71B5D"/>
    <w:rsid w:val="00D7456D"/>
    <w:rsid w:val="00D74A29"/>
    <w:rsid w:val="00D756E4"/>
    <w:rsid w:val="00D75A70"/>
    <w:rsid w:val="00D76BE6"/>
    <w:rsid w:val="00D76F04"/>
    <w:rsid w:val="00D77F51"/>
    <w:rsid w:val="00D80D6C"/>
    <w:rsid w:val="00D81466"/>
    <w:rsid w:val="00D82B3B"/>
    <w:rsid w:val="00D831ED"/>
    <w:rsid w:val="00D83522"/>
    <w:rsid w:val="00D837BE"/>
    <w:rsid w:val="00D8425C"/>
    <w:rsid w:val="00D8471F"/>
    <w:rsid w:val="00D84998"/>
    <w:rsid w:val="00D85607"/>
    <w:rsid w:val="00D8607C"/>
    <w:rsid w:val="00D86499"/>
    <w:rsid w:val="00D86918"/>
    <w:rsid w:val="00D87D76"/>
    <w:rsid w:val="00D9078D"/>
    <w:rsid w:val="00D90A1A"/>
    <w:rsid w:val="00D90C6B"/>
    <w:rsid w:val="00D91035"/>
    <w:rsid w:val="00D92888"/>
    <w:rsid w:val="00D93EB6"/>
    <w:rsid w:val="00D945F9"/>
    <w:rsid w:val="00D94B9A"/>
    <w:rsid w:val="00D95254"/>
    <w:rsid w:val="00D968EE"/>
    <w:rsid w:val="00D96A9F"/>
    <w:rsid w:val="00DA1FCE"/>
    <w:rsid w:val="00DA278D"/>
    <w:rsid w:val="00DA2BE7"/>
    <w:rsid w:val="00DA2DC8"/>
    <w:rsid w:val="00DA3600"/>
    <w:rsid w:val="00DA3F5C"/>
    <w:rsid w:val="00DA668E"/>
    <w:rsid w:val="00DA75C2"/>
    <w:rsid w:val="00DB013D"/>
    <w:rsid w:val="00DB15E4"/>
    <w:rsid w:val="00DB1D84"/>
    <w:rsid w:val="00DB1FC3"/>
    <w:rsid w:val="00DB2E59"/>
    <w:rsid w:val="00DB2F5B"/>
    <w:rsid w:val="00DB336E"/>
    <w:rsid w:val="00DB377A"/>
    <w:rsid w:val="00DB594B"/>
    <w:rsid w:val="00DB64FA"/>
    <w:rsid w:val="00DB7A96"/>
    <w:rsid w:val="00DB7AA9"/>
    <w:rsid w:val="00DC2A65"/>
    <w:rsid w:val="00DC2BB7"/>
    <w:rsid w:val="00DC4F9C"/>
    <w:rsid w:val="00DC6261"/>
    <w:rsid w:val="00DD0127"/>
    <w:rsid w:val="00DD3C8C"/>
    <w:rsid w:val="00DD3FE7"/>
    <w:rsid w:val="00DD4919"/>
    <w:rsid w:val="00DD4D3D"/>
    <w:rsid w:val="00DD79A5"/>
    <w:rsid w:val="00DE044B"/>
    <w:rsid w:val="00DE0D85"/>
    <w:rsid w:val="00DE229E"/>
    <w:rsid w:val="00DE3B1A"/>
    <w:rsid w:val="00DE4B7B"/>
    <w:rsid w:val="00DF06FD"/>
    <w:rsid w:val="00DF1361"/>
    <w:rsid w:val="00DF16E9"/>
    <w:rsid w:val="00DF36D0"/>
    <w:rsid w:val="00DF3F64"/>
    <w:rsid w:val="00DF5A40"/>
    <w:rsid w:val="00DF70A3"/>
    <w:rsid w:val="00DF711A"/>
    <w:rsid w:val="00DF7AB7"/>
    <w:rsid w:val="00E003F5"/>
    <w:rsid w:val="00E012B5"/>
    <w:rsid w:val="00E024F1"/>
    <w:rsid w:val="00E02904"/>
    <w:rsid w:val="00E0441A"/>
    <w:rsid w:val="00E0475E"/>
    <w:rsid w:val="00E0618E"/>
    <w:rsid w:val="00E07AEA"/>
    <w:rsid w:val="00E10089"/>
    <w:rsid w:val="00E10D62"/>
    <w:rsid w:val="00E1111B"/>
    <w:rsid w:val="00E116A4"/>
    <w:rsid w:val="00E12CC6"/>
    <w:rsid w:val="00E13C65"/>
    <w:rsid w:val="00E141F4"/>
    <w:rsid w:val="00E1450E"/>
    <w:rsid w:val="00E1586B"/>
    <w:rsid w:val="00E16592"/>
    <w:rsid w:val="00E1707E"/>
    <w:rsid w:val="00E170E5"/>
    <w:rsid w:val="00E17507"/>
    <w:rsid w:val="00E20EE8"/>
    <w:rsid w:val="00E219A9"/>
    <w:rsid w:val="00E22390"/>
    <w:rsid w:val="00E22EA0"/>
    <w:rsid w:val="00E22ECA"/>
    <w:rsid w:val="00E240CF"/>
    <w:rsid w:val="00E245DB"/>
    <w:rsid w:val="00E25968"/>
    <w:rsid w:val="00E2777A"/>
    <w:rsid w:val="00E312C6"/>
    <w:rsid w:val="00E3184E"/>
    <w:rsid w:val="00E31E5C"/>
    <w:rsid w:val="00E32469"/>
    <w:rsid w:val="00E33386"/>
    <w:rsid w:val="00E33791"/>
    <w:rsid w:val="00E34788"/>
    <w:rsid w:val="00E347AB"/>
    <w:rsid w:val="00E34914"/>
    <w:rsid w:val="00E34F93"/>
    <w:rsid w:val="00E35BAE"/>
    <w:rsid w:val="00E37A5C"/>
    <w:rsid w:val="00E4087E"/>
    <w:rsid w:val="00E4149F"/>
    <w:rsid w:val="00E41850"/>
    <w:rsid w:val="00E421E0"/>
    <w:rsid w:val="00E42317"/>
    <w:rsid w:val="00E4645F"/>
    <w:rsid w:val="00E46853"/>
    <w:rsid w:val="00E516D1"/>
    <w:rsid w:val="00E51CD4"/>
    <w:rsid w:val="00E51DBF"/>
    <w:rsid w:val="00E5215C"/>
    <w:rsid w:val="00E52463"/>
    <w:rsid w:val="00E550E5"/>
    <w:rsid w:val="00E55B3E"/>
    <w:rsid w:val="00E57D3C"/>
    <w:rsid w:val="00E60976"/>
    <w:rsid w:val="00E60D13"/>
    <w:rsid w:val="00E61C50"/>
    <w:rsid w:val="00E648F4"/>
    <w:rsid w:val="00E6511D"/>
    <w:rsid w:val="00E65F6E"/>
    <w:rsid w:val="00E667BB"/>
    <w:rsid w:val="00E66A5C"/>
    <w:rsid w:val="00E66E63"/>
    <w:rsid w:val="00E67384"/>
    <w:rsid w:val="00E678CB"/>
    <w:rsid w:val="00E712B3"/>
    <w:rsid w:val="00E714DD"/>
    <w:rsid w:val="00E718C9"/>
    <w:rsid w:val="00E72448"/>
    <w:rsid w:val="00E72FEC"/>
    <w:rsid w:val="00E7579C"/>
    <w:rsid w:val="00E75E43"/>
    <w:rsid w:val="00E76815"/>
    <w:rsid w:val="00E7728D"/>
    <w:rsid w:val="00E81696"/>
    <w:rsid w:val="00E8197A"/>
    <w:rsid w:val="00E81CD2"/>
    <w:rsid w:val="00E82746"/>
    <w:rsid w:val="00E82F3B"/>
    <w:rsid w:val="00E83809"/>
    <w:rsid w:val="00E85CF9"/>
    <w:rsid w:val="00E85FA2"/>
    <w:rsid w:val="00E87B15"/>
    <w:rsid w:val="00E90AE9"/>
    <w:rsid w:val="00E91743"/>
    <w:rsid w:val="00E92874"/>
    <w:rsid w:val="00E92F13"/>
    <w:rsid w:val="00E94081"/>
    <w:rsid w:val="00E9446A"/>
    <w:rsid w:val="00E94556"/>
    <w:rsid w:val="00E947E6"/>
    <w:rsid w:val="00E963B0"/>
    <w:rsid w:val="00E96903"/>
    <w:rsid w:val="00E975A5"/>
    <w:rsid w:val="00E976F3"/>
    <w:rsid w:val="00E97C06"/>
    <w:rsid w:val="00E97EB2"/>
    <w:rsid w:val="00EA1DB1"/>
    <w:rsid w:val="00EA2AC8"/>
    <w:rsid w:val="00EA2F47"/>
    <w:rsid w:val="00EA304F"/>
    <w:rsid w:val="00EA415F"/>
    <w:rsid w:val="00EA74ED"/>
    <w:rsid w:val="00EB095E"/>
    <w:rsid w:val="00EB177C"/>
    <w:rsid w:val="00EB197E"/>
    <w:rsid w:val="00EB1E5E"/>
    <w:rsid w:val="00EB2188"/>
    <w:rsid w:val="00EB2CCB"/>
    <w:rsid w:val="00EB3656"/>
    <w:rsid w:val="00EC26E8"/>
    <w:rsid w:val="00EC324F"/>
    <w:rsid w:val="00EC3301"/>
    <w:rsid w:val="00EC5561"/>
    <w:rsid w:val="00EC5FBD"/>
    <w:rsid w:val="00EC6370"/>
    <w:rsid w:val="00EC6AE1"/>
    <w:rsid w:val="00EC6E96"/>
    <w:rsid w:val="00ED1A4B"/>
    <w:rsid w:val="00ED2FDE"/>
    <w:rsid w:val="00ED3164"/>
    <w:rsid w:val="00ED44E9"/>
    <w:rsid w:val="00ED45B0"/>
    <w:rsid w:val="00ED5BDF"/>
    <w:rsid w:val="00ED6FFA"/>
    <w:rsid w:val="00EE1004"/>
    <w:rsid w:val="00EE11A2"/>
    <w:rsid w:val="00EE1D5D"/>
    <w:rsid w:val="00EE1F06"/>
    <w:rsid w:val="00EE1FCC"/>
    <w:rsid w:val="00EE2835"/>
    <w:rsid w:val="00EE342E"/>
    <w:rsid w:val="00EE43B2"/>
    <w:rsid w:val="00EE46EC"/>
    <w:rsid w:val="00EE4AAD"/>
    <w:rsid w:val="00EE6997"/>
    <w:rsid w:val="00EE7EDB"/>
    <w:rsid w:val="00EF04DE"/>
    <w:rsid w:val="00EF0E28"/>
    <w:rsid w:val="00EF1E44"/>
    <w:rsid w:val="00EF3381"/>
    <w:rsid w:val="00EF3957"/>
    <w:rsid w:val="00EF45BC"/>
    <w:rsid w:val="00EF4B8D"/>
    <w:rsid w:val="00EF6714"/>
    <w:rsid w:val="00EF76DD"/>
    <w:rsid w:val="00F000EB"/>
    <w:rsid w:val="00F007E9"/>
    <w:rsid w:val="00F0117B"/>
    <w:rsid w:val="00F012F7"/>
    <w:rsid w:val="00F01B01"/>
    <w:rsid w:val="00F01C20"/>
    <w:rsid w:val="00F0219E"/>
    <w:rsid w:val="00F027C8"/>
    <w:rsid w:val="00F037F5"/>
    <w:rsid w:val="00F04438"/>
    <w:rsid w:val="00F05867"/>
    <w:rsid w:val="00F05874"/>
    <w:rsid w:val="00F07037"/>
    <w:rsid w:val="00F07848"/>
    <w:rsid w:val="00F07DA8"/>
    <w:rsid w:val="00F106E3"/>
    <w:rsid w:val="00F1213F"/>
    <w:rsid w:val="00F12225"/>
    <w:rsid w:val="00F122B7"/>
    <w:rsid w:val="00F125C0"/>
    <w:rsid w:val="00F13BF0"/>
    <w:rsid w:val="00F15413"/>
    <w:rsid w:val="00F16208"/>
    <w:rsid w:val="00F165A9"/>
    <w:rsid w:val="00F16757"/>
    <w:rsid w:val="00F1738E"/>
    <w:rsid w:val="00F22387"/>
    <w:rsid w:val="00F27F49"/>
    <w:rsid w:val="00F3385B"/>
    <w:rsid w:val="00F34504"/>
    <w:rsid w:val="00F36301"/>
    <w:rsid w:val="00F3644F"/>
    <w:rsid w:val="00F3662C"/>
    <w:rsid w:val="00F374E5"/>
    <w:rsid w:val="00F37875"/>
    <w:rsid w:val="00F41179"/>
    <w:rsid w:val="00F416A8"/>
    <w:rsid w:val="00F42051"/>
    <w:rsid w:val="00F427AF"/>
    <w:rsid w:val="00F42951"/>
    <w:rsid w:val="00F42BDE"/>
    <w:rsid w:val="00F437A6"/>
    <w:rsid w:val="00F45382"/>
    <w:rsid w:val="00F4570B"/>
    <w:rsid w:val="00F45E6C"/>
    <w:rsid w:val="00F4663C"/>
    <w:rsid w:val="00F46FB2"/>
    <w:rsid w:val="00F47200"/>
    <w:rsid w:val="00F5037B"/>
    <w:rsid w:val="00F50714"/>
    <w:rsid w:val="00F511D6"/>
    <w:rsid w:val="00F52483"/>
    <w:rsid w:val="00F537B6"/>
    <w:rsid w:val="00F55145"/>
    <w:rsid w:val="00F554F5"/>
    <w:rsid w:val="00F5564C"/>
    <w:rsid w:val="00F562B0"/>
    <w:rsid w:val="00F567B5"/>
    <w:rsid w:val="00F57690"/>
    <w:rsid w:val="00F61075"/>
    <w:rsid w:val="00F6121A"/>
    <w:rsid w:val="00F6123C"/>
    <w:rsid w:val="00F61592"/>
    <w:rsid w:val="00F6252A"/>
    <w:rsid w:val="00F6394D"/>
    <w:rsid w:val="00F642DA"/>
    <w:rsid w:val="00F659F4"/>
    <w:rsid w:val="00F65C61"/>
    <w:rsid w:val="00F66299"/>
    <w:rsid w:val="00F67117"/>
    <w:rsid w:val="00F7049A"/>
    <w:rsid w:val="00F706E1"/>
    <w:rsid w:val="00F7095B"/>
    <w:rsid w:val="00F713C2"/>
    <w:rsid w:val="00F71A37"/>
    <w:rsid w:val="00F73B1D"/>
    <w:rsid w:val="00F73DC3"/>
    <w:rsid w:val="00F7592E"/>
    <w:rsid w:val="00F7596A"/>
    <w:rsid w:val="00F76A0C"/>
    <w:rsid w:val="00F76D0A"/>
    <w:rsid w:val="00F7702D"/>
    <w:rsid w:val="00F77FDE"/>
    <w:rsid w:val="00F8378E"/>
    <w:rsid w:val="00F84E93"/>
    <w:rsid w:val="00F859D0"/>
    <w:rsid w:val="00F8668D"/>
    <w:rsid w:val="00F87B00"/>
    <w:rsid w:val="00F90D06"/>
    <w:rsid w:val="00F90DF0"/>
    <w:rsid w:val="00F92C52"/>
    <w:rsid w:val="00F96450"/>
    <w:rsid w:val="00F9676C"/>
    <w:rsid w:val="00FA227C"/>
    <w:rsid w:val="00FA2ADB"/>
    <w:rsid w:val="00FA3AE1"/>
    <w:rsid w:val="00FA42F2"/>
    <w:rsid w:val="00FA4A3B"/>
    <w:rsid w:val="00FA5561"/>
    <w:rsid w:val="00FA61F4"/>
    <w:rsid w:val="00FA7FF4"/>
    <w:rsid w:val="00FB0755"/>
    <w:rsid w:val="00FB07CC"/>
    <w:rsid w:val="00FB2AB4"/>
    <w:rsid w:val="00FB2EA1"/>
    <w:rsid w:val="00FB3554"/>
    <w:rsid w:val="00FB3F5B"/>
    <w:rsid w:val="00FB4561"/>
    <w:rsid w:val="00FB5678"/>
    <w:rsid w:val="00FC0EE6"/>
    <w:rsid w:val="00FC12A9"/>
    <w:rsid w:val="00FC15BF"/>
    <w:rsid w:val="00FC161E"/>
    <w:rsid w:val="00FC1AB1"/>
    <w:rsid w:val="00FC27E5"/>
    <w:rsid w:val="00FC27FF"/>
    <w:rsid w:val="00FC3FAE"/>
    <w:rsid w:val="00FC4176"/>
    <w:rsid w:val="00FC43DC"/>
    <w:rsid w:val="00FC5527"/>
    <w:rsid w:val="00FC57BA"/>
    <w:rsid w:val="00FC5FE1"/>
    <w:rsid w:val="00FC6231"/>
    <w:rsid w:val="00FC7B9A"/>
    <w:rsid w:val="00FD0059"/>
    <w:rsid w:val="00FD254A"/>
    <w:rsid w:val="00FD2785"/>
    <w:rsid w:val="00FD67AF"/>
    <w:rsid w:val="00FD702E"/>
    <w:rsid w:val="00FD7758"/>
    <w:rsid w:val="00FE26AE"/>
    <w:rsid w:val="00FE3824"/>
    <w:rsid w:val="00FE3F86"/>
    <w:rsid w:val="00FE4E2C"/>
    <w:rsid w:val="00FE5A7C"/>
    <w:rsid w:val="00FE6285"/>
    <w:rsid w:val="00FE6C73"/>
    <w:rsid w:val="00FE79FC"/>
    <w:rsid w:val="00FF056B"/>
    <w:rsid w:val="00FF10AE"/>
    <w:rsid w:val="00FF1118"/>
    <w:rsid w:val="00FF30C2"/>
    <w:rsid w:val="00FF3425"/>
    <w:rsid w:val="00FF39C7"/>
    <w:rsid w:val="00FF44A4"/>
    <w:rsid w:val="00FF4DEF"/>
    <w:rsid w:val="00FF62F7"/>
    <w:rsid w:val="00FF6B6A"/>
    <w:rsid w:val="00FF6C39"/>
    <w:rsid w:val="00FF7C59"/>
    <w:rsid w:val="01281C35"/>
    <w:rsid w:val="022A17D9"/>
    <w:rsid w:val="081374F6"/>
    <w:rsid w:val="0A8878C5"/>
    <w:rsid w:val="0BC11EE9"/>
    <w:rsid w:val="0DA6459A"/>
    <w:rsid w:val="0FFD7E32"/>
    <w:rsid w:val="105C48D7"/>
    <w:rsid w:val="11186A50"/>
    <w:rsid w:val="115700FF"/>
    <w:rsid w:val="138470EA"/>
    <w:rsid w:val="169D4B61"/>
    <w:rsid w:val="1D0B1032"/>
    <w:rsid w:val="217E0698"/>
    <w:rsid w:val="21E0264C"/>
    <w:rsid w:val="227855A0"/>
    <w:rsid w:val="276C201E"/>
    <w:rsid w:val="2FEC6B34"/>
    <w:rsid w:val="347F1BE7"/>
    <w:rsid w:val="34B560CD"/>
    <w:rsid w:val="34F77479"/>
    <w:rsid w:val="37407096"/>
    <w:rsid w:val="37EDDD3A"/>
    <w:rsid w:val="38B6599F"/>
    <w:rsid w:val="3D766DBD"/>
    <w:rsid w:val="3DFFBDBE"/>
    <w:rsid w:val="3FA04F6D"/>
    <w:rsid w:val="46430562"/>
    <w:rsid w:val="485B1743"/>
    <w:rsid w:val="4C820C46"/>
    <w:rsid w:val="4E2375D2"/>
    <w:rsid w:val="4ECA0B91"/>
    <w:rsid w:val="52FE6EEB"/>
    <w:rsid w:val="56FE0C95"/>
    <w:rsid w:val="576505AD"/>
    <w:rsid w:val="57FA1FD8"/>
    <w:rsid w:val="5A052EA0"/>
    <w:rsid w:val="5DA840E5"/>
    <w:rsid w:val="66DE2BF2"/>
    <w:rsid w:val="68C13645"/>
    <w:rsid w:val="68EB5D6C"/>
    <w:rsid w:val="6AC46E0C"/>
    <w:rsid w:val="6B73D5B8"/>
    <w:rsid w:val="6BFE9479"/>
    <w:rsid w:val="6DD012C5"/>
    <w:rsid w:val="6DF37226"/>
    <w:rsid w:val="6ED2C24F"/>
    <w:rsid w:val="6FFF611C"/>
    <w:rsid w:val="6FFFB5DC"/>
    <w:rsid w:val="77437EC4"/>
    <w:rsid w:val="78515A11"/>
    <w:rsid w:val="78830873"/>
    <w:rsid w:val="79CC2C61"/>
    <w:rsid w:val="79F6AA8B"/>
    <w:rsid w:val="7B1D20AC"/>
    <w:rsid w:val="7B304D43"/>
    <w:rsid w:val="7B9E4DFA"/>
    <w:rsid w:val="7CCF3DCB"/>
    <w:rsid w:val="7D1C76DB"/>
    <w:rsid w:val="7DB90387"/>
    <w:rsid w:val="7DFC85B2"/>
    <w:rsid w:val="7E3C25DA"/>
    <w:rsid w:val="7EF9954A"/>
    <w:rsid w:val="7EFD7137"/>
    <w:rsid w:val="7FDFB093"/>
    <w:rsid w:val="7FEFE53F"/>
    <w:rsid w:val="9FD95B2F"/>
    <w:rsid w:val="A7B86F7B"/>
    <w:rsid w:val="BE1A1E83"/>
    <w:rsid w:val="DFB7B514"/>
    <w:rsid w:val="DFDF93D4"/>
    <w:rsid w:val="EAD7EF68"/>
    <w:rsid w:val="F54726F5"/>
    <w:rsid w:val="F57E22AE"/>
    <w:rsid w:val="FBF76482"/>
    <w:rsid w:val="FDE936D2"/>
    <w:rsid w:val="FF3712C1"/>
    <w:rsid w:val="FFBFDDA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1"/>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3"/>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54"/>
    <w:qFormat/>
    <w:uiPriority w:val="0"/>
    <w:pPr>
      <w:keepNext/>
      <w:keepLines/>
      <w:spacing w:before="260" w:after="260" w:line="416" w:lineRule="auto"/>
      <w:outlineLvl w:val="2"/>
    </w:pPr>
    <w:rPr>
      <w:b/>
      <w:bCs/>
      <w:sz w:val="32"/>
      <w:szCs w:val="32"/>
    </w:rPr>
  </w:style>
  <w:style w:type="paragraph" w:styleId="7">
    <w:name w:val="heading 4"/>
    <w:basedOn w:val="1"/>
    <w:next w:val="1"/>
    <w:link w:val="55"/>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56"/>
    <w:qFormat/>
    <w:uiPriority w:val="0"/>
    <w:pPr>
      <w:keepNext/>
      <w:keepLines/>
      <w:spacing w:before="280" w:after="290" w:line="376" w:lineRule="auto"/>
      <w:outlineLvl w:val="4"/>
    </w:pPr>
    <w:rPr>
      <w:b/>
      <w:bCs/>
      <w:sz w:val="28"/>
      <w:szCs w:val="28"/>
    </w:rPr>
  </w:style>
  <w:style w:type="paragraph" w:styleId="9">
    <w:name w:val="heading 6"/>
    <w:basedOn w:val="1"/>
    <w:next w:val="1"/>
    <w:link w:val="57"/>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10">
    <w:name w:val="heading 7"/>
    <w:basedOn w:val="1"/>
    <w:next w:val="1"/>
    <w:link w:val="58"/>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1">
    <w:name w:val="heading 8"/>
    <w:basedOn w:val="1"/>
    <w:next w:val="1"/>
    <w:link w:val="59"/>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2">
    <w:name w:val="heading 9"/>
    <w:basedOn w:val="1"/>
    <w:next w:val="1"/>
    <w:link w:val="60"/>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4">
    <w:name w:val="Default Paragraph Font"/>
    <w:semiHidden/>
    <w:qFormat/>
    <w:uiPriority w:val="0"/>
  </w:style>
  <w:style w:type="table" w:default="1" w:styleId="42">
    <w:name w:val="Normal Table"/>
    <w:semiHidden/>
    <w:qFormat/>
    <w:uiPriority w:val="0"/>
    <w:tblPr>
      <w:tblCellMar>
        <w:top w:w="0" w:type="dxa"/>
        <w:left w:w="108" w:type="dxa"/>
        <w:bottom w:w="0" w:type="dxa"/>
        <w:right w:w="108" w:type="dxa"/>
      </w:tblCellMar>
    </w:tblPr>
  </w:style>
  <w:style w:type="paragraph" w:styleId="2">
    <w:name w:val="Body Text"/>
    <w:basedOn w:val="1"/>
    <w:next w:val="3"/>
    <w:link w:val="52"/>
    <w:qFormat/>
    <w:uiPriority w:val="0"/>
    <w:pPr>
      <w:spacing w:after="120"/>
    </w:pPr>
  </w:style>
  <w:style w:type="paragraph" w:customStyle="1" w:styleId="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3">
    <w:name w:val="toc 7"/>
    <w:basedOn w:val="1"/>
    <w:next w:val="1"/>
    <w:qFormat/>
    <w:uiPriority w:val="39"/>
    <w:pPr>
      <w:ind w:left="2520" w:leftChars="1200"/>
    </w:pPr>
    <w:rPr>
      <w:rFonts w:ascii="Calibri" w:hAnsi="Calibri"/>
      <w:szCs w:val="22"/>
    </w:rPr>
  </w:style>
  <w:style w:type="paragraph" w:styleId="14">
    <w:name w:val="Normal Indent"/>
    <w:basedOn w:val="1"/>
    <w:qFormat/>
    <w:uiPriority w:val="0"/>
    <w:pPr>
      <w:ind w:firstLine="420" w:firstLineChars="200"/>
    </w:p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61"/>
    <w:semiHidden/>
    <w:qFormat/>
    <w:uiPriority w:val="0"/>
    <w:pPr>
      <w:shd w:val="clear" w:color="auto" w:fill="000080"/>
    </w:pPr>
  </w:style>
  <w:style w:type="paragraph" w:styleId="17">
    <w:name w:val="annotation text"/>
    <w:basedOn w:val="1"/>
    <w:link w:val="62"/>
    <w:qFormat/>
    <w:uiPriority w:val="0"/>
    <w:pPr>
      <w:jc w:val="left"/>
    </w:pPr>
  </w:style>
  <w:style w:type="paragraph" w:styleId="18">
    <w:name w:val="Body Text 3"/>
    <w:basedOn w:val="1"/>
    <w:link w:val="63"/>
    <w:qFormat/>
    <w:uiPriority w:val="0"/>
    <w:rPr>
      <w:rFonts w:ascii="宋体"/>
      <w:sz w:val="24"/>
      <w:szCs w:val="20"/>
    </w:rPr>
  </w:style>
  <w:style w:type="paragraph" w:styleId="19">
    <w:name w:val="Body Text Indent"/>
    <w:basedOn w:val="1"/>
    <w:qFormat/>
    <w:uiPriority w:val="0"/>
    <w:pPr>
      <w:spacing w:after="120"/>
      <w:ind w:left="420" w:leftChars="200"/>
    </w:pPr>
  </w:style>
  <w:style w:type="paragraph" w:styleId="20">
    <w:name w:val="index 4"/>
    <w:basedOn w:val="1"/>
    <w:next w:val="1"/>
    <w:qFormat/>
    <w:uiPriority w:val="0"/>
    <w:pPr>
      <w:ind w:left="600" w:leftChars="600"/>
    </w:pPr>
  </w:style>
  <w:style w:type="paragraph" w:styleId="21">
    <w:name w:val="toc 5"/>
    <w:basedOn w:val="1"/>
    <w:next w:val="1"/>
    <w:qFormat/>
    <w:uiPriority w:val="39"/>
    <w:pPr>
      <w:tabs>
        <w:tab w:val="right" w:leader="dot" w:pos="8296"/>
      </w:tabs>
      <w:ind w:left="1050" w:leftChars="500"/>
    </w:pPr>
    <w:rPr>
      <w:rFonts w:ascii="Calibri" w:hAnsi="Calibri"/>
      <w:szCs w:val="22"/>
    </w:rPr>
  </w:style>
  <w:style w:type="paragraph" w:styleId="22">
    <w:name w:val="toc 3"/>
    <w:basedOn w:val="1"/>
    <w:next w:val="1"/>
    <w:qFormat/>
    <w:uiPriority w:val="39"/>
    <w:pPr>
      <w:ind w:left="840" w:leftChars="400"/>
    </w:pPr>
  </w:style>
  <w:style w:type="paragraph" w:styleId="23">
    <w:name w:val="Plain Text"/>
    <w:basedOn w:val="1"/>
    <w:link w:val="64"/>
    <w:qFormat/>
    <w:uiPriority w:val="0"/>
    <w:pPr>
      <w:spacing w:line="305" w:lineRule="auto"/>
      <w:ind w:firstLine="420"/>
    </w:pPr>
    <w:rPr>
      <w:rFonts w:ascii="宋体" w:hAnsi="Courier New" w:cs="Courier New"/>
      <w:szCs w:val="21"/>
    </w:rPr>
  </w:style>
  <w:style w:type="paragraph" w:styleId="24">
    <w:name w:val="toc 8"/>
    <w:basedOn w:val="1"/>
    <w:next w:val="1"/>
    <w:qFormat/>
    <w:uiPriority w:val="39"/>
    <w:pPr>
      <w:ind w:left="2940" w:leftChars="1400"/>
    </w:pPr>
    <w:rPr>
      <w:rFonts w:ascii="Calibri" w:hAnsi="Calibri"/>
      <w:szCs w:val="22"/>
    </w:rPr>
  </w:style>
  <w:style w:type="paragraph" w:styleId="25">
    <w:name w:val="Date"/>
    <w:basedOn w:val="1"/>
    <w:next w:val="1"/>
    <w:link w:val="65"/>
    <w:qFormat/>
    <w:uiPriority w:val="0"/>
    <w:pPr>
      <w:ind w:left="100" w:leftChars="2500"/>
    </w:pPr>
  </w:style>
  <w:style w:type="paragraph" w:styleId="26">
    <w:name w:val="Body Text Indent 2"/>
    <w:basedOn w:val="1"/>
    <w:qFormat/>
    <w:uiPriority w:val="0"/>
    <w:pPr>
      <w:spacing w:line="305" w:lineRule="auto"/>
      <w:ind w:left="420" w:hanging="420" w:hangingChars="200"/>
    </w:pPr>
    <w:rPr>
      <w:rFonts w:ascii="宋体"/>
      <w:kern w:val="0"/>
      <w:szCs w:val="20"/>
    </w:rPr>
  </w:style>
  <w:style w:type="paragraph" w:styleId="27">
    <w:name w:val="Balloon Text"/>
    <w:basedOn w:val="1"/>
    <w:link w:val="66"/>
    <w:semiHidden/>
    <w:qFormat/>
    <w:uiPriority w:val="0"/>
    <w:rPr>
      <w:sz w:val="18"/>
      <w:szCs w:val="18"/>
    </w:rPr>
  </w:style>
  <w:style w:type="paragraph" w:styleId="28">
    <w:name w:val="footer"/>
    <w:basedOn w:val="1"/>
    <w:link w:val="67"/>
    <w:qFormat/>
    <w:uiPriority w:val="99"/>
    <w:pPr>
      <w:tabs>
        <w:tab w:val="center" w:pos="4153"/>
        <w:tab w:val="right" w:pos="8306"/>
      </w:tabs>
      <w:snapToGrid w:val="0"/>
      <w:jc w:val="left"/>
    </w:pPr>
    <w:rPr>
      <w:sz w:val="18"/>
      <w:szCs w:val="18"/>
    </w:rPr>
  </w:style>
  <w:style w:type="paragraph" w:styleId="29">
    <w:name w:val="header"/>
    <w:basedOn w:val="1"/>
    <w:link w:val="68"/>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right" w:leader="dot" w:pos="8296"/>
      </w:tabs>
      <w:outlineLvl w:val="0"/>
    </w:pPr>
    <w:rPr>
      <w:rFonts w:eastAsia="仿宋_GB2312"/>
      <w:b/>
      <w:sz w:val="24"/>
      <w:szCs w:val="20"/>
    </w:rPr>
  </w:style>
  <w:style w:type="paragraph" w:styleId="31">
    <w:name w:val="toc 4"/>
    <w:basedOn w:val="1"/>
    <w:next w:val="1"/>
    <w:qFormat/>
    <w:uiPriority w:val="39"/>
    <w:pPr>
      <w:tabs>
        <w:tab w:val="left" w:pos="1890"/>
        <w:tab w:val="right" w:leader="dot" w:pos="8296"/>
      </w:tabs>
      <w:ind w:left="630" w:leftChars="300"/>
    </w:pPr>
    <w:rPr>
      <w:rFonts w:ascii="Calibri" w:hAnsi="Calibri"/>
      <w:szCs w:val="22"/>
    </w:rPr>
  </w:style>
  <w:style w:type="paragraph" w:styleId="32">
    <w:name w:val="Subtitle"/>
    <w:basedOn w:val="1"/>
    <w:next w:val="1"/>
    <w:link w:val="69"/>
    <w:qFormat/>
    <w:uiPriority w:val="0"/>
    <w:pPr>
      <w:spacing w:before="240" w:after="60" w:line="312" w:lineRule="auto"/>
      <w:jc w:val="center"/>
      <w:outlineLvl w:val="1"/>
    </w:pPr>
    <w:rPr>
      <w:rFonts w:ascii="Cambria" w:hAnsi="Cambria" w:eastAsia="华文楷体"/>
      <w:b/>
      <w:bCs/>
      <w:kern w:val="28"/>
      <w:sz w:val="32"/>
      <w:szCs w:val="32"/>
    </w:rPr>
  </w:style>
  <w:style w:type="paragraph" w:styleId="33">
    <w:name w:val="toc 6"/>
    <w:basedOn w:val="1"/>
    <w:next w:val="1"/>
    <w:qFormat/>
    <w:uiPriority w:val="39"/>
    <w:pPr>
      <w:ind w:left="2100" w:leftChars="1000"/>
    </w:pPr>
    <w:rPr>
      <w:rFonts w:ascii="Calibri" w:hAnsi="Calibri"/>
      <w:szCs w:val="22"/>
    </w:rPr>
  </w:style>
  <w:style w:type="paragraph" w:styleId="34">
    <w:name w:val="Body Text Indent 3"/>
    <w:basedOn w:val="1"/>
    <w:link w:val="70"/>
    <w:qFormat/>
    <w:uiPriority w:val="0"/>
    <w:pPr>
      <w:spacing w:after="120"/>
      <w:ind w:left="420" w:leftChars="200"/>
    </w:pPr>
    <w:rPr>
      <w:sz w:val="16"/>
      <w:szCs w:val="16"/>
    </w:rPr>
  </w:style>
  <w:style w:type="paragraph" w:styleId="35">
    <w:name w:val="toc 2"/>
    <w:basedOn w:val="1"/>
    <w:next w:val="1"/>
    <w:qFormat/>
    <w:uiPriority w:val="39"/>
    <w:pPr>
      <w:ind w:left="420" w:leftChars="200"/>
    </w:pPr>
    <w:rPr>
      <w:rFonts w:eastAsia="仿宋_GB2312"/>
      <w:sz w:val="24"/>
    </w:rPr>
  </w:style>
  <w:style w:type="paragraph" w:styleId="36">
    <w:name w:val="toc 9"/>
    <w:basedOn w:val="1"/>
    <w:next w:val="1"/>
    <w:qFormat/>
    <w:uiPriority w:val="39"/>
    <w:pPr>
      <w:ind w:left="3360" w:leftChars="1600"/>
    </w:pPr>
    <w:rPr>
      <w:rFonts w:ascii="Calibri" w:hAnsi="Calibri"/>
      <w:szCs w:val="22"/>
    </w:rPr>
  </w:style>
  <w:style w:type="paragraph" w:styleId="37">
    <w:name w:val="Normal (Web)"/>
    <w:basedOn w:val="1"/>
    <w:qFormat/>
    <w:uiPriority w:val="99"/>
    <w:pPr>
      <w:widowControl/>
      <w:spacing w:before="100" w:beforeAutospacing="1" w:after="100" w:afterAutospacing="1"/>
      <w:jc w:val="left"/>
    </w:pPr>
    <w:rPr>
      <w:rFonts w:ascii="宋体" w:hAnsi="宋体"/>
      <w:color w:val="000000"/>
      <w:kern w:val="0"/>
      <w:sz w:val="24"/>
    </w:rPr>
  </w:style>
  <w:style w:type="paragraph" w:styleId="38">
    <w:name w:val="index 1"/>
    <w:basedOn w:val="1"/>
    <w:next w:val="1"/>
    <w:semiHidden/>
    <w:qFormat/>
    <w:uiPriority w:val="0"/>
    <w:pPr>
      <w:spacing w:line="220" w:lineRule="exact"/>
      <w:jc w:val="center"/>
    </w:pPr>
    <w:rPr>
      <w:rFonts w:ascii="仿宋_GB2312" w:eastAsia="仿宋_GB2312"/>
      <w:szCs w:val="21"/>
    </w:rPr>
  </w:style>
  <w:style w:type="paragraph" w:styleId="39">
    <w:name w:val="Title"/>
    <w:basedOn w:val="1"/>
    <w:link w:val="7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0">
    <w:name w:val="annotation subject"/>
    <w:basedOn w:val="17"/>
    <w:next w:val="17"/>
    <w:link w:val="72"/>
    <w:semiHidden/>
    <w:qFormat/>
    <w:uiPriority w:val="0"/>
    <w:rPr>
      <w:b/>
      <w:bCs/>
    </w:rPr>
  </w:style>
  <w:style w:type="paragraph" w:styleId="41">
    <w:name w:val="Body Text First Indent"/>
    <w:basedOn w:val="2"/>
    <w:qFormat/>
    <w:uiPriority w:val="0"/>
    <w:pPr>
      <w:ind w:firstLine="420" w:firstLineChars="100"/>
    </w:pPr>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page number"/>
    <w:qFormat/>
    <w:uiPriority w:val="0"/>
  </w:style>
  <w:style w:type="character" w:styleId="47">
    <w:name w:val="FollowedHyperlink"/>
    <w:qFormat/>
    <w:uiPriority w:val="0"/>
    <w:rPr>
      <w:color w:val="800080"/>
      <w:u w:val="single"/>
    </w:rPr>
  </w:style>
  <w:style w:type="character" w:styleId="48">
    <w:name w:val="Emphasis"/>
    <w:qFormat/>
    <w:uiPriority w:val="0"/>
    <w:rPr>
      <w:i/>
      <w:iCs/>
    </w:rPr>
  </w:style>
  <w:style w:type="character" w:styleId="49">
    <w:name w:val="Hyperlink"/>
    <w:qFormat/>
    <w:uiPriority w:val="0"/>
    <w:rPr>
      <w:color w:val="0000FF"/>
      <w:u w:val="single"/>
    </w:rPr>
  </w:style>
  <w:style w:type="character" w:styleId="50">
    <w:name w:val="annotation reference"/>
    <w:qFormat/>
    <w:uiPriority w:val="0"/>
    <w:rPr>
      <w:sz w:val="21"/>
      <w:szCs w:val="21"/>
    </w:rPr>
  </w:style>
  <w:style w:type="character" w:customStyle="1" w:styleId="51">
    <w:name w:val="标题 1 Char"/>
    <w:link w:val="4"/>
    <w:qFormat/>
    <w:uiPriority w:val="0"/>
    <w:rPr>
      <w:rFonts w:eastAsia="宋体"/>
      <w:b/>
      <w:bCs/>
      <w:kern w:val="44"/>
      <w:sz w:val="44"/>
      <w:szCs w:val="44"/>
      <w:lang w:val="en-US" w:eastAsia="zh-CN" w:bidi="ar-SA"/>
    </w:rPr>
  </w:style>
  <w:style w:type="character" w:customStyle="1" w:styleId="52">
    <w:name w:val="正文文本 Char"/>
    <w:link w:val="2"/>
    <w:qFormat/>
    <w:uiPriority w:val="0"/>
    <w:rPr>
      <w:rFonts w:eastAsia="宋体"/>
      <w:kern w:val="2"/>
      <w:sz w:val="21"/>
      <w:szCs w:val="24"/>
      <w:lang w:val="en-US" w:eastAsia="zh-CN" w:bidi="ar-SA"/>
    </w:rPr>
  </w:style>
  <w:style w:type="character" w:customStyle="1" w:styleId="53">
    <w:name w:val="标题 2 Char"/>
    <w:link w:val="5"/>
    <w:qFormat/>
    <w:uiPriority w:val="0"/>
    <w:rPr>
      <w:rFonts w:ascii="Arial" w:hAnsi="Arial" w:eastAsia="黑体"/>
      <w:b/>
      <w:bCs/>
      <w:kern w:val="2"/>
      <w:sz w:val="32"/>
      <w:szCs w:val="32"/>
      <w:lang w:val="en-US" w:eastAsia="zh-CN" w:bidi="ar-SA"/>
    </w:rPr>
  </w:style>
  <w:style w:type="character" w:customStyle="1" w:styleId="54">
    <w:name w:val="标题 3 Char"/>
    <w:link w:val="6"/>
    <w:qFormat/>
    <w:uiPriority w:val="0"/>
    <w:rPr>
      <w:rFonts w:eastAsia="宋体"/>
      <w:b/>
      <w:bCs/>
      <w:kern w:val="2"/>
      <w:sz w:val="32"/>
      <w:szCs w:val="32"/>
      <w:lang w:val="en-US" w:eastAsia="zh-CN" w:bidi="ar-SA"/>
    </w:rPr>
  </w:style>
  <w:style w:type="character" w:customStyle="1" w:styleId="55">
    <w:name w:val="标题 4 Char"/>
    <w:link w:val="7"/>
    <w:qFormat/>
    <w:uiPriority w:val="0"/>
    <w:rPr>
      <w:rFonts w:ascii="Arial" w:hAnsi="Arial" w:eastAsia="黑体"/>
      <w:b/>
      <w:bCs/>
      <w:kern w:val="2"/>
      <w:sz w:val="28"/>
      <w:szCs w:val="28"/>
      <w:lang w:val="en-US" w:eastAsia="zh-CN" w:bidi="ar-SA"/>
    </w:rPr>
  </w:style>
  <w:style w:type="character" w:customStyle="1" w:styleId="56">
    <w:name w:val="标题 5 Char"/>
    <w:link w:val="8"/>
    <w:qFormat/>
    <w:uiPriority w:val="0"/>
    <w:rPr>
      <w:rFonts w:eastAsia="宋体"/>
      <w:b/>
      <w:bCs/>
      <w:kern w:val="2"/>
      <w:sz w:val="28"/>
      <w:szCs w:val="28"/>
      <w:lang w:val="en-US" w:eastAsia="zh-CN" w:bidi="ar-SA"/>
    </w:rPr>
  </w:style>
  <w:style w:type="character" w:customStyle="1" w:styleId="57">
    <w:name w:val="标题 6 Char"/>
    <w:link w:val="9"/>
    <w:qFormat/>
    <w:uiPriority w:val="0"/>
    <w:rPr>
      <w:rFonts w:ascii="Arial" w:hAnsi="Arial" w:eastAsia="黑体"/>
      <w:b/>
      <w:bCs/>
      <w:sz w:val="24"/>
      <w:szCs w:val="24"/>
      <w:lang w:val="en-US" w:eastAsia="zh-CN" w:bidi="ar-SA"/>
    </w:rPr>
  </w:style>
  <w:style w:type="character" w:customStyle="1" w:styleId="58">
    <w:name w:val="标题 7 Char"/>
    <w:link w:val="10"/>
    <w:qFormat/>
    <w:uiPriority w:val="0"/>
    <w:rPr>
      <w:rFonts w:eastAsia="宋体"/>
      <w:b/>
      <w:bCs/>
      <w:sz w:val="24"/>
      <w:szCs w:val="24"/>
      <w:lang w:val="en-US" w:eastAsia="zh-CN" w:bidi="ar-SA"/>
    </w:rPr>
  </w:style>
  <w:style w:type="character" w:customStyle="1" w:styleId="59">
    <w:name w:val="标题 8 Char"/>
    <w:link w:val="11"/>
    <w:qFormat/>
    <w:uiPriority w:val="0"/>
    <w:rPr>
      <w:rFonts w:ascii="Arial" w:hAnsi="Arial" w:eastAsia="黑体"/>
      <w:sz w:val="24"/>
      <w:szCs w:val="24"/>
      <w:lang w:val="en-US" w:eastAsia="zh-CN" w:bidi="ar-SA"/>
    </w:rPr>
  </w:style>
  <w:style w:type="character" w:customStyle="1" w:styleId="60">
    <w:name w:val="标题 9 Char"/>
    <w:link w:val="12"/>
    <w:qFormat/>
    <w:uiPriority w:val="0"/>
    <w:rPr>
      <w:rFonts w:ascii="Arial" w:hAnsi="Arial" w:eastAsia="黑体"/>
      <w:sz w:val="21"/>
      <w:szCs w:val="21"/>
      <w:lang w:val="en-US" w:eastAsia="zh-CN" w:bidi="ar-SA"/>
    </w:rPr>
  </w:style>
  <w:style w:type="character" w:customStyle="1" w:styleId="61">
    <w:name w:val="文档结构图 Char"/>
    <w:link w:val="16"/>
    <w:qFormat/>
    <w:uiPriority w:val="0"/>
    <w:rPr>
      <w:rFonts w:eastAsia="宋体"/>
      <w:kern w:val="2"/>
      <w:sz w:val="21"/>
      <w:szCs w:val="24"/>
      <w:lang w:val="en-US" w:eastAsia="zh-CN" w:bidi="ar-SA"/>
    </w:rPr>
  </w:style>
  <w:style w:type="character" w:customStyle="1" w:styleId="62">
    <w:name w:val="批注文字 Char1"/>
    <w:link w:val="17"/>
    <w:qFormat/>
    <w:uiPriority w:val="0"/>
    <w:rPr>
      <w:rFonts w:eastAsia="宋体"/>
      <w:kern w:val="2"/>
      <w:sz w:val="21"/>
      <w:szCs w:val="24"/>
      <w:lang w:val="en-US" w:eastAsia="zh-CN" w:bidi="ar-SA"/>
    </w:rPr>
  </w:style>
  <w:style w:type="character" w:customStyle="1" w:styleId="63">
    <w:name w:val="正文文本 3 Char"/>
    <w:link w:val="18"/>
    <w:qFormat/>
    <w:uiPriority w:val="0"/>
    <w:rPr>
      <w:rFonts w:ascii="宋体" w:eastAsia="宋体"/>
      <w:kern w:val="2"/>
      <w:sz w:val="24"/>
      <w:lang w:val="en-US" w:eastAsia="zh-CN" w:bidi="ar-SA"/>
    </w:rPr>
  </w:style>
  <w:style w:type="character" w:customStyle="1" w:styleId="64">
    <w:name w:val="纯文本 Char1"/>
    <w:link w:val="23"/>
    <w:qFormat/>
    <w:uiPriority w:val="0"/>
    <w:rPr>
      <w:rFonts w:ascii="宋体" w:hAnsi="Courier New" w:eastAsia="宋体" w:cs="Courier New"/>
      <w:kern w:val="2"/>
      <w:sz w:val="21"/>
      <w:szCs w:val="21"/>
      <w:lang w:val="en-US" w:eastAsia="zh-CN" w:bidi="ar-SA"/>
    </w:rPr>
  </w:style>
  <w:style w:type="character" w:customStyle="1" w:styleId="65">
    <w:name w:val="日期 Char"/>
    <w:link w:val="25"/>
    <w:qFormat/>
    <w:uiPriority w:val="0"/>
    <w:rPr>
      <w:rFonts w:eastAsia="宋体"/>
      <w:kern w:val="2"/>
      <w:sz w:val="21"/>
      <w:szCs w:val="24"/>
      <w:lang w:val="en-US" w:eastAsia="zh-CN" w:bidi="ar-SA"/>
    </w:rPr>
  </w:style>
  <w:style w:type="character" w:customStyle="1" w:styleId="66">
    <w:name w:val="批注框文本 Char"/>
    <w:link w:val="27"/>
    <w:qFormat/>
    <w:uiPriority w:val="0"/>
    <w:rPr>
      <w:rFonts w:eastAsia="宋体"/>
      <w:kern w:val="2"/>
      <w:sz w:val="18"/>
      <w:szCs w:val="18"/>
      <w:lang w:val="en-US" w:eastAsia="zh-CN" w:bidi="ar-SA"/>
    </w:rPr>
  </w:style>
  <w:style w:type="character" w:customStyle="1" w:styleId="67">
    <w:name w:val="页脚 Char1"/>
    <w:link w:val="28"/>
    <w:qFormat/>
    <w:uiPriority w:val="99"/>
    <w:rPr>
      <w:kern w:val="2"/>
      <w:sz w:val="18"/>
      <w:szCs w:val="18"/>
    </w:rPr>
  </w:style>
  <w:style w:type="character" w:customStyle="1" w:styleId="68">
    <w:name w:val="页眉 Char"/>
    <w:link w:val="29"/>
    <w:qFormat/>
    <w:uiPriority w:val="0"/>
    <w:rPr>
      <w:rFonts w:eastAsia="宋体"/>
      <w:kern w:val="2"/>
      <w:sz w:val="18"/>
      <w:szCs w:val="18"/>
      <w:lang w:val="en-US" w:eastAsia="zh-CN" w:bidi="ar-SA"/>
    </w:rPr>
  </w:style>
  <w:style w:type="character" w:customStyle="1" w:styleId="69">
    <w:name w:val="副标题 Char1"/>
    <w:link w:val="32"/>
    <w:qFormat/>
    <w:uiPriority w:val="0"/>
    <w:rPr>
      <w:rFonts w:ascii="Cambria" w:hAnsi="Cambria" w:eastAsia="华文楷体"/>
      <w:b/>
      <w:bCs/>
      <w:kern w:val="28"/>
      <w:sz w:val="32"/>
      <w:szCs w:val="32"/>
      <w:lang w:bidi="ar-SA"/>
    </w:rPr>
  </w:style>
  <w:style w:type="character" w:customStyle="1" w:styleId="70">
    <w:name w:val="正文文本缩进 3 Char"/>
    <w:link w:val="34"/>
    <w:qFormat/>
    <w:uiPriority w:val="0"/>
    <w:rPr>
      <w:rFonts w:eastAsia="宋体"/>
      <w:kern w:val="2"/>
      <w:sz w:val="16"/>
      <w:szCs w:val="16"/>
      <w:lang w:val="en-US" w:eastAsia="zh-CN" w:bidi="ar-SA"/>
    </w:rPr>
  </w:style>
  <w:style w:type="character" w:customStyle="1" w:styleId="71">
    <w:name w:val="标题 Char"/>
    <w:link w:val="39"/>
    <w:qFormat/>
    <w:uiPriority w:val="0"/>
    <w:rPr>
      <w:rFonts w:ascii="Arial" w:hAnsi="Arial" w:eastAsia="宋体"/>
      <w:b/>
      <w:sz w:val="32"/>
      <w:lang w:val="en-US" w:eastAsia="zh-CN" w:bidi="ar-SA"/>
    </w:rPr>
  </w:style>
  <w:style w:type="character" w:customStyle="1" w:styleId="72">
    <w:name w:val="批注主题 Char"/>
    <w:link w:val="40"/>
    <w:qFormat/>
    <w:uiPriority w:val="0"/>
    <w:rPr>
      <w:rFonts w:eastAsia="宋体"/>
      <w:b/>
      <w:bCs/>
      <w:kern w:val="2"/>
      <w:sz w:val="21"/>
      <w:szCs w:val="24"/>
      <w:lang w:val="en-US" w:eastAsia="zh-CN" w:bidi="ar-SA"/>
    </w:rPr>
  </w:style>
  <w:style w:type="paragraph" w:customStyle="1" w:styleId="73">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74">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character" w:customStyle="1" w:styleId="75">
    <w:name w:val="_Style 74"/>
    <w:qFormat/>
    <w:uiPriority w:val="0"/>
    <w:rPr>
      <w:rFonts w:eastAsia="仿宋_GB2312"/>
      <w:bCs/>
      <w:iCs/>
      <w:color w:val="auto"/>
      <w:sz w:val="32"/>
    </w:rPr>
  </w:style>
  <w:style w:type="paragraph" w:customStyle="1" w:styleId="76">
    <w:name w:val="默认段落字体 Para Char Char Char Char"/>
    <w:basedOn w:val="1"/>
    <w:qFormat/>
    <w:uiPriority w:val="0"/>
    <w:pPr>
      <w:spacing w:line="240" w:lineRule="atLeast"/>
      <w:ind w:left="420" w:firstLine="420"/>
    </w:pPr>
    <w:rPr>
      <w:rFonts w:ascii="Calibri" w:hAnsi="Calibri"/>
      <w:szCs w:val="22"/>
    </w:rPr>
  </w:style>
  <w:style w:type="paragraph" w:customStyle="1" w:styleId="77">
    <w:name w:val="条款节部分"/>
    <w:basedOn w:val="1"/>
    <w:qFormat/>
    <w:uiPriority w:val="0"/>
    <w:pPr>
      <w:numPr>
        <w:ilvl w:val="0"/>
        <w:numId w:val="1"/>
      </w:numPr>
    </w:pPr>
    <w:rPr>
      <w:rFonts w:eastAsia="仿宋_GB2312"/>
      <w:sz w:val="32"/>
      <w:szCs w:val="32"/>
    </w:rPr>
  </w:style>
  <w:style w:type="paragraph" w:customStyle="1" w:styleId="78">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bCs w:val="0"/>
      <w:sz w:val="32"/>
      <w:szCs w:val="20"/>
    </w:rPr>
  </w:style>
  <w:style w:type="paragraph" w:customStyle="1" w:styleId="79">
    <w:name w:val="1"/>
    <w:basedOn w:val="1"/>
    <w:qFormat/>
    <w:uiPriority w:val="0"/>
  </w:style>
  <w:style w:type="character" w:customStyle="1" w:styleId="80">
    <w:name w:val="font161"/>
    <w:qFormat/>
    <w:uiPriority w:val="0"/>
    <w:rPr>
      <w:b/>
      <w:bCs/>
      <w:sz w:val="32"/>
      <w:szCs w:val="32"/>
    </w:rPr>
  </w:style>
  <w:style w:type="paragraph" w:customStyle="1" w:styleId="81">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82">
    <w:name w:val="表格"/>
    <w:basedOn w:val="1"/>
    <w:qFormat/>
    <w:uiPriority w:val="0"/>
    <w:pPr>
      <w:jc w:val="center"/>
      <w:textAlignment w:val="center"/>
    </w:pPr>
    <w:rPr>
      <w:rFonts w:ascii="华文细黑" w:hAnsi="华文细黑"/>
      <w:kern w:val="0"/>
      <w:szCs w:val="20"/>
    </w:rPr>
  </w:style>
  <w:style w:type="paragraph" w:customStyle="1" w:styleId="83">
    <w:name w:val="表格文字"/>
    <w:basedOn w:val="1"/>
    <w:qFormat/>
    <w:uiPriority w:val="0"/>
    <w:pPr>
      <w:adjustRightInd w:val="0"/>
      <w:spacing w:line="420" w:lineRule="atLeast"/>
      <w:jc w:val="left"/>
      <w:textAlignment w:val="baseline"/>
    </w:pPr>
    <w:rPr>
      <w:kern w:val="0"/>
      <w:szCs w:val="20"/>
    </w:rPr>
  </w:style>
  <w:style w:type="paragraph" w:customStyle="1" w:styleId="84">
    <w:name w:val=" Char1"/>
    <w:basedOn w:val="41"/>
    <w:qFormat/>
    <w:uiPriority w:val="0"/>
    <w:pPr>
      <w:spacing w:after="0" w:line="360" w:lineRule="auto"/>
      <w:ind w:firstLine="200" w:firstLineChars="200"/>
    </w:pPr>
    <w:rPr>
      <w:rFonts w:ascii="Tahoma" w:hAnsi="Tahoma"/>
      <w:sz w:val="36"/>
      <w:szCs w:val="36"/>
    </w:rPr>
  </w:style>
  <w:style w:type="paragraph" w:customStyle="1" w:styleId="85">
    <w:name w:val="文"/>
    <w:basedOn w:val="1"/>
    <w:qFormat/>
    <w:uiPriority w:val="0"/>
    <w:pPr>
      <w:tabs>
        <w:tab w:val="left" w:pos="1134"/>
      </w:tabs>
      <w:spacing w:before="20" w:after="40" w:line="300" w:lineRule="auto"/>
      <w:ind w:left="1134" w:firstLine="420"/>
    </w:pPr>
    <w:rPr>
      <w:rFonts w:ascii="Arial" w:hAnsi="Arial"/>
      <w:szCs w:val="20"/>
    </w:rPr>
  </w:style>
  <w:style w:type="paragraph" w:customStyle="1" w:styleId="86">
    <w:name w:val="Plain Text"/>
    <w:basedOn w:val="1"/>
    <w:qFormat/>
    <w:uiPriority w:val="0"/>
    <w:pPr>
      <w:widowControl/>
      <w:adjustRightInd w:val="0"/>
      <w:spacing w:line="305" w:lineRule="auto"/>
      <w:ind w:firstLine="420"/>
      <w:textAlignment w:val="baseline"/>
    </w:pPr>
    <w:rPr>
      <w:rFonts w:ascii="宋体" w:hAnsi="Courier New"/>
      <w:szCs w:val="20"/>
    </w:rPr>
  </w:style>
  <w:style w:type="character" w:customStyle="1" w:styleId="87">
    <w:name w:val="unnamed11"/>
    <w:qFormat/>
    <w:uiPriority w:val="0"/>
  </w:style>
  <w:style w:type="character" w:customStyle="1" w:styleId="88">
    <w:name w:val="纯文本 Char"/>
    <w:qFormat/>
    <w:uiPriority w:val="0"/>
    <w:rPr>
      <w:rFonts w:ascii="宋体" w:hAnsi="Courier New" w:eastAsia="宋体" w:cs="Courier New"/>
      <w:kern w:val="2"/>
      <w:sz w:val="21"/>
      <w:szCs w:val="21"/>
      <w:lang w:val="en-US" w:eastAsia="zh-CN" w:bidi="ar-SA"/>
    </w:rPr>
  </w:style>
  <w:style w:type="paragraph" w:customStyle="1" w:styleId="8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0">
    <w:name w:val="font6"/>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91">
    <w:name w:val="font7"/>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92">
    <w:name w:val="font8"/>
    <w:basedOn w:val="1"/>
    <w:qFormat/>
    <w:uiPriority w:val="0"/>
    <w:pPr>
      <w:widowControl/>
      <w:spacing w:before="100" w:beforeAutospacing="1" w:after="100" w:afterAutospacing="1"/>
      <w:jc w:val="left"/>
    </w:pPr>
    <w:rPr>
      <w:kern w:val="0"/>
      <w:sz w:val="20"/>
      <w:szCs w:val="20"/>
    </w:rPr>
  </w:style>
  <w:style w:type="paragraph" w:customStyle="1" w:styleId="9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9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9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9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9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9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0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0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10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03">
    <w:name w:val="xl34"/>
    <w:basedOn w:val="1"/>
    <w:qFormat/>
    <w:uiPriority w:val="0"/>
    <w:pPr>
      <w:widowControl/>
      <w:spacing w:before="100" w:beforeAutospacing="1" w:after="100" w:afterAutospacing="1"/>
      <w:jc w:val="left"/>
    </w:pPr>
    <w:rPr>
      <w:rFonts w:ascii="宋体" w:hAnsi="宋体"/>
      <w:b/>
      <w:bCs/>
      <w:kern w:val="0"/>
      <w:sz w:val="24"/>
    </w:rPr>
  </w:style>
  <w:style w:type="paragraph" w:customStyle="1" w:styleId="104">
    <w:name w:val="xl35"/>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5">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kern w:val="0"/>
      <w:sz w:val="20"/>
      <w:szCs w:val="20"/>
    </w:rPr>
  </w:style>
  <w:style w:type="paragraph" w:customStyle="1" w:styleId="10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0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1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1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12">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13">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14">
    <w:name w:val="xl45"/>
    <w:basedOn w:val="1"/>
    <w:qFormat/>
    <w:uiPriority w:val="0"/>
    <w:pPr>
      <w:widowControl/>
      <w:spacing w:before="100" w:beforeAutospacing="1" w:after="100" w:afterAutospacing="1"/>
      <w:jc w:val="right"/>
    </w:pPr>
    <w:rPr>
      <w:rFonts w:ascii="宋体" w:hAnsi="宋体"/>
      <w:kern w:val="0"/>
      <w:sz w:val="24"/>
    </w:rPr>
  </w:style>
  <w:style w:type="paragraph" w:customStyle="1" w:styleId="115">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116">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1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1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19">
    <w:name w:val="xl50"/>
    <w:basedOn w:val="1"/>
    <w:qFormat/>
    <w:uiPriority w:val="0"/>
    <w:pPr>
      <w:widowControl/>
      <w:spacing w:before="100" w:beforeAutospacing="1" w:after="100" w:afterAutospacing="1"/>
      <w:jc w:val="center"/>
    </w:pPr>
    <w:rPr>
      <w:rFonts w:ascii="宋体" w:hAnsi="宋体"/>
      <w:kern w:val="0"/>
      <w:sz w:val="20"/>
      <w:szCs w:val="20"/>
    </w:rPr>
  </w:style>
  <w:style w:type="paragraph" w:customStyle="1" w:styleId="120">
    <w:name w:val="xl51"/>
    <w:basedOn w:val="1"/>
    <w:qFormat/>
    <w:uiPriority w:val="0"/>
    <w:pPr>
      <w:widowControl/>
      <w:pBdr>
        <w:bottom w:val="single" w:color="auto" w:sz="4" w:space="0"/>
      </w:pBdr>
      <w:spacing w:before="100" w:beforeAutospacing="1" w:after="100" w:afterAutospacing="1"/>
      <w:jc w:val="left"/>
    </w:pPr>
    <w:rPr>
      <w:rFonts w:ascii="宋体" w:hAnsi="宋体"/>
      <w:kern w:val="0"/>
      <w:sz w:val="20"/>
      <w:szCs w:val="20"/>
    </w:rPr>
  </w:style>
  <w:style w:type="paragraph" w:customStyle="1" w:styleId="121">
    <w:name w:val="表标题"/>
    <w:basedOn w:val="1"/>
    <w:qFormat/>
    <w:uiPriority w:val="0"/>
    <w:pPr>
      <w:spacing w:line="305" w:lineRule="auto"/>
      <w:ind w:firstLine="50" w:firstLineChars="50"/>
    </w:pPr>
    <w:rPr>
      <w:rFonts w:ascii="黑体" w:hAnsi="宋体" w:eastAsia="黑体"/>
      <w:kern w:val="44"/>
      <w:sz w:val="24"/>
    </w:rPr>
  </w:style>
  <w:style w:type="paragraph" w:customStyle="1" w:styleId="122">
    <w:name w:val=" Char"/>
    <w:basedOn w:val="1"/>
    <w:qFormat/>
    <w:uiPriority w:val="0"/>
  </w:style>
  <w:style w:type="paragraph" w:customStyle="1" w:styleId="123">
    <w:name w:val="Char1"/>
    <w:basedOn w:val="41"/>
    <w:qFormat/>
    <w:uiPriority w:val="0"/>
    <w:pPr>
      <w:spacing w:after="0" w:line="360" w:lineRule="auto"/>
      <w:ind w:firstLine="200" w:firstLineChars="200"/>
    </w:pPr>
    <w:rPr>
      <w:rFonts w:ascii="Tahoma" w:hAnsi="Tahoma"/>
      <w:sz w:val="36"/>
      <w:szCs w:val="36"/>
    </w:rPr>
  </w:style>
  <w:style w:type="paragraph" w:customStyle="1" w:styleId="124">
    <w:name w:val="List Paragraph1"/>
    <w:basedOn w:val="1"/>
    <w:qFormat/>
    <w:uiPriority w:val="0"/>
    <w:pPr>
      <w:ind w:firstLine="852" w:firstLineChars="303"/>
      <w:jc w:val="left"/>
    </w:pPr>
    <w:rPr>
      <w:rFonts w:ascii="Calibri" w:hAnsi="Calibri"/>
      <w:b/>
      <w:sz w:val="28"/>
      <w:szCs w:val="28"/>
    </w:rPr>
  </w:style>
  <w:style w:type="character" w:customStyle="1" w:styleId="125">
    <w:name w:val=" Char Char4"/>
    <w:semiHidden/>
    <w:qFormat/>
    <w:uiPriority w:val="0"/>
    <w:rPr>
      <w:kern w:val="2"/>
      <w:sz w:val="21"/>
      <w:szCs w:val="24"/>
    </w:rPr>
  </w:style>
  <w:style w:type="paragraph" w:customStyle="1" w:styleId="126">
    <w:name w:val="Normal"/>
    <w:qFormat/>
    <w:uiPriority w:val="0"/>
    <w:pPr>
      <w:jc w:val="both"/>
    </w:pPr>
    <w:rPr>
      <w:rFonts w:ascii="Times New Roman" w:hAnsi="Times New Roman" w:eastAsia="宋体" w:cs="Times New Roman"/>
      <w:kern w:val="2"/>
      <w:sz w:val="21"/>
      <w:szCs w:val="21"/>
      <w:lang w:val="en-US" w:eastAsia="zh-CN" w:bidi="ar-SA"/>
    </w:rPr>
  </w:style>
  <w:style w:type="character" w:customStyle="1" w:styleId="127">
    <w:name w:val="正文文本 Char1"/>
    <w:qFormat/>
    <w:uiPriority w:val="0"/>
    <w:rPr>
      <w:kern w:val="2"/>
      <w:sz w:val="21"/>
      <w:szCs w:val="22"/>
    </w:rPr>
  </w:style>
  <w:style w:type="character" w:customStyle="1" w:styleId="128">
    <w:name w:val="明显引用 Char"/>
    <w:link w:val="129"/>
    <w:qFormat/>
    <w:uiPriority w:val="0"/>
    <w:rPr>
      <w:b/>
      <w:bCs/>
      <w:i/>
      <w:iCs/>
      <w:color w:val="4F81BD"/>
      <w:kern w:val="2"/>
      <w:sz w:val="21"/>
      <w:szCs w:val="22"/>
      <w:lang w:bidi="ar-SA"/>
    </w:rPr>
  </w:style>
  <w:style w:type="paragraph" w:styleId="129">
    <w:name w:val="Intense Quote"/>
    <w:basedOn w:val="1"/>
    <w:next w:val="1"/>
    <w:link w:val="128"/>
    <w:qFormat/>
    <w:uiPriority w:val="0"/>
    <w:pPr>
      <w:pBdr>
        <w:bottom w:val="single" w:color="4F81BD" w:sz="4" w:space="4"/>
      </w:pBdr>
      <w:spacing w:before="200" w:after="280"/>
      <w:ind w:left="936" w:right="936"/>
    </w:pPr>
    <w:rPr>
      <w:b/>
      <w:bCs/>
      <w:i/>
      <w:iCs/>
      <w:color w:val="4F81BD"/>
      <w:szCs w:val="22"/>
    </w:rPr>
  </w:style>
  <w:style w:type="character" w:customStyle="1" w:styleId="130">
    <w:name w:val="_Style 129"/>
    <w:qFormat/>
    <w:uiPriority w:val="0"/>
    <w:rPr>
      <w:i/>
      <w:iCs/>
      <w:color w:val="808080"/>
    </w:rPr>
  </w:style>
  <w:style w:type="character" w:customStyle="1" w:styleId="131">
    <w:name w:val="标题4 Char Char"/>
    <w:link w:val="132"/>
    <w:qFormat/>
    <w:uiPriority w:val="0"/>
    <w:rPr>
      <w:rFonts w:ascii="Arial" w:hAnsi="Arial"/>
      <w:b/>
      <w:bCs/>
      <w:sz w:val="24"/>
      <w:szCs w:val="32"/>
      <w:lang w:bidi="ar-SA"/>
    </w:rPr>
  </w:style>
  <w:style w:type="paragraph" w:customStyle="1" w:styleId="132">
    <w:name w:val="标题4"/>
    <w:basedOn w:val="5"/>
    <w:next w:val="20"/>
    <w:link w:val="131"/>
    <w:qFormat/>
    <w:uiPriority w:val="0"/>
    <w:pPr>
      <w:spacing w:line="413" w:lineRule="auto"/>
    </w:pPr>
    <w:rPr>
      <w:rFonts w:eastAsia="宋体"/>
      <w:kern w:val="0"/>
      <w:sz w:val="24"/>
    </w:rPr>
  </w:style>
  <w:style w:type="character" w:customStyle="1" w:styleId="133">
    <w:name w:val="标题5 Char Char"/>
    <w:link w:val="134"/>
    <w:qFormat/>
    <w:uiPriority w:val="0"/>
    <w:rPr>
      <w:rFonts w:ascii="Arial" w:hAnsi="Arial"/>
      <w:b/>
      <w:bCs/>
      <w:sz w:val="24"/>
      <w:szCs w:val="32"/>
      <w:lang w:bidi="ar-SA"/>
    </w:rPr>
  </w:style>
  <w:style w:type="paragraph" w:customStyle="1" w:styleId="134">
    <w:name w:val="标题5"/>
    <w:basedOn w:val="6"/>
    <w:link w:val="133"/>
    <w:qFormat/>
    <w:uiPriority w:val="0"/>
    <w:pPr>
      <w:spacing w:line="413" w:lineRule="auto"/>
    </w:pPr>
    <w:rPr>
      <w:rFonts w:ascii="Arial" w:hAnsi="Arial"/>
      <w:kern w:val="0"/>
      <w:sz w:val="24"/>
    </w:rPr>
  </w:style>
  <w:style w:type="character" w:customStyle="1" w:styleId="135">
    <w:name w:val="_Style 134"/>
    <w:qFormat/>
    <w:uiPriority w:val="0"/>
    <w:rPr>
      <w:b/>
      <w:bCs/>
      <w:smallCaps/>
      <w:color w:val="C0504D"/>
      <w:spacing w:val="5"/>
      <w:u w:val="single"/>
    </w:rPr>
  </w:style>
  <w:style w:type="character" w:customStyle="1" w:styleId="136">
    <w:name w:val="_Style 135"/>
    <w:qFormat/>
    <w:uiPriority w:val="0"/>
    <w:rPr>
      <w:b/>
      <w:bCs/>
      <w:smallCaps/>
      <w:spacing w:val="5"/>
    </w:rPr>
  </w:style>
  <w:style w:type="character" w:customStyle="1" w:styleId="137">
    <w:name w:val="批注框文本 Char1"/>
    <w:qFormat/>
    <w:uiPriority w:val="0"/>
    <w:rPr>
      <w:kern w:val="2"/>
      <w:sz w:val="18"/>
      <w:szCs w:val="18"/>
    </w:rPr>
  </w:style>
  <w:style w:type="character" w:customStyle="1" w:styleId="138">
    <w:name w:val="引用 Char"/>
    <w:link w:val="139"/>
    <w:qFormat/>
    <w:uiPriority w:val="0"/>
    <w:rPr>
      <w:i/>
      <w:iCs/>
      <w:color w:val="000000"/>
      <w:kern w:val="2"/>
      <w:sz w:val="21"/>
      <w:szCs w:val="22"/>
      <w:lang w:bidi="ar-SA"/>
    </w:rPr>
  </w:style>
  <w:style w:type="paragraph" w:styleId="139">
    <w:name w:val="Quote"/>
    <w:basedOn w:val="1"/>
    <w:next w:val="1"/>
    <w:link w:val="138"/>
    <w:qFormat/>
    <w:uiPriority w:val="0"/>
    <w:rPr>
      <w:i/>
      <w:iCs/>
      <w:color w:val="000000"/>
      <w:szCs w:val="22"/>
    </w:rPr>
  </w:style>
  <w:style w:type="character" w:customStyle="1" w:styleId="140">
    <w:name w:val="批注主题 Char1"/>
    <w:qFormat/>
    <w:uiPriority w:val="0"/>
    <w:rPr>
      <w:b/>
      <w:bCs/>
      <w:kern w:val="2"/>
      <w:sz w:val="21"/>
      <w:szCs w:val="22"/>
    </w:rPr>
  </w:style>
  <w:style w:type="character" w:customStyle="1" w:styleId="141">
    <w:name w:val="日期 Char1"/>
    <w:qFormat/>
    <w:uiPriority w:val="0"/>
    <w:rPr>
      <w:kern w:val="2"/>
      <w:sz w:val="21"/>
      <w:szCs w:val="22"/>
    </w:rPr>
  </w:style>
  <w:style w:type="character" w:customStyle="1" w:styleId="142">
    <w:name w:val="textcontents"/>
    <w:qFormat/>
    <w:uiPriority w:val="0"/>
    <w:rPr>
      <w:rFonts w:cs="Times New Roman"/>
    </w:rPr>
  </w:style>
  <w:style w:type="character" w:customStyle="1" w:styleId="143">
    <w:name w:val="_Style 142"/>
    <w:qFormat/>
    <w:uiPriority w:val="0"/>
    <w:rPr>
      <w:smallCaps/>
      <w:color w:val="C0504D"/>
      <w:u w:val="single"/>
    </w:rPr>
  </w:style>
  <w:style w:type="character" w:customStyle="1" w:styleId="144">
    <w:name w:val="批注文字 Char Char"/>
    <w:qFormat/>
    <w:uiPriority w:val="0"/>
    <w:rPr>
      <w:rFonts w:ascii="宋体" w:hAnsi="Times New Roman" w:eastAsia="宋体" w:cs="Times New Roman"/>
      <w:sz w:val="28"/>
      <w:szCs w:val="20"/>
    </w:rPr>
  </w:style>
  <w:style w:type="character" w:customStyle="1" w:styleId="145">
    <w:name w:val="批注文字 Char"/>
    <w:qFormat/>
    <w:uiPriority w:val="99"/>
    <w:rPr>
      <w:kern w:val="2"/>
      <w:sz w:val="21"/>
      <w:szCs w:val="22"/>
    </w:rPr>
  </w:style>
  <w:style w:type="character" w:customStyle="1" w:styleId="146">
    <w:name w:val="副标题 Char"/>
    <w:qFormat/>
    <w:uiPriority w:val="0"/>
    <w:rPr>
      <w:rFonts w:ascii="Cambria" w:hAnsi="Cambria" w:cs="Times New Roman"/>
      <w:b/>
      <w:bCs/>
      <w:kern w:val="28"/>
      <w:sz w:val="32"/>
      <w:szCs w:val="32"/>
    </w:rPr>
  </w:style>
  <w:style w:type="character" w:customStyle="1" w:styleId="147">
    <w:name w:val="页脚 Char"/>
    <w:qFormat/>
    <w:uiPriority w:val="99"/>
    <w:rPr>
      <w:kern w:val="2"/>
      <w:sz w:val="18"/>
      <w:szCs w:val="18"/>
    </w:rPr>
  </w:style>
  <w:style w:type="character" w:customStyle="1" w:styleId="148">
    <w:name w:val="文档结构图 Char1"/>
    <w:qFormat/>
    <w:uiPriority w:val="0"/>
    <w:rPr>
      <w:rFonts w:ascii="宋体"/>
      <w:kern w:val="2"/>
      <w:sz w:val="18"/>
      <w:szCs w:val="18"/>
    </w:rPr>
  </w:style>
  <w:style w:type="paragraph" w:customStyle="1" w:styleId="149">
    <w:name w:val="_Style 148"/>
    <w:qFormat/>
    <w:uiPriority w:val="0"/>
    <w:rPr>
      <w:rFonts w:ascii="Times New Roman" w:hAnsi="Times New Roman" w:eastAsia="宋体" w:cs="Times New Roman"/>
      <w:kern w:val="2"/>
      <w:sz w:val="21"/>
      <w:szCs w:val="24"/>
      <w:lang w:val="en-US" w:eastAsia="zh-CN" w:bidi="ar-SA"/>
    </w:rPr>
  </w:style>
  <w:style w:type="paragraph" w:customStyle="1" w:styleId="150">
    <w:name w:val="_Style 149"/>
    <w:basedOn w:val="4"/>
    <w:next w:val="1"/>
    <w:qFormat/>
    <w:uiPriority w:val="0"/>
    <w:pPr>
      <w:spacing w:line="576" w:lineRule="auto"/>
      <w:outlineLvl w:val="9"/>
    </w:pPr>
    <w:rPr>
      <w:rFonts w:ascii="Calibri" w:hAnsi="Calibri"/>
    </w:rPr>
  </w:style>
  <w:style w:type="paragraph" w:customStyle="1" w:styleId="151">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styleId="152">
    <w:name w:val="No Spacing"/>
    <w:qFormat/>
    <w:uiPriority w:val="0"/>
    <w:pPr>
      <w:widowControl w:val="0"/>
      <w:jc w:val="both"/>
    </w:pPr>
    <w:rPr>
      <w:rFonts w:ascii="Calibri" w:hAnsi="Calibri" w:eastAsia="宋体" w:cs="Times New Roman"/>
      <w:kern w:val="2"/>
      <w:sz w:val="21"/>
      <w:szCs w:val="22"/>
      <w:lang w:val="en-US" w:eastAsia="zh-CN" w:bidi="ar-SA"/>
    </w:rPr>
  </w:style>
  <w:style w:type="paragraph" w:styleId="153">
    <w:name w:val="List Paragraph"/>
    <w:basedOn w:val="1"/>
    <w:qFormat/>
    <w:uiPriority w:val="0"/>
    <w:pPr>
      <w:ind w:firstLine="420" w:firstLineChars="200"/>
    </w:pPr>
    <w:rPr>
      <w:rFonts w:ascii="Calibri" w:hAnsi="Calibri"/>
      <w:szCs w:val="22"/>
    </w:rPr>
  </w:style>
  <w:style w:type="paragraph" w:customStyle="1" w:styleId="15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155">
    <w:name w:val="wg正文 仿宋_GB2312 四号"/>
    <w:qFormat/>
    <w:uiPriority w:val="0"/>
    <w:rPr>
      <w:rFonts w:ascii="仿宋_GB2312" w:hAnsi="仿宋_GB2312" w:eastAsia="仿宋_GB2312"/>
      <w:sz w:val="28"/>
    </w:rPr>
  </w:style>
  <w:style w:type="character" w:customStyle="1" w:styleId="156">
    <w:name w:val="Comment Text Char"/>
    <w:semiHidden/>
    <w:qFormat/>
    <w:locked/>
    <w:uiPriority w:val="0"/>
    <w:rPr>
      <w:rFonts w:ascii="Calibri" w:hAnsi="Calibri" w:cs="Times New Roman"/>
      <w:sz w:val="24"/>
      <w:szCs w:val="24"/>
    </w:rPr>
  </w:style>
  <w:style w:type="paragraph" w:customStyle="1" w:styleId="157">
    <w:name w:val="_Style 15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8">
    <w:name w:val="_Style 25"/>
    <w:qFormat/>
    <w:uiPriority w:val="0"/>
    <w:pPr>
      <w:widowControl w:val="0"/>
      <w:spacing w:line="360" w:lineRule="auto"/>
      <w:jc w:val="both"/>
    </w:pPr>
    <w:rPr>
      <w:rFonts w:ascii="Times New Roman" w:hAnsi="Times New Roman" w:eastAsia="宋体" w:cs="Times New Roman"/>
      <w:kern w:val="2"/>
      <w:sz w:val="21"/>
      <w:lang w:val="en-US" w:eastAsia="zh-CN" w:bidi="ar-SA"/>
    </w:rPr>
  </w:style>
  <w:style w:type="character" w:customStyle="1" w:styleId="159">
    <w:name w:val="content1"/>
    <w:qFormat/>
    <w:uiPriority w:val="0"/>
    <w:rPr>
      <w:sz w:val="21"/>
      <w:szCs w:val="21"/>
    </w:rPr>
  </w:style>
  <w:style w:type="character" w:customStyle="1" w:styleId="160">
    <w:name w:val="font61"/>
    <w:basedOn w:val="44"/>
    <w:qFormat/>
    <w:uiPriority w:val="0"/>
    <w:rPr>
      <w:rFonts w:hint="eastAsia" w:ascii="宋体" w:hAnsi="宋体" w:eastAsia="宋体" w:cs="宋体"/>
      <w:color w:val="000000"/>
      <w:sz w:val="20"/>
      <w:szCs w:val="20"/>
      <w:u w:val="none"/>
    </w:rPr>
  </w:style>
  <w:style w:type="character" w:customStyle="1" w:styleId="161">
    <w:name w:val="font81"/>
    <w:basedOn w:val="44"/>
    <w:qFormat/>
    <w:uiPriority w:val="0"/>
    <w:rPr>
      <w:rFonts w:hint="eastAsia" w:ascii="宋体" w:hAnsi="宋体" w:eastAsia="宋体" w:cs="宋体"/>
      <w:color w:val="FF0000"/>
      <w:sz w:val="20"/>
      <w:szCs w:val="20"/>
      <w:u w:val="none"/>
    </w:rPr>
  </w:style>
  <w:style w:type="character" w:customStyle="1" w:styleId="162">
    <w:name w:val="font51"/>
    <w:basedOn w:val="44"/>
    <w:qFormat/>
    <w:uiPriority w:val="0"/>
    <w:rPr>
      <w:rFonts w:hint="eastAsia" w:ascii="宋体" w:hAnsi="宋体" w:eastAsia="宋体" w:cs="宋体"/>
      <w:color w:val="000000"/>
      <w:sz w:val="20"/>
      <w:szCs w:val="20"/>
      <w:u w:val="none"/>
    </w:rPr>
  </w:style>
  <w:style w:type="character" w:customStyle="1" w:styleId="163">
    <w:name w:val="font71"/>
    <w:basedOn w:val="44"/>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微软中国</Company>
  <Pages>240</Pages>
  <Words>9695</Words>
  <Characters>12798</Characters>
  <Lines>1</Lines>
  <Paragraphs>1</Paragraphs>
  <TotalTime>12</TotalTime>
  <ScaleCrop>false</ScaleCrop>
  <LinksUpToDate>false</LinksUpToDate>
  <CharactersWithSpaces>14251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2022-07-13T03:42:00Z</dcterms:created>
  <dc:creator>微软用户</dc:creator>
  <cp:lastModifiedBy>chsh7</cp:lastModifiedBy>
  <cp:lastPrinted>2014-07-24T01:14:00Z</cp:lastPrinted>
  <dcterms:modified xsi:type="dcterms:W3CDTF">2026-07-15T01:30:38Z</dcterms:modified>
  <dc:title>住房和城乡建设部关于印发《房屋建筑和市政工程标准施工招标资格预审文件》和《房屋建筑和市政工程标准施工招标文件》的通知</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01D0EE3F51EA493FA1E4BF53579627C6_13</vt:lpwstr>
  </property>
  <property fmtid="{D5CDD505-2E9C-101B-9397-08002B2CF9AE}" pid="4" name="KSOTemplateDocerSaveRecord">
    <vt:lpwstr>eyJoZGlkIjoiYTQzNDcwOWFkZThjNTRmMmM1M2U1OGIzY2Y1OGMyNjYiLCJ1c2VySWQiOiIyMzQxOTY3MjQifQ==</vt:lpwstr>
  </property>
</Properties>
</file>