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0BD38">
      <w:pPr>
        <w:spacing w:before="165" w:line="322" w:lineRule="auto"/>
        <w:ind w:left="30" w:hanging="5"/>
        <w:jc w:val="both"/>
        <w:rPr>
          <w:rFonts w:hint="eastAsia" w:ascii="宋体" w:hAnsi="宋体" w:eastAsia="宋体" w:cs="宋体"/>
          <w:sz w:val="31"/>
          <w:szCs w:val="31"/>
          <w:u w:val="single"/>
          <w:lang w:eastAsia="zh-CN"/>
        </w:rPr>
      </w:pPr>
      <w:r>
        <w:rPr>
          <w:rFonts w:ascii="宋体" w:hAnsi="宋体" w:eastAsia="宋体" w:cs="宋体"/>
          <w:b/>
          <w:bCs/>
          <w:spacing w:val="18"/>
          <w:sz w:val="31"/>
          <w:szCs w:val="31"/>
          <w:u w:val="single"/>
          <w:lang w:eastAsia="zh-CN"/>
        </w:rPr>
        <w:t>湖北长江重点生态区大别山南麓历史遗留废弃矿山生态修</w:t>
      </w:r>
      <w:r>
        <w:rPr>
          <w:rFonts w:ascii="宋体" w:hAnsi="宋体" w:eastAsia="宋体" w:cs="宋体"/>
          <w:b/>
          <w:bCs/>
          <w:spacing w:val="13"/>
          <w:sz w:val="31"/>
          <w:szCs w:val="31"/>
          <w:u w:val="single"/>
          <w:lang w:eastAsia="zh-CN"/>
        </w:rPr>
        <w:t>复示范工程（</w:t>
      </w:r>
      <w:r>
        <w:rPr>
          <w:rFonts w:hint="eastAsia" w:ascii="宋体" w:hAnsi="宋体" w:eastAsia="宋体" w:cs="宋体"/>
          <w:b/>
          <w:bCs/>
          <w:spacing w:val="13"/>
          <w:sz w:val="31"/>
          <w:szCs w:val="31"/>
          <w:u w:val="single"/>
          <w:lang w:eastAsia="zh-CN"/>
        </w:rPr>
        <w:t>英山</w:t>
      </w:r>
      <w:r>
        <w:rPr>
          <w:rFonts w:ascii="宋体" w:hAnsi="宋体" w:eastAsia="宋体" w:cs="宋体"/>
          <w:b/>
          <w:bCs/>
          <w:spacing w:val="13"/>
          <w:sz w:val="31"/>
          <w:szCs w:val="31"/>
          <w:u w:val="single"/>
          <w:lang w:eastAsia="zh-CN"/>
        </w:rPr>
        <w:t>县</w:t>
      </w:r>
      <w:r>
        <w:rPr>
          <w:rFonts w:ascii="宋体" w:hAnsi="宋体" w:eastAsia="宋体" w:cs="宋体"/>
          <w:b/>
          <w:bCs/>
          <w:spacing w:val="-16"/>
          <w:sz w:val="31"/>
          <w:szCs w:val="31"/>
          <w:u w:val="single"/>
          <w:lang w:eastAsia="zh-CN"/>
        </w:rPr>
        <w:t>）</w:t>
      </w:r>
      <w:r>
        <w:rPr>
          <w:rFonts w:ascii="宋体" w:hAnsi="宋体" w:eastAsia="宋体" w:cs="宋体"/>
          <w:b/>
          <w:bCs/>
          <w:spacing w:val="-16"/>
          <w:sz w:val="31"/>
          <w:szCs w:val="31"/>
          <w:lang w:eastAsia="zh-CN"/>
        </w:rPr>
        <w:t>（</w:t>
      </w:r>
      <w:r>
        <w:rPr>
          <w:rFonts w:ascii="宋体" w:hAnsi="宋体" w:eastAsia="宋体" w:cs="宋体"/>
          <w:b/>
          <w:bCs/>
          <w:spacing w:val="13"/>
          <w:sz w:val="31"/>
          <w:szCs w:val="31"/>
          <w:lang w:eastAsia="zh-CN"/>
        </w:rPr>
        <w:t>项目名称）</w:t>
      </w:r>
      <w:r>
        <w:rPr>
          <w:rFonts w:ascii="宋体" w:hAnsi="宋体" w:eastAsia="宋体" w:cs="宋体"/>
          <w:b/>
          <w:bCs/>
          <w:spacing w:val="13"/>
          <w:sz w:val="31"/>
          <w:szCs w:val="31"/>
          <w:u w:val="single"/>
          <w:lang w:eastAsia="zh-CN"/>
        </w:rPr>
        <w:t>湖北长江重点生态区</w:t>
      </w:r>
      <w:r>
        <w:rPr>
          <w:rFonts w:ascii="宋体" w:hAnsi="宋体" w:eastAsia="宋体" w:cs="宋体"/>
          <w:b/>
          <w:bCs/>
          <w:spacing w:val="6"/>
          <w:sz w:val="31"/>
          <w:szCs w:val="31"/>
          <w:u w:val="single"/>
          <w:lang w:eastAsia="zh-CN"/>
        </w:rPr>
        <w:t>大别山南麓历史遗留废弃矿山生态修复示范工程（</w:t>
      </w:r>
      <w:r>
        <w:rPr>
          <w:rFonts w:hint="eastAsia" w:ascii="宋体" w:hAnsi="宋体" w:eastAsia="宋体" w:cs="宋体"/>
          <w:b/>
          <w:bCs/>
          <w:spacing w:val="6"/>
          <w:sz w:val="31"/>
          <w:szCs w:val="31"/>
          <w:u w:val="single"/>
          <w:lang w:eastAsia="zh-CN"/>
        </w:rPr>
        <w:t>英山</w:t>
      </w:r>
      <w:r>
        <w:rPr>
          <w:rFonts w:ascii="宋体" w:hAnsi="宋体" w:eastAsia="宋体" w:cs="宋体"/>
          <w:b/>
          <w:bCs/>
          <w:spacing w:val="6"/>
          <w:sz w:val="31"/>
          <w:szCs w:val="31"/>
          <w:u w:val="single"/>
          <w:lang w:eastAsia="zh-CN"/>
        </w:rPr>
        <w:t>县）</w:t>
      </w:r>
    </w:p>
    <w:p w14:paraId="60B7DF50">
      <w:pPr>
        <w:spacing w:line="227" w:lineRule="auto"/>
        <w:ind w:left="52"/>
        <w:rPr>
          <w:rFonts w:hint="eastAsia" w:ascii="黑体" w:hAnsi="黑体" w:eastAsia="黑体" w:cs="黑体"/>
          <w:sz w:val="31"/>
          <w:szCs w:val="31"/>
          <w:lang w:eastAsia="zh-CN"/>
        </w:rPr>
      </w:pPr>
      <w:r>
        <w:rPr>
          <w:rFonts w:ascii="黑体" w:hAnsi="黑体" w:eastAsia="黑体" w:cs="黑体"/>
          <w:spacing w:val="3"/>
          <w:sz w:val="31"/>
          <w:szCs w:val="31"/>
          <w:lang w:eastAsia="zh-CN"/>
        </w:rPr>
        <w:t>（标段/包名称）</w:t>
      </w:r>
    </w:p>
    <w:p w14:paraId="08FEF554">
      <w:pPr>
        <w:pStyle w:val="3"/>
        <w:spacing w:line="250" w:lineRule="auto"/>
        <w:rPr>
          <w:lang w:eastAsia="zh-CN"/>
        </w:rPr>
      </w:pPr>
    </w:p>
    <w:p w14:paraId="38165542">
      <w:pPr>
        <w:pStyle w:val="3"/>
        <w:spacing w:line="250" w:lineRule="auto"/>
        <w:rPr>
          <w:lang w:eastAsia="zh-CN"/>
        </w:rPr>
      </w:pPr>
    </w:p>
    <w:p w14:paraId="4BD1923A">
      <w:pPr>
        <w:pStyle w:val="3"/>
        <w:spacing w:line="251" w:lineRule="auto"/>
        <w:rPr>
          <w:lang w:eastAsia="zh-CN"/>
        </w:rPr>
      </w:pPr>
    </w:p>
    <w:p w14:paraId="41E39F53">
      <w:pPr>
        <w:pStyle w:val="3"/>
        <w:spacing w:line="251" w:lineRule="auto"/>
        <w:rPr>
          <w:lang w:eastAsia="zh-CN"/>
        </w:rPr>
      </w:pPr>
    </w:p>
    <w:p w14:paraId="54640E57">
      <w:pPr>
        <w:pStyle w:val="3"/>
        <w:spacing w:line="251" w:lineRule="auto"/>
        <w:rPr>
          <w:lang w:eastAsia="zh-CN"/>
        </w:rPr>
      </w:pPr>
    </w:p>
    <w:p w14:paraId="1D86FB9F">
      <w:pPr>
        <w:pStyle w:val="3"/>
        <w:spacing w:line="251" w:lineRule="auto"/>
        <w:rPr>
          <w:lang w:eastAsia="zh-CN"/>
        </w:rPr>
      </w:pPr>
    </w:p>
    <w:p w14:paraId="5E6FB855">
      <w:pPr>
        <w:pStyle w:val="3"/>
        <w:spacing w:line="251" w:lineRule="auto"/>
        <w:rPr>
          <w:lang w:eastAsia="zh-CN"/>
        </w:rPr>
      </w:pPr>
    </w:p>
    <w:p w14:paraId="7EFF9035">
      <w:pPr>
        <w:pStyle w:val="3"/>
        <w:spacing w:line="251" w:lineRule="auto"/>
        <w:rPr>
          <w:lang w:eastAsia="zh-CN"/>
        </w:rPr>
      </w:pPr>
    </w:p>
    <w:p w14:paraId="2D4C40B5">
      <w:pPr>
        <w:spacing w:before="309" w:line="224" w:lineRule="auto"/>
        <w:ind w:left="827"/>
        <w:rPr>
          <w:rFonts w:hint="eastAsia" w:ascii="黑体" w:hAnsi="黑体" w:eastAsia="黑体" w:cs="黑体"/>
          <w:sz w:val="95"/>
          <w:szCs w:val="95"/>
          <w:lang w:eastAsia="zh-CN"/>
        </w:rPr>
      </w:pPr>
      <w:r>
        <w:rPr>
          <w:rFonts w:ascii="黑体" w:hAnsi="黑体" w:eastAsia="黑体" w:cs="黑体"/>
          <w:b/>
          <w:bCs/>
          <w:spacing w:val="-28"/>
          <w:sz w:val="95"/>
          <w:szCs w:val="95"/>
          <w:lang w:eastAsia="zh-CN"/>
        </w:rPr>
        <w:t>招</w:t>
      </w:r>
      <w:r>
        <w:rPr>
          <w:rFonts w:ascii="黑体" w:hAnsi="黑体" w:eastAsia="黑体" w:cs="黑体"/>
          <w:spacing w:val="18"/>
          <w:sz w:val="95"/>
          <w:szCs w:val="95"/>
          <w:lang w:eastAsia="zh-CN"/>
        </w:rPr>
        <w:t xml:space="preserve">  </w:t>
      </w:r>
      <w:r>
        <w:rPr>
          <w:rFonts w:ascii="黑体" w:hAnsi="黑体" w:eastAsia="黑体" w:cs="黑体"/>
          <w:b/>
          <w:bCs/>
          <w:spacing w:val="-28"/>
          <w:sz w:val="95"/>
          <w:szCs w:val="95"/>
          <w:lang w:eastAsia="zh-CN"/>
        </w:rPr>
        <w:t>标</w:t>
      </w:r>
      <w:r>
        <w:rPr>
          <w:rFonts w:ascii="黑体" w:hAnsi="黑体" w:eastAsia="黑体" w:cs="黑体"/>
          <w:spacing w:val="33"/>
          <w:sz w:val="95"/>
          <w:szCs w:val="95"/>
          <w:lang w:eastAsia="zh-CN"/>
        </w:rPr>
        <w:t xml:space="preserve">  </w:t>
      </w:r>
      <w:r>
        <w:rPr>
          <w:rFonts w:ascii="黑体" w:hAnsi="黑体" w:eastAsia="黑体" w:cs="黑体"/>
          <w:b/>
          <w:bCs/>
          <w:spacing w:val="-28"/>
          <w:sz w:val="95"/>
          <w:szCs w:val="95"/>
          <w:lang w:eastAsia="zh-CN"/>
        </w:rPr>
        <w:t>文</w:t>
      </w:r>
      <w:r>
        <w:rPr>
          <w:rFonts w:ascii="黑体" w:hAnsi="黑体" w:eastAsia="黑体" w:cs="黑体"/>
          <w:spacing w:val="23"/>
          <w:sz w:val="95"/>
          <w:szCs w:val="95"/>
          <w:lang w:eastAsia="zh-CN"/>
        </w:rPr>
        <w:t xml:space="preserve">  </w:t>
      </w:r>
      <w:r>
        <w:rPr>
          <w:rFonts w:ascii="黑体" w:hAnsi="黑体" w:eastAsia="黑体" w:cs="黑体"/>
          <w:b/>
          <w:bCs/>
          <w:spacing w:val="-28"/>
          <w:sz w:val="95"/>
          <w:szCs w:val="95"/>
          <w:lang w:eastAsia="zh-CN"/>
        </w:rPr>
        <w:t>件</w:t>
      </w:r>
    </w:p>
    <w:p w14:paraId="615B388B">
      <w:pPr>
        <w:pStyle w:val="3"/>
        <w:spacing w:line="311" w:lineRule="auto"/>
        <w:rPr>
          <w:lang w:eastAsia="zh-CN"/>
        </w:rPr>
      </w:pPr>
    </w:p>
    <w:p w14:paraId="03950FB5">
      <w:pPr>
        <w:pStyle w:val="3"/>
        <w:spacing w:line="312" w:lineRule="auto"/>
        <w:rPr>
          <w:lang w:eastAsia="zh-CN"/>
        </w:rPr>
      </w:pPr>
    </w:p>
    <w:p w14:paraId="088832C1">
      <w:pPr>
        <w:pStyle w:val="3"/>
        <w:spacing w:line="312" w:lineRule="auto"/>
        <w:rPr>
          <w:lang w:eastAsia="zh-CN"/>
        </w:rPr>
      </w:pPr>
    </w:p>
    <w:p w14:paraId="6C0FB8BA">
      <w:pPr>
        <w:spacing w:before="101" w:line="226" w:lineRule="auto"/>
        <w:ind w:left="1786"/>
        <w:rPr>
          <w:rFonts w:hint="default" w:ascii="黑体" w:hAnsi="黑体" w:eastAsia="黑体" w:cs="黑体"/>
          <w:sz w:val="31"/>
          <w:szCs w:val="31"/>
          <w:lang w:val="en-US" w:eastAsia="zh-CN"/>
        </w:rPr>
      </w:pPr>
      <w:r>
        <w:rPr>
          <w:rFonts w:ascii="黑体" w:hAnsi="黑体" w:eastAsia="黑体" w:cs="黑体"/>
          <w:b/>
          <w:bCs/>
          <w:spacing w:val="4"/>
          <w:sz w:val="31"/>
          <w:szCs w:val="31"/>
          <w:lang w:eastAsia="zh-CN"/>
        </w:rPr>
        <w:t>招标编号:</w:t>
      </w:r>
      <w:r>
        <w:rPr>
          <w:rFonts w:hint="eastAsia" w:ascii="黑体" w:hAnsi="黑体" w:eastAsia="黑体" w:cs="黑体"/>
          <w:b/>
          <w:bCs/>
          <w:spacing w:val="4"/>
          <w:sz w:val="31"/>
          <w:szCs w:val="31"/>
          <w:lang w:eastAsia="zh-CN"/>
        </w:rPr>
        <w:t>HBYS-202606GT-001</w:t>
      </w:r>
      <w:r>
        <w:rPr>
          <w:rFonts w:hint="eastAsia" w:ascii="黑体" w:hAnsi="黑体" w:eastAsia="黑体" w:cs="黑体"/>
          <w:b/>
          <w:bCs/>
          <w:spacing w:val="4"/>
          <w:sz w:val="31"/>
          <w:szCs w:val="31"/>
          <w:lang w:val="en-US" w:eastAsia="zh-CN"/>
        </w:rPr>
        <w:t>001</w:t>
      </w:r>
    </w:p>
    <w:p w14:paraId="322EB4A0">
      <w:pPr>
        <w:pStyle w:val="3"/>
        <w:spacing w:line="253" w:lineRule="auto"/>
        <w:rPr>
          <w:lang w:eastAsia="zh-CN"/>
        </w:rPr>
      </w:pPr>
    </w:p>
    <w:p w14:paraId="44D43E1C">
      <w:pPr>
        <w:pStyle w:val="3"/>
        <w:spacing w:line="253" w:lineRule="auto"/>
        <w:rPr>
          <w:lang w:eastAsia="zh-CN"/>
        </w:rPr>
      </w:pPr>
    </w:p>
    <w:p w14:paraId="1D5F85CD">
      <w:pPr>
        <w:pStyle w:val="3"/>
        <w:spacing w:line="253" w:lineRule="auto"/>
        <w:rPr>
          <w:lang w:eastAsia="zh-CN"/>
        </w:rPr>
      </w:pPr>
    </w:p>
    <w:p w14:paraId="749CC3D7">
      <w:pPr>
        <w:pStyle w:val="3"/>
        <w:spacing w:line="254" w:lineRule="auto"/>
        <w:rPr>
          <w:lang w:eastAsia="zh-CN"/>
        </w:rPr>
      </w:pPr>
    </w:p>
    <w:p w14:paraId="3D11FC0D">
      <w:pPr>
        <w:pStyle w:val="3"/>
        <w:spacing w:line="254" w:lineRule="auto"/>
        <w:rPr>
          <w:lang w:eastAsia="zh-CN"/>
        </w:rPr>
      </w:pPr>
    </w:p>
    <w:p w14:paraId="75FF5CC1">
      <w:pPr>
        <w:pStyle w:val="3"/>
        <w:spacing w:line="254" w:lineRule="auto"/>
        <w:rPr>
          <w:lang w:eastAsia="zh-CN"/>
        </w:rPr>
      </w:pPr>
    </w:p>
    <w:p w14:paraId="609656BE">
      <w:pPr>
        <w:pStyle w:val="3"/>
        <w:spacing w:line="254" w:lineRule="auto"/>
        <w:rPr>
          <w:lang w:eastAsia="zh-CN"/>
        </w:rPr>
      </w:pPr>
    </w:p>
    <w:p w14:paraId="028A8FF8">
      <w:pPr>
        <w:pStyle w:val="3"/>
        <w:spacing w:line="254" w:lineRule="auto"/>
        <w:rPr>
          <w:lang w:eastAsia="zh-CN"/>
        </w:rPr>
      </w:pPr>
    </w:p>
    <w:p w14:paraId="18C1C183">
      <w:pPr>
        <w:pStyle w:val="3"/>
        <w:spacing w:line="254" w:lineRule="auto"/>
        <w:rPr>
          <w:lang w:eastAsia="zh-CN"/>
        </w:rPr>
      </w:pPr>
    </w:p>
    <w:p w14:paraId="5C297CB5">
      <w:pPr>
        <w:pStyle w:val="3"/>
        <w:spacing w:line="254" w:lineRule="auto"/>
        <w:rPr>
          <w:lang w:eastAsia="zh-CN"/>
        </w:rPr>
      </w:pPr>
    </w:p>
    <w:p w14:paraId="3EA20C7D">
      <w:pPr>
        <w:pStyle w:val="3"/>
        <w:spacing w:line="254" w:lineRule="auto"/>
        <w:rPr>
          <w:lang w:eastAsia="zh-CN"/>
        </w:rPr>
      </w:pPr>
    </w:p>
    <w:p w14:paraId="69C5DDFE">
      <w:pPr>
        <w:pStyle w:val="3"/>
        <w:spacing w:line="254" w:lineRule="auto"/>
        <w:rPr>
          <w:lang w:eastAsia="zh-CN"/>
        </w:rPr>
      </w:pPr>
    </w:p>
    <w:p w14:paraId="66E23728">
      <w:pPr>
        <w:pStyle w:val="3"/>
        <w:spacing w:line="254" w:lineRule="auto"/>
        <w:rPr>
          <w:lang w:eastAsia="zh-CN"/>
        </w:rPr>
      </w:pPr>
    </w:p>
    <w:p w14:paraId="0F6AEA3A">
      <w:pPr>
        <w:pStyle w:val="3"/>
        <w:spacing w:line="254" w:lineRule="auto"/>
        <w:rPr>
          <w:lang w:eastAsia="zh-CN"/>
        </w:rPr>
      </w:pPr>
    </w:p>
    <w:p w14:paraId="13A86DBE">
      <w:pPr>
        <w:spacing w:before="101" w:line="227" w:lineRule="auto"/>
        <w:ind w:left="1945"/>
        <w:rPr>
          <w:rFonts w:hint="eastAsia" w:ascii="黑体" w:hAnsi="黑体" w:eastAsia="黑体" w:cs="黑体"/>
          <w:sz w:val="31"/>
          <w:szCs w:val="31"/>
          <w:lang w:eastAsia="zh-CN"/>
        </w:rPr>
      </w:pPr>
      <w:r>
        <w:rPr>
          <w:rFonts w:ascii="黑体" w:hAnsi="黑体" w:eastAsia="黑体" w:cs="黑体"/>
          <w:spacing w:val="8"/>
          <w:sz w:val="31"/>
          <w:szCs w:val="31"/>
          <w:lang w:eastAsia="zh-CN"/>
        </w:rPr>
        <w:t>招标人/招标代理机构（盖章</w:t>
      </w:r>
      <w:r>
        <w:rPr>
          <w:rFonts w:ascii="黑体" w:hAnsi="黑体" w:eastAsia="黑体" w:cs="黑体"/>
          <w:spacing w:val="4"/>
          <w:sz w:val="31"/>
          <w:szCs w:val="31"/>
          <w:lang w:eastAsia="zh-CN"/>
        </w:rPr>
        <w:t>）：</w:t>
      </w:r>
    </w:p>
    <w:p w14:paraId="3F86CE1E">
      <w:pPr>
        <w:pStyle w:val="3"/>
        <w:spacing w:line="341" w:lineRule="auto"/>
        <w:rPr>
          <w:lang w:eastAsia="zh-CN"/>
        </w:rPr>
      </w:pPr>
    </w:p>
    <w:p w14:paraId="319E224D">
      <w:pPr>
        <w:pStyle w:val="3"/>
        <w:spacing w:line="341" w:lineRule="auto"/>
        <w:rPr>
          <w:lang w:eastAsia="zh-CN"/>
        </w:rPr>
      </w:pPr>
    </w:p>
    <w:p w14:paraId="1A96AFCD">
      <w:pPr>
        <w:spacing w:before="100" w:line="228" w:lineRule="auto"/>
        <w:ind w:left="1682"/>
        <w:rPr>
          <w:rFonts w:hint="eastAsia" w:ascii="宋体" w:hAnsi="宋体" w:eastAsia="宋体" w:cs="宋体"/>
          <w:sz w:val="31"/>
          <w:szCs w:val="31"/>
        </w:rPr>
      </w:pPr>
      <w:r>
        <w:rPr>
          <w:rFonts w:ascii="宋体" w:hAnsi="宋体" w:eastAsia="宋体" w:cs="宋体"/>
          <w:spacing w:val="-3"/>
          <w:sz w:val="31"/>
          <w:szCs w:val="31"/>
        </w:rPr>
        <w:t>日</w:t>
      </w:r>
      <w:r>
        <w:rPr>
          <w:rFonts w:ascii="宋体" w:hAnsi="宋体" w:eastAsia="宋体" w:cs="宋体"/>
          <w:spacing w:val="16"/>
          <w:sz w:val="31"/>
          <w:szCs w:val="31"/>
        </w:rPr>
        <w:t xml:space="preserve">  </w:t>
      </w:r>
      <w:r>
        <w:rPr>
          <w:rFonts w:ascii="宋体" w:hAnsi="宋体" w:eastAsia="宋体" w:cs="宋体"/>
          <w:spacing w:val="-3"/>
          <w:sz w:val="31"/>
          <w:szCs w:val="31"/>
        </w:rPr>
        <w:t>期：</w:t>
      </w:r>
      <w:r>
        <w:rPr>
          <w:rFonts w:ascii="黑体" w:hAnsi="黑体" w:eastAsia="黑体" w:cs="黑体"/>
          <w:spacing w:val="-3"/>
          <w:sz w:val="31"/>
          <w:szCs w:val="31"/>
          <w:u w:val="single"/>
        </w:rPr>
        <w:t xml:space="preserve"> 2026</w:t>
      </w:r>
      <w:r>
        <w:rPr>
          <w:rFonts w:ascii="黑体" w:hAnsi="黑体" w:eastAsia="黑体" w:cs="黑体"/>
          <w:spacing w:val="20"/>
          <w:sz w:val="31"/>
          <w:szCs w:val="31"/>
          <w:u w:val="single"/>
        </w:rPr>
        <w:t xml:space="preserve"> </w:t>
      </w:r>
      <w:r>
        <w:rPr>
          <w:rFonts w:ascii="宋体" w:hAnsi="宋体" w:eastAsia="宋体" w:cs="宋体"/>
          <w:spacing w:val="-3"/>
          <w:sz w:val="31"/>
          <w:szCs w:val="31"/>
        </w:rPr>
        <w:t>年</w:t>
      </w:r>
      <w:r>
        <w:rPr>
          <w:rFonts w:ascii="黑体" w:hAnsi="黑体" w:eastAsia="黑体" w:cs="黑体"/>
          <w:spacing w:val="10"/>
          <w:sz w:val="31"/>
          <w:szCs w:val="31"/>
          <w:u w:val="single"/>
        </w:rPr>
        <w:t xml:space="preserve">  </w:t>
      </w:r>
      <w:r>
        <w:rPr>
          <w:rFonts w:hint="eastAsia" w:ascii="黑体" w:hAnsi="黑体" w:eastAsia="黑体" w:cs="黑体"/>
          <w:spacing w:val="10"/>
          <w:sz w:val="31"/>
          <w:szCs w:val="31"/>
          <w:u w:val="single"/>
          <w:lang w:val="en-US" w:eastAsia="zh-CN"/>
        </w:rPr>
        <w:t>6</w:t>
      </w:r>
      <w:r>
        <w:rPr>
          <w:rFonts w:hint="eastAsia" w:ascii="黑体" w:hAnsi="黑体" w:eastAsia="黑体" w:cs="黑体"/>
          <w:spacing w:val="10"/>
          <w:sz w:val="31"/>
          <w:szCs w:val="31"/>
          <w:u w:val="single"/>
          <w:lang w:eastAsia="zh-CN"/>
        </w:rPr>
        <w:t xml:space="preserve"> </w:t>
      </w:r>
      <w:r>
        <w:rPr>
          <w:rFonts w:ascii="黑体" w:hAnsi="黑体" w:eastAsia="黑体" w:cs="黑体"/>
          <w:spacing w:val="4"/>
          <w:sz w:val="31"/>
          <w:szCs w:val="31"/>
          <w:u w:val="single"/>
        </w:rPr>
        <w:t xml:space="preserve"> </w:t>
      </w:r>
      <w:r>
        <w:rPr>
          <w:rFonts w:ascii="黑体" w:hAnsi="黑体" w:eastAsia="黑体" w:cs="黑体"/>
          <w:spacing w:val="-133"/>
          <w:sz w:val="31"/>
          <w:szCs w:val="31"/>
        </w:rPr>
        <w:t xml:space="preserve"> </w:t>
      </w:r>
      <w:r>
        <w:rPr>
          <w:rFonts w:ascii="宋体" w:hAnsi="宋体" w:eastAsia="宋体" w:cs="宋体"/>
          <w:spacing w:val="-3"/>
          <w:sz w:val="31"/>
          <w:szCs w:val="31"/>
        </w:rPr>
        <w:t>月</w:t>
      </w:r>
      <w:r>
        <w:rPr>
          <w:rFonts w:ascii="黑体" w:hAnsi="黑体" w:eastAsia="黑体" w:cs="黑体"/>
          <w:spacing w:val="15"/>
          <w:sz w:val="31"/>
          <w:szCs w:val="31"/>
          <w:u w:val="single"/>
        </w:rPr>
        <w:t xml:space="preserve"> </w:t>
      </w:r>
      <w:r>
        <w:rPr>
          <w:rFonts w:hint="eastAsia" w:ascii="黑体" w:hAnsi="黑体" w:eastAsia="黑体" w:cs="黑体"/>
          <w:spacing w:val="15"/>
          <w:sz w:val="31"/>
          <w:szCs w:val="31"/>
          <w:u w:val="single"/>
          <w:lang w:eastAsia="zh-CN"/>
        </w:rPr>
        <w:t xml:space="preserve"> </w:t>
      </w:r>
      <w:r>
        <w:rPr>
          <w:rFonts w:hint="eastAsia" w:ascii="黑体" w:hAnsi="黑体" w:eastAsia="黑体" w:cs="黑体"/>
          <w:spacing w:val="15"/>
          <w:sz w:val="31"/>
          <w:szCs w:val="31"/>
          <w:u w:val="single"/>
          <w:lang w:val="en-US" w:eastAsia="zh-CN"/>
        </w:rPr>
        <w:t>8</w:t>
      </w:r>
      <w:r>
        <w:rPr>
          <w:rFonts w:hint="eastAsia" w:ascii="黑体" w:hAnsi="黑体" w:eastAsia="黑体" w:cs="黑体"/>
          <w:spacing w:val="15"/>
          <w:sz w:val="31"/>
          <w:szCs w:val="31"/>
          <w:u w:val="single"/>
          <w:lang w:eastAsia="zh-CN"/>
        </w:rPr>
        <w:t xml:space="preserve"> </w:t>
      </w:r>
      <w:r>
        <w:rPr>
          <w:rFonts w:ascii="黑体" w:hAnsi="黑体" w:eastAsia="黑体" w:cs="黑体"/>
          <w:spacing w:val="-3"/>
          <w:sz w:val="31"/>
          <w:szCs w:val="31"/>
          <w:u w:val="single"/>
        </w:rPr>
        <w:t xml:space="preserve"> </w:t>
      </w:r>
      <w:r>
        <w:rPr>
          <w:rFonts w:ascii="黑体" w:hAnsi="黑体" w:eastAsia="黑体" w:cs="黑体"/>
          <w:spacing w:val="-87"/>
          <w:sz w:val="31"/>
          <w:szCs w:val="31"/>
        </w:rPr>
        <w:t xml:space="preserve"> </w:t>
      </w:r>
      <w:r>
        <w:rPr>
          <w:rFonts w:ascii="宋体" w:hAnsi="宋体" w:eastAsia="宋体" w:cs="宋体"/>
          <w:spacing w:val="-3"/>
          <w:sz w:val="31"/>
          <w:szCs w:val="31"/>
        </w:rPr>
        <w:t>日</w:t>
      </w:r>
    </w:p>
    <w:p w14:paraId="21E31E6C">
      <w:pPr>
        <w:spacing w:line="228" w:lineRule="auto"/>
        <w:rPr>
          <w:rFonts w:hint="eastAsia" w:ascii="宋体" w:hAnsi="宋体" w:eastAsia="宋体" w:cs="宋体"/>
          <w:sz w:val="31"/>
          <w:szCs w:val="31"/>
        </w:rPr>
        <w:sectPr>
          <w:footerReference r:id="rId3" w:type="default"/>
          <w:pgSz w:w="11906" w:h="16839"/>
          <w:pgMar w:top="1431" w:right="1782" w:bottom="1360" w:left="1785" w:header="0" w:footer="1200" w:gutter="0"/>
          <w:cols w:space="720" w:num="1"/>
        </w:sectPr>
      </w:pPr>
    </w:p>
    <w:p w14:paraId="2112CBA2">
      <w:pPr>
        <w:pStyle w:val="3"/>
        <w:spacing w:line="307" w:lineRule="auto"/>
      </w:pPr>
    </w:p>
    <w:p w14:paraId="691ADABE">
      <w:pPr>
        <w:pStyle w:val="3"/>
        <w:spacing w:line="307" w:lineRule="auto"/>
      </w:pPr>
    </w:p>
    <w:p w14:paraId="4646A382">
      <w:pPr>
        <w:pStyle w:val="3"/>
        <w:spacing w:line="308" w:lineRule="auto"/>
      </w:pPr>
    </w:p>
    <w:sdt>
      <w:sdtPr>
        <w:rPr>
          <w:rFonts w:ascii="宋体" w:hAnsi="宋体" w:eastAsia="宋体"/>
        </w:rPr>
        <w:id w:val="147460928"/>
        <w15:color w:val="DBDBDB"/>
        <w:docPartObj>
          <w:docPartGallery w:val="Table of Contents"/>
          <w:docPartUnique/>
        </w:docPartObj>
      </w:sdtPr>
      <w:sdtEndPr>
        <w:rPr>
          <w:rFonts w:ascii="Calibri" w:hAnsi="Calibri" w:eastAsia="Calibri" w:cs="Calibri"/>
          <w:szCs w:val="24"/>
        </w:rPr>
      </w:sdtEndPr>
      <w:sdtContent>
        <w:p w14:paraId="1EFB8F11">
          <w:pPr>
            <w:jc w:val="center"/>
          </w:pPr>
          <w:r>
            <w:rPr>
              <w:rFonts w:ascii="宋体" w:hAnsi="宋体" w:eastAsia="宋体"/>
            </w:rPr>
            <w:t>目</w:t>
          </w:r>
          <w:r>
            <w:rPr>
              <w:rFonts w:hint="eastAsia" w:ascii="宋体" w:hAnsi="宋体" w:eastAsia="宋体"/>
              <w:lang w:eastAsia="zh-CN"/>
            </w:rPr>
            <w:t xml:space="preserve">  </w:t>
          </w:r>
          <w:r>
            <w:rPr>
              <w:rFonts w:ascii="宋体" w:hAnsi="宋体" w:eastAsia="宋体"/>
            </w:rPr>
            <w:t>录</w:t>
          </w:r>
        </w:p>
        <w:p w14:paraId="33AC34AD">
          <w:pPr>
            <w:pStyle w:val="7"/>
            <w:tabs>
              <w:tab w:val="right" w:leader="dot" w:pos="8336"/>
            </w:tabs>
          </w:pPr>
          <w:r>
            <w:rPr>
              <w:rFonts w:ascii="Calibri" w:hAnsi="Calibri" w:eastAsia="Calibri" w:cs="Calibri"/>
              <w:sz w:val="24"/>
              <w:szCs w:val="24"/>
            </w:rPr>
            <w:fldChar w:fldCharType="begin"/>
          </w:r>
          <w:r>
            <w:rPr>
              <w:rFonts w:ascii="Calibri" w:hAnsi="Calibri" w:eastAsia="Calibri" w:cs="Calibri"/>
              <w:sz w:val="24"/>
              <w:szCs w:val="24"/>
            </w:rPr>
            <w:instrText xml:space="preserve">TOC \o "1-3" \h \u </w:instrText>
          </w:r>
          <w:r>
            <w:rPr>
              <w:rFonts w:ascii="Calibri" w:hAnsi="Calibri" w:eastAsia="Calibri" w:cs="Calibri"/>
              <w:sz w:val="24"/>
              <w:szCs w:val="24"/>
            </w:rPr>
            <w:fldChar w:fldCharType="separate"/>
          </w:r>
          <w:r>
            <w:fldChar w:fldCharType="begin"/>
          </w:r>
          <w:r>
            <w:instrText xml:space="preserve"> HYPERLINK \l "_Toc12526" </w:instrText>
          </w:r>
          <w:r>
            <w:fldChar w:fldCharType="separate"/>
          </w:r>
          <w:r>
            <w:rPr>
              <w:rFonts w:ascii="宋体" w:hAnsi="宋体" w:eastAsia="宋体" w:cs="宋体"/>
              <w:bCs/>
              <w:spacing w:val="7"/>
              <w:szCs w:val="35"/>
            </w:rPr>
            <w:t>第一章 招标公告</w:t>
          </w:r>
          <w:r>
            <w:tab/>
          </w:r>
          <w:r>
            <w:fldChar w:fldCharType="begin"/>
          </w:r>
          <w:r>
            <w:instrText xml:space="preserve"> PAGEREF _Toc12526 \h </w:instrText>
          </w:r>
          <w:r>
            <w:fldChar w:fldCharType="separate"/>
          </w:r>
          <w:r>
            <w:t>1</w:t>
          </w:r>
          <w:r>
            <w:fldChar w:fldCharType="end"/>
          </w:r>
          <w:r>
            <w:fldChar w:fldCharType="end"/>
          </w:r>
        </w:p>
        <w:p w14:paraId="706D9ED8">
          <w:pPr>
            <w:pStyle w:val="8"/>
            <w:tabs>
              <w:tab w:val="right" w:leader="dot" w:pos="8336"/>
            </w:tabs>
          </w:pPr>
          <w:r>
            <w:fldChar w:fldCharType="begin"/>
          </w:r>
          <w:r>
            <w:instrText xml:space="preserve"> HYPERLINK \l "_Toc256" </w:instrText>
          </w:r>
          <w:r>
            <w:fldChar w:fldCharType="separate"/>
          </w:r>
          <w:r>
            <w:rPr>
              <w:rFonts w:hint="eastAsia" w:ascii="宋体" w:hAnsi="宋体" w:eastAsia="宋体" w:cs="宋体"/>
              <w:spacing w:val="-12"/>
              <w:szCs w:val="28"/>
            </w:rPr>
            <w:t>1</w:t>
          </w:r>
          <w:r>
            <w:rPr>
              <w:rFonts w:hint="eastAsia" w:ascii="宋体" w:hAnsi="宋体" w:eastAsia="宋体" w:cs="宋体"/>
              <w:spacing w:val="-31"/>
              <w:szCs w:val="28"/>
            </w:rPr>
            <w:t xml:space="preserve"> </w:t>
          </w:r>
          <w:r>
            <w:rPr>
              <w:rFonts w:hint="eastAsia" w:ascii="宋体" w:hAnsi="宋体" w:eastAsia="宋体" w:cs="宋体"/>
              <w:spacing w:val="-12"/>
              <w:szCs w:val="28"/>
            </w:rPr>
            <w:t>．招标条件</w:t>
          </w:r>
          <w:r>
            <w:tab/>
          </w:r>
          <w:r>
            <w:fldChar w:fldCharType="begin"/>
          </w:r>
          <w:r>
            <w:instrText xml:space="preserve"> PAGEREF _Toc256 \h </w:instrText>
          </w:r>
          <w:r>
            <w:fldChar w:fldCharType="separate"/>
          </w:r>
          <w:r>
            <w:t>1</w:t>
          </w:r>
          <w:r>
            <w:fldChar w:fldCharType="end"/>
          </w:r>
          <w:r>
            <w:fldChar w:fldCharType="end"/>
          </w:r>
        </w:p>
        <w:p w14:paraId="3873C80B">
          <w:pPr>
            <w:pStyle w:val="8"/>
            <w:tabs>
              <w:tab w:val="right" w:leader="dot" w:pos="8336"/>
            </w:tabs>
          </w:pPr>
          <w:r>
            <w:fldChar w:fldCharType="begin"/>
          </w:r>
          <w:r>
            <w:instrText xml:space="preserve"> HYPERLINK \l "_Toc16813" </w:instrText>
          </w:r>
          <w:r>
            <w:fldChar w:fldCharType="separate"/>
          </w:r>
          <w:r>
            <w:rPr>
              <w:rFonts w:hint="eastAsia" w:ascii="宋体" w:hAnsi="宋体" w:eastAsia="宋体" w:cs="宋体"/>
              <w:spacing w:val="-12"/>
              <w:szCs w:val="28"/>
            </w:rPr>
            <w:t>2 ．项目概况与招标范围</w:t>
          </w:r>
          <w:r>
            <w:tab/>
          </w:r>
          <w:r>
            <w:fldChar w:fldCharType="begin"/>
          </w:r>
          <w:r>
            <w:instrText xml:space="preserve"> PAGEREF _Toc16813 \h </w:instrText>
          </w:r>
          <w:r>
            <w:fldChar w:fldCharType="separate"/>
          </w:r>
          <w:r>
            <w:t>1</w:t>
          </w:r>
          <w:r>
            <w:fldChar w:fldCharType="end"/>
          </w:r>
          <w:r>
            <w:fldChar w:fldCharType="end"/>
          </w:r>
        </w:p>
        <w:p w14:paraId="4CCE2656">
          <w:pPr>
            <w:pStyle w:val="8"/>
            <w:tabs>
              <w:tab w:val="right" w:leader="dot" w:pos="8336"/>
            </w:tabs>
          </w:pPr>
          <w:r>
            <w:fldChar w:fldCharType="begin"/>
          </w:r>
          <w:r>
            <w:instrText xml:space="preserve"> HYPERLINK \l "_Toc21292" </w:instrText>
          </w:r>
          <w:r>
            <w:fldChar w:fldCharType="separate"/>
          </w:r>
          <w:r>
            <w:rPr>
              <w:rFonts w:hint="eastAsia" w:ascii="宋体" w:hAnsi="宋体" w:eastAsia="宋体" w:cs="宋体"/>
              <w:spacing w:val="-12"/>
              <w:szCs w:val="28"/>
            </w:rPr>
            <w:t>3 ．投标人资格要求</w:t>
          </w:r>
          <w:r>
            <w:tab/>
          </w:r>
          <w:r>
            <w:fldChar w:fldCharType="begin"/>
          </w:r>
          <w:r>
            <w:instrText xml:space="preserve"> PAGEREF _Toc21292 \h </w:instrText>
          </w:r>
          <w:r>
            <w:fldChar w:fldCharType="separate"/>
          </w:r>
          <w:r>
            <w:t>1</w:t>
          </w:r>
          <w:r>
            <w:fldChar w:fldCharType="end"/>
          </w:r>
          <w:r>
            <w:fldChar w:fldCharType="end"/>
          </w:r>
        </w:p>
        <w:p w14:paraId="1BA19101">
          <w:pPr>
            <w:pStyle w:val="8"/>
            <w:tabs>
              <w:tab w:val="right" w:leader="dot" w:pos="8336"/>
            </w:tabs>
          </w:pPr>
          <w:r>
            <w:fldChar w:fldCharType="begin"/>
          </w:r>
          <w:r>
            <w:instrText xml:space="preserve"> HYPERLINK \l "_Toc12689" </w:instrText>
          </w:r>
          <w:r>
            <w:fldChar w:fldCharType="separate"/>
          </w:r>
          <w:r>
            <w:rPr>
              <w:rFonts w:hint="eastAsia" w:ascii="宋体" w:hAnsi="宋体" w:eastAsia="宋体" w:cs="宋体"/>
              <w:spacing w:val="-12"/>
              <w:szCs w:val="28"/>
            </w:rPr>
            <w:t>4 ．招标文件的获取</w:t>
          </w:r>
          <w:r>
            <w:tab/>
          </w:r>
          <w:r>
            <w:fldChar w:fldCharType="begin"/>
          </w:r>
          <w:r>
            <w:instrText xml:space="preserve"> PAGEREF _Toc12689 \h </w:instrText>
          </w:r>
          <w:r>
            <w:fldChar w:fldCharType="separate"/>
          </w:r>
          <w:r>
            <w:t>2</w:t>
          </w:r>
          <w:r>
            <w:fldChar w:fldCharType="end"/>
          </w:r>
          <w:r>
            <w:fldChar w:fldCharType="end"/>
          </w:r>
        </w:p>
        <w:p w14:paraId="20448C16">
          <w:pPr>
            <w:pStyle w:val="8"/>
            <w:tabs>
              <w:tab w:val="right" w:leader="dot" w:pos="8336"/>
            </w:tabs>
          </w:pPr>
          <w:r>
            <w:fldChar w:fldCharType="begin"/>
          </w:r>
          <w:r>
            <w:instrText xml:space="preserve"> HYPERLINK \l "_Toc30059" </w:instrText>
          </w:r>
          <w:r>
            <w:fldChar w:fldCharType="separate"/>
          </w:r>
          <w:r>
            <w:rPr>
              <w:rFonts w:hint="eastAsia" w:ascii="宋体" w:hAnsi="宋体" w:eastAsia="宋体" w:cs="宋体"/>
              <w:spacing w:val="-12"/>
              <w:szCs w:val="28"/>
            </w:rPr>
            <w:t>5 ．投标文件的递交</w:t>
          </w:r>
          <w:r>
            <w:tab/>
          </w:r>
          <w:r>
            <w:fldChar w:fldCharType="begin"/>
          </w:r>
          <w:r>
            <w:instrText xml:space="preserve"> PAGEREF _Toc30059 \h </w:instrText>
          </w:r>
          <w:r>
            <w:fldChar w:fldCharType="separate"/>
          </w:r>
          <w:r>
            <w:t>2</w:t>
          </w:r>
          <w:r>
            <w:fldChar w:fldCharType="end"/>
          </w:r>
          <w:r>
            <w:fldChar w:fldCharType="end"/>
          </w:r>
        </w:p>
        <w:p w14:paraId="00BEEEBB">
          <w:pPr>
            <w:pStyle w:val="8"/>
            <w:tabs>
              <w:tab w:val="right" w:leader="dot" w:pos="8336"/>
            </w:tabs>
          </w:pPr>
          <w:r>
            <w:fldChar w:fldCharType="begin"/>
          </w:r>
          <w:r>
            <w:instrText xml:space="preserve"> HYPERLINK \l "_Toc1454" </w:instrText>
          </w:r>
          <w:r>
            <w:fldChar w:fldCharType="separate"/>
          </w:r>
          <w:r>
            <w:rPr>
              <w:rFonts w:hint="eastAsia" w:ascii="宋体" w:hAnsi="宋体" w:eastAsia="宋体" w:cs="宋体"/>
              <w:spacing w:val="-12"/>
              <w:szCs w:val="28"/>
            </w:rPr>
            <w:t>6</w:t>
          </w:r>
          <w:r>
            <w:rPr>
              <w:rFonts w:hint="eastAsia" w:ascii="宋体" w:hAnsi="宋体" w:eastAsia="宋体" w:cs="宋体"/>
              <w:spacing w:val="-12"/>
              <w:szCs w:val="28"/>
              <w:lang w:val="en-US" w:eastAsia="zh-CN"/>
            </w:rPr>
            <w:t xml:space="preserve"> . </w:t>
          </w:r>
          <w:r>
            <w:rPr>
              <w:rFonts w:hint="eastAsia" w:ascii="宋体" w:hAnsi="宋体" w:eastAsia="宋体" w:cs="宋体"/>
              <w:spacing w:val="-12"/>
              <w:szCs w:val="28"/>
            </w:rPr>
            <w:t>投标相关事宜</w:t>
          </w:r>
          <w:r>
            <w:tab/>
          </w:r>
          <w:r>
            <w:fldChar w:fldCharType="begin"/>
          </w:r>
          <w:r>
            <w:instrText xml:space="preserve"> PAGEREF _Toc1454 \h </w:instrText>
          </w:r>
          <w:r>
            <w:fldChar w:fldCharType="separate"/>
          </w:r>
          <w:r>
            <w:t>2</w:t>
          </w:r>
          <w:r>
            <w:fldChar w:fldCharType="end"/>
          </w:r>
          <w:r>
            <w:fldChar w:fldCharType="end"/>
          </w:r>
        </w:p>
        <w:p w14:paraId="37D91B08">
          <w:pPr>
            <w:pStyle w:val="8"/>
            <w:tabs>
              <w:tab w:val="right" w:leader="dot" w:pos="8336"/>
            </w:tabs>
          </w:pPr>
          <w:r>
            <w:fldChar w:fldCharType="begin"/>
          </w:r>
          <w:r>
            <w:instrText xml:space="preserve"> HYPERLINK \l "_Toc5787" </w:instrText>
          </w:r>
          <w:r>
            <w:fldChar w:fldCharType="separate"/>
          </w:r>
          <w:r>
            <w:rPr>
              <w:rFonts w:hint="eastAsia" w:ascii="宋体" w:hAnsi="宋体" w:eastAsia="宋体" w:cs="宋体"/>
              <w:spacing w:val="-12"/>
              <w:szCs w:val="28"/>
            </w:rPr>
            <w:t>7</w:t>
          </w:r>
          <w:r>
            <w:rPr>
              <w:rFonts w:hint="eastAsia" w:ascii="宋体" w:hAnsi="宋体" w:eastAsia="宋体" w:cs="宋体"/>
              <w:spacing w:val="-12"/>
              <w:szCs w:val="28"/>
              <w:lang w:eastAsia="zh-CN"/>
            </w:rPr>
            <w:t xml:space="preserve"> .</w:t>
          </w:r>
          <w:r>
            <w:rPr>
              <w:rFonts w:hint="eastAsia" w:ascii="宋体" w:hAnsi="宋体" w:eastAsia="宋体" w:cs="宋体"/>
              <w:spacing w:val="-12"/>
              <w:szCs w:val="28"/>
              <w:lang w:val="en-US" w:eastAsia="zh-CN"/>
            </w:rPr>
            <w:t xml:space="preserve"> </w:t>
          </w:r>
          <w:r>
            <w:rPr>
              <w:rFonts w:hint="eastAsia" w:ascii="宋体" w:hAnsi="宋体" w:eastAsia="宋体" w:cs="宋体"/>
              <w:spacing w:val="-12"/>
              <w:szCs w:val="28"/>
            </w:rPr>
            <w:t>评标办法</w:t>
          </w:r>
          <w:r>
            <w:tab/>
          </w:r>
          <w:r>
            <w:fldChar w:fldCharType="begin"/>
          </w:r>
          <w:r>
            <w:instrText xml:space="preserve"> PAGEREF _Toc5787 \h </w:instrText>
          </w:r>
          <w:r>
            <w:fldChar w:fldCharType="separate"/>
          </w:r>
          <w:r>
            <w:t>3</w:t>
          </w:r>
          <w:r>
            <w:fldChar w:fldCharType="end"/>
          </w:r>
          <w:r>
            <w:fldChar w:fldCharType="end"/>
          </w:r>
        </w:p>
        <w:p w14:paraId="1EEEC3FF">
          <w:pPr>
            <w:pStyle w:val="8"/>
            <w:tabs>
              <w:tab w:val="right" w:leader="dot" w:pos="8336"/>
            </w:tabs>
          </w:pPr>
          <w:r>
            <w:fldChar w:fldCharType="begin"/>
          </w:r>
          <w:r>
            <w:instrText xml:space="preserve"> HYPERLINK \l "_Toc24356" </w:instrText>
          </w:r>
          <w:r>
            <w:fldChar w:fldCharType="separate"/>
          </w:r>
          <w:r>
            <w:rPr>
              <w:rFonts w:hint="eastAsia" w:ascii="宋体" w:hAnsi="宋体" w:eastAsia="宋体" w:cs="宋体"/>
              <w:spacing w:val="-12"/>
              <w:szCs w:val="28"/>
            </w:rPr>
            <w:t>8</w:t>
          </w:r>
          <w:r>
            <w:rPr>
              <w:rFonts w:hint="eastAsia" w:ascii="宋体" w:hAnsi="宋体" w:eastAsia="宋体" w:cs="宋体"/>
              <w:spacing w:val="-12"/>
              <w:szCs w:val="28"/>
              <w:lang w:eastAsia="zh-CN"/>
            </w:rPr>
            <w:t xml:space="preserve"> .</w:t>
          </w:r>
          <w:r>
            <w:rPr>
              <w:rFonts w:hint="eastAsia" w:ascii="宋体" w:hAnsi="宋体" w:eastAsia="宋体" w:cs="宋体"/>
              <w:spacing w:val="-12"/>
              <w:szCs w:val="28"/>
              <w:lang w:val="en-US" w:eastAsia="zh-CN"/>
            </w:rPr>
            <w:t xml:space="preserve"> </w:t>
          </w:r>
          <w:r>
            <w:rPr>
              <w:rFonts w:hint="eastAsia" w:ascii="宋体" w:hAnsi="宋体" w:eastAsia="宋体" w:cs="宋体"/>
              <w:spacing w:val="-12"/>
              <w:szCs w:val="28"/>
            </w:rPr>
            <w:t>发布公告的媒介</w:t>
          </w:r>
          <w:r>
            <w:tab/>
          </w:r>
          <w:r>
            <w:fldChar w:fldCharType="begin"/>
          </w:r>
          <w:r>
            <w:instrText xml:space="preserve"> PAGEREF _Toc24356 \h </w:instrText>
          </w:r>
          <w:r>
            <w:fldChar w:fldCharType="separate"/>
          </w:r>
          <w:r>
            <w:t>3</w:t>
          </w:r>
          <w:r>
            <w:fldChar w:fldCharType="end"/>
          </w:r>
          <w:r>
            <w:fldChar w:fldCharType="end"/>
          </w:r>
        </w:p>
        <w:p w14:paraId="48E1D485">
          <w:pPr>
            <w:pStyle w:val="8"/>
            <w:tabs>
              <w:tab w:val="right" w:leader="dot" w:pos="8336"/>
            </w:tabs>
          </w:pPr>
          <w:r>
            <w:fldChar w:fldCharType="begin"/>
          </w:r>
          <w:r>
            <w:instrText xml:space="preserve"> HYPERLINK \l "_Toc4681" </w:instrText>
          </w:r>
          <w:r>
            <w:fldChar w:fldCharType="separate"/>
          </w:r>
          <w:r>
            <w:rPr>
              <w:rFonts w:hint="eastAsia" w:ascii="宋体" w:hAnsi="宋体" w:eastAsia="宋体" w:cs="宋体"/>
              <w:spacing w:val="-12"/>
              <w:szCs w:val="28"/>
            </w:rPr>
            <w:t>9</w:t>
          </w:r>
          <w:r>
            <w:rPr>
              <w:rFonts w:hint="eastAsia" w:ascii="宋体" w:hAnsi="宋体" w:eastAsia="宋体" w:cs="宋体"/>
              <w:spacing w:val="-12"/>
              <w:szCs w:val="28"/>
              <w:lang w:eastAsia="zh-CN"/>
            </w:rPr>
            <w:t xml:space="preserve"> </w:t>
          </w:r>
          <w:r>
            <w:rPr>
              <w:rFonts w:hint="eastAsia" w:ascii="宋体" w:hAnsi="宋体" w:eastAsia="宋体" w:cs="宋体"/>
              <w:spacing w:val="-12"/>
              <w:szCs w:val="28"/>
              <w:lang w:val="en-US" w:eastAsia="zh-CN"/>
            </w:rPr>
            <w:t xml:space="preserve">. </w:t>
          </w:r>
          <w:r>
            <w:rPr>
              <w:rFonts w:hint="eastAsia" w:ascii="宋体" w:hAnsi="宋体" w:eastAsia="宋体" w:cs="宋体"/>
              <w:spacing w:val="-12"/>
              <w:szCs w:val="28"/>
            </w:rPr>
            <w:t>联系方式</w:t>
          </w:r>
          <w:r>
            <w:tab/>
          </w:r>
          <w:r>
            <w:fldChar w:fldCharType="begin"/>
          </w:r>
          <w:r>
            <w:instrText xml:space="preserve"> PAGEREF _Toc4681 \h </w:instrText>
          </w:r>
          <w:r>
            <w:fldChar w:fldCharType="separate"/>
          </w:r>
          <w:r>
            <w:t>3</w:t>
          </w:r>
          <w:r>
            <w:fldChar w:fldCharType="end"/>
          </w:r>
          <w:r>
            <w:fldChar w:fldCharType="end"/>
          </w:r>
        </w:p>
        <w:p w14:paraId="1AA2C5B7">
          <w:pPr>
            <w:pStyle w:val="7"/>
            <w:tabs>
              <w:tab w:val="right" w:leader="dot" w:pos="8336"/>
            </w:tabs>
          </w:pPr>
          <w:r>
            <w:fldChar w:fldCharType="begin"/>
          </w:r>
          <w:r>
            <w:instrText xml:space="preserve"> HYPERLINK \l "_Toc5771" </w:instrText>
          </w:r>
          <w:r>
            <w:fldChar w:fldCharType="separate"/>
          </w:r>
          <w:r>
            <w:rPr>
              <w:rFonts w:ascii="宋体" w:hAnsi="宋体" w:eastAsia="宋体" w:cs="宋体"/>
              <w:bCs/>
              <w:spacing w:val="7"/>
              <w:szCs w:val="35"/>
            </w:rPr>
            <w:t>第二章  投标人须知</w:t>
          </w:r>
          <w:r>
            <w:tab/>
          </w:r>
          <w:r>
            <w:fldChar w:fldCharType="begin"/>
          </w:r>
          <w:r>
            <w:instrText xml:space="preserve"> PAGEREF _Toc5771 \h </w:instrText>
          </w:r>
          <w:r>
            <w:fldChar w:fldCharType="separate"/>
          </w:r>
          <w:r>
            <w:t>6</w:t>
          </w:r>
          <w:r>
            <w:fldChar w:fldCharType="end"/>
          </w:r>
          <w:r>
            <w:fldChar w:fldCharType="end"/>
          </w:r>
        </w:p>
        <w:p w14:paraId="7187B753">
          <w:pPr>
            <w:pStyle w:val="8"/>
            <w:tabs>
              <w:tab w:val="right" w:leader="dot" w:pos="8336"/>
            </w:tabs>
          </w:pPr>
          <w:r>
            <w:fldChar w:fldCharType="begin"/>
          </w:r>
          <w:r>
            <w:instrText xml:space="preserve"> HYPERLINK \l "_Toc9445" </w:instrText>
          </w:r>
          <w:r>
            <w:fldChar w:fldCharType="separate"/>
          </w:r>
          <w:r>
            <w:rPr>
              <w:rFonts w:ascii="宋体" w:hAnsi="宋体" w:eastAsia="宋体" w:cs="宋体"/>
              <w:bCs/>
              <w:spacing w:val="-4"/>
              <w:szCs w:val="28"/>
            </w:rPr>
            <w:t>投标人须知前附表</w:t>
          </w:r>
          <w:r>
            <w:tab/>
          </w:r>
          <w:r>
            <w:fldChar w:fldCharType="begin"/>
          </w:r>
          <w:r>
            <w:instrText xml:space="preserve"> PAGEREF _Toc9445 \h </w:instrText>
          </w:r>
          <w:r>
            <w:fldChar w:fldCharType="separate"/>
          </w:r>
          <w:r>
            <w:t>6</w:t>
          </w:r>
          <w:r>
            <w:fldChar w:fldCharType="end"/>
          </w:r>
          <w:r>
            <w:fldChar w:fldCharType="end"/>
          </w:r>
        </w:p>
        <w:p w14:paraId="7E90CDAE">
          <w:pPr>
            <w:pStyle w:val="8"/>
            <w:tabs>
              <w:tab w:val="right" w:leader="dot" w:pos="8336"/>
            </w:tabs>
          </w:pPr>
          <w:r>
            <w:fldChar w:fldCharType="begin"/>
          </w:r>
          <w:r>
            <w:instrText xml:space="preserve"> HYPERLINK \l "_Toc3042" </w:instrText>
          </w:r>
          <w:r>
            <w:fldChar w:fldCharType="separate"/>
          </w:r>
          <w:r>
            <w:rPr>
              <w:rFonts w:ascii="宋体" w:hAnsi="宋体" w:eastAsia="宋体" w:cs="宋体"/>
              <w:bCs/>
              <w:spacing w:val="-4"/>
              <w:szCs w:val="28"/>
            </w:rPr>
            <w:t>投标人须知正文部分</w:t>
          </w:r>
          <w:r>
            <w:tab/>
          </w:r>
          <w:r>
            <w:fldChar w:fldCharType="begin"/>
          </w:r>
          <w:r>
            <w:instrText xml:space="preserve"> PAGEREF _Toc3042 \h </w:instrText>
          </w:r>
          <w:r>
            <w:fldChar w:fldCharType="separate"/>
          </w:r>
          <w:r>
            <w:t>15</w:t>
          </w:r>
          <w:r>
            <w:fldChar w:fldCharType="end"/>
          </w:r>
          <w:r>
            <w:fldChar w:fldCharType="end"/>
          </w:r>
        </w:p>
        <w:p w14:paraId="142F8705">
          <w:pPr>
            <w:pStyle w:val="8"/>
            <w:tabs>
              <w:tab w:val="right" w:leader="dot" w:pos="8336"/>
            </w:tabs>
          </w:pPr>
          <w:r>
            <w:fldChar w:fldCharType="begin"/>
          </w:r>
          <w:r>
            <w:instrText xml:space="preserve"> HYPERLINK \l "_Toc13951" </w:instrText>
          </w:r>
          <w:r>
            <w:fldChar w:fldCharType="separate"/>
          </w:r>
          <w:r>
            <w:rPr>
              <w:rFonts w:hint="eastAsia" w:ascii="宋体" w:hAnsi="宋体" w:eastAsia="宋体" w:cs="宋体"/>
              <w:spacing w:val="-15"/>
              <w:szCs w:val="28"/>
            </w:rPr>
            <w:t>1.</w:t>
          </w:r>
          <w:r>
            <w:rPr>
              <w:rFonts w:hint="eastAsia" w:ascii="宋体" w:hAnsi="宋体" w:eastAsia="宋体" w:cs="宋体"/>
              <w:spacing w:val="19"/>
              <w:szCs w:val="28"/>
            </w:rPr>
            <w:t xml:space="preserve"> </w:t>
          </w:r>
          <w:r>
            <w:rPr>
              <w:rFonts w:hint="eastAsia" w:ascii="宋体" w:hAnsi="宋体" w:eastAsia="宋体" w:cs="宋体"/>
              <w:spacing w:val="-15"/>
              <w:szCs w:val="28"/>
            </w:rPr>
            <w:t>总</w:t>
          </w:r>
          <w:r>
            <w:rPr>
              <w:rFonts w:hint="eastAsia" w:ascii="宋体" w:hAnsi="宋体" w:eastAsia="宋体" w:cs="宋体"/>
              <w:spacing w:val="-15"/>
              <w:szCs w:val="28"/>
              <w:lang w:eastAsia="zh-CN"/>
            </w:rPr>
            <w:t xml:space="preserve"> </w:t>
          </w:r>
          <w:r>
            <w:rPr>
              <w:rFonts w:hint="eastAsia" w:ascii="宋体" w:hAnsi="宋体" w:eastAsia="宋体" w:cs="宋体"/>
              <w:spacing w:val="-15"/>
              <w:szCs w:val="28"/>
            </w:rPr>
            <w:t>则</w:t>
          </w:r>
          <w:r>
            <w:tab/>
          </w:r>
          <w:r>
            <w:fldChar w:fldCharType="begin"/>
          </w:r>
          <w:r>
            <w:instrText xml:space="preserve"> PAGEREF _Toc13951 \h </w:instrText>
          </w:r>
          <w:r>
            <w:fldChar w:fldCharType="separate"/>
          </w:r>
          <w:r>
            <w:t>15</w:t>
          </w:r>
          <w:r>
            <w:fldChar w:fldCharType="end"/>
          </w:r>
          <w:r>
            <w:fldChar w:fldCharType="end"/>
          </w:r>
        </w:p>
        <w:p w14:paraId="7E5B9990">
          <w:pPr>
            <w:pStyle w:val="8"/>
            <w:tabs>
              <w:tab w:val="right" w:leader="dot" w:pos="8336"/>
            </w:tabs>
          </w:pPr>
          <w:r>
            <w:fldChar w:fldCharType="begin"/>
          </w:r>
          <w:r>
            <w:instrText xml:space="preserve"> HYPERLINK \l "_Toc5853" </w:instrText>
          </w:r>
          <w:r>
            <w:fldChar w:fldCharType="separate"/>
          </w:r>
          <w:r>
            <w:rPr>
              <w:rFonts w:hint="eastAsia" w:ascii="宋体" w:hAnsi="宋体" w:eastAsia="宋体" w:cs="宋体"/>
              <w:spacing w:val="-4"/>
              <w:szCs w:val="28"/>
            </w:rPr>
            <w:t>1.1 项目概况</w:t>
          </w:r>
          <w:r>
            <w:tab/>
          </w:r>
          <w:r>
            <w:fldChar w:fldCharType="begin"/>
          </w:r>
          <w:r>
            <w:instrText xml:space="preserve"> PAGEREF _Toc5853 \h </w:instrText>
          </w:r>
          <w:r>
            <w:fldChar w:fldCharType="separate"/>
          </w:r>
          <w:r>
            <w:t>15</w:t>
          </w:r>
          <w:r>
            <w:fldChar w:fldCharType="end"/>
          </w:r>
          <w:r>
            <w:fldChar w:fldCharType="end"/>
          </w:r>
        </w:p>
        <w:p w14:paraId="1B1F25D9">
          <w:pPr>
            <w:pStyle w:val="8"/>
            <w:tabs>
              <w:tab w:val="right" w:leader="dot" w:pos="8336"/>
            </w:tabs>
          </w:pPr>
          <w:r>
            <w:fldChar w:fldCharType="begin"/>
          </w:r>
          <w:r>
            <w:instrText xml:space="preserve"> HYPERLINK \l "_Toc6222" </w:instrText>
          </w:r>
          <w:r>
            <w:fldChar w:fldCharType="separate"/>
          </w:r>
          <w:r>
            <w:rPr>
              <w:rFonts w:hint="eastAsia" w:ascii="宋体" w:hAnsi="宋体" w:eastAsia="宋体" w:cs="宋体"/>
              <w:spacing w:val="-4"/>
              <w:szCs w:val="28"/>
            </w:rPr>
            <w:t>1.2 资金来源和落实情况</w:t>
          </w:r>
          <w:r>
            <w:tab/>
          </w:r>
          <w:r>
            <w:fldChar w:fldCharType="begin"/>
          </w:r>
          <w:r>
            <w:instrText xml:space="preserve"> PAGEREF _Toc6222 \h </w:instrText>
          </w:r>
          <w:r>
            <w:fldChar w:fldCharType="separate"/>
          </w:r>
          <w:r>
            <w:t>15</w:t>
          </w:r>
          <w:r>
            <w:fldChar w:fldCharType="end"/>
          </w:r>
          <w:r>
            <w:fldChar w:fldCharType="end"/>
          </w:r>
        </w:p>
        <w:p w14:paraId="14FBA51D">
          <w:pPr>
            <w:pStyle w:val="8"/>
            <w:tabs>
              <w:tab w:val="right" w:leader="dot" w:pos="8336"/>
            </w:tabs>
          </w:pPr>
          <w:r>
            <w:fldChar w:fldCharType="begin"/>
          </w:r>
          <w:r>
            <w:instrText xml:space="preserve"> HYPERLINK \l "_Toc8907" </w:instrText>
          </w:r>
          <w:r>
            <w:fldChar w:fldCharType="separate"/>
          </w:r>
          <w:r>
            <w:rPr>
              <w:rFonts w:hint="eastAsia" w:ascii="宋体" w:hAnsi="宋体" w:eastAsia="宋体" w:cs="宋体"/>
              <w:spacing w:val="-4"/>
              <w:szCs w:val="28"/>
            </w:rPr>
            <w:t>1.3 招标范围、履约期限、质量要求、资格审查方式和招标方式</w:t>
          </w:r>
          <w:r>
            <w:tab/>
          </w:r>
          <w:r>
            <w:fldChar w:fldCharType="begin"/>
          </w:r>
          <w:r>
            <w:instrText xml:space="preserve"> PAGEREF _Toc8907 \h </w:instrText>
          </w:r>
          <w:r>
            <w:fldChar w:fldCharType="separate"/>
          </w:r>
          <w:r>
            <w:t>15</w:t>
          </w:r>
          <w:r>
            <w:fldChar w:fldCharType="end"/>
          </w:r>
          <w:r>
            <w:fldChar w:fldCharType="end"/>
          </w:r>
        </w:p>
        <w:p w14:paraId="14FA149E">
          <w:pPr>
            <w:pStyle w:val="8"/>
            <w:tabs>
              <w:tab w:val="right" w:leader="dot" w:pos="8336"/>
            </w:tabs>
          </w:pPr>
          <w:r>
            <w:fldChar w:fldCharType="begin"/>
          </w:r>
          <w:r>
            <w:instrText xml:space="preserve"> HYPERLINK \l "_Toc13205" </w:instrText>
          </w:r>
          <w:r>
            <w:fldChar w:fldCharType="separate"/>
          </w:r>
          <w:r>
            <w:rPr>
              <w:rFonts w:hint="eastAsia" w:ascii="宋体" w:hAnsi="宋体" w:eastAsia="宋体" w:cs="宋体"/>
              <w:spacing w:val="-4"/>
              <w:szCs w:val="28"/>
            </w:rPr>
            <w:t>1.4 投标人资格要求</w:t>
          </w:r>
          <w:r>
            <w:tab/>
          </w:r>
          <w:r>
            <w:fldChar w:fldCharType="begin"/>
          </w:r>
          <w:r>
            <w:instrText xml:space="preserve"> PAGEREF _Toc13205 \h </w:instrText>
          </w:r>
          <w:r>
            <w:fldChar w:fldCharType="separate"/>
          </w:r>
          <w:r>
            <w:t>15</w:t>
          </w:r>
          <w:r>
            <w:fldChar w:fldCharType="end"/>
          </w:r>
          <w:r>
            <w:fldChar w:fldCharType="end"/>
          </w:r>
        </w:p>
        <w:p w14:paraId="58F5A506">
          <w:pPr>
            <w:pStyle w:val="8"/>
            <w:tabs>
              <w:tab w:val="right" w:leader="dot" w:pos="8336"/>
            </w:tabs>
          </w:pPr>
          <w:r>
            <w:fldChar w:fldCharType="begin"/>
          </w:r>
          <w:r>
            <w:instrText xml:space="preserve"> HYPERLINK \l "_Toc6754" </w:instrText>
          </w:r>
          <w:r>
            <w:fldChar w:fldCharType="separate"/>
          </w:r>
          <w:r>
            <w:rPr>
              <w:rFonts w:hint="eastAsia" w:ascii="宋体" w:hAnsi="宋体" w:eastAsia="宋体" w:cs="宋体"/>
              <w:spacing w:val="-4"/>
              <w:szCs w:val="28"/>
            </w:rPr>
            <w:t>1.5 费用承担</w:t>
          </w:r>
          <w:r>
            <w:tab/>
          </w:r>
          <w:r>
            <w:fldChar w:fldCharType="begin"/>
          </w:r>
          <w:r>
            <w:instrText xml:space="preserve"> PAGEREF _Toc6754 \h </w:instrText>
          </w:r>
          <w:r>
            <w:fldChar w:fldCharType="separate"/>
          </w:r>
          <w:r>
            <w:t>17</w:t>
          </w:r>
          <w:r>
            <w:fldChar w:fldCharType="end"/>
          </w:r>
          <w:r>
            <w:fldChar w:fldCharType="end"/>
          </w:r>
        </w:p>
        <w:p w14:paraId="62C8B6C9">
          <w:pPr>
            <w:pStyle w:val="8"/>
            <w:tabs>
              <w:tab w:val="right" w:leader="dot" w:pos="8336"/>
            </w:tabs>
          </w:pPr>
          <w:r>
            <w:fldChar w:fldCharType="begin"/>
          </w:r>
          <w:r>
            <w:instrText xml:space="preserve"> HYPERLINK \l "_Toc23722" </w:instrText>
          </w:r>
          <w:r>
            <w:fldChar w:fldCharType="separate"/>
          </w:r>
          <w:r>
            <w:rPr>
              <w:rFonts w:hint="eastAsia" w:ascii="宋体" w:hAnsi="宋体" w:eastAsia="宋体" w:cs="宋体"/>
              <w:spacing w:val="-4"/>
              <w:szCs w:val="28"/>
            </w:rPr>
            <w:t>1.6 保密</w:t>
          </w:r>
          <w:r>
            <w:tab/>
          </w:r>
          <w:r>
            <w:fldChar w:fldCharType="begin"/>
          </w:r>
          <w:r>
            <w:instrText xml:space="preserve"> PAGEREF _Toc23722 \h </w:instrText>
          </w:r>
          <w:r>
            <w:fldChar w:fldCharType="separate"/>
          </w:r>
          <w:r>
            <w:t>17</w:t>
          </w:r>
          <w:r>
            <w:fldChar w:fldCharType="end"/>
          </w:r>
          <w:r>
            <w:fldChar w:fldCharType="end"/>
          </w:r>
        </w:p>
        <w:p w14:paraId="49193488">
          <w:pPr>
            <w:pStyle w:val="8"/>
            <w:tabs>
              <w:tab w:val="right" w:leader="dot" w:pos="8336"/>
            </w:tabs>
          </w:pPr>
          <w:r>
            <w:fldChar w:fldCharType="begin"/>
          </w:r>
          <w:r>
            <w:instrText xml:space="preserve"> HYPERLINK \l "_Toc11060" </w:instrText>
          </w:r>
          <w:r>
            <w:fldChar w:fldCharType="separate"/>
          </w:r>
          <w:r>
            <w:rPr>
              <w:rFonts w:hint="eastAsia" w:ascii="宋体" w:hAnsi="宋体" w:eastAsia="宋体" w:cs="宋体"/>
              <w:spacing w:val="-4"/>
              <w:szCs w:val="28"/>
            </w:rPr>
            <w:t>1.7 语言文字</w:t>
          </w:r>
          <w:r>
            <w:tab/>
          </w:r>
          <w:r>
            <w:fldChar w:fldCharType="begin"/>
          </w:r>
          <w:r>
            <w:instrText xml:space="preserve"> PAGEREF _Toc11060 \h </w:instrText>
          </w:r>
          <w:r>
            <w:fldChar w:fldCharType="separate"/>
          </w:r>
          <w:r>
            <w:t>17</w:t>
          </w:r>
          <w:r>
            <w:fldChar w:fldCharType="end"/>
          </w:r>
          <w:r>
            <w:fldChar w:fldCharType="end"/>
          </w:r>
        </w:p>
        <w:p w14:paraId="67011461">
          <w:pPr>
            <w:pStyle w:val="8"/>
            <w:tabs>
              <w:tab w:val="right" w:leader="dot" w:pos="8336"/>
            </w:tabs>
          </w:pPr>
          <w:r>
            <w:fldChar w:fldCharType="begin"/>
          </w:r>
          <w:r>
            <w:instrText xml:space="preserve"> HYPERLINK \l "_Toc21282" </w:instrText>
          </w:r>
          <w:r>
            <w:fldChar w:fldCharType="separate"/>
          </w:r>
          <w:r>
            <w:rPr>
              <w:rFonts w:hint="eastAsia" w:ascii="宋体" w:hAnsi="宋体" w:eastAsia="宋体" w:cs="宋体"/>
              <w:spacing w:val="-4"/>
              <w:szCs w:val="28"/>
            </w:rPr>
            <w:t>1.8 计量单位</w:t>
          </w:r>
          <w:r>
            <w:tab/>
          </w:r>
          <w:r>
            <w:fldChar w:fldCharType="begin"/>
          </w:r>
          <w:r>
            <w:instrText xml:space="preserve"> PAGEREF _Toc21282 \h </w:instrText>
          </w:r>
          <w:r>
            <w:fldChar w:fldCharType="separate"/>
          </w:r>
          <w:r>
            <w:t>17</w:t>
          </w:r>
          <w:r>
            <w:fldChar w:fldCharType="end"/>
          </w:r>
          <w:r>
            <w:fldChar w:fldCharType="end"/>
          </w:r>
        </w:p>
        <w:p w14:paraId="2F77B850">
          <w:pPr>
            <w:pStyle w:val="8"/>
            <w:tabs>
              <w:tab w:val="right" w:leader="dot" w:pos="8336"/>
            </w:tabs>
          </w:pPr>
          <w:r>
            <w:fldChar w:fldCharType="begin"/>
          </w:r>
          <w:r>
            <w:instrText xml:space="preserve"> HYPERLINK \l "_Toc26019" </w:instrText>
          </w:r>
          <w:r>
            <w:fldChar w:fldCharType="separate"/>
          </w:r>
          <w:r>
            <w:rPr>
              <w:rFonts w:hint="eastAsia" w:ascii="宋体" w:hAnsi="宋体" w:eastAsia="宋体" w:cs="宋体"/>
              <w:spacing w:val="-4"/>
              <w:szCs w:val="28"/>
            </w:rPr>
            <w:t>1.9 踏勘现场</w:t>
          </w:r>
          <w:r>
            <w:tab/>
          </w:r>
          <w:r>
            <w:fldChar w:fldCharType="begin"/>
          </w:r>
          <w:r>
            <w:instrText xml:space="preserve"> PAGEREF _Toc26019 \h </w:instrText>
          </w:r>
          <w:r>
            <w:fldChar w:fldCharType="separate"/>
          </w:r>
          <w:r>
            <w:t>17</w:t>
          </w:r>
          <w:r>
            <w:fldChar w:fldCharType="end"/>
          </w:r>
          <w:r>
            <w:fldChar w:fldCharType="end"/>
          </w:r>
        </w:p>
        <w:p w14:paraId="1EE69E32">
          <w:pPr>
            <w:pStyle w:val="8"/>
            <w:tabs>
              <w:tab w:val="right" w:leader="dot" w:pos="8336"/>
            </w:tabs>
          </w:pPr>
          <w:r>
            <w:fldChar w:fldCharType="begin"/>
          </w:r>
          <w:r>
            <w:instrText xml:space="preserve"> HYPERLINK \l "_Toc114" </w:instrText>
          </w:r>
          <w:r>
            <w:fldChar w:fldCharType="separate"/>
          </w:r>
          <w:r>
            <w:rPr>
              <w:rFonts w:hint="eastAsia" w:ascii="宋体" w:hAnsi="宋体" w:eastAsia="宋体" w:cs="宋体"/>
              <w:spacing w:val="-4"/>
              <w:szCs w:val="28"/>
            </w:rPr>
            <w:t>1.10 投标预备会</w:t>
          </w:r>
          <w:r>
            <w:tab/>
          </w:r>
          <w:r>
            <w:fldChar w:fldCharType="begin"/>
          </w:r>
          <w:r>
            <w:instrText xml:space="preserve"> PAGEREF _Toc114 \h </w:instrText>
          </w:r>
          <w:r>
            <w:fldChar w:fldCharType="separate"/>
          </w:r>
          <w:r>
            <w:t>17</w:t>
          </w:r>
          <w:r>
            <w:fldChar w:fldCharType="end"/>
          </w:r>
          <w:r>
            <w:fldChar w:fldCharType="end"/>
          </w:r>
        </w:p>
        <w:p w14:paraId="104FA26F">
          <w:pPr>
            <w:pStyle w:val="8"/>
            <w:tabs>
              <w:tab w:val="right" w:leader="dot" w:pos="8336"/>
            </w:tabs>
          </w:pPr>
          <w:r>
            <w:fldChar w:fldCharType="begin"/>
          </w:r>
          <w:r>
            <w:instrText xml:space="preserve"> HYPERLINK \l "_Toc9602" </w:instrText>
          </w:r>
          <w:r>
            <w:fldChar w:fldCharType="separate"/>
          </w:r>
          <w:r>
            <w:rPr>
              <w:rFonts w:hint="eastAsia" w:ascii="宋体" w:hAnsi="宋体" w:eastAsia="宋体" w:cs="宋体"/>
              <w:spacing w:val="-4"/>
              <w:szCs w:val="28"/>
            </w:rPr>
            <w:t>1.11 分包</w:t>
          </w:r>
          <w:r>
            <w:tab/>
          </w:r>
          <w:r>
            <w:fldChar w:fldCharType="begin"/>
          </w:r>
          <w:r>
            <w:instrText xml:space="preserve"> PAGEREF _Toc9602 \h </w:instrText>
          </w:r>
          <w:r>
            <w:fldChar w:fldCharType="separate"/>
          </w:r>
          <w:r>
            <w:t>17</w:t>
          </w:r>
          <w:r>
            <w:fldChar w:fldCharType="end"/>
          </w:r>
          <w:r>
            <w:fldChar w:fldCharType="end"/>
          </w:r>
        </w:p>
        <w:p w14:paraId="5A172DA0">
          <w:pPr>
            <w:pStyle w:val="8"/>
            <w:tabs>
              <w:tab w:val="right" w:leader="dot" w:pos="8336"/>
            </w:tabs>
          </w:pPr>
          <w:r>
            <w:fldChar w:fldCharType="begin"/>
          </w:r>
          <w:r>
            <w:instrText xml:space="preserve"> HYPERLINK \l "_Toc20613" </w:instrText>
          </w:r>
          <w:r>
            <w:fldChar w:fldCharType="separate"/>
          </w:r>
          <w:r>
            <w:rPr>
              <w:rFonts w:hint="eastAsia" w:ascii="宋体" w:hAnsi="宋体" w:eastAsia="宋体" w:cs="宋体"/>
              <w:spacing w:val="-4"/>
              <w:szCs w:val="28"/>
            </w:rPr>
            <w:t>1.12 偏离</w:t>
          </w:r>
          <w:r>
            <w:tab/>
          </w:r>
          <w:r>
            <w:fldChar w:fldCharType="begin"/>
          </w:r>
          <w:r>
            <w:instrText xml:space="preserve"> PAGEREF _Toc20613 \h </w:instrText>
          </w:r>
          <w:r>
            <w:fldChar w:fldCharType="separate"/>
          </w:r>
          <w:r>
            <w:t>18</w:t>
          </w:r>
          <w:r>
            <w:fldChar w:fldCharType="end"/>
          </w:r>
          <w:r>
            <w:fldChar w:fldCharType="end"/>
          </w:r>
        </w:p>
        <w:p w14:paraId="463E40E5">
          <w:pPr>
            <w:pStyle w:val="8"/>
            <w:tabs>
              <w:tab w:val="right" w:leader="dot" w:pos="8336"/>
            </w:tabs>
          </w:pPr>
          <w:r>
            <w:fldChar w:fldCharType="begin"/>
          </w:r>
          <w:r>
            <w:instrText xml:space="preserve"> HYPERLINK \l "_Toc20691" </w:instrText>
          </w:r>
          <w:r>
            <w:fldChar w:fldCharType="separate"/>
          </w:r>
          <w:r>
            <w:rPr>
              <w:rFonts w:hint="eastAsia" w:ascii="宋体" w:hAnsi="宋体" w:eastAsia="宋体" w:cs="宋体"/>
              <w:spacing w:val="-4"/>
              <w:szCs w:val="28"/>
            </w:rPr>
            <w:t>2. 招标文件</w:t>
          </w:r>
          <w:r>
            <w:tab/>
          </w:r>
          <w:r>
            <w:fldChar w:fldCharType="begin"/>
          </w:r>
          <w:r>
            <w:instrText xml:space="preserve"> PAGEREF _Toc20691 \h </w:instrText>
          </w:r>
          <w:r>
            <w:fldChar w:fldCharType="separate"/>
          </w:r>
          <w:r>
            <w:t>18</w:t>
          </w:r>
          <w:r>
            <w:fldChar w:fldCharType="end"/>
          </w:r>
          <w:r>
            <w:fldChar w:fldCharType="end"/>
          </w:r>
        </w:p>
        <w:p w14:paraId="5D4C6F00">
          <w:pPr>
            <w:pStyle w:val="8"/>
            <w:tabs>
              <w:tab w:val="right" w:leader="dot" w:pos="8336"/>
            </w:tabs>
          </w:pPr>
          <w:r>
            <w:fldChar w:fldCharType="begin"/>
          </w:r>
          <w:r>
            <w:instrText xml:space="preserve"> HYPERLINK \l "_Toc7191" </w:instrText>
          </w:r>
          <w:r>
            <w:fldChar w:fldCharType="separate"/>
          </w:r>
          <w:r>
            <w:rPr>
              <w:rFonts w:hint="eastAsia" w:ascii="宋体" w:hAnsi="宋体" w:eastAsia="宋体" w:cs="宋体"/>
              <w:spacing w:val="-4"/>
              <w:szCs w:val="28"/>
            </w:rPr>
            <w:t>2.1 招标文件的组成</w:t>
          </w:r>
          <w:r>
            <w:tab/>
          </w:r>
          <w:r>
            <w:fldChar w:fldCharType="begin"/>
          </w:r>
          <w:r>
            <w:instrText xml:space="preserve"> PAGEREF _Toc7191 \h </w:instrText>
          </w:r>
          <w:r>
            <w:fldChar w:fldCharType="separate"/>
          </w:r>
          <w:r>
            <w:t>18</w:t>
          </w:r>
          <w:r>
            <w:fldChar w:fldCharType="end"/>
          </w:r>
          <w:r>
            <w:fldChar w:fldCharType="end"/>
          </w:r>
        </w:p>
        <w:p w14:paraId="584B3CB9">
          <w:pPr>
            <w:pStyle w:val="8"/>
            <w:tabs>
              <w:tab w:val="right" w:leader="dot" w:pos="8336"/>
            </w:tabs>
          </w:pPr>
          <w:r>
            <w:fldChar w:fldCharType="begin"/>
          </w:r>
          <w:r>
            <w:instrText xml:space="preserve"> HYPERLINK \l "_Toc9523" </w:instrText>
          </w:r>
          <w:r>
            <w:fldChar w:fldCharType="separate"/>
          </w:r>
          <w:r>
            <w:rPr>
              <w:rFonts w:hint="eastAsia" w:ascii="宋体" w:hAnsi="宋体" w:eastAsia="宋体" w:cs="宋体"/>
              <w:spacing w:val="-4"/>
              <w:szCs w:val="28"/>
            </w:rPr>
            <w:t>2.2 招标文件的澄清</w:t>
          </w:r>
          <w:r>
            <w:tab/>
          </w:r>
          <w:r>
            <w:fldChar w:fldCharType="begin"/>
          </w:r>
          <w:r>
            <w:instrText xml:space="preserve"> PAGEREF _Toc9523 \h </w:instrText>
          </w:r>
          <w:r>
            <w:fldChar w:fldCharType="separate"/>
          </w:r>
          <w:r>
            <w:t>18</w:t>
          </w:r>
          <w:r>
            <w:fldChar w:fldCharType="end"/>
          </w:r>
          <w:r>
            <w:fldChar w:fldCharType="end"/>
          </w:r>
        </w:p>
        <w:p w14:paraId="59656A5C">
          <w:pPr>
            <w:pStyle w:val="8"/>
            <w:tabs>
              <w:tab w:val="right" w:leader="dot" w:pos="8336"/>
            </w:tabs>
          </w:pPr>
          <w:r>
            <w:fldChar w:fldCharType="begin"/>
          </w:r>
          <w:r>
            <w:instrText xml:space="preserve"> HYPERLINK \l "_Toc6870" </w:instrText>
          </w:r>
          <w:r>
            <w:fldChar w:fldCharType="separate"/>
          </w:r>
          <w:r>
            <w:rPr>
              <w:rFonts w:hint="eastAsia" w:ascii="宋体" w:hAnsi="宋体" w:eastAsia="宋体" w:cs="宋体"/>
              <w:spacing w:val="-4"/>
              <w:szCs w:val="28"/>
            </w:rPr>
            <w:t>2.3 招标文件的修改</w:t>
          </w:r>
          <w:r>
            <w:tab/>
          </w:r>
          <w:r>
            <w:fldChar w:fldCharType="begin"/>
          </w:r>
          <w:r>
            <w:instrText xml:space="preserve"> PAGEREF _Toc6870 \h </w:instrText>
          </w:r>
          <w:r>
            <w:fldChar w:fldCharType="separate"/>
          </w:r>
          <w:r>
            <w:t>19</w:t>
          </w:r>
          <w:r>
            <w:fldChar w:fldCharType="end"/>
          </w:r>
          <w:r>
            <w:fldChar w:fldCharType="end"/>
          </w:r>
        </w:p>
        <w:p w14:paraId="22AE2D81">
          <w:pPr>
            <w:pStyle w:val="8"/>
            <w:tabs>
              <w:tab w:val="right" w:leader="dot" w:pos="8336"/>
            </w:tabs>
          </w:pPr>
          <w:r>
            <w:fldChar w:fldCharType="begin"/>
          </w:r>
          <w:r>
            <w:instrText xml:space="preserve"> HYPERLINK \l "_Toc20985" </w:instrText>
          </w:r>
          <w:r>
            <w:fldChar w:fldCharType="separate"/>
          </w:r>
          <w:r>
            <w:rPr>
              <w:rFonts w:hint="eastAsia" w:ascii="宋体" w:hAnsi="宋体" w:eastAsia="宋体" w:cs="宋体"/>
              <w:spacing w:val="-4"/>
              <w:szCs w:val="28"/>
            </w:rPr>
            <w:t>2.4 招标文件的异议</w:t>
          </w:r>
          <w:r>
            <w:tab/>
          </w:r>
          <w:r>
            <w:fldChar w:fldCharType="begin"/>
          </w:r>
          <w:r>
            <w:instrText xml:space="preserve"> PAGEREF _Toc20985 \h </w:instrText>
          </w:r>
          <w:r>
            <w:fldChar w:fldCharType="separate"/>
          </w:r>
          <w:r>
            <w:t>19</w:t>
          </w:r>
          <w:r>
            <w:fldChar w:fldCharType="end"/>
          </w:r>
          <w:r>
            <w:fldChar w:fldCharType="end"/>
          </w:r>
        </w:p>
        <w:p w14:paraId="0F147ECA">
          <w:pPr>
            <w:pStyle w:val="8"/>
            <w:tabs>
              <w:tab w:val="right" w:leader="dot" w:pos="8336"/>
            </w:tabs>
          </w:pPr>
          <w:r>
            <w:fldChar w:fldCharType="begin"/>
          </w:r>
          <w:r>
            <w:instrText xml:space="preserve"> HYPERLINK \l "_Toc17302" </w:instrText>
          </w:r>
          <w:r>
            <w:fldChar w:fldCharType="separate"/>
          </w:r>
          <w:r>
            <w:rPr>
              <w:rFonts w:hint="eastAsia" w:ascii="宋体" w:hAnsi="宋体" w:eastAsia="宋体" w:cs="宋体"/>
              <w:spacing w:val="-4"/>
              <w:szCs w:val="28"/>
            </w:rPr>
            <w:t>3. 投标文件</w:t>
          </w:r>
          <w:r>
            <w:tab/>
          </w:r>
          <w:r>
            <w:fldChar w:fldCharType="begin"/>
          </w:r>
          <w:r>
            <w:instrText xml:space="preserve"> PAGEREF _Toc17302 \h </w:instrText>
          </w:r>
          <w:r>
            <w:fldChar w:fldCharType="separate"/>
          </w:r>
          <w:r>
            <w:t>19</w:t>
          </w:r>
          <w:r>
            <w:fldChar w:fldCharType="end"/>
          </w:r>
          <w:r>
            <w:fldChar w:fldCharType="end"/>
          </w:r>
        </w:p>
        <w:p w14:paraId="2050C574">
          <w:pPr>
            <w:pStyle w:val="8"/>
            <w:tabs>
              <w:tab w:val="right" w:leader="dot" w:pos="8336"/>
            </w:tabs>
          </w:pPr>
          <w:r>
            <w:fldChar w:fldCharType="begin"/>
          </w:r>
          <w:r>
            <w:instrText xml:space="preserve"> HYPERLINK \l "_Toc19486" </w:instrText>
          </w:r>
          <w:r>
            <w:fldChar w:fldCharType="separate"/>
          </w:r>
          <w:r>
            <w:rPr>
              <w:rFonts w:hint="eastAsia" w:ascii="宋体" w:hAnsi="宋体" w:eastAsia="宋体" w:cs="宋体"/>
              <w:spacing w:val="-4"/>
              <w:szCs w:val="28"/>
            </w:rPr>
            <w:t>3.1 投标文件的组成</w:t>
          </w:r>
          <w:r>
            <w:tab/>
          </w:r>
          <w:r>
            <w:fldChar w:fldCharType="begin"/>
          </w:r>
          <w:r>
            <w:instrText xml:space="preserve"> PAGEREF _Toc19486 \h </w:instrText>
          </w:r>
          <w:r>
            <w:fldChar w:fldCharType="separate"/>
          </w:r>
          <w:r>
            <w:t>19</w:t>
          </w:r>
          <w:r>
            <w:fldChar w:fldCharType="end"/>
          </w:r>
          <w:r>
            <w:fldChar w:fldCharType="end"/>
          </w:r>
        </w:p>
        <w:p w14:paraId="55B3C436">
          <w:pPr>
            <w:pStyle w:val="8"/>
            <w:tabs>
              <w:tab w:val="right" w:leader="dot" w:pos="8336"/>
            </w:tabs>
          </w:pPr>
          <w:r>
            <w:fldChar w:fldCharType="begin"/>
          </w:r>
          <w:r>
            <w:instrText xml:space="preserve"> HYPERLINK \l "_Toc29469" </w:instrText>
          </w:r>
          <w:r>
            <w:fldChar w:fldCharType="separate"/>
          </w:r>
          <w:r>
            <w:rPr>
              <w:rFonts w:hint="eastAsia" w:ascii="宋体" w:hAnsi="宋体" w:eastAsia="宋体" w:cs="宋体"/>
              <w:spacing w:val="-4"/>
              <w:szCs w:val="28"/>
            </w:rPr>
            <w:t>3.2 投标报价</w:t>
          </w:r>
          <w:r>
            <w:tab/>
          </w:r>
          <w:r>
            <w:fldChar w:fldCharType="begin"/>
          </w:r>
          <w:r>
            <w:instrText xml:space="preserve"> PAGEREF _Toc29469 \h </w:instrText>
          </w:r>
          <w:r>
            <w:fldChar w:fldCharType="separate"/>
          </w:r>
          <w:r>
            <w:t>20</w:t>
          </w:r>
          <w:r>
            <w:fldChar w:fldCharType="end"/>
          </w:r>
          <w:r>
            <w:fldChar w:fldCharType="end"/>
          </w:r>
        </w:p>
        <w:p w14:paraId="6C7B39FC">
          <w:pPr>
            <w:pStyle w:val="8"/>
            <w:tabs>
              <w:tab w:val="right" w:leader="dot" w:pos="8336"/>
            </w:tabs>
          </w:pPr>
          <w:r>
            <w:fldChar w:fldCharType="begin"/>
          </w:r>
          <w:r>
            <w:instrText xml:space="preserve"> HYPERLINK \l "_Toc29266" </w:instrText>
          </w:r>
          <w:r>
            <w:fldChar w:fldCharType="separate"/>
          </w:r>
          <w:r>
            <w:rPr>
              <w:rFonts w:hint="eastAsia" w:ascii="宋体" w:hAnsi="宋体" w:eastAsia="宋体" w:cs="宋体"/>
              <w:spacing w:val="-4"/>
              <w:szCs w:val="28"/>
            </w:rPr>
            <w:t>3.3 投标有效期</w:t>
          </w:r>
          <w:r>
            <w:tab/>
          </w:r>
          <w:r>
            <w:fldChar w:fldCharType="begin"/>
          </w:r>
          <w:r>
            <w:instrText xml:space="preserve"> PAGEREF _Toc29266 \h </w:instrText>
          </w:r>
          <w:r>
            <w:fldChar w:fldCharType="separate"/>
          </w:r>
          <w:r>
            <w:t>20</w:t>
          </w:r>
          <w:r>
            <w:fldChar w:fldCharType="end"/>
          </w:r>
          <w:r>
            <w:fldChar w:fldCharType="end"/>
          </w:r>
        </w:p>
        <w:p w14:paraId="4E6C67BD">
          <w:pPr>
            <w:pStyle w:val="8"/>
            <w:tabs>
              <w:tab w:val="right" w:leader="dot" w:pos="8336"/>
            </w:tabs>
          </w:pPr>
          <w:r>
            <w:fldChar w:fldCharType="begin"/>
          </w:r>
          <w:r>
            <w:instrText xml:space="preserve"> HYPERLINK \l "_Toc13901" </w:instrText>
          </w:r>
          <w:r>
            <w:fldChar w:fldCharType="separate"/>
          </w:r>
          <w:r>
            <w:rPr>
              <w:rFonts w:hint="eastAsia" w:ascii="宋体" w:hAnsi="宋体" w:eastAsia="宋体" w:cs="宋体"/>
              <w:spacing w:val="-4"/>
              <w:szCs w:val="28"/>
            </w:rPr>
            <w:t>3.4 投标保证金</w:t>
          </w:r>
          <w:r>
            <w:tab/>
          </w:r>
          <w:r>
            <w:fldChar w:fldCharType="begin"/>
          </w:r>
          <w:r>
            <w:instrText xml:space="preserve"> PAGEREF _Toc13901 \h </w:instrText>
          </w:r>
          <w:r>
            <w:fldChar w:fldCharType="separate"/>
          </w:r>
          <w:r>
            <w:t>20</w:t>
          </w:r>
          <w:r>
            <w:fldChar w:fldCharType="end"/>
          </w:r>
          <w:r>
            <w:fldChar w:fldCharType="end"/>
          </w:r>
        </w:p>
        <w:p w14:paraId="2FD4ACC8">
          <w:pPr>
            <w:pStyle w:val="8"/>
            <w:tabs>
              <w:tab w:val="right" w:leader="dot" w:pos="8336"/>
            </w:tabs>
          </w:pPr>
          <w:r>
            <w:fldChar w:fldCharType="begin"/>
          </w:r>
          <w:r>
            <w:instrText xml:space="preserve"> HYPERLINK \l "_Toc2811" </w:instrText>
          </w:r>
          <w:r>
            <w:fldChar w:fldCharType="separate"/>
          </w:r>
          <w:r>
            <w:rPr>
              <w:rFonts w:hint="eastAsia" w:ascii="宋体" w:hAnsi="宋体" w:eastAsia="宋体" w:cs="宋体"/>
              <w:spacing w:val="-4"/>
              <w:szCs w:val="28"/>
            </w:rPr>
            <w:t>3.5 资格审查资料</w:t>
          </w:r>
          <w:r>
            <w:tab/>
          </w:r>
          <w:r>
            <w:fldChar w:fldCharType="begin"/>
          </w:r>
          <w:r>
            <w:instrText xml:space="preserve"> PAGEREF _Toc2811 \h </w:instrText>
          </w:r>
          <w:r>
            <w:fldChar w:fldCharType="separate"/>
          </w:r>
          <w:r>
            <w:t>20</w:t>
          </w:r>
          <w:r>
            <w:fldChar w:fldCharType="end"/>
          </w:r>
          <w:r>
            <w:fldChar w:fldCharType="end"/>
          </w:r>
        </w:p>
        <w:p w14:paraId="0CF53672">
          <w:pPr>
            <w:pStyle w:val="8"/>
            <w:tabs>
              <w:tab w:val="right" w:leader="dot" w:pos="8336"/>
            </w:tabs>
          </w:pPr>
          <w:r>
            <w:fldChar w:fldCharType="begin"/>
          </w:r>
          <w:r>
            <w:instrText xml:space="preserve"> HYPERLINK \l "_Toc15041" </w:instrText>
          </w:r>
          <w:r>
            <w:fldChar w:fldCharType="separate"/>
          </w:r>
          <w:r>
            <w:rPr>
              <w:rFonts w:hint="eastAsia" w:ascii="宋体" w:hAnsi="宋体" w:eastAsia="宋体" w:cs="宋体"/>
              <w:spacing w:val="-4"/>
              <w:szCs w:val="28"/>
            </w:rPr>
            <w:t>3.6 备选投标方案</w:t>
          </w:r>
          <w:r>
            <w:tab/>
          </w:r>
          <w:r>
            <w:fldChar w:fldCharType="begin"/>
          </w:r>
          <w:r>
            <w:instrText xml:space="preserve"> PAGEREF _Toc15041 \h </w:instrText>
          </w:r>
          <w:r>
            <w:fldChar w:fldCharType="separate"/>
          </w:r>
          <w:r>
            <w:t>21</w:t>
          </w:r>
          <w:r>
            <w:fldChar w:fldCharType="end"/>
          </w:r>
          <w:r>
            <w:fldChar w:fldCharType="end"/>
          </w:r>
        </w:p>
        <w:p w14:paraId="36367953">
          <w:pPr>
            <w:pStyle w:val="8"/>
            <w:tabs>
              <w:tab w:val="right" w:leader="dot" w:pos="8336"/>
            </w:tabs>
          </w:pPr>
          <w:r>
            <w:fldChar w:fldCharType="begin"/>
          </w:r>
          <w:r>
            <w:instrText xml:space="preserve"> HYPERLINK \l "_Toc13040" </w:instrText>
          </w:r>
          <w:r>
            <w:fldChar w:fldCharType="separate"/>
          </w:r>
          <w:r>
            <w:rPr>
              <w:rFonts w:hint="eastAsia" w:ascii="宋体" w:hAnsi="宋体" w:eastAsia="宋体" w:cs="宋体"/>
              <w:spacing w:val="-4"/>
              <w:szCs w:val="28"/>
            </w:rPr>
            <w:t>3.7 投标文件的编制</w:t>
          </w:r>
          <w:r>
            <w:tab/>
          </w:r>
          <w:r>
            <w:fldChar w:fldCharType="begin"/>
          </w:r>
          <w:r>
            <w:instrText xml:space="preserve"> PAGEREF _Toc13040 \h </w:instrText>
          </w:r>
          <w:r>
            <w:fldChar w:fldCharType="separate"/>
          </w:r>
          <w:r>
            <w:t>21</w:t>
          </w:r>
          <w:r>
            <w:fldChar w:fldCharType="end"/>
          </w:r>
          <w:r>
            <w:fldChar w:fldCharType="end"/>
          </w:r>
        </w:p>
        <w:p w14:paraId="62D92AAF">
          <w:pPr>
            <w:pStyle w:val="8"/>
            <w:tabs>
              <w:tab w:val="right" w:leader="dot" w:pos="8336"/>
            </w:tabs>
          </w:pPr>
          <w:r>
            <w:fldChar w:fldCharType="begin"/>
          </w:r>
          <w:r>
            <w:instrText xml:space="preserve"> HYPERLINK \l "_Toc16653" </w:instrText>
          </w:r>
          <w:r>
            <w:fldChar w:fldCharType="separate"/>
          </w:r>
          <w:r>
            <w:rPr>
              <w:rFonts w:hint="eastAsia" w:ascii="宋体" w:hAnsi="宋体" w:eastAsia="宋体" w:cs="宋体"/>
              <w:spacing w:val="-4"/>
              <w:szCs w:val="28"/>
            </w:rPr>
            <w:t>4. 投标</w:t>
          </w:r>
          <w:r>
            <w:tab/>
          </w:r>
          <w:r>
            <w:fldChar w:fldCharType="begin"/>
          </w:r>
          <w:r>
            <w:instrText xml:space="preserve"> PAGEREF _Toc16653 \h </w:instrText>
          </w:r>
          <w:r>
            <w:fldChar w:fldCharType="separate"/>
          </w:r>
          <w:r>
            <w:t>22</w:t>
          </w:r>
          <w:r>
            <w:fldChar w:fldCharType="end"/>
          </w:r>
          <w:r>
            <w:fldChar w:fldCharType="end"/>
          </w:r>
        </w:p>
        <w:p w14:paraId="40476AFE">
          <w:pPr>
            <w:pStyle w:val="8"/>
            <w:tabs>
              <w:tab w:val="right" w:leader="dot" w:pos="8336"/>
            </w:tabs>
          </w:pPr>
          <w:r>
            <w:fldChar w:fldCharType="begin"/>
          </w:r>
          <w:r>
            <w:instrText xml:space="preserve"> HYPERLINK \l "_Toc19237" </w:instrText>
          </w:r>
          <w:r>
            <w:fldChar w:fldCharType="separate"/>
          </w:r>
          <w:r>
            <w:rPr>
              <w:rFonts w:hint="eastAsia" w:ascii="宋体" w:hAnsi="宋体" w:eastAsia="宋体" w:cs="宋体"/>
              <w:spacing w:val="-4"/>
              <w:szCs w:val="28"/>
            </w:rPr>
            <w:t>4.1 投标文件的加密</w:t>
          </w:r>
          <w:r>
            <w:tab/>
          </w:r>
          <w:r>
            <w:fldChar w:fldCharType="begin"/>
          </w:r>
          <w:r>
            <w:instrText xml:space="preserve"> PAGEREF _Toc19237 \h </w:instrText>
          </w:r>
          <w:r>
            <w:fldChar w:fldCharType="separate"/>
          </w:r>
          <w:r>
            <w:t>22</w:t>
          </w:r>
          <w:r>
            <w:fldChar w:fldCharType="end"/>
          </w:r>
          <w:r>
            <w:fldChar w:fldCharType="end"/>
          </w:r>
        </w:p>
        <w:p w14:paraId="0EE06FF0">
          <w:pPr>
            <w:pStyle w:val="8"/>
            <w:tabs>
              <w:tab w:val="right" w:leader="dot" w:pos="8336"/>
            </w:tabs>
          </w:pPr>
          <w:r>
            <w:fldChar w:fldCharType="begin"/>
          </w:r>
          <w:r>
            <w:instrText xml:space="preserve"> HYPERLINK \l "_Toc1603" </w:instrText>
          </w:r>
          <w:r>
            <w:fldChar w:fldCharType="separate"/>
          </w:r>
          <w:r>
            <w:rPr>
              <w:rFonts w:hint="eastAsia" w:ascii="宋体" w:hAnsi="宋体" w:eastAsia="宋体" w:cs="宋体"/>
              <w:spacing w:val="-4"/>
              <w:szCs w:val="28"/>
            </w:rPr>
            <w:t>4.2 投标文件的递交</w:t>
          </w:r>
          <w:r>
            <w:tab/>
          </w:r>
          <w:r>
            <w:fldChar w:fldCharType="begin"/>
          </w:r>
          <w:r>
            <w:instrText xml:space="preserve"> PAGEREF _Toc1603 \h </w:instrText>
          </w:r>
          <w:r>
            <w:fldChar w:fldCharType="separate"/>
          </w:r>
          <w:r>
            <w:t>22</w:t>
          </w:r>
          <w:r>
            <w:fldChar w:fldCharType="end"/>
          </w:r>
          <w:r>
            <w:fldChar w:fldCharType="end"/>
          </w:r>
        </w:p>
        <w:p w14:paraId="5332FF9C">
          <w:pPr>
            <w:pStyle w:val="8"/>
            <w:tabs>
              <w:tab w:val="right" w:leader="dot" w:pos="8336"/>
            </w:tabs>
          </w:pPr>
          <w:r>
            <w:fldChar w:fldCharType="begin"/>
          </w:r>
          <w:r>
            <w:instrText xml:space="preserve"> HYPERLINK \l "_Toc9384" </w:instrText>
          </w:r>
          <w:r>
            <w:fldChar w:fldCharType="separate"/>
          </w:r>
          <w:r>
            <w:rPr>
              <w:rFonts w:hint="eastAsia" w:ascii="宋体" w:hAnsi="宋体" w:eastAsia="宋体" w:cs="宋体"/>
              <w:spacing w:val="-4"/>
              <w:szCs w:val="28"/>
            </w:rPr>
            <w:t>4.3 投标文件的修改与撤回</w:t>
          </w:r>
          <w:r>
            <w:tab/>
          </w:r>
          <w:r>
            <w:fldChar w:fldCharType="begin"/>
          </w:r>
          <w:r>
            <w:instrText xml:space="preserve"> PAGEREF _Toc9384 \h </w:instrText>
          </w:r>
          <w:r>
            <w:fldChar w:fldCharType="separate"/>
          </w:r>
          <w:r>
            <w:t>22</w:t>
          </w:r>
          <w:r>
            <w:fldChar w:fldCharType="end"/>
          </w:r>
          <w:r>
            <w:fldChar w:fldCharType="end"/>
          </w:r>
        </w:p>
        <w:p w14:paraId="6684F111">
          <w:pPr>
            <w:pStyle w:val="8"/>
            <w:tabs>
              <w:tab w:val="right" w:leader="dot" w:pos="8336"/>
            </w:tabs>
          </w:pPr>
          <w:r>
            <w:fldChar w:fldCharType="begin"/>
          </w:r>
          <w:r>
            <w:instrText xml:space="preserve"> HYPERLINK \l "_Toc1648" </w:instrText>
          </w:r>
          <w:r>
            <w:fldChar w:fldCharType="separate"/>
          </w:r>
          <w:r>
            <w:rPr>
              <w:rFonts w:hint="eastAsia" w:ascii="宋体" w:hAnsi="宋体" w:eastAsia="宋体" w:cs="宋体"/>
              <w:spacing w:val="-4"/>
              <w:szCs w:val="28"/>
            </w:rPr>
            <w:t>5. 开标</w:t>
          </w:r>
          <w:r>
            <w:tab/>
          </w:r>
          <w:r>
            <w:fldChar w:fldCharType="begin"/>
          </w:r>
          <w:r>
            <w:instrText xml:space="preserve"> PAGEREF _Toc1648 \h </w:instrText>
          </w:r>
          <w:r>
            <w:fldChar w:fldCharType="separate"/>
          </w:r>
          <w:r>
            <w:t>22</w:t>
          </w:r>
          <w:r>
            <w:fldChar w:fldCharType="end"/>
          </w:r>
          <w:r>
            <w:fldChar w:fldCharType="end"/>
          </w:r>
        </w:p>
        <w:p w14:paraId="1520FA83">
          <w:pPr>
            <w:pStyle w:val="8"/>
            <w:tabs>
              <w:tab w:val="right" w:leader="dot" w:pos="8336"/>
            </w:tabs>
          </w:pPr>
          <w:r>
            <w:fldChar w:fldCharType="begin"/>
          </w:r>
          <w:r>
            <w:instrText xml:space="preserve"> HYPERLINK \l "_Toc26015" </w:instrText>
          </w:r>
          <w:r>
            <w:fldChar w:fldCharType="separate"/>
          </w:r>
          <w:r>
            <w:rPr>
              <w:rFonts w:hint="eastAsia" w:ascii="宋体" w:hAnsi="宋体" w:eastAsia="宋体" w:cs="宋体"/>
              <w:spacing w:val="-4"/>
              <w:szCs w:val="28"/>
            </w:rPr>
            <w:t>5.1 开标时间和地点</w:t>
          </w:r>
          <w:r>
            <w:tab/>
          </w:r>
          <w:r>
            <w:fldChar w:fldCharType="begin"/>
          </w:r>
          <w:r>
            <w:instrText xml:space="preserve"> PAGEREF _Toc26015 \h </w:instrText>
          </w:r>
          <w:r>
            <w:fldChar w:fldCharType="separate"/>
          </w:r>
          <w:r>
            <w:t>22</w:t>
          </w:r>
          <w:r>
            <w:fldChar w:fldCharType="end"/>
          </w:r>
          <w:r>
            <w:fldChar w:fldCharType="end"/>
          </w:r>
        </w:p>
        <w:p w14:paraId="2D372532">
          <w:pPr>
            <w:pStyle w:val="8"/>
            <w:tabs>
              <w:tab w:val="right" w:leader="dot" w:pos="8336"/>
            </w:tabs>
          </w:pPr>
          <w:r>
            <w:fldChar w:fldCharType="begin"/>
          </w:r>
          <w:r>
            <w:instrText xml:space="preserve"> HYPERLINK \l "_Toc18475" </w:instrText>
          </w:r>
          <w:r>
            <w:fldChar w:fldCharType="separate"/>
          </w:r>
          <w:r>
            <w:rPr>
              <w:rFonts w:hint="eastAsia" w:ascii="宋体" w:hAnsi="宋体" w:eastAsia="宋体" w:cs="宋体"/>
              <w:spacing w:val="-4"/>
              <w:szCs w:val="28"/>
            </w:rPr>
            <w:t>5.2 开标程序</w:t>
          </w:r>
          <w:r>
            <w:tab/>
          </w:r>
          <w:r>
            <w:fldChar w:fldCharType="begin"/>
          </w:r>
          <w:r>
            <w:instrText xml:space="preserve"> PAGEREF _Toc18475 \h </w:instrText>
          </w:r>
          <w:r>
            <w:fldChar w:fldCharType="separate"/>
          </w:r>
          <w:r>
            <w:t>23</w:t>
          </w:r>
          <w:r>
            <w:fldChar w:fldCharType="end"/>
          </w:r>
          <w:r>
            <w:fldChar w:fldCharType="end"/>
          </w:r>
        </w:p>
        <w:p w14:paraId="379AAC15">
          <w:pPr>
            <w:pStyle w:val="8"/>
            <w:tabs>
              <w:tab w:val="right" w:leader="dot" w:pos="8336"/>
            </w:tabs>
          </w:pPr>
          <w:r>
            <w:fldChar w:fldCharType="begin"/>
          </w:r>
          <w:r>
            <w:instrText xml:space="preserve"> HYPERLINK \l "_Toc14123" </w:instrText>
          </w:r>
          <w:r>
            <w:fldChar w:fldCharType="separate"/>
          </w:r>
          <w:r>
            <w:rPr>
              <w:rFonts w:hint="eastAsia" w:ascii="宋体" w:hAnsi="宋体" w:eastAsia="宋体" w:cs="宋体"/>
              <w:spacing w:val="-4"/>
              <w:szCs w:val="28"/>
            </w:rPr>
            <w:t>5.3 开标异议</w:t>
          </w:r>
          <w:r>
            <w:tab/>
          </w:r>
          <w:r>
            <w:fldChar w:fldCharType="begin"/>
          </w:r>
          <w:r>
            <w:instrText xml:space="preserve"> PAGEREF _Toc14123 \h </w:instrText>
          </w:r>
          <w:r>
            <w:fldChar w:fldCharType="separate"/>
          </w:r>
          <w:r>
            <w:t>23</w:t>
          </w:r>
          <w:r>
            <w:fldChar w:fldCharType="end"/>
          </w:r>
          <w:r>
            <w:fldChar w:fldCharType="end"/>
          </w:r>
        </w:p>
        <w:p w14:paraId="43C86EF4">
          <w:pPr>
            <w:pStyle w:val="8"/>
            <w:tabs>
              <w:tab w:val="right" w:leader="dot" w:pos="8336"/>
            </w:tabs>
          </w:pPr>
          <w:r>
            <w:fldChar w:fldCharType="begin"/>
          </w:r>
          <w:r>
            <w:instrText xml:space="preserve"> HYPERLINK \l "_Toc8557" </w:instrText>
          </w:r>
          <w:r>
            <w:fldChar w:fldCharType="separate"/>
          </w:r>
          <w:r>
            <w:rPr>
              <w:rFonts w:hint="eastAsia" w:ascii="宋体" w:hAnsi="宋体" w:eastAsia="宋体" w:cs="宋体"/>
              <w:spacing w:val="-4"/>
              <w:szCs w:val="28"/>
            </w:rPr>
            <w:t>5.4 特殊情况的处置</w:t>
          </w:r>
          <w:r>
            <w:tab/>
          </w:r>
          <w:r>
            <w:fldChar w:fldCharType="begin"/>
          </w:r>
          <w:r>
            <w:instrText xml:space="preserve"> PAGEREF _Toc8557 \h </w:instrText>
          </w:r>
          <w:r>
            <w:fldChar w:fldCharType="separate"/>
          </w:r>
          <w:r>
            <w:t>24</w:t>
          </w:r>
          <w:r>
            <w:fldChar w:fldCharType="end"/>
          </w:r>
          <w:r>
            <w:fldChar w:fldCharType="end"/>
          </w:r>
        </w:p>
        <w:p w14:paraId="7B5571DC">
          <w:pPr>
            <w:pStyle w:val="8"/>
            <w:tabs>
              <w:tab w:val="right" w:leader="dot" w:pos="8336"/>
            </w:tabs>
          </w:pPr>
          <w:r>
            <w:fldChar w:fldCharType="begin"/>
          </w:r>
          <w:r>
            <w:instrText xml:space="preserve"> HYPERLINK \l "_Toc2901" </w:instrText>
          </w:r>
          <w:r>
            <w:fldChar w:fldCharType="separate"/>
          </w:r>
          <w:r>
            <w:rPr>
              <w:rFonts w:hint="eastAsia" w:ascii="宋体" w:hAnsi="宋体" w:eastAsia="宋体" w:cs="宋体"/>
              <w:spacing w:val="-4"/>
              <w:szCs w:val="28"/>
            </w:rPr>
            <w:t>6. 评标</w:t>
          </w:r>
          <w:r>
            <w:tab/>
          </w:r>
          <w:r>
            <w:fldChar w:fldCharType="begin"/>
          </w:r>
          <w:r>
            <w:instrText xml:space="preserve"> PAGEREF _Toc2901 \h </w:instrText>
          </w:r>
          <w:r>
            <w:fldChar w:fldCharType="separate"/>
          </w:r>
          <w:r>
            <w:t>24</w:t>
          </w:r>
          <w:r>
            <w:fldChar w:fldCharType="end"/>
          </w:r>
          <w:r>
            <w:fldChar w:fldCharType="end"/>
          </w:r>
        </w:p>
        <w:p w14:paraId="17FE025B">
          <w:pPr>
            <w:pStyle w:val="8"/>
            <w:tabs>
              <w:tab w:val="right" w:leader="dot" w:pos="8336"/>
            </w:tabs>
          </w:pPr>
          <w:r>
            <w:fldChar w:fldCharType="begin"/>
          </w:r>
          <w:r>
            <w:instrText xml:space="preserve"> HYPERLINK \l "_Toc10307" </w:instrText>
          </w:r>
          <w:r>
            <w:fldChar w:fldCharType="separate"/>
          </w:r>
          <w:r>
            <w:rPr>
              <w:rFonts w:hint="eastAsia" w:ascii="宋体" w:hAnsi="宋体" w:eastAsia="宋体" w:cs="宋体"/>
              <w:spacing w:val="-4"/>
              <w:szCs w:val="28"/>
            </w:rPr>
            <w:t>6.1 评标委员会</w:t>
          </w:r>
          <w:r>
            <w:tab/>
          </w:r>
          <w:r>
            <w:fldChar w:fldCharType="begin"/>
          </w:r>
          <w:r>
            <w:instrText xml:space="preserve"> PAGEREF _Toc10307 \h </w:instrText>
          </w:r>
          <w:r>
            <w:fldChar w:fldCharType="separate"/>
          </w:r>
          <w:r>
            <w:t>24</w:t>
          </w:r>
          <w:r>
            <w:fldChar w:fldCharType="end"/>
          </w:r>
          <w:r>
            <w:fldChar w:fldCharType="end"/>
          </w:r>
        </w:p>
        <w:p w14:paraId="06AD133C">
          <w:pPr>
            <w:pStyle w:val="8"/>
            <w:tabs>
              <w:tab w:val="right" w:leader="dot" w:pos="8336"/>
            </w:tabs>
          </w:pPr>
          <w:r>
            <w:fldChar w:fldCharType="begin"/>
          </w:r>
          <w:r>
            <w:instrText xml:space="preserve"> HYPERLINK \l "_Toc883" </w:instrText>
          </w:r>
          <w:r>
            <w:fldChar w:fldCharType="separate"/>
          </w:r>
          <w:r>
            <w:rPr>
              <w:rFonts w:hint="eastAsia" w:ascii="宋体" w:hAnsi="宋体" w:eastAsia="宋体" w:cs="宋体"/>
              <w:spacing w:val="-4"/>
              <w:szCs w:val="28"/>
            </w:rPr>
            <w:t>6.2 评标原则</w:t>
          </w:r>
          <w:r>
            <w:tab/>
          </w:r>
          <w:r>
            <w:fldChar w:fldCharType="begin"/>
          </w:r>
          <w:r>
            <w:instrText xml:space="preserve"> PAGEREF _Toc883 \h </w:instrText>
          </w:r>
          <w:r>
            <w:fldChar w:fldCharType="separate"/>
          </w:r>
          <w:r>
            <w:t>24</w:t>
          </w:r>
          <w:r>
            <w:fldChar w:fldCharType="end"/>
          </w:r>
          <w:r>
            <w:fldChar w:fldCharType="end"/>
          </w:r>
        </w:p>
        <w:p w14:paraId="38C7A4C9">
          <w:pPr>
            <w:pStyle w:val="8"/>
            <w:tabs>
              <w:tab w:val="right" w:leader="dot" w:pos="8336"/>
            </w:tabs>
          </w:pPr>
          <w:r>
            <w:fldChar w:fldCharType="begin"/>
          </w:r>
          <w:r>
            <w:instrText xml:space="preserve"> HYPERLINK \l "_Toc22057" </w:instrText>
          </w:r>
          <w:r>
            <w:fldChar w:fldCharType="separate"/>
          </w:r>
          <w:r>
            <w:rPr>
              <w:rFonts w:hint="eastAsia" w:ascii="宋体" w:hAnsi="宋体" w:eastAsia="宋体" w:cs="宋体"/>
              <w:spacing w:val="-4"/>
              <w:szCs w:val="28"/>
            </w:rPr>
            <w:t>6.3 评标</w:t>
          </w:r>
          <w:r>
            <w:tab/>
          </w:r>
          <w:r>
            <w:fldChar w:fldCharType="begin"/>
          </w:r>
          <w:r>
            <w:instrText xml:space="preserve"> PAGEREF _Toc22057 \h </w:instrText>
          </w:r>
          <w:r>
            <w:fldChar w:fldCharType="separate"/>
          </w:r>
          <w:r>
            <w:t>25</w:t>
          </w:r>
          <w:r>
            <w:fldChar w:fldCharType="end"/>
          </w:r>
          <w:r>
            <w:fldChar w:fldCharType="end"/>
          </w:r>
        </w:p>
        <w:p w14:paraId="5E099181">
          <w:pPr>
            <w:pStyle w:val="8"/>
            <w:tabs>
              <w:tab w:val="right" w:leader="dot" w:pos="8336"/>
            </w:tabs>
          </w:pPr>
          <w:r>
            <w:fldChar w:fldCharType="begin"/>
          </w:r>
          <w:r>
            <w:instrText xml:space="preserve"> HYPERLINK \l "_Toc677" </w:instrText>
          </w:r>
          <w:r>
            <w:fldChar w:fldCharType="separate"/>
          </w:r>
          <w:r>
            <w:rPr>
              <w:rFonts w:hint="eastAsia" w:ascii="宋体" w:hAnsi="宋体" w:eastAsia="宋体" w:cs="宋体"/>
              <w:spacing w:val="-4"/>
              <w:szCs w:val="28"/>
            </w:rPr>
            <w:t>6.4 评标结果公示</w:t>
          </w:r>
          <w:r>
            <w:tab/>
          </w:r>
          <w:r>
            <w:fldChar w:fldCharType="begin"/>
          </w:r>
          <w:r>
            <w:instrText xml:space="preserve"> PAGEREF _Toc677 \h </w:instrText>
          </w:r>
          <w:r>
            <w:fldChar w:fldCharType="separate"/>
          </w:r>
          <w:r>
            <w:t>25</w:t>
          </w:r>
          <w:r>
            <w:fldChar w:fldCharType="end"/>
          </w:r>
          <w:r>
            <w:fldChar w:fldCharType="end"/>
          </w:r>
        </w:p>
        <w:p w14:paraId="301FDD94">
          <w:pPr>
            <w:pStyle w:val="8"/>
            <w:tabs>
              <w:tab w:val="right" w:leader="dot" w:pos="8336"/>
            </w:tabs>
          </w:pPr>
          <w:r>
            <w:fldChar w:fldCharType="begin"/>
          </w:r>
          <w:r>
            <w:instrText xml:space="preserve"> HYPERLINK \l "_Toc23300" </w:instrText>
          </w:r>
          <w:r>
            <w:fldChar w:fldCharType="separate"/>
          </w:r>
          <w:r>
            <w:rPr>
              <w:rFonts w:ascii="宋体" w:hAnsi="宋体" w:eastAsia="宋体" w:cs="宋体"/>
              <w:spacing w:val="-7"/>
              <w:szCs w:val="28"/>
            </w:rPr>
            <w:t>7.</w:t>
          </w:r>
          <w:r>
            <w:rPr>
              <w:rFonts w:ascii="宋体" w:hAnsi="宋体" w:eastAsia="宋体" w:cs="宋体"/>
              <w:spacing w:val="12"/>
              <w:szCs w:val="28"/>
            </w:rPr>
            <w:t xml:space="preserve"> </w:t>
          </w:r>
          <w:r>
            <w:rPr>
              <w:rFonts w:ascii="宋体" w:hAnsi="宋体" w:eastAsia="宋体" w:cs="宋体"/>
              <w:spacing w:val="-7"/>
              <w:szCs w:val="28"/>
            </w:rPr>
            <w:t>合同授予</w:t>
          </w:r>
          <w:r>
            <w:tab/>
          </w:r>
          <w:r>
            <w:fldChar w:fldCharType="begin"/>
          </w:r>
          <w:r>
            <w:instrText xml:space="preserve"> PAGEREF _Toc23300 \h </w:instrText>
          </w:r>
          <w:r>
            <w:fldChar w:fldCharType="separate"/>
          </w:r>
          <w:r>
            <w:t>25</w:t>
          </w:r>
          <w:r>
            <w:fldChar w:fldCharType="end"/>
          </w:r>
          <w:r>
            <w:fldChar w:fldCharType="end"/>
          </w:r>
        </w:p>
        <w:p w14:paraId="518436D4">
          <w:pPr>
            <w:pStyle w:val="8"/>
            <w:tabs>
              <w:tab w:val="right" w:leader="dot" w:pos="8336"/>
            </w:tabs>
          </w:pPr>
          <w:r>
            <w:fldChar w:fldCharType="begin"/>
          </w:r>
          <w:r>
            <w:instrText xml:space="preserve"> HYPERLINK \l "_Toc5473" </w:instrText>
          </w:r>
          <w:r>
            <w:fldChar w:fldCharType="separate"/>
          </w:r>
          <w:r>
            <w:rPr>
              <w:rFonts w:hint="eastAsia" w:ascii="宋体" w:hAnsi="宋体" w:eastAsia="宋体" w:cs="宋体"/>
              <w:spacing w:val="-4"/>
              <w:szCs w:val="28"/>
            </w:rPr>
            <w:t>7.1 定标方式</w:t>
          </w:r>
          <w:r>
            <w:tab/>
          </w:r>
          <w:r>
            <w:fldChar w:fldCharType="begin"/>
          </w:r>
          <w:r>
            <w:instrText xml:space="preserve"> PAGEREF _Toc5473 \h </w:instrText>
          </w:r>
          <w:r>
            <w:fldChar w:fldCharType="separate"/>
          </w:r>
          <w:r>
            <w:t>25</w:t>
          </w:r>
          <w:r>
            <w:fldChar w:fldCharType="end"/>
          </w:r>
          <w:r>
            <w:fldChar w:fldCharType="end"/>
          </w:r>
        </w:p>
        <w:p w14:paraId="58384878">
          <w:pPr>
            <w:pStyle w:val="8"/>
            <w:tabs>
              <w:tab w:val="right" w:leader="dot" w:pos="8336"/>
            </w:tabs>
          </w:pPr>
          <w:r>
            <w:fldChar w:fldCharType="begin"/>
          </w:r>
          <w:r>
            <w:instrText xml:space="preserve"> HYPERLINK \l "_Toc17680" </w:instrText>
          </w:r>
          <w:r>
            <w:fldChar w:fldCharType="separate"/>
          </w:r>
          <w:r>
            <w:rPr>
              <w:rFonts w:hint="eastAsia" w:ascii="宋体" w:hAnsi="宋体" w:eastAsia="宋体" w:cs="宋体"/>
              <w:spacing w:val="-4"/>
              <w:szCs w:val="28"/>
            </w:rPr>
            <w:t>7.2 履约能力的审查（如有）</w:t>
          </w:r>
          <w:r>
            <w:tab/>
          </w:r>
          <w:r>
            <w:fldChar w:fldCharType="begin"/>
          </w:r>
          <w:r>
            <w:instrText xml:space="preserve"> PAGEREF _Toc17680 \h </w:instrText>
          </w:r>
          <w:r>
            <w:fldChar w:fldCharType="separate"/>
          </w:r>
          <w:r>
            <w:t>25</w:t>
          </w:r>
          <w:r>
            <w:fldChar w:fldCharType="end"/>
          </w:r>
          <w:r>
            <w:fldChar w:fldCharType="end"/>
          </w:r>
        </w:p>
        <w:p w14:paraId="0240FB30">
          <w:pPr>
            <w:pStyle w:val="8"/>
            <w:tabs>
              <w:tab w:val="right" w:leader="dot" w:pos="8336"/>
            </w:tabs>
          </w:pPr>
          <w:r>
            <w:fldChar w:fldCharType="begin"/>
          </w:r>
          <w:r>
            <w:instrText xml:space="preserve"> HYPERLINK \l "_Toc24094" </w:instrText>
          </w:r>
          <w:r>
            <w:fldChar w:fldCharType="separate"/>
          </w:r>
          <w:r>
            <w:rPr>
              <w:rFonts w:hint="eastAsia" w:ascii="宋体" w:hAnsi="宋体" w:eastAsia="宋体" w:cs="宋体"/>
              <w:spacing w:val="-4"/>
              <w:szCs w:val="28"/>
            </w:rPr>
            <w:t>7.3 中标通知</w:t>
          </w:r>
          <w:r>
            <w:tab/>
          </w:r>
          <w:r>
            <w:fldChar w:fldCharType="begin"/>
          </w:r>
          <w:r>
            <w:instrText xml:space="preserve"> PAGEREF _Toc24094 \h </w:instrText>
          </w:r>
          <w:r>
            <w:fldChar w:fldCharType="separate"/>
          </w:r>
          <w:r>
            <w:t>25</w:t>
          </w:r>
          <w:r>
            <w:fldChar w:fldCharType="end"/>
          </w:r>
          <w:r>
            <w:fldChar w:fldCharType="end"/>
          </w:r>
        </w:p>
        <w:p w14:paraId="11F120E1">
          <w:pPr>
            <w:pStyle w:val="8"/>
            <w:tabs>
              <w:tab w:val="right" w:leader="dot" w:pos="8336"/>
            </w:tabs>
          </w:pPr>
          <w:r>
            <w:fldChar w:fldCharType="begin"/>
          </w:r>
          <w:r>
            <w:instrText xml:space="preserve"> HYPERLINK \l "_Toc3406" </w:instrText>
          </w:r>
          <w:r>
            <w:fldChar w:fldCharType="separate"/>
          </w:r>
          <w:r>
            <w:rPr>
              <w:rFonts w:hint="eastAsia" w:ascii="宋体" w:hAnsi="宋体" w:eastAsia="宋体" w:cs="宋体"/>
              <w:spacing w:val="-4"/>
              <w:szCs w:val="28"/>
            </w:rPr>
            <w:t>7.4 履约保证金</w:t>
          </w:r>
          <w:r>
            <w:tab/>
          </w:r>
          <w:r>
            <w:fldChar w:fldCharType="begin"/>
          </w:r>
          <w:r>
            <w:instrText xml:space="preserve"> PAGEREF _Toc3406 \h </w:instrText>
          </w:r>
          <w:r>
            <w:fldChar w:fldCharType="separate"/>
          </w:r>
          <w:r>
            <w:t>25</w:t>
          </w:r>
          <w:r>
            <w:fldChar w:fldCharType="end"/>
          </w:r>
          <w:r>
            <w:fldChar w:fldCharType="end"/>
          </w:r>
        </w:p>
        <w:p w14:paraId="6A87134E">
          <w:pPr>
            <w:pStyle w:val="8"/>
            <w:tabs>
              <w:tab w:val="right" w:leader="dot" w:pos="8336"/>
            </w:tabs>
          </w:pPr>
          <w:r>
            <w:fldChar w:fldCharType="begin"/>
          </w:r>
          <w:r>
            <w:instrText xml:space="preserve"> HYPERLINK \l "_Toc30884" </w:instrText>
          </w:r>
          <w:r>
            <w:fldChar w:fldCharType="separate"/>
          </w:r>
          <w:r>
            <w:rPr>
              <w:rFonts w:hint="eastAsia" w:ascii="宋体" w:hAnsi="宋体" w:eastAsia="宋体" w:cs="宋体"/>
              <w:spacing w:val="-4"/>
              <w:szCs w:val="28"/>
            </w:rPr>
            <w:t>7.5 签订合同</w:t>
          </w:r>
          <w:r>
            <w:tab/>
          </w:r>
          <w:r>
            <w:fldChar w:fldCharType="begin"/>
          </w:r>
          <w:r>
            <w:instrText xml:space="preserve"> PAGEREF _Toc30884 \h </w:instrText>
          </w:r>
          <w:r>
            <w:fldChar w:fldCharType="separate"/>
          </w:r>
          <w:r>
            <w:t>26</w:t>
          </w:r>
          <w:r>
            <w:fldChar w:fldCharType="end"/>
          </w:r>
          <w:r>
            <w:fldChar w:fldCharType="end"/>
          </w:r>
        </w:p>
        <w:p w14:paraId="5AFC97B0">
          <w:pPr>
            <w:pStyle w:val="8"/>
            <w:tabs>
              <w:tab w:val="right" w:leader="dot" w:pos="8336"/>
            </w:tabs>
          </w:pPr>
          <w:r>
            <w:fldChar w:fldCharType="begin"/>
          </w:r>
          <w:r>
            <w:instrText xml:space="preserve"> HYPERLINK \l "_Toc21541" </w:instrText>
          </w:r>
          <w:r>
            <w:fldChar w:fldCharType="separate"/>
          </w:r>
          <w:r>
            <w:rPr>
              <w:rFonts w:hint="eastAsia" w:ascii="宋体" w:hAnsi="宋体" w:eastAsia="宋体" w:cs="宋体"/>
              <w:spacing w:val="-4"/>
              <w:szCs w:val="28"/>
            </w:rPr>
            <w:t>8. 重新招标、不再招标和终止招标</w:t>
          </w:r>
          <w:r>
            <w:tab/>
          </w:r>
          <w:r>
            <w:fldChar w:fldCharType="begin"/>
          </w:r>
          <w:r>
            <w:instrText xml:space="preserve"> PAGEREF _Toc21541 \h </w:instrText>
          </w:r>
          <w:r>
            <w:fldChar w:fldCharType="separate"/>
          </w:r>
          <w:r>
            <w:t>26</w:t>
          </w:r>
          <w:r>
            <w:fldChar w:fldCharType="end"/>
          </w:r>
          <w:r>
            <w:fldChar w:fldCharType="end"/>
          </w:r>
        </w:p>
        <w:p w14:paraId="27541A8C">
          <w:pPr>
            <w:pStyle w:val="8"/>
            <w:tabs>
              <w:tab w:val="right" w:leader="dot" w:pos="8336"/>
            </w:tabs>
          </w:pPr>
          <w:r>
            <w:fldChar w:fldCharType="begin"/>
          </w:r>
          <w:r>
            <w:instrText xml:space="preserve"> HYPERLINK \l "_Toc4232" </w:instrText>
          </w:r>
          <w:r>
            <w:fldChar w:fldCharType="separate"/>
          </w:r>
          <w:r>
            <w:rPr>
              <w:rFonts w:hint="eastAsia" w:ascii="宋体" w:hAnsi="宋体" w:eastAsia="宋体" w:cs="宋体"/>
              <w:spacing w:val="-4"/>
              <w:szCs w:val="28"/>
            </w:rPr>
            <w:t>8.1 重新招标</w:t>
          </w:r>
          <w:r>
            <w:tab/>
          </w:r>
          <w:r>
            <w:fldChar w:fldCharType="begin"/>
          </w:r>
          <w:r>
            <w:instrText xml:space="preserve"> PAGEREF _Toc4232 \h </w:instrText>
          </w:r>
          <w:r>
            <w:fldChar w:fldCharType="separate"/>
          </w:r>
          <w:r>
            <w:t>26</w:t>
          </w:r>
          <w:r>
            <w:fldChar w:fldCharType="end"/>
          </w:r>
          <w:r>
            <w:fldChar w:fldCharType="end"/>
          </w:r>
        </w:p>
        <w:p w14:paraId="608B3E01">
          <w:pPr>
            <w:pStyle w:val="8"/>
            <w:tabs>
              <w:tab w:val="right" w:leader="dot" w:pos="8336"/>
            </w:tabs>
          </w:pPr>
          <w:r>
            <w:fldChar w:fldCharType="begin"/>
          </w:r>
          <w:r>
            <w:instrText xml:space="preserve"> HYPERLINK \l "_Toc14428" </w:instrText>
          </w:r>
          <w:r>
            <w:fldChar w:fldCharType="separate"/>
          </w:r>
          <w:r>
            <w:rPr>
              <w:rFonts w:hint="eastAsia" w:ascii="宋体" w:hAnsi="宋体" w:eastAsia="宋体" w:cs="宋体"/>
              <w:spacing w:val="-4"/>
              <w:szCs w:val="28"/>
            </w:rPr>
            <w:t>8.2 不再招标</w:t>
          </w:r>
          <w:r>
            <w:tab/>
          </w:r>
          <w:r>
            <w:fldChar w:fldCharType="begin"/>
          </w:r>
          <w:r>
            <w:instrText xml:space="preserve"> PAGEREF _Toc14428 \h </w:instrText>
          </w:r>
          <w:r>
            <w:fldChar w:fldCharType="separate"/>
          </w:r>
          <w:r>
            <w:t>26</w:t>
          </w:r>
          <w:r>
            <w:fldChar w:fldCharType="end"/>
          </w:r>
          <w:r>
            <w:fldChar w:fldCharType="end"/>
          </w:r>
        </w:p>
        <w:p w14:paraId="58D6A1B3">
          <w:pPr>
            <w:pStyle w:val="8"/>
            <w:tabs>
              <w:tab w:val="right" w:leader="dot" w:pos="8336"/>
            </w:tabs>
          </w:pPr>
          <w:r>
            <w:fldChar w:fldCharType="begin"/>
          </w:r>
          <w:r>
            <w:instrText xml:space="preserve"> HYPERLINK \l "_Toc3292" </w:instrText>
          </w:r>
          <w:r>
            <w:fldChar w:fldCharType="separate"/>
          </w:r>
          <w:r>
            <w:rPr>
              <w:rFonts w:hint="eastAsia" w:ascii="宋体" w:hAnsi="宋体" w:eastAsia="宋体" w:cs="宋体"/>
              <w:spacing w:val="-4"/>
              <w:szCs w:val="28"/>
            </w:rPr>
            <w:t>8.3 终止招标</w:t>
          </w:r>
          <w:r>
            <w:tab/>
          </w:r>
          <w:r>
            <w:fldChar w:fldCharType="begin"/>
          </w:r>
          <w:r>
            <w:instrText xml:space="preserve"> PAGEREF _Toc3292 \h </w:instrText>
          </w:r>
          <w:r>
            <w:fldChar w:fldCharType="separate"/>
          </w:r>
          <w:r>
            <w:t>27</w:t>
          </w:r>
          <w:r>
            <w:fldChar w:fldCharType="end"/>
          </w:r>
          <w:r>
            <w:fldChar w:fldCharType="end"/>
          </w:r>
        </w:p>
        <w:p w14:paraId="3D063B1A">
          <w:pPr>
            <w:pStyle w:val="8"/>
            <w:tabs>
              <w:tab w:val="right" w:leader="dot" w:pos="8336"/>
            </w:tabs>
          </w:pPr>
          <w:r>
            <w:fldChar w:fldCharType="begin"/>
          </w:r>
          <w:r>
            <w:instrText xml:space="preserve"> HYPERLINK \l "_Toc17046" </w:instrText>
          </w:r>
          <w:r>
            <w:fldChar w:fldCharType="separate"/>
          </w:r>
          <w:r>
            <w:rPr>
              <w:rFonts w:hint="eastAsia" w:ascii="宋体" w:hAnsi="宋体" w:eastAsia="宋体" w:cs="宋体"/>
              <w:spacing w:val="-4"/>
              <w:szCs w:val="28"/>
            </w:rPr>
            <w:t>9. 纪律和监督</w:t>
          </w:r>
          <w:r>
            <w:tab/>
          </w:r>
          <w:r>
            <w:fldChar w:fldCharType="begin"/>
          </w:r>
          <w:r>
            <w:instrText xml:space="preserve"> PAGEREF _Toc17046 \h </w:instrText>
          </w:r>
          <w:r>
            <w:fldChar w:fldCharType="separate"/>
          </w:r>
          <w:r>
            <w:t>27</w:t>
          </w:r>
          <w:r>
            <w:fldChar w:fldCharType="end"/>
          </w:r>
          <w:r>
            <w:fldChar w:fldCharType="end"/>
          </w:r>
        </w:p>
        <w:p w14:paraId="33161D94">
          <w:pPr>
            <w:pStyle w:val="8"/>
            <w:tabs>
              <w:tab w:val="right" w:leader="dot" w:pos="8336"/>
            </w:tabs>
          </w:pPr>
          <w:r>
            <w:fldChar w:fldCharType="begin"/>
          </w:r>
          <w:r>
            <w:instrText xml:space="preserve"> HYPERLINK \l "_Toc548" </w:instrText>
          </w:r>
          <w:r>
            <w:fldChar w:fldCharType="separate"/>
          </w:r>
          <w:r>
            <w:rPr>
              <w:rFonts w:hint="eastAsia" w:ascii="宋体" w:hAnsi="宋体" w:eastAsia="宋体" w:cs="宋体"/>
              <w:spacing w:val="-4"/>
              <w:szCs w:val="28"/>
            </w:rPr>
            <w:t>9.1 对招标人的纪律要求</w:t>
          </w:r>
          <w:r>
            <w:tab/>
          </w:r>
          <w:r>
            <w:fldChar w:fldCharType="begin"/>
          </w:r>
          <w:r>
            <w:instrText xml:space="preserve"> PAGEREF _Toc548 \h </w:instrText>
          </w:r>
          <w:r>
            <w:fldChar w:fldCharType="separate"/>
          </w:r>
          <w:r>
            <w:t>27</w:t>
          </w:r>
          <w:r>
            <w:fldChar w:fldCharType="end"/>
          </w:r>
          <w:r>
            <w:fldChar w:fldCharType="end"/>
          </w:r>
        </w:p>
        <w:p w14:paraId="72797507">
          <w:pPr>
            <w:pStyle w:val="8"/>
            <w:tabs>
              <w:tab w:val="right" w:leader="dot" w:pos="8336"/>
            </w:tabs>
          </w:pPr>
          <w:r>
            <w:fldChar w:fldCharType="begin"/>
          </w:r>
          <w:r>
            <w:instrText xml:space="preserve"> HYPERLINK \l "_Toc29174" </w:instrText>
          </w:r>
          <w:r>
            <w:fldChar w:fldCharType="separate"/>
          </w:r>
          <w:r>
            <w:rPr>
              <w:rFonts w:hint="eastAsia" w:ascii="宋体" w:hAnsi="宋体" w:eastAsia="宋体" w:cs="宋体"/>
              <w:spacing w:val="-4"/>
              <w:szCs w:val="28"/>
            </w:rPr>
            <w:t>9.2 对投标人的纪律要求</w:t>
          </w:r>
          <w:r>
            <w:tab/>
          </w:r>
          <w:r>
            <w:fldChar w:fldCharType="begin"/>
          </w:r>
          <w:r>
            <w:instrText xml:space="preserve"> PAGEREF _Toc29174 \h </w:instrText>
          </w:r>
          <w:r>
            <w:fldChar w:fldCharType="separate"/>
          </w:r>
          <w:r>
            <w:t>27</w:t>
          </w:r>
          <w:r>
            <w:fldChar w:fldCharType="end"/>
          </w:r>
          <w:r>
            <w:fldChar w:fldCharType="end"/>
          </w:r>
        </w:p>
        <w:p w14:paraId="388B8B93">
          <w:pPr>
            <w:pStyle w:val="8"/>
            <w:tabs>
              <w:tab w:val="right" w:leader="dot" w:pos="8336"/>
            </w:tabs>
          </w:pPr>
          <w:r>
            <w:fldChar w:fldCharType="begin"/>
          </w:r>
          <w:r>
            <w:instrText xml:space="preserve"> HYPERLINK \l "_Toc25855" </w:instrText>
          </w:r>
          <w:r>
            <w:fldChar w:fldCharType="separate"/>
          </w:r>
          <w:r>
            <w:rPr>
              <w:rFonts w:hint="eastAsia" w:ascii="宋体" w:hAnsi="宋体" w:eastAsia="宋体" w:cs="宋体"/>
              <w:spacing w:val="-4"/>
              <w:szCs w:val="28"/>
            </w:rPr>
            <w:t>9.3 对评标委员会成员的纪律要求</w:t>
          </w:r>
          <w:r>
            <w:tab/>
          </w:r>
          <w:r>
            <w:fldChar w:fldCharType="begin"/>
          </w:r>
          <w:r>
            <w:instrText xml:space="preserve"> PAGEREF _Toc25855 \h </w:instrText>
          </w:r>
          <w:r>
            <w:fldChar w:fldCharType="separate"/>
          </w:r>
          <w:r>
            <w:t>27</w:t>
          </w:r>
          <w:r>
            <w:fldChar w:fldCharType="end"/>
          </w:r>
          <w:r>
            <w:fldChar w:fldCharType="end"/>
          </w:r>
        </w:p>
        <w:p w14:paraId="5C764DF5">
          <w:pPr>
            <w:pStyle w:val="8"/>
            <w:tabs>
              <w:tab w:val="right" w:leader="dot" w:pos="8336"/>
            </w:tabs>
          </w:pPr>
          <w:r>
            <w:fldChar w:fldCharType="begin"/>
          </w:r>
          <w:r>
            <w:instrText xml:space="preserve"> HYPERLINK \l "_Toc6804" </w:instrText>
          </w:r>
          <w:r>
            <w:fldChar w:fldCharType="separate"/>
          </w:r>
          <w:r>
            <w:rPr>
              <w:rFonts w:hint="eastAsia" w:ascii="宋体" w:hAnsi="宋体" w:eastAsia="宋体" w:cs="宋体"/>
              <w:spacing w:val="-4"/>
              <w:szCs w:val="28"/>
            </w:rPr>
            <w:t>9.4 对与评标活动有关的工作人员的纪律要求</w:t>
          </w:r>
          <w:r>
            <w:tab/>
          </w:r>
          <w:r>
            <w:fldChar w:fldCharType="begin"/>
          </w:r>
          <w:r>
            <w:instrText xml:space="preserve"> PAGEREF _Toc6804 \h </w:instrText>
          </w:r>
          <w:r>
            <w:fldChar w:fldCharType="separate"/>
          </w:r>
          <w:r>
            <w:t>27</w:t>
          </w:r>
          <w:r>
            <w:fldChar w:fldCharType="end"/>
          </w:r>
          <w:r>
            <w:fldChar w:fldCharType="end"/>
          </w:r>
        </w:p>
        <w:p w14:paraId="41999BC0">
          <w:pPr>
            <w:pStyle w:val="8"/>
            <w:tabs>
              <w:tab w:val="right" w:leader="dot" w:pos="8336"/>
            </w:tabs>
          </w:pPr>
          <w:r>
            <w:fldChar w:fldCharType="begin"/>
          </w:r>
          <w:r>
            <w:instrText xml:space="preserve"> HYPERLINK \l "_Toc2869" </w:instrText>
          </w:r>
          <w:r>
            <w:fldChar w:fldCharType="separate"/>
          </w:r>
          <w:r>
            <w:rPr>
              <w:rFonts w:hint="eastAsia" w:ascii="宋体" w:hAnsi="宋体" w:eastAsia="宋体" w:cs="宋体"/>
              <w:spacing w:val="-4"/>
              <w:szCs w:val="28"/>
            </w:rPr>
            <w:t>9.5 投诉</w:t>
          </w:r>
          <w:r>
            <w:tab/>
          </w:r>
          <w:r>
            <w:fldChar w:fldCharType="begin"/>
          </w:r>
          <w:r>
            <w:instrText xml:space="preserve"> PAGEREF _Toc2869 \h </w:instrText>
          </w:r>
          <w:r>
            <w:fldChar w:fldCharType="separate"/>
          </w:r>
          <w:r>
            <w:t>27</w:t>
          </w:r>
          <w:r>
            <w:fldChar w:fldCharType="end"/>
          </w:r>
          <w:r>
            <w:fldChar w:fldCharType="end"/>
          </w:r>
        </w:p>
        <w:p w14:paraId="3CF8F63B">
          <w:pPr>
            <w:pStyle w:val="8"/>
            <w:tabs>
              <w:tab w:val="right" w:leader="dot" w:pos="8336"/>
            </w:tabs>
          </w:pPr>
          <w:r>
            <w:fldChar w:fldCharType="begin"/>
          </w:r>
          <w:r>
            <w:instrText xml:space="preserve"> HYPERLINK \l "_Toc3304" </w:instrText>
          </w:r>
          <w:r>
            <w:fldChar w:fldCharType="separate"/>
          </w:r>
          <w:r>
            <w:rPr>
              <w:rFonts w:hint="eastAsia" w:ascii="宋体" w:hAnsi="宋体" w:eastAsia="宋体" w:cs="宋体"/>
              <w:spacing w:val="-4"/>
              <w:szCs w:val="28"/>
            </w:rPr>
            <w:t>10. 需要补充的其他内容</w:t>
          </w:r>
          <w:r>
            <w:tab/>
          </w:r>
          <w:r>
            <w:fldChar w:fldCharType="begin"/>
          </w:r>
          <w:r>
            <w:instrText xml:space="preserve"> PAGEREF _Toc3304 \h </w:instrText>
          </w:r>
          <w:r>
            <w:fldChar w:fldCharType="separate"/>
          </w:r>
          <w:r>
            <w:t>28</w:t>
          </w:r>
          <w:r>
            <w:fldChar w:fldCharType="end"/>
          </w:r>
          <w:r>
            <w:fldChar w:fldCharType="end"/>
          </w:r>
        </w:p>
        <w:p w14:paraId="360B1B56">
          <w:pPr>
            <w:pStyle w:val="8"/>
            <w:tabs>
              <w:tab w:val="right" w:leader="dot" w:pos="8336"/>
            </w:tabs>
          </w:pPr>
          <w:r>
            <w:fldChar w:fldCharType="begin"/>
          </w:r>
          <w:r>
            <w:instrText xml:space="preserve"> HYPERLINK \l "_Toc13820" </w:instrText>
          </w:r>
          <w:r>
            <w:fldChar w:fldCharType="separate"/>
          </w:r>
          <w:r>
            <w:rPr>
              <w:rFonts w:hint="eastAsia" w:ascii="宋体" w:hAnsi="宋体" w:eastAsia="宋体" w:cs="宋体"/>
              <w:spacing w:val="-4"/>
              <w:szCs w:val="28"/>
            </w:rPr>
            <w:t>10.1 多标段投标</w:t>
          </w:r>
          <w:r>
            <w:tab/>
          </w:r>
          <w:r>
            <w:fldChar w:fldCharType="begin"/>
          </w:r>
          <w:r>
            <w:instrText xml:space="preserve"> PAGEREF _Toc13820 \h </w:instrText>
          </w:r>
          <w:r>
            <w:fldChar w:fldCharType="separate"/>
          </w:r>
          <w:r>
            <w:t>28</w:t>
          </w:r>
          <w:r>
            <w:fldChar w:fldCharType="end"/>
          </w:r>
          <w:r>
            <w:fldChar w:fldCharType="end"/>
          </w:r>
        </w:p>
        <w:p w14:paraId="63248D47">
          <w:pPr>
            <w:pStyle w:val="8"/>
            <w:tabs>
              <w:tab w:val="right" w:leader="dot" w:pos="8336"/>
            </w:tabs>
          </w:pPr>
          <w:r>
            <w:fldChar w:fldCharType="begin"/>
          </w:r>
          <w:r>
            <w:instrText xml:space="preserve"> HYPERLINK \l "_Toc30049" </w:instrText>
          </w:r>
          <w:r>
            <w:fldChar w:fldCharType="separate"/>
          </w:r>
          <w:r>
            <w:rPr>
              <w:rFonts w:hint="eastAsia" w:ascii="宋体" w:hAnsi="宋体" w:eastAsia="宋体" w:cs="宋体"/>
              <w:spacing w:val="-4"/>
              <w:szCs w:val="28"/>
            </w:rPr>
            <w:t>10.2 知识产权</w:t>
          </w:r>
          <w:r>
            <w:tab/>
          </w:r>
          <w:r>
            <w:fldChar w:fldCharType="begin"/>
          </w:r>
          <w:r>
            <w:instrText xml:space="preserve"> PAGEREF _Toc30049 \h </w:instrText>
          </w:r>
          <w:r>
            <w:fldChar w:fldCharType="separate"/>
          </w:r>
          <w:r>
            <w:t>28</w:t>
          </w:r>
          <w:r>
            <w:fldChar w:fldCharType="end"/>
          </w:r>
          <w:r>
            <w:fldChar w:fldCharType="end"/>
          </w:r>
        </w:p>
        <w:p w14:paraId="0C4CD13C">
          <w:pPr>
            <w:pStyle w:val="8"/>
            <w:tabs>
              <w:tab w:val="right" w:leader="dot" w:pos="8336"/>
            </w:tabs>
          </w:pPr>
          <w:r>
            <w:fldChar w:fldCharType="begin"/>
          </w:r>
          <w:r>
            <w:instrText xml:space="preserve"> HYPERLINK \l "_Toc30654" </w:instrText>
          </w:r>
          <w:r>
            <w:fldChar w:fldCharType="separate"/>
          </w:r>
          <w:r>
            <w:rPr>
              <w:rFonts w:hint="eastAsia" w:ascii="宋体" w:hAnsi="宋体" w:eastAsia="宋体" w:cs="宋体"/>
              <w:spacing w:val="-4"/>
              <w:szCs w:val="28"/>
            </w:rPr>
            <w:t>10.3 中标人的投标文件</w:t>
          </w:r>
          <w:r>
            <w:tab/>
          </w:r>
          <w:r>
            <w:fldChar w:fldCharType="begin"/>
          </w:r>
          <w:r>
            <w:instrText xml:space="preserve"> PAGEREF _Toc30654 \h </w:instrText>
          </w:r>
          <w:r>
            <w:fldChar w:fldCharType="separate"/>
          </w:r>
          <w:r>
            <w:t>28</w:t>
          </w:r>
          <w:r>
            <w:fldChar w:fldCharType="end"/>
          </w:r>
          <w:r>
            <w:fldChar w:fldCharType="end"/>
          </w:r>
        </w:p>
        <w:p w14:paraId="7A03A89C">
          <w:pPr>
            <w:pStyle w:val="8"/>
            <w:tabs>
              <w:tab w:val="right" w:leader="dot" w:pos="8336"/>
            </w:tabs>
          </w:pPr>
          <w:r>
            <w:fldChar w:fldCharType="begin"/>
          </w:r>
          <w:r>
            <w:instrText xml:space="preserve"> HYPERLINK \l "_Toc7604" </w:instrText>
          </w:r>
          <w:r>
            <w:fldChar w:fldCharType="separate"/>
          </w:r>
          <w:r>
            <w:rPr>
              <w:rFonts w:hint="eastAsia" w:ascii="宋体" w:hAnsi="宋体" w:eastAsia="宋体" w:cs="宋体"/>
              <w:spacing w:val="-4"/>
              <w:szCs w:val="28"/>
            </w:rPr>
            <w:t>10.4 招标人补充的其他内容</w:t>
          </w:r>
          <w:r>
            <w:tab/>
          </w:r>
          <w:r>
            <w:fldChar w:fldCharType="begin"/>
          </w:r>
          <w:r>
            <w:instrText xml:space="preserve"> PAGEREF _Toc7604 \h </w:instrText>
          </w:r>
          <w:r>
            <w:fldChar w:fldCharType="separate"/>
          </w:r>
          <w:r>
            <w:t>28</w:t>
          </w:r>
          <w:r>
            <w:fldChar w:fldCharType="end"/>
          </w:r>
          <w:r>
            <w:fldChar w:fldCharType="end"/>
          </w:r>
        </w:p>
        <w:p w14:paraId="79686340">
          <w:pPr>
            <w:pStyle w:val="8"/>
            <w:tabs>
              <w:tab w:val="right" w:leader="dot" w:pos="8336"/>
            </w:tabs>
          </w:pPr>
          <w:r>
            <w:fldChar w:fldCharType="begin"/>
          </w:r>
          <w:r>
            <w:instrText xml:space="preserve"> HYPERLINK \l "_Toc6303" </w:instrText>
          </w:r>
          <w:r>
            <w:fldChar w:fldCharType="separate"/>
          </w:r>
          <w:r>
            <w:rPr>
              <w:rFonts w:ascii="宋体" w:hAnsi="宋体" w:eastAsia="宋体" w:cs="宋体"/>
              <w:bCs/>
              <w:spacing w:val="-6"/>
              <w:szCs w:val="28"/>
            </w:rPr>
            <w:t>附件一</w:t>
          </w:r>
          <w:r>
            <w:rPr>
              <w:rFonts w:hint="eastAsia" w:ascii="宋体" w:hAnsi="宋体" w:eastAsia="宋体" w:cs="宋体"/>
              <w:bCs/>
              <w:spacing w:val="-6"/>
              <w:szCs w:val="28"/>
              <w:lang w:val="en-US" w:eastAsia="zh-CN"/>
            </w:rPr>
            <w:t xml:space="preserve">  </w:t>
          </w:r>
          <w:r>
            <w:rPr>
              <w:rFonts w:ascii="宋体" w:hAnsi="宋体" w:eastAsia="宋体" w:cs="宋体"/>
              <w:bCs/>
              <w:spacing w:val="-6"/>
              <w:szCs w:val="28"/>
            </w:rPr>
            <w:t>投标确认书</w:t>
          </w:r>
          <w:r>
            <w:tab/>
          </w:r>
          <w:r>
            <w:fldChar w:fldCharType="begin"/>
          </w:r>
          <w:r>
            <w:instrText xml:space="preserve"> PAGEREF _Toc6303 \h </w:instrText>
          </w:r>
          <w:r>
            <w:fldChar w:fldCharType="separate"/>
          </w:r>
          <w:r>
            <w:t>29</w:t>
          </w:r>
          <w:r>
            <w:fldChar w:fldCharType="end"/>
          </w:r>
          <w:r>
            <w:fldChar w:fldCharType="end"/>
          </w:r>
        </w:p>
        <w:p w14:paraId="34B494BF">
          <w:pPr>
            <w:pStyle w:val="8"/>
            <w:tabs>
              <w:tab w:val="right" w:leader="dot" w:pos="8336"/>
            </w:tabs>
          </w:pPr>
          <w:r>
            <w:fldChar w:fldCharType="begin"/>
          </w:r>
          <w:r>
            <w:instrText xml:space="preserve"> HYPERLINK \l "_Toc17835" </w:instrText>
          </w:r>
          <w:r>
            <w:fldChar w:fldCharType="separate"/>
          </w:r>
          <w:r>
            <w:rPr>
              <w:rFonts w:ascii="宋体" w:hAnsi="宋体" w:eastAsia="宋体" w:cs="宋体"/>
              <w:bCs/>
              <w:spacing w:val="-4"/>
              <w:szCs w:val="28"/>
            </w:rPr>
            <w:t>附件二</w:t>
          </w:r>
          <w:r>
            <w:rPr>
              <w:rFonts w:ascii="宋体" w:hAnsi="宋体" w:eastAsia="宋体" w:cs="宋体"/>
              <w:spacing w:val="-4"/>
              <w:szCs w:val="28"/>
            </w:rPr>
            <w:t xml:space="preserve">  </w:t>
          </w:r>
          <w:r>
            <w:rPr>
              <w:rFonts w:ascii="宋体" w:hAnsi="宋体" w:eastAsia="宋体" w:cs="宋体"/>
              <w:bCs/>
              <w:spacing w:val="-4"/>
              <w:szCs w:val="28"/>
            </w:rPr>
            <w:t>招标文件澄清申请函</w:t>
          </w:r>
          <w:r>
            <w:tab/>
          </w:r>
          <w:r>
            <w:fldChar w:fldCharType="begin"/>
          </w:r>
          <w:r>
            <w:instrText xml:space="preserve"> PAGEREF _Toc17835 \h </w:instrText>
          </w:r>
          <w:r>
            <w:fldChar w:fldCharType="separate"/>
          </w:r>
          <w:r>
            <w:t>30</w:t>
          </w:r>
          <w:r>
            <w:fldChar w:fldCharType="end"/>
          </w:r>
          <w:r>
            <w:fldChar w:fldCharType="end"/>
          </w:r>
        </w:p>
        <w:p w14:paraId="0EBB3F07">
          <w:pPr>
            <w:pStyle w:val="8"/>
            <w:tabs>
              <w:tab w:val="right" w:leader="dot" w:pos="8336"/>
            </w:tabs>
          </w:pPr>
          <w:r>
            <w:fldChar w:fldCharType="begin"/>
          </w:r>
          <w:r>
            <w:instrText xml:space="preserve"> HYPERLINK \l "_Toc30862" </w:instrText>
          </w:r>
          <w:r>
            <w:fldChar w:fldCharType="separate"/>
          </w:r>
          <w:r>
            <w:rPr>
              <w:rFonts w:ascii="宋体" w:hAnsi="宋体" w:eastAsia="宋体" w:cs="宋体"/>
              <w:bCs/>
              <w:spacing w:val="-5"/>
              <w:szCs w:val="28"/>
            </w:rPr>
            <w:t>附件三</w:t>
          </w:r>
          <w:r>
            <w:rPr>
              <w:rFonts w:hint="eastAsia" w:ascii="宋体" w:hAnsi="宋体" w:eastAsia="宋体" w:cs="宋体"/>
              <w:bCs/>
              <w:spacing w:val="-5"/>
              <w:szCs w:val="28"/>
              <w:lang w:val="en-US" w:eastAsia="zh-CN"/>
            </w:rPr>
            <w:t xml:space="preserve"> </w:t>
          </w:r>
          <w:r>
            <w:rPr>
              <w:rFonts w:ascii="宋体" w:hAnsi="宋体" w:eastAsia="宋体" w:cs="宋体"/>
              <w:spacing w:val="-5"/>
              <w:szCs w:val="28"/>
            </w:rPr>
            <w:t xml:space="preserve"> </w:t>
          </w:r>
          <w:r>
            <w:rPr>
              <w:rFonts w:ascii="宋体" w:hAnsi="宋体" w:eastAsia="宋体" w:cs="宋体"/>
              <w:bCs/>
              <w:spacing w:val="-5"/>
              <w:szCs w:val="28"/>
            </w:rPr>
            <w:t>招标文件文件澄清通知</w:t>
          </w:r>
          <w:r>
            <w:tab/>
          </w:r>
          <w:r>
            <w:fldChar w:fldCharType="begin"/>
          </w:r>
          <w:r>
            <w:instrText xml:space="preserve"> PAGEREF _Toc30862 \h </w:instrText>
          </w:r>
          <w:r>
            <w:fldChar w:fldCharType="separate"/>
          </w:r>
          <w:r>
            <w:t>31</w:t>
          </w:r>
          <w:r>
            <w:fldChar w:fldCharType="end"/>
          </w:r>
          <w:r>
            <w:fldChar w:fldCharType="end"/>
          </w:r>
        </w:p>
        <w:p w14:paraId="406DA8A3">
          <w:pPr>
            <w:pStyle w:val="8"/>
            <w:tabs>
              <w:tab w:val="right" w:leader="dot" w:pos="8336"/>
            </w:tabs>
          </w:pPr>
          <w:r>
            <w:fldChar w:fldCharType="begin"/>
          </w:r>
          <w:r>
            <w:instrText xml:space="preserve"> HYPERLINK \l "_Toc14212" </w:instrText>
          </w:r>
          <w:r>
            <w:fldChar w:fldCharType="separate"/>
          </w:r>
          <w:r>
            <w:rPr>
              <w:rFonts w:ascii="宋体" w:hAnsi="宋体" w:eastAsia="宋体" w:cs="宋体"/>
              <w:bCs/>
              <w:spacing w:val="-4"/>
              <w:szCs w:val="28"/>
            </w:rPr>
            <w:t>附件四</w:t>
          </w:r>
          <w:r>
            <w:rPr>
              <w:rFonts w:ascii="宋体" w:hAnsi="宋体" w:eastAsia="宋体" w:cs="宋体"/>
              <w:spacing w:val="-4"/>
              <w:szCs w:val="28"/>
            </w:rPr>
            <w:t xml:space="preserve">  </w:t>
          </w:r>
          <w:r>
            <w:rPr>
              <w:rFonts w:ascii="宋体" w:hAnsi="宋体" w:eastAsia="宋体" w:cs="宋体"/>
              <w:bCs/>
              <w:spacing w:val="-4"/>
              <w:szCs w:val="28"/>
            </w:rPr>
            <w:t>招标文件文件修改通知</w:t>
          </w:r>
          <w:r>
            <w:tab/>
          </w:r>
          <w:r>
            <w:fldChar w:fldCharType="begin"/>
          </w:r>
          <w:r>
            <w:instrText xml:space="preserve"> PAGEREF _Toc14212 \h </w:instrText>
          </w:r>
          <w:r>
            <w:fldChar w:fldCharType="separate"/>
          </w:r>
          <w:r>
            <w:t>32</w:t>
          </w:r>
          <w:r>
            <w:fldChar w:fldCharType="end"/>
          </w:r>
          <w:r>
            <w:fldChar w:fldCharType="end"/>
          </w:r>
        </w:p>
        <w:p w14:paraId="49EB5ECA">
          <w:pPr>
            <w:pStyle w:val="8"/>
            <w:tabs>
              <w:tab w:val="right" w:leader="dot" w:pos="8336"/>
            </w:tabs>
          </w:pPr>
          <w:r>
            <w:fldChar w:fldCharType="begin"/>
          </w:r>
          <w:r>
            <w:instrText xml:space="preserve"> HYPERLINK \l "_Toc8885" </w:instrText>
          </w:r>
          <w:r>
            <w:fldChar w:fldCharType="separate"/>
          </w:r>
          <w:r>
            <w:rPr>
              <w:rFonts w:ascii="宋体" w:hAnsi="宋体" w:eastAsia="宋体" w:cs="宋体"/>
              <w:bCs/>
              <w:spacing w:val="-4"/>
              <w:szCs w:val="28"/>
            </w:rPr>
            <w:t>附表五</w:t>
          </w:r>
          <w:r>
            <w:rPr>
              <w:rFonts w:ascii="宋体" w:hAnsi="宋体" w:eastAsia="宋体" w:cs="宋体"/>
              <w:spacing w:val="-4"/>
              <w:szCs w:val="28"/>
            </w:rPr>
            <w:t xml:space="preserve">  </w:t>
          </w:r>
          <w:r>
            <w:rPr>
              <w:rFonts w:ascii="宋体" w:hAnsi="宋体" w:eastAsia="宋体" w:cs="宋体"/>
              <w:bCs/>
              <w:spacing w:val="-4"/>
              <w:szCs w:val="28"/>
            </w:rPr>
            <w:t>投标文件递交签收凭证</w:t>
          </w:r>
          <w:r>
            <w:tab/>
          </w:r>
          <w:r>
            <w:fldChar w:fldCharType="begin"/>
          </w:r>
          <w:r>
            <w:instrText xml:space="preserve"> PAGEREF _Toc8885 \h </w:instrText>
          </w:r>
          <w:r>
            <w:fldChar w:fldCharType="separate"/>
          </w:r>
          <w:r>
            <w:t>33</w:t>
          </w:r>
          <w:r>
            <w:fldChar w:fldCharType="end"/>
          </w:r>
          <w:r>
            <w:fldChar w:fldCharType="end"/>
          </w:r>
        </w:p>
        <w:p w14:paraId="65A04299">
          <w:pPr>
            <w:pStyle w:val="8"/>
            <w:tabs>
              <w:tab w:val="right" w:leader="dot" w:pos="8336"/>
            </w:tabs>
          </w:pPr>
          <w:r>
            <w:fldChar w:fldCharType="begin"/>
          </w:r>
          <w:r>
            <w:instrText xml:space="preserve"> HYPERLINK \l "_Toc7192" </w:instrText>
          </w:r>
          <w:r>
            <w:fldChar w:fldCharType="separate"/>
          </w:r>
          <w:r>
            <w:rPr>
              <w:rFonts w:ascii="宋体" w:hAnsi="宋体" w:eastAsia="宋体" w:cs="宋体"/>
              <w:bCs/>
              <w:spacing w:val="-5"/>
              <w:szCs w:val="28"/>
            </w:rPr>
            <w:t>附件六</w:t>
          </w:r>
          <w:r>
            <w:rPr>
              <w:rFonts w:ascii="宋体" w:hAnsi="宋体" w:eastAsia="宋体" w:cs="宋体"/>
              <w:spacing w:val="-5"/>
              <w:szCs w:val="28"/>
            </w:rPr>
            <w:t xml:space="preserve">  </w:t>
          </w:r>
          <w:r>
            <w:rPr>
              <w:rFonts w:ascii="宋体" w:hAnsi="宋体" w:eastAsia="宋体" w:cs="宋体"/>
              <w:bCs/>
              <w:spacing w:val="-5"/>
              <w:szCs w:val="28"/>
            </w:rPr>
            <w:t>开标记录表</w:t>
          </w:r>
          <w:r>
            <w:tab/>
          </w:r>
          <w:r>
            <w:fldChar w:fldCharType="begin"/>
          </w:r>
          <w:r>
            <w:instrText xml:space="preserve"> PAGEREF _Toc7192 \h </w:instrText>
          </w:r>
          <w:r>
            <w:fldChar w:fldCharType="separate"/>
          </w:r>
          <w:r>
            <w:t>34</w:t>
          </w:r>
          <w:r>
            <w:fldChar w:fldCharType="end"/>
          </w:r>
          <w:r>
            <w:fldChar w:fldCharType="end"/>
          </w:r>
        </w:p>
        <w:p w14:paraId="5027D1E8">
          <w:pPr>
            <w:pStyle w:val="8"/>
            <w:tabs>
              <w:tab w:val="right" w:leader="dot" w:pos="8336"/>
            </w:tabs>
          </w:pPr>
          <w:r>
            <w:fldChar w:fldCharType="begin"/>
          </w:r>
          <w:r>
            <w:instrText xml:space="preserve"> HYPERLINK \l "_Toc9594" </w:instrText>
          </w:r>
          <w:r>
            <w:fldChar w:fldCharType="separate"/>
          </w:r>
          <w:r>
            <w:rPr>
              <w:rFonts w:ascii="宋体" w:hAnsi="宋体" w:eastAsia="宋体" w:cs="宋体"/>
              <w:bCs/>
              <w:spacing w:val="-4"/>
              <w:szCs w:val="28"/>
            </w:rPr>
            <w:t>附件七</w:t>
          </w:r>
          <w:r>
            <w:rPr>
              <w:rFonts w:ascii="宋体" w:hAnsi="宋体" w:eastAsia="宋体" w:cs="宋体"/>
              <w:spacing w:val="-4"/>
              <w:szCs w:val="28"/>
            </w:rPr>
            <w:t xml:space="preserve">  </w:t>
          </w:r>
          <w:r>
            <w:rPr>
              <w:rFonts w:ascii="宋体" w:hAnsi="宋体" w:eastAsia="宋体" w:cs="宋体"/>
              <w:bCs/>
              <w:spacing w:val="-4"/>
              <w:szCs w:val="28"/>
            </w:rPr>
            <w:t>投标文件问题澄清通知</w:t>
          </w:r>
          <w:r>
            <w:tab/>
          </w:r>
          <w:r>
            <w:fldChar w:fldCharType="begin"/>
          </w:r>
          <w:r>
            <w:instrText xml:space="preserve"> PAGEREF _Toc9594 \h </w:instrText>
          </w:r>
          <w:r>
            <w:fldChar w:fldCharType="separate"/>
          </w:r>
          <w:r>
            <w:t>35</w:t>
          </w:r>
          <w:r>
            <w:fldChar w:fldCharType="end"/>
          </w:r>
          <w:r>
            <w:fldChar w:fldCharType="end"/>
          </w:r>
        </w:p>
        <w:p w14:paraId="22AC8175">
          <w:pPr>
            <w:pStyle w:val="8"/>
            <w:tabs>
              <w:tab w:val="right" w:leader="dot" w:pos="8336"/>
            </w:tabs>
          </w:pPr>
          <w:r>
            <w:fldChar w:fldCharType="begin"/>
          </w:r>
          <w:r>
            <w:instrText xml:space="preserve"> HYPERLINK \l "_Toc30050" </w:instrText>
          </w:r>
          <w:r>
            <w:fldChar w:fldCharType="separate"/>
          </w:r>
          <w:r>
            <w:rPr>
              <w:rFonts w:ascii="宋体" w:hAnsi="宋体" w:eastAsia="宋体" w:cs="宋体"/>
              <w:bCs/>
              <w:spacing w:val="-4"/>
              <w:szCs w:val="28"/>
            </w:rPr>
            <w:t>附件八</w:t>
          </w:r>
          <w:r>
            <w:rPr>
              <w:rFonts w:ascii="宋体" w:hAnsi="宋体" w:eastAsia="宋体" w:cs="宋体"/>
              <w:spacing w:val="-4"/>
              <w:szCs w:val="28"/>
            </w:rPr>
            <w:t xml:space="preserve">  </w:t>
          </w:r>
          <w:r>
            <w:rPr>
              <w:rFonts w:ascii="宋体" w:hAnsi="宋体" w:eastAsia="宋体" w:cs="宋体"/>
              <w:bCs/>
              <w:spacing w:val="-4"/>
              <w:szCs w:val="28"/>
            </w:rPr>
            <w:t>投标文件问题的澄清</w:t>
          </w:r>
          <w:r>
            <w:tab/>
          </w:r>
          <w:r>
            <w:fldChar w:fldCharType="begin"/>
          </w:r>
          <w:r>
            <w:instrText xml:space="preserve"> PAGEREF _Toc30050 \h </w:instrText>
          </w:r>
          <w:r>
            <w:fldChar w:fldCharType="separate"/>
          </w:r>
          <w:r>
            <w:t>36</w:t>
          </w:r>
          <w:r>
            <w:fldChar w:fldCharType="end"/>
          </w:r>
          <w:r>
            <w:fldChar w:fldCharType="end"/>
          </w:r>
        </w:p>
        <w:p w14:paraId="4EEF269E">
          <w:pPr>
            <w:pStyle w:val="8"/>
            <w:tabs>
              <w:tab w:val="right" w:leader="dot" w:pos="8336"/>
            </w:tabs>
          </w:pPr>
          <w:r>
            <w:fldChar w:fldCharType="begin"/>
          </w:r>
          <w:r>
            <w:instrText xml:space="preserve"> HYPERLINK \l "_Toc7024" </w:instrText>
          </w:r>
          <w:r>
            <w:fldChar w:fldCharType="separate"/>
          </w:r>
          <w:r>
            <w:rPr>
              <w:rFonts w:ascii="宋体" w:hAnsi="宋体" w:eastAsia="宋体" w:cs="宋体"/>
              <w:bCs/>
              <w:spacing w:val="-10"/>
              <w:szCs w:val="28"/>
            </w:rPr>
            <w:t>附件九</w:t>
          </w:r>
          <w:r>
            <w:rPr>
              <w:rFonts w:ascii="宋体" w:hAnsi="宋体" w:eastAsia="宋体" w:cs="宋体"/>
              <w:spacing w:val="7"/>
              <w:szCs w:val="28"/>
            </w:rPr>
            <w:t xml:space="preserve">  </w:t>
          </w:r>
          <w:r>
            <w:rPr>
              <w:rFonts w:ascii="宋体" w:hAnsi="宋体" w:eastAsia="宋体" w:cs="宋体"/>
              <w:bCs/>
              <w:spacing w:val="-10"/>
              <w:szCs w:val="28"/>
            </w:rPr>
            <w:t>异议函</w:t>
          </w:r>
          <w:r>
            <w:tab/>
          </w:r>
          <w:r>
            <w:fldChar w:fldCharType="begin"/>
          </w:r>
          <w:r>
            <w:instrText xml:space="preserve"> PAGEREF _Toc7024 \h </w:instrText>
          </w:r>
          <w:r>
            <w:fldChar w:fldCharType="separate"/>
          </w:r>
          <w:r>
            <w:t>37</w:t>
          </w:r>
          <w:r>
            <w:fldChar w:fldCharType="end"/>
          </w:r>
          <w:r>
            <w:fldChar w:fldCharType="end"/>
          </w:r>
        </w:p>
        <w:p w14:paraId="47A94F51">
          <w:pPr>
            <w:pStyle w:val="8"/>
            <w:tabs>
              <w:tab w:val="right" w:leader="dot" w:pos="8336"/>
            </w:tabs>
          </w:pPr>
          <w:r>
            <w:fldChar w:fldCharType="begin"/>
          </w:r>
          <w:r>
            <w:instrText xml:space="preserve"> HYPERLINK \l "_Toc6690" </w:instrText>
          </w:r>
          <w:r>
            <w:fldChar w:fldCharType="separate"/>
          </w:r>
          <w:r>
            <w:rPr>
              <w:rFonts w:ascii="宋体" w:hAnsi="宋体" w:eastAsia="宋体" w:cs="宋体"/>
              <w:bCs/>
              <w:spacing w:val="-6"/>
              <w:szCs w:val="28"/>
            </w:rPr>
            <w:t>附件十</w:t>
          </w:r>
          <w:r>
            <w:rPr>
              <w:rFonts w:ascii="宋体" w:hAnsi="宋体" w:eastAsia="宋体" w:cs="宋体"/>
              <w:spacing w:val="-6"/>
              <w:szCs w:val="28"/>
            </w:rPr>
            <w:t xml:space="preserve"> </w:t>
          </w:r>
          <w:r>
            <w:rPr>
              <w:rFonts w:hint="eastAsia" w:ascii="宋体" w:hAnsi="宋体" w:eastAsia="宋体" w:cs="宋体"/>
              <w:spacing w:val="-6"/>
              <w:szCs w:val="28"/>
              <w:lang w:val="en-US" w:eastAsia="zh-CN"/>
            </w:rPr>
            <w:t xml:space="preserve"> </w:t>
          </w:r>
          <w:r>
            <w:rPr>
              <w:rFonts w:ascii="宋体" w:hAnsi="宋体" w:eastAsia="宋体" w:cs="宋体"/>
              <w:bCs/>
              <w:spacing w:val="-6"/>
              <w:szCs w:val="28"/>
            </w:rPr>
            <w:t>异议答复函</w:t>
          </w:r>
          <w:r>
            <w:tab/>
          </w:r>
          <w:r>
            <w:fldChar w:fldCharType="begin"/>
          </w:r>
          <w:r>
            <w:instrText xml:space="preserve"> PAGEREF _Toc6690 \h </w:instrText>
          </w:r>
          <w:r>
            <w:fldChar w:fldCharType="separate"/>
          </w:r>
          <w:r>
            <w:t>38</w:t>
          </w:r>
          <w:r>
            <w:fldChar w:fldCharType="end"/>
          </w:r>
          <w:r>
            <w:fldChar w:fldCharType="end"/>
          </w:r>
        </w:p>
        <w:p w14:paraId="4554C10C">
          <w:pPr>
            <w:pStyle w:val="8"/>
            <w:tabs>
              <w:tab w:val="right" w:leader="dot" w:pos="8336"/>
            </w:tabs>
          </w:pPr>
          <w:r>
            <w:fldChar w:fldCharType="begin"/>
          </w:r>
          <w:r>
            <w:instrText xml:space="preserve"> HYPERLINK \l "_Toc29930" </w:instrText>
          </w:r>
          <w:r>
            <w:fldChar w:fldCharType="separate"/>
          </w:r>
          <w:r>
            <w:rPr>
              <w:rFonts w:ascii="宋体" w:hAnsi="宋体" w:eastAsia="宋体" w:cs="宋体"/>
              <w:bCs/>
              <w:spacing w:val="-10"/>
              <w:szCs w:val="28"/>
            </w:rPr>
            <w:t>附件十一</w:t>
          </w:r>
          <w:r>
            <w:rPr>
              <w:rFonts w:ascii="宋体" w:hAnsi="宋体" w:eastAsia="宋体" w:cs="宋体"/>
              <w:spacing w:val="18"/>
              <w:szCs w:val="28"/>
            </w:rPr>
            <w:t xml:space="preserve"> </w:t>
          </w:r>
          <w:r>
            <w:rPr>
              <w:rFonts w:ascii="宋体" w:hAnsi="宋体" w:eastAsia="宋体" w:cs="宋体"/>
              <w:bCs/>
              <w:spacing w:val="-10"/>
              <w:szCs w:val="28"/>
            </w:rPr>
            <w:t>中标通知书</w:t>
          </w:r>
          <w:r>
            <w:tab/>
          </w:r>
          <w:r>
            <w:fldChar w:fldCharType="begin"/>
          </w:r>
          <w:r>
            <w:instrText xml:space="preserve"> PAGEREF _Toc29930 \h </w:instrText>
          </w:r>
          <w:r>
            <w:fldChar w:fldCharType="separate"/>
          </w:r>
          <w:r>
            <w:t>39</w:t>
          </w:r>
          <w:r>
            <w:fldChar w:fldCharType="end"/>
          </w:r>
          <w:r>
            <w:fldChar w:fldCharType="end"/>
          </w:r>
        </w:p>
        <w:p w14:paraId="5F7ED568">
          <w:pPr>
            <w:pStyle w:val="8"/>
            <w:tabs>
              <w:tab w:val="right" w:leader="dot" w:pos="8336"/>
            </w:tabs>
          </w:pPr>
          <w:r>
            <w:fldChar w:fldCharType="begin"/>
          </w:r>
          <w:r>
            <w:instrText xml:space="preserve"> HYPERLINK \l "_Toc9131" </w:instrText>
          </w:r>
          <w:r>
            <w:fldChar w:fldCharType="separate"/>
          </w:r>
          <w:r>
            <w:rPr>
              <w:rFonts w:ascii="宋体" w:hAnsi="宋体" w:eastAsia="宋体" w:cs="宋体"/>
              <w:bCs/>
              <w:spacing w:val="-9"/>
              <w:szCs w:val="28"/>
            </w:rPr>
            <w:t>附件十二</w:t>
          </w:r>
          <w:r>
            <w:rPr>
              <w:rFonts w:ascii="宋体" w:hAnsi="宋体" w:eastAsia="宋体" w:cs="宋体"/>
              <w:spacing w:val="22"/>
              <w:szCs w:val="28"/>
            </w:rPr>
            <w:t xml:space="preserve"> </w:t>
          </w:r>
          <w:r>
            <w:rPr>
              <w:rFonts w:ascii="宋体" w:hAnsi="宋体" w:eastAsia="宋体" w:cs="宋体"/>
              <w:bCs/>
              <w:spacing w:val="-9"/>
              <w:szCs w:val="28"/>
            </w:rPr>
            <w:t>中标结果通知书</w:t>
          </w:r>
          <w:r>
            <w:tab/>
          </w:r>
          <w:r>
            <w:fldChar w:fldCharType="begin"/>
          </w:r>
          <w:r>
            <w:instrText xml:space="preserve"> PAGEREF _Toc9131 \h </w:instrText>
          </w:r>
          <w:r>
            <w:fldChar w:fldCharType="separate"/>
          </w:r>
          <w:r>
            <w:t>40</w:t>
          </w:r>
          <w:r>
            <w:fldChar w:fldCharType="end"/>
          </w:r>
          <w:r>
            <w:fldChar w:fldCharType="end"/>
          </w:r>
        </w:p>
        <w:p w14:paraId="1FCDCDC6">
          <w:pPr>
            <w:pStyle w:val="7"/>
            <w:tabs>
              <w:tab w:val="right" w:leader="dot" w:pos="8336"/>
            </w:tabs>
          </w:pPr>
          <w:r>
            <w:fldChar w:fldCharType="begin"/>
          </w:r>
          <w:r>
            <w:instrText xml:space="preserve"> HYPERLINK \l "_Toc20237" </w:instrText>
          </w:r>
          <w:r>
            <w:fldChar w:fldCharType="separate"/>
          </w:r>
          <w:r>
            <w:rPr>
              <w:rFonts w:ascii="宋体" w:hAnsi="宋体" w:eastAsia="宋体" w:cs="宋体"/>
              <w:bCs/>
              <w:spacing w:val="7"/>
              <w:szCs w:val="35"/>
            </w:rPr>
            <w:t>第三章  评标办法（综合评估法_一次性汇总）</w:t>
          </w:r>
          <w:r>
            <w:tab/>
          </w:r>
          <w:r>
            <w:fldChar w:fldCharType="begin"/>
          </w:r>
          <w:r>
            <w:instrText xml:space="preserve"> PAGEREF _Toc20237 \h </w:instrText>
          </w:r>
          <w:r>
            <w:fldChar w:fldCharType="separate"/>
          </w:r>
          <w:r>
            <w:t>41</w:t>
          </w:r>
          <w:r>
            <w:fldChar w:fldCharType="end"/>
          </w:r>
          <w:r>
            <w:fldChar w:fldCharType="end"/>
          </w:r>
        </w:p>
        <w:p w14:paraId="355BFA59">
          <w:pPr>
            <w:pStyle w:val="8"/>
            <w:tabs>
              <w:tab w:val="right" w:leader="dot" w:pos="8336"/>
            </w:tabs>
          </w:pPr>
          <w:r>
            <w:fldChar w:fldCharType="begin"/>
          </w:r>
          <w:r>
            <w:instrText xml:space="preserve"> HYPERLINK \l "_Toc1829" </w:instrText>
          </w:r>
          <w:r>
            <w:fldChar w:fldCharType="separate"/>
          </w:r>
          <w:r>
            <w:rPr>
              <w:rFonts w:ascii="宋体" w:hAnsi="宋体" w:eastAsia="宋体" w:cs="宋体"/>
              <w:bCs/>
              <w:spacing w:val="-4"/>
              <w:szCs w:val="28"/>
            </w:rPr>
            <w:t>评标办法前附表</w:t>
          </w:r>
          <w:r>
            <w:tab/>
          </w:r>
          <w:r>
            <w:fldChar w:fldCharType="begin"/>
          </w:r>
          <w:r>
            <w:instrText xml:space="preserve"> PAGEREF _Toc1829 \h </w:instrText>
          </w:r>
          <w:r>
            <w:fldChar w:fldCharType="separate"/>
          </w:r>
          <w:r>
            <w:t>41</w:t>
          </w:r>
          <w:r>
            <w:fldChar w:fldCharType="end"/>
          </w:r>
          <w:r>
            <w:fldChar w:fldCharType="end"/>
          </w:r>
        </w:p>
        <w:p w14:paraId="24A004DF">
          <w:pPr>
            <w:pStyle w:val="8"/>
            <w:tabs>
              <w:tab w:val="right" w:leader="dot" w:pos="8336"/>
            </w:tabs>
          </w:pPr>
          <w:r>
            <w:fldChar w:fldCharType="begin"/>
          </w:r>
          <w:r>
            <w:instrText xml:space="preserve"> HYPERLINK \l "_Toc19607" </w:instrText>
          </w:r>
          <w:r>
            <w:fldChar w:fldCharType="separate"/>
          </w:r>
          <w:r>
            <w:rPr>
              <w:rFonts w:hint="eastAsia" w:ascii="宋体" w:hAnsi="宋体" w:eastAsia="宋体" w:cs="宋体"/>
              <w:spacing w:val="-4"/>
              <w:szCs w:val="28"/>
            </w:rPr>
            <w:t>1. 评标方法</w:t>
          </w:r>
          <w:r>
            <w:tab/>
          </w:r>
          <w:r>
            <w:fldChar w:fldCharType="begin"/>
          </w:r>
          <w:r>
            <w:instrText xml:space="preserve"> PAGEREF _Toc19607 \h </w:instrText>
          </w:r>
          <w:r>
            <w:fldChar w:fldCharType="separate"/>
          </w:r>
          <w:r>
            <w:t>45</w:t>
          </w:r>
          <w:r>
            <w:fldChar w:fldCharType="end"/>
          </w:r>
          <w:r>
            <w:fldChar w:fldCharType="end"/>
          </w:r>
        </w:p>
        <w:p w14:paraId="29E79F01">
          <w:pPr>
            <w:pStyle w:val="8"/>
            <w:tabs>
              <w:tab w:val="right" w:leader="dot" w:pos="8336"/>
            </w:tabs>
          </w:pPr>
          <w:r>
            <w:fldChar w:fldCharType="begin"/>
          </w:r>
          <w:r>
            <w:instrText xml:space="preserve"> HYPERLINK \l "_Toc7617" </w:instrText>
          </w:r>
          <w:r>
            <w:fldChar w:fldCharType="separate"/>
          </w:r>
          <w:r>
            <w:rPr>
              <w:rFonts w:hint="eastAsia" w:ascii="宋体" w:hAnsi="宋体" w:eastAsia="宋体" w:cs="宋体"/>
              <w:spacing w:val="-4"/>
              <w:szCs w:val="28"/>
            </w:rPr>
            <w:t>2. 评审标准</w:t>
          </w:r>
          <w:r>
            <w:tab/>
          </w:r>
          <w:r>
            <w:fldChar w:fldCharType="begin"/>
          </w:r>
          <w:r>
            <w:instrText xml:space="preserve"> PAGEREF _Toc7617 \h </w:instrText>
          </w:r>
          <w:r>
            <w:fldChar w:fldCharType="separate"/>
          </w:r>
          <w:r>
            <w:t>45</w:t>
          </w:r>
          <w:r>
            <w:fldChar w:fldCharType="end"/>
          </w:r>
          <w:r>
            <w:fldChar w:fldCharType="end"/>
          </w:r>
        </w:p>
        <w:p w14:paraId="35CBA17C">
          <w:pPr>
            <w:pStyle w:val="8"/>
            <w:tabs>
              <w:tab w:val="right" w:leader="dot" w:pos="8336"/>
            </w:tabs>
          </w:pPr>
          <w:r>
            <w:fldChar w:fldCharType="begin"/>
          </w:r>
          <w:r>
            <w:instrText xml:space="preserve"> HYPERLINK \l "_Toc17843" </w:instrText>
          </w:r>
          <w:r>
            <w:fldChar w:fldCharType="separate"/>
          </w:r>
          <w:r>
            <w:rPr>
              <w:rFonts w:hint="eastAsia" w:ascii="宋体" w:hAnsi="宋体" w:eastAsia="宋体" w:cs="宋体"/>
              <w:spacing w:val="-4"/>
              <w:szCs w:val="28"/>
            </w:rPr>
            <w:t>2.1 初步评审标准</w:t>
          </w:r>
          <w:r>
            <w:tab/>
          </w:r>
          <w:r>
            <w:fldChar w:fldCharType="begin"/>
          </w:r>
          <w:r>
            <w:instrText xml:space="preserve"> PAGEREF _Toc17843 \h </w:instrText>
          </w:r>
          <w:r>
            <w:fldChar w:fldCharType="separate"/>
          </w:r>
          <w:r>
            <w:t>45</w:t>
          </w:r>
          <w:r>
            <w:fldChar w:fldCharType="end"/>
          </w:r>
          <w:r>
            <w:fldChar w:fldCharType="end"/>
          </w:r>
        </w:p>
        <w:p w14:paraId="5FFEEDC2">
          <w:pPr>
            <w:pStyle w:val="8"/>
            <w:tabs>
              <w:tab w:val="right" w:leader="dot" w:pos="8336"/>
            </w:tabs>
          </w:pPr>
          <w:r>
            <w:fldChar w:fldCharType="begin"/>
          </w:r>
          <w:r>
            <w:instrText xml:space="preserve"> HYPERLINK \l "_Toc15286" </w:instrText>
          </w:r>
          <w:r>
            <w:fldChar w:fldCharType="separate"/>
          </w:r>
          <w:r>
            <w:rPr>
              <w:rFonts w:hint="eastAsia" w:ascii="宋体" w:hAnsi="宋体" w:eastAsia="宋体" w:cs="宋体"/>
              <w:spacing w:val="-4"/>
              <w:szCs w:val="28"/>
            </w:rPr>
            <w:t>2.2 分值构成与评分标准</w:t>
          </w:r>
          <w:r>
            <w:tab/>
          </w:r>
          <w:r>
            <w:fldChar w:fldCharType="begin"/>
          </w:r>
          <w:r>
            <w:instrText xml:space="preserve"> PAGEREF _Toc15286 \h </w:instrText>
          </w:r>
          <w:r>
            <w:fldChar w:fldCharType="separate"/>
          </w:r>
          <w:r>
            <w:t>45</w:t>
          </w:r>
          <w:r>
            <w:fldChar w:fldCharType="end"/>
          </w:r>
          <w:r>
            <w:fldChar w:fldCharType="end"/>
          </w:r>
        </w:p>
        <w:p w14:paraId="51F411E7">
          <w:pPr>
            <w:pStyle w:val="8"/>
            <w:tabs>
              <w:tab w:val="right" w:leader="dot" w:pos="8336"/>
            </w:tabs>
          </w:pPr>
          <w:r>
            <w:fldChar w:fldCharType="begin"/>
          </w:r>
          <w:r>
            <w:instrText xml:space="preserve"> HYPERLINK \l "_Toc3986" </w:instrText>
          </w:r>
          <w:r>
            <w:fldChar w:fldCharType="separate"/>
          </w:r>
          <w:r>
            <w:rPr>
              <w:rFonts w:hint="eastAsia" w:ascii="宋体" w:hAnsi="宋体" w:eastAsia="宋体" w:cs="宋体"/>
              <w:spacing w:val="-4"/>
              <w:szCs w:val="28"/>
            </w:rPr>
            <w:t>3. 评标程序</w:t>
          </w:r>
          <w:r>
            <w:tab/>
          </w:r>
          <w:r>
            <w:fldChar w:fldCharType="begin"/>
          </w:r>
          <w:r>
            <w:instrText xml:space="preserve"> PAGEREF _Toc3986 \h </w:instrText>
          </w:r>
          <w:r>
            <w:fldChar w:fldCharType="separate"/>
          </w:r>
          <w:r>
            <w:t>45</w:t>
          </w:r>
          <w:r>
            <w:fldChar w:fldCharType="end"/>
          </w:r>
          <w:r>
            <w:fldChar w:fldCharType="end"/>
          </w:r>
        </w:p>
        <w:p w14:paraId="1B5FB060">
          <w:pPr>
            <w:pStyle w:val="8"/>
            <w:tabs>
              <w:tab w:val="right" w:leader="dot" w:pos="8336"/>
            </w:tabs>
          </w:pPr>
          <w:r>
            <w:fldChar w:fldCharType="begin"/>
          </w:r>
          <w:r>
            <w:instrText xml:space="preserve"> HYPERLINK \l "_Toc13313" </w:instrText>
          </w:r>
          <w:r>
            <w:fldChar w:fldCharType="separate"/>
          </w:r>
          <w:r>
            <w:rPr>
              <w:rFonts w:hint="eastAsia" w:ascii="宋体" w:hAnsi="宋体" w:eastAsia="宋体" w:cs="宋体"/>
              <w:spacing w:val="-4"/>
              <w:szCs w:val="28"/>
            </w:rPr>
            <w:t>3.1 评标准备</w:t>
          </w:r>
          <w:r>
            <w:tab/>
          </w:r>
          <w:r>
            <w:fldChar w:fldCharType="begin"/>
          </w:r>
          <w:r>
            <w:instrText xml:space="preserve"> PAGEREF _Toc13313 \h </w:instrText>
          </w:r>
          <w:r>
            <w:fldChar w:fldCharType="separate"/>
          </w:r>
          <w:r>
            <w:t>45</w:t>
          </w:r>
          <w:r>
            <w:fldChar w:fldCharType="end"/>
          </w:r>
          <w:r>
            <w:fldChar w:fldCharType="end"/>
          </w:r>
        </w:p>
        <w:p w14:paraId="40FE041A">
          <w:pPr>
            <w:pStyle w:val="8"/>
            <w:tabs>
              <w:tab w:val="right" w:leader="dot" w:pos="8336"/>
            </w:tabs>
          </w:pPr>
          <w:r>
            <w:fldChar w:fldCharType="begin"/>
          </w:r>
          <w:r>
            <w:instrText xml:space="preserve"> HYPERLINK \l "_Toc24991" </w:instrText>
          </w:r>
          <w:r>
            <w:fldChar w:fldCharType="separate"/>
          </w:r>
          <w:r>
            <w:rPr>
              <w:rFonts w:hint="eastAsia" w:ascii="宋体" w:hAnsi="宋体" w:eastAsia="宋体" w:cs="宋体"/>
              <w:spacing w:val="-4"/>
              <w:szCs w:val="28"/>
            </w:rPr>
            <w:t>3.2 初步评审</w:t>
          </w:r>
          <w:r>
            <w:tab/>
          </w:r>
          <w:r>
            <w:fldChar w:fldCharType="begin"/>
          </w:r>
          <w:r>
            <w:instrText xml:space="preserve"> PAGEREF _Toc24991 \h </w:instrText>
          </w:r>
          <w:r>
            <w:fldChar w:fldCharType="separate"/>
          </w:r>
          <w:r>
            <w:t>46</w:t>
          </w:r>
          <w:r>
            <w:fldChar w:fldCharType="end"/>
          </w:r>
          <w:r>
            <w:fldChar w:fldCharType="end"/>
          </w:r>
        </w:p>
        <w:p w14:paraId="6BF0403F">
          <w:pPr>
            <w:pStyle w:val="8"/>
            <w:tabs>
              <w:tab w:val="right" w:leader="dot" w:pos="8336"/>
            </w:tabs>
          </w:pPr>
          <w:r>
            <w:fldChar w:fldCharType="begin"/>
          </w:r>
          <w:r>
            <w:instrText xml:space="preserve"> HYPERLINK \l "_Toc22327" </w:instrText>
          </w:r>
          <w:r>
            <w:fldChar w:fldCharType="separate"/>
          </w:r>
          <w:r>
            <w:rPr>
              <w:rFonts w:hint="eastAsia" w:ascii="宋体" w:hAnsi="宋体" w:eastAsia="宋体" w:cs="宋体"/>
              <w:spacing w:val="-4"/>
              <w:szCs w:val="28"/>
            </w:rPr>
            <w:t>3.3 详细评审</w:t>
          </w:r>
          <w:r>
            <w:tab/>
          </w:r>
          <w:r>
            <w:fldChar w:fldCharType="begin"/>
          </w:r>
          <w:r>
            <w:instrText xml:space="preserve"> PAGEREF _Toc22327 \h </w:instrText>
          </w:r>
          <w:r>
            <w:fldChar w:fldCharType="separate"/>
          </w:r>
          <w:r>
            <w:t>47</w:t>
          </w:r>
          <w:r>
            <w:fldChar w:fldCharType="end"/>
          </w:r>
          <w:r>
            <w:fldChar w:fldCharType="end"/>
          </w:r>
        </w:p>
        <w:p w14:paraId="7ADD92D1">
          <w:pPr>
            <w:pStyle w:val="8"/>
            <w:tabs>
              <w:tab w:val="right" w:leader="dot" w:pos="8336"/>
            </w:tabs>
          </w:pPr>
          <w:r>
            <w:fldChar w:fldCharType="begin"/>
          </w:r>
          <w:r>
            <w:instrText xml:space="preserve"> HYPERLINK \l "_Toc19849" </w:instrText>
          </w:r>
          <w:r>
            <w:fldChar w:fldCharType="separate"/>
          </w:r>
          <w:r>
            <w:rPr>
              <w:rFonts w:hint="eastAsia" w:ascii="宋体" w:hAnsi="宋体" w:eastAsia="宋体" w:cs="宋体"/>
              <w:spacing w:val="-4"/>
              <w:szCs w:val="28"/>
            </w:rPr>
            <w:t>3.4 投标文件的澄清和补正</w:t>
          </w:r>
          <w:r>
            <w:tab/>
          </w:r>
          <w:r>
            <w:fldChar w:fldCharType="begin"/>
          </w:r>
          <w:r>
            <w:instrText xml:space="preserve"> PAGEREF _Toc19849 \h </w:instrText>
          </w:r>
          <w:r>
            <w:fldChar w:fldCharType="separate"/>
          </w:r>
          <w:r>
            <w:t>48</w:t>
          </w:r>
          <w:r>
            <w:fldChar w:fldCharType="end"/>
          </w:r>
          <w:r>
            <w:fldChar w:fldCharType="end"/>
          </w:r>
        </w:p>
        <w:p w14:paraId="2156455A">
          <w:pPr>
            <w:pStyle w:val="8"/>
            <w:tabs>
              <w:tab w:val="right" w:leader="dot" w:pos="8336"/>
            </w:tabs>
          </w:pPr>
          <w:r>
            <w:fldChar w:fldCharType="begin"/>
          </w:r>
          <w:r>
            <w:instrText xml:space="preserve"> HYPERLINK \l "_Toc11765" </w:instrText>
          </w:r>
          <w:r>
            <w:fldChar w:fldCharType="separate"/>
          </w:r>
          <w:r>
            <w:rPr>
              <w:rFonts w:hint="eastAsia" w:ascii="宋体" w:hAnsi="宋体" w:eastAsia="宋体" w:cs="宋体"/>
              <w:spacing w:val="-4"/>
              <w:szCs w:val="28"/>
            </w:rPr>
            <w:t>3.5 评标结果</w:t>
          </w:r>
          <w:r>
            <w:tab/>
          </w:r>
          <w:r>
            <w:fldChar w:fldCharType="begin"/>
          </w:r>
          <w:r>
            <w:instrText xml:space="preserve"> PAGEREF _Toc11765 \h </w:instrText>
          </w:r>
          <w:r>
            <w:fldChar w:fldCharType="separate"/>
          </w:r>
          <w:r>
            <w:t>48</w:t>
          </w:r>
          <w:r>
            <w:fldChar w:fldCharType="end"/>
          </w:r>
          <w:r>
            <w:fldChar w:fldCharType="end"/>
          </w:r>
        </w:p>
        <w:p w14:paraId="05AF570E">
          <w:pPr>
            <w:pStyle w:val="8"/>
            <w:tabs>
              <w:tab w:val="right" w:leader="dot" w:pos="8336"/>
            </w:tabs>
          </w:pPr>
          <w:r>
            <w:fldChar w:fldCharType="begin"/>
          </w:r>
          <w:r>
            <w:instrText xml:space="preserve"> HYPERLINK \l "_Toc10366" </w:instrText>
          </w:r>
          <w:r>
            <w:fldChar w:fldCharType="separate"/>
          </w:r>
          <w:r>
            <w:rPr>
              <w:rFonts w:hint="eastAsia" w:ascii="宋体" w:hAnsi="宋体" w:eastAsia="宋体" w:cs="宋体"/>
              <w:spacing w:val="-4"/>
              <w:szCs w:val="28"/>
            </w:rPr>
            <w:t>4. 特殊情况的处置程序</w:t>
          </w:r>
          <w:r>
            <w:tab/>
          </w:r>
          <w:r>
            <w:fldChar w:fldCharType="begin"/>
          </w:r>
          <w:r>
            <w:instrText xml:space="preserve"> PAGEREF _Toc10366 \h </w:instrText>
          </w:r>
          <w:r>
            <w:fldChar w:fldCharType="separate"/>
          </w:r>
          <w:r>
            <w:t>48</w:t>
          </w:r>
          <w:r>
            <w:fldChar w:fldCharType="end"/>
          </w:r>
          <w:r>
            <w:fldChar w:fldCharType="end"/>
          </w:r>
        </w:p>
        <w:p w14:paraId="32AB60E5">
          <w:pPr>
            <w:pStyle w:val="8"/>
            <w:tabs>
              <w:tab w:val="right" w:leader="dot" w:pos="8336"/>
            </w:tabs>
          </w:pPr>
          <w:r>
            <w:fldChar w:fldCharType="begin"/>
          </w:r>
          <w:r>
            <w:instrText xml:space="preserve"> HYPERLINK \l "_Toc29608" </w:instrText>
          </w:r>
          <w:r>
            <w:fldChar w:fldCharType="separate"/>
          </w:r>
          <w:r>
            <w:rPr>
              <w:rFonts w:hint="eastAsia" w:ascii="宋体" w:hAnsi="宋体" w:eastAsia="宋体" w:cs="宋体"/>
              <w:spacing w:val="-4"/>
              <w:szCs w:val="28"/>
            </w:rPr>
            <w:t>4.1 关于评标活动暂停</w:t>
          </w:r>
          <w:r>
            <w:tab/>
          </w:r>
          <w:r>
            <w:fldChar w:fldCharType="begin"/>
          </w:r>
          <w:r>
            <w:instrText xml:space="preserve"> PAGEREF _Toc29608 \h </w:instrText>
          </w:r>
          <w:r>
            <w:fldChar w:fldCharType="separate"/>
          </w:r>
          <w:r>
            <w:t>48</w:t>
          </w:r>
          <w:r>
            <w:fldChar w:fldCharType="end"/>
          </w:r>
          <w:r>
            <w:fldChar w:fldCharType="end"/>
          </w:r>
        </w:p>
        <w:p w14:paraId="73B0FC7E">
          <w:pPr>
            <w:pStyle w:val="8"/>
            <w:tabs>
              <w:tab w:val="right" w:leader="dot" w:pos="8336"/>
            </w:tabs>
          </w:pPr>
          <w:r>
            <w:fldChar w:fldCharType="begin"/>
          </w:r>
          <w:r>
            <w:instrText xml:space="preserve"> HYPERLINK \l "_Toc30534" </w:instrText>
          </w:r>
          <w:r>
            <w:fldChar w:fldCharType="separate"/>
          </w:r>
          <w:r>
            <w:rPr>
              <w:rFonts w:hint="eastAsia" w:ascii="宋体" w:hAnsi="宋体" w:eastAsia="宋体" w:cs="宋体"/>
              <w:spacing w:val="-4"/>
              <w:szCs w:val="28"/>
            </w:rPr>
            <w:t>4.2 关于评标中途更换评标委员会成员</w:t>
          </w:r>
          <w:r>
            <w:tab/>
          </w:r>
          <w:r>
            <w:fldChar w:fldCharType="begin"/>
          </w:r>
          <w:r>
            <w:instrText xml:space="preserve"> PAGEREF _Toc30534 \h </w:instrText>
          </w:r>
          <w:r>
            <w:fldChar w:fldCharType="separate"/>
          </w:r>
          <w:r>
            <w:t>48</w:t>
          </w:r>
          <w:r>
            <w:fldChar w:fldCharType="end"/>
          </w:r>
          <w:r>
            <w:fldChar w:fldCharType="end"/>
          </w:r>
        </w:p>
        <w:p w14:paraId="67D35CAA">
          <w:pPr>
            <w:pStyle w:val="8"/>
            <w:tabs>
              <w:tab w:val="right" w:leader="dot" w:pos="8336"/>
            </w:tabs>
          </w:pPr>
          <w:r>
            <w:fldChar w:fldCharType="begin"/>
          </w:r>
          <w:r>
            <w:instrText xml:space="preserve"> HYPERLINK \l "_Toc15562" </w:instrText>
          </w:r>
          <w:r>
            <w:fldChar w:fldCharType="separate"/>
          </w:r>
          <w:r>
            <w:rPr>
              <w:rFonts w:hint="eastAsia" w:ascii="宋体" w:hAnsi="宋体" w:eastAsia="宋体" w:cs="宋体"/>
              <w:spacing w:val="-4"/>
              <w:szCs w:val="28"/>
            </w:rPr>
            <w:t>4.3 评标争议处理</w:t>
          </w:r>
          <w:r>
            <w:tab/>
          </w:r>
          <w:r>
            <w:fldChar w:fldCharType="begin"/>
          </w:r>
          <w:r>
            <w:instrText xml:space="preserve"> PAGEREF _Toc15562 \h </w:instrText>
          </w:r>
          <w:r>
            <w:fldChar w:fldCharType="separate"/>
          </w:r>
          <w:r>
            <w:t>49</w:t>
          </w:r>
          <w:r>
            <w:fldChar w:fldCharType="end"/>
          </w:r>
          <w:r>
            <w:fldChar w:fldCharType="end"/>
          </w:r>
        </w:p>
        <w:p w14:paraId="3296DF5E">
          <w:pPr>
            <w:pStyle w:val="7"/>
            <w:tabs>
              <w:tab w:val="right" w:leader="dot" w:pos="8336"/>
            </w:tabs>
          </w:pPr>
          <w:r>
            <w:fldChar w:fldCharType="begin"/>
          </w:r>
          <w:r>
            <w:instrText xml:space="preserve"> HYPERLINK \l "_Toc15386" </w:instrText>
          </w:r>
          <w:r>
            <w:fldChar w:fldCharType="separate"/>
          </w:r>
          <w:r>
            <w:rPr>
              <w:rFonts w:ascii="宋体" w:hAnsi="宋体" w:eastAsia="宋体" w:cs="宋体"/>
              <w:bCs/>
              <w:spacing w:val="7"/>
              <w:szCs w:val="35"/>
            </w:rPr>
            <w:t>第四章  合同条款及格式</w:t>
          </w:r>
          <w:r>
            <w:tab/>
          </w:r>
          <w:r>
            <w:fldChar w:fldCharType="begin"/>
          </w:r>
          <w:r>
            <w:instrText xml:space="preserve"> PAGEREF _Toc15386 \h </w:instrText>
          </w:r>
          <w:r>
            <w:fldChar w:fldCharType="separate"/>
          </w:r>
          <w:r>
            <w:t>50</w:t>
          </w:r>
          <w:r>
            <w:fldChar w:fldCharType="end"/>
          </w:r>
          <w:r>
            <w:fldChar w:fldCharType="end"/>
          </w:r>
        </w:p>
        <w:p w14:paraId="6103EB6B">
          <w:pPr>
            <w:pStyle w:val="7"/>
            <w:tabs>
              <w:tab w:val="right" w:leader="dot" w:pos="8336"/>
            </w:tabs>
          </w:pPr>
          <w:r>
            <w:fldChar w:fldCharType="begin"/>
          </w:r>
          <w:r>
            <w:instrText xml:space="preserve"> HYPERLINK \l "_Toc19392" </w:instrText>
          </w:r>
          <w:r>
            <w:fldChar w:fldCharType="separate"/>
          </w:r>
          <w:r>
            <w:rPr>
              <w:rFonts w:ascii="宋体" w:hAnsi="宋体" w:eastAsia="宋体" w:cs="宋体"/>
              <w:bCs/>
              <w:spacing w:val="7"/>
              <w:szCs w:val="35"/>
            </w:rPr>
            <w:t>第五章  发包人要求</w:t>
          </w:r>
          <w:r>
            <w:tab/>
          </w:r>
          <w:r>
            <w:fldChar w:fldCharType="begin"/>
          </w:r>
          <w:r>
            <w:instrText xml:space="preserve"> PAGEREF _Toc19392 \h </w:instrText>
          </w:r>
          <w:r>
            <w:fldChar w:fldCharType="separate"/>
          </w:r>
          <w:r>
            <w:t>51</w:t>
          </w:r>
          <w:r>
            <w:fldChar w:fldCharType="end"/>
          </w:r>
          <w:r>
            <w:fldChar w:fldCharType="end"/>
          </w:r>
        </w:p>
        <w:p w14:paraId="6E6B52A4">
          <w:pPr>
            <w:pStyle w:val="7"/>
            <w:tabs>
              <w:tab w:val="right" w:leader="dot" w:pos="8336"/>
            </w:tabs>
          </w:pPr>
          <w:r>
            <w:fldChar w:fldCharType="begin"/>
          </w:r>
          <w:r>
            <w:instrText xml:space="preserve"> HYPERLINK \l "_Toc15480" </w:instrText>
          </w:r>
          <w:r>
            <w:fldChar w:fldCharType="separate"/>
          </w:r>
          <w:r>
            <w:rPr>
              <w:rFonts w:ascii="宋体" w:hAnsi="宋体" w:eastAsia="宋体" w:cs="宋体"/>
              <w:bCs/>
              <w:spacing w:val="7"/>
              <w:szCs w:val="35"/>
            </w:rPr>
            <w:t>第六章  图纸、资料、工程量清单（如有）</w:t>
          </w:r>
          <w:r>
            <w:tab/>
          </w:r>
          <w:r>
            <w:fldChar w:fldCharType="begin"/>
          </w:r>
          <w:r>
            <w:instrText xml:space="preserve"> PAGEREF _Toc15480 \h </w:instrText>
          </w:r>
          <w:r>
            <w:fldChar w:fldCharType="separate"/>
          </w:r>
          <w:r>
            <w:t>52</w:t>
          </w:r>
          <w:r>
            <w:fldChar w:fldCharType="end"/>
          </w:r>
          <w:r>
            <w:fldChar w:fldCharType="end"/>
          </w:r>
        </w:p>
        <w:p w14:paraId="264E5790">
          <w:pPr>
            <w:pStyle w:val="7"/>
            <w:tabs>
              <w:tab w:val="right" w:leader="dot" w:pos="8336"/>
            </w:tabs>
          </w:pPr>
          <w:r>
            <w:fldChar w:fldCharType="begin"/>
          </w:r>
          <w:r>
            <w:instrText xml:space="preserve"> HYPERLINK \l "_Toc29188" </w:instrText>
          </w:r>
          <w:r>
            <w:fldChar w:fldCharType="separate"/>
          </w:r>
          <w:r>
            <w:rPr>
              <w:rFonts w:ascii="宋体" w:hAnsi="宋体" w:eastAsia="宋体" w:cs="宋体"/>
              <w:bCs/>
              <w:spacing w:val="7"/>
              <w:szCs w:val="35"/>
            </w:rPr>
            <w:t>第七章  投标文件格式</w:t>
          </w:r>
          <w:r>
            <w:tab/>
          </w:r>
          <w:r>
            <w:fldChar w:fldCharType="begin"/>
          </w:r>
          <w:r>
            <w:instrText xml:space="preserve"> PAGEREF _Toc29188 \h </w:instrText>
          </w:r>
          <w:r>
            <w:fldChar w:fldCharType="separate"/>
          </w:r>
          <w:r>
            <w:t>53</w:t>
          </w:r>
          <w:r>
            <w:fldChar w:fldCharType="end"/>
          </w:r>
          <w:r>
            <w:fldChar w:fldCharType="end"/>
          </w:r>
        </w:p>
        <w:p w14:paraId="2681FE10">
          <w:pPr>
            <w:pStyle w:val="8"/>
            <w:tabs>
              <w:tab w:val="right" w:leader="dot" w:pos="8336"/>
            </w:tabs>
          </w:pPr>
          <w:r>
            <w:fldChar w:fldCharType="begin"/>
          </w:r>
          <w:r>
            <w:instrText xml:space="preserve"> HYPERLINK \l "_Toc17977" </w:instrText>
          </w:r>
          <w:r>
            <w:fldChar w:fldCharType="separate"/>
          </w:r>
          <w:r>
            <w:rPr>
              <w:rFonts w:ascii="宋体" w:hAnsi="宋体" w:eastAsia="宋体" w:cs="宋体"/>
              <w:spacing w:val="-18"/>
              <w:szCs w:val="71"/>
            </w:rPr>
            <w:t>投</w:t>
          </w:r>
          <w:r>
            <w:rPr>
              <w:rFonts w:ascii="宋体" w:hAnsi="宋体" w:eastAsia="宋体" w:cs="宋体"/>
              <w:spacing w:val="15"/>
              <w:szCs w:val="71"/>
            </w:rPr>
            <w:t xml:space="preserve">  </w:t>
          </w:r>
          <w:r>
            <w:rPr>
              <w:rFonts w:ascii="宋体" w:hAnsi="宋体" w:eastAsia="宋体" w:cs="宋体"/>
              <w:spacing w:val="-18"/>
              <w:szCs w:val="71"/>
            </w:rPr>
            <w:t>标</w:t>
          </w:r>
          <w:r>
            <w:rPr>
              <w:rFonts w:ascii="宋体" w:hAnsi="宋体" w:eastAsia="宋体" w:cs="宋体"/>
              <w:spacing w:val="22"/>
              <w:szCs w:val="71"/>
            </w:rPr>
            <w:t xml:space="preserve"> </w:t>
          </w:r>
          <w:r>
            <w:rPr>
              <w:rFonts w:ascii="宋体" w:hAnsi="宋体" w:eastAsia="宋体" w:cs="宋体"/>
              <w:spacing w:val="-18"/>
              <w:szCs w:val="71"/>
            </w:rPr>
            <w:t>文</w:t>
          </w:r>
          <w:r>
            <w:rPr>
              <w:rFonts w:ascii="宋体" w:hAnsi="宋体" w:eastAsia="宋体" w:cs="宋体"/>
              <w:spacing w:val="17"/>
              <w:szCs w:val="71"/>
            </w:rPr>
            <w:t xml:space="preserve"> </w:t>
          </w:r>
          <w:r>
            <w:rPr>
              <w:rFonts w:ascii="宋体" w:hAnsi="宋体" w:eastAsia="宋体" w:cs="宋体"/>
              <w:spacing w:val="-18"/>
              <w:szCs w:val="71"/>
            </w:rPr>
            <w:t>件</w:t>
          </w:r>
          <w:r>
            <w:tab/>
          </w:r>
          <w:r>
            <w:fldChar w:fldCharType="begin"/>
          </w:r>
          <w:r>
            <w:instrText xml:space="preserve"> PAGEREF _Toc17977 \h </w:instrText>
          </w:r>
          <w:r>
            <w:fldChar w:fldCharType="separate"/>
          </w:r>
          <w:r>
            <w:t>54</w:t>
          </w:r>
          <w:r>
            <w:fldChar w:fldCharType="end"/>
          </w:r>
          <w:r>
            <w:fldChar w:fldCharType="end"/>
          </w:r>
        </w:p>
        <w:p w14:paraId="63FC81FA">
          <w:pPr>
            <w:pStyle w:val="8"/>
            <w:tabs>
              <w:tab w:val="right" w:leader="dot" w:pos="8336"/>
            </w:tabs>
          </w:pPr>
          <w:r>
            <w:fldChar w:fldCharType="begin"/>
          </w:r>
          <w:r>
            <w:instrText xml:space="preserve"> HYPERLINK \l "_Toc1853" </w:instrText>
          </w:r>
          <w:r>
            <w:fldChar w:fldCharType="separate"/>
          </w:r>
          <w:r>
            <w:rPr>
              <w:rFonts w:ascii="宋体" w:hAnsi="宋体" w:eastAsia="宋体" w:cs="宋体"/>
              <w:bCs/>
              <w:spacing w:val="-35"/>
              <w:szCs w:val="28"/>
            </w:rPr>
            <w:t>目</w:t>
          </w:r>
          <w:r>
            <w:rPr>
              <w:rFonts w:ascii="宋体" w:hAnsi="宋体" w:eastAsia="宋体" w:cs="宋体"/>
              <w:spacing w:val="3"/>
              <w:szCs w:val="28"/>
            </w:rPr>
            <w:t xml:space="preserve">    </w:t>
          </w:r>
          <w:r>
            <w:rPr>
              <w:rFonts w:ascii="宋体" w:hAnsi="宋体" w:eastAsia="宋体" w:cs="宋体"/>
              <w:bCs/>
              <w:spacing w:val="-35"/>
              <w:szCs w:val="28"/>
            </w:rPr>
            <w:t>录</w:t>
          </w:r>
          <w:r>
            <w:tab/>
          </w:r>
          <w:r>
            <w:fldChar w:fldCharType="begin"/>
          </w:r>
          <w:r>
            <w:instrText xml:space="preserve"> PAGEREF _Toc1853 \h </w:instrText>
          </w:r>
          <w:r>
            <w:fldChar w:fldCharType="separate"/>
          </w:r>
          <w:r>
            <w:t>55</w:t>
          </w:r>
          <w:r>
            <w:fldChar w:fldCharType="end"/>
          </w:r>
          <w:r>
            <w:fldChar w:fldCharType="end"/>
          </w:r>
        </w:p>
        <w:p w14:paraId="69134FAD">
          <w:pPr>
            <w:pStyle w:val="8"/>
            <w:tabs>
              <w:tab w:val="right" w:leader="dot" w:pos="8336"/>
            </w:tabs>
          </w:pPr>
          <w:r>
            <w:fldChar w:fldCharType="begin"/>
          </w:r>
          <w:r>
            <w:instrText xml:space="preserve"> HYPERLINK \l "_Toc30390" </w:instrText>
          </w:r>
          <w:r>
            <w:fldChar w:fldCharType="separate"/>
          </w:r>
          <w:r>
            <w:rPr>
              <w:rFonts w:ascii="宋体" w:hAnsi="宋体" w:eastAsia="宋体" w:cs="宋体"/>
              <w:bCs/>
              <w:spacing w:val="4"/>
              <w:szCs w:val="31"/>
            </w:rPr>
            <w:t>一、商务文件</w:t>
          </w:r>
          <w:r>
            <w:tab/>
          </w:r>
          <w:r>
            <w:fldChar w:fldCharType="begin"/>
          </w:r>
          <w:r>
            <w:instrText xml:space="preserve"> PAGEREF _Toc30390 \h </w:instrText>
          </w:r>
          <w:r>
            <w:fldChar w:fldCharType="separate"/>
          </w:r>
          <w:r>
            <w:t>56</w:t>
          </w:r>
          <w:r>
            <w:fldChar w:fldCharType="end"/>
          </w:r>
          <w:r>
            <w:fldChar w:fldCharType="end"/>
          </w:r>
        </w:p>
        <w:p w14:paraId="24E4835B">
          <w:pPr>
            <w:pStyle w:val="4"/>
            <w:tabs>
              <w:tab w:val="right" w:leader="dot" w:pos="8336"/>
            </w:tabs>
          </w:pPr>
          <w:r>
            <w:fldChar w:fldCharType="begin"/>
          </w:r>
          <w:r>
            <w:instrText xml:space="preserve"> HYPERLINK \l "_Toc3696" </w:instrText>
          </w:r>
          <w:r>
            <w:fldChar w:fldCharType="separate"/>
          </w:r>
          <w:r>
            <w:rPr>
              <w:rFonts w:ascii="宋体" w:hAnsi="宋体" w:eastAsia="宋体" w:cs="宋体"/>
              <w:bCs/>
              <w:spacing w:val="-5"/>
              <w:szCs w:val="24"/>
            </w:rPr>
            <w:t>（一）投标一览表</w:t>
          </w:r>
          <w:r>
            <w:tab/>
          </w:r>
          <w:r>
            <w:fldChar w:fldCharType="begin"/>
          </w:r>
          <w:r>
            <w:instrText xml:space="preserve"> PAGEREF _Toc3696 \h </w:instrText>
          </w:r>
          <w:r>
            <w:fldChar w:fldCharType="separate"/>
          </w:r>
          <w:r>
            <w:t>56</w:t>
          </w:r>
          <w:r>
            <w:fldChar w:fldCharType="end"/>
          </w:r>
          <w:r>
            <w:fldChar w:fldCharType="end"/>
          </w:r>
        </w:p>
        <w:p w14:paraId="6D8FF5ED">
          <w:pPr>
            <w:pStyle w:val="4"/>
            <w:tabs>
              <w:tab w:val="right" w:leader="dot" w:pos="8336"/>
            </w:tabs>
          </w:pPr>
          <w:r>
            <w:fldChar w:fldCharType="begin"/>
          </w:r>
          <w:r>
            <w:instrText xml:space="preserve"> HYPERLINK \l "_Toc23490" </w:instrText>
          </w:r>
          <w:r>
            <w:fldChar w:fldCharType="separate"/>
          </w:r>
          <w:r>
            <w:rPr>
              <w:rFonts w:hint="eastAsia" w:ascii="宋体" w:hAnsi="宋体" w:eastAsia="宋体" w:cs="宋体"/>
              <w:spacing w:val="8"/>
            </w:rPr>
            <w:t>备注:附法定代表人身份证复印件</w:t>
          </w:r>
          <w:r>
            <w:tab/>
          </w:r>
          <w:r>
            <w:fldChar w:fldCharType="begin"/>
          </w:r>
          <w:r>
            <w:instrText xml:space="preserve"> PAGEREF _Toc23490 \h </w:instrText>
          </w:r>
          <w:r>
            <w:fldChar w:fldCharType="separate"/>
          </w:r>
          <w:r>
            <w:t>59</w:t>
          </w:r>
          <w:r>
            <w:fldChar w:fldCharType="end"/>
          </w:r>
          <w:r>
            <w:fldChar w:fldCharType="end"/>
          </w:r>
        </w:p>
        <w:p w14:paraId="46DA63F5">
          <w:pPr>
            <w:pStyle w:val="4"/>
            <w:tabs>
              <w:tab w:val="right" w:leader="dot" w:pos="8336"/>
            </w:tabs>
          </w:pPr>
          <w:r>
            <w:fldChar w:fldCharType="begin"/>
          </w:r>
          <w:r>
            <w:instrText xml:space="preserve"> HYPERLINK \l "_Toc8568" </w:instrText>
          </w:r>
          <w:r>
            <w:fldChar w:fldCharType="separate"/>
          </w:r>
          <w:r>
            <w:rPr>
              <w:rFonts w:ascii="宋体" w:hAnsi="宋体" w:eastAsia="宋体" w:cs="宋体"/>
              <w:bCs/>
              <w:spacing w:val="-4"/>
              <w:szCs w:val="28"/>
            </w:rPr>
            <w:t>（五）联合体协议书（如有）</w:t>
          </w:r>
          <w:r>
            <w:tab/>
          </w:r>
          <w:r>
            <w:fldChar w:fldCharType="begin"/>
          </w:r>
          <w:r>
            <w:instrText xml:space="preserve"> PAGEREF _Toc8568 \h </w:instrText>
          </w:r>
          <w:r>
            <w:fldChar w:fldCharType="separate"/>
          </w:r>
          <w:r>
            <w:t>60</w:t>
          </w:r>
          <w:r>
            <w:fldChar w:fldCharType="end"/>
          </w:r>
          <w:r>
            <w:fldChar w:fldCharType="end"/>
          </w:r>
        </w:p>
        <w:p w14:paraId="43398658">
          <w:pPr>
            <w:pStyle w:val="4"/>
            <w:tabs>
              <w:tab w:val="right" w:leader="dot" w:pos="8336"/>
            </w:tabs>
          </w:pPr>
          <w:r>
            <w:fldChar w:fldCharType="begin"/>
          </w:r>
          <w:r>
            <w:instrText xml:space="preserve"> HYPERLINK \l "_Toc17857" </w:instrText>
          </w:r>
          <w:r>
            <w:fldChar w:fldCharType="separate"/>
          </w:r>
          <w:r>
            <w:rPr>
              <w:rFonts w:ascii="宋体" w:hAnsi="宋体" w:eastAsia="宋体" w:cs="宋体"/>
              <w:bCs/>
              <w:spacing w:val="-4"/>
              <w:szCs w:val="28"/>
            </w:rPr>
            <w:t>（六）投标保证金（现金形式）</w:t>
          </w:r>
          <w:r>
            <w:tab/>
          </w:r>
          <w:r>
            <w:fldChar w:fldCharType="begin"/>
          </w:r>
          <w:r>
            <w:instrText xml:space="preserve"> PAGEREF _Toc17857 \h </w:instrText>
          </w:r>
          <w:r>
            <w:fldChar w:fldCharType="separate"/>
          </w:r>
          <w:r>
            <w:t>62</w:t>
          </w:r>
          <w:r>
            <w:fldChar w:fldCharType="end"/>
          </w:r>
          <w:r>
            <w:fldChar w:fldCharType="end"/>
          </w:r>
        </w:p>
        <w:p w14:paraId="10E3BDBB">
          <w:pPr>
            <w:pStyle w:val="4"/>
            <w:tabs>
              <w:tab w:val="right" w:leader="dot" w:pos="8336"/>
            </w:tabs>
          </w:pPr>
          <w:r>
            <w:fldChar w:fldCharType="begin"/>
          </w:r>
          <w:r>
            <w:instrText xml:space="preserve"> HYPERLINK \l "_Toc15706" </w:instrText>
          </w:r>
          <w:r>
            <w:fldChar w:fldCharType="separate"/>
          </w:r>
          <w:r>
            <w:rPr>
              <w:rFonts w:ascii="宋体" w:hAnsi="宋体" w:eastAsia="宋体" w:cs="宋体"/>
              <w:bCs/>
              <w:spacing w:val="-3"/>
              <w:szCs w:val="28"/>
            </w:rPr>
            <w:t>（六）投标保证金（银行保函/保险保单/担保保函）</w:t>
          </w:r>
          <w:r>
            <w:tab/>
          </w:r>
          <w:r>
            <w:fldChar w:fldCharType="begin"/>
          </w:r>
          <w:r>
            <w:instrText xml:space="preserve"> PAGEREF _Toc15706 \h </w:instrText>
          </w:r>
          <w:r>
            <w:fldChar w:fldCharType="separate"/>
          </w:r>
          <w:r>
            <w:t>63</w:t>
          </w:r>
          <w:r>
            <w:fldChar w:fldCharType="end"/>
          </w:r>
          <w:r>
            <w:fldChar w:fldCharType="end"/>
          </w:r>
        </w:p>
        <w:p w14:paraId="0BF267A8">
          <w:pPr>
            <w:pStyle w:val="4"/>
            <w:tabs>
              <w:tab w:val="right" w:leader="dot" w:pos="8336"/>
            </w:tabs>
          </w:pPr>
          <w:r>
            <w:fldChar w:fldCharType="begin"/>
          </w:r>
          <w:r>
            <w:instrText xml:space="preserve"> HYPERLINK \l "_Toc6946" </w:instrText>
          </w:r>
          <w:r>
            <w:fldChar w:fldCharType="separate"/>
          </w:r>
          <w:r>
            <w:rPr>
              <w:rFonts w:ascii="宋体" w:hAnsi="宋体" w:eastAsia="宋体" w:cs="宋体"/>
              <w:bCs/>
              <w:spacing w:val="-5"/>
              <w:szCs w:val="28"/>
            </w:rPr>
            <w:t>（七）资格审查资料</w:t>
          </w:r>
          <w:r>
            <w:tab/>
          </w:r>
          <w:r>
            <w:fldChar w:fldCharType="begin"/>
          </w:r>
          <w:r>
            <w:instrText xml:space="preserve"> PAGEREF _Toc6946 \h </w:instrText>
          </w:r>
          <w:r>
            <w:fldChar w:fldCharType="separate"/>
          </w:r>
          <w:r>
            <w:t>64</w:t>
          </w:r>
          <w:r>
            <w:fldChar w:fldCharType="end"/>
          </w:r>
          <w:r>
            <w:fldChar w:fldCharType="end"/>
          </w:r>
        </w:p>
        <w:p w14:paraId="6D7F5EC3">
          <w:pPr>
            <w:pStyle w:val="4"/>
            <w:tabs>
              <w:tab w:val="right" w:leader="dot" w:pos="8336"/>
            </w:tabs>
          </w:pPr>
          <w:r>
            <w:fldChar w:fldCharType="begin"/>
          </w:r>
          <w:r>
            <w:instrText xml:space="preserve"> HYPERLINK \l "_Toc7740" </w:instrText>
          </w:r>
          <w:r>
            <w:fldChar w:fldCharType="separate"/>
          </w:r>
          <w:r>
            <w:rPr>
              <w:rFonts w:ascii="宋体" w:hAnsi="宋体" w:eastAsia="宋体" w:cs="宋体"/>
              <w:bCs/>
              <w:spacing w:val="-5"/>
              <w:szCs w:val="28"/>
            </w:rPr>
            <w:t>（八）其他材料</w:t>
          </w:r>
          <w:r>
            <w:tab/>
          </w:r>
          <w:r>
            <w:fldChar w:fldCharType="begin"/>
          </w:r>
          <w:r>
            <w:instrText xml:space="preserve"> PAGEREF _Toc7740 \h </w:instrText>
          </w:r>
          <w:r>
            <w:fldChar w:fldCharType="separate"/>
          </w:r>
          <w:r>
            <w:t>75</w:t>
          </w:r>
          <w:r>
            <w:fldChar w:fldCharType="end"/>
          </w:r>
          <w:r>
            <w:fldChar w:fldCharType="end"/>
          </w:r>
        </w:p>
        <w:p w14:paraId="4A634AA9">
          <w:pPr>
            <w:pStyle w:val="4"/>
            <w:tabs>
              <w:tab w:val="right" w:leader="dot" w:pos="8336"/>
            </w:tabs>
          </w:pPr>
          <w:r>
            <w:fldChar w:fldCharType="begin"/>
          </w:r>
          <w:r>
            <w:instrText xml:space="preserve"> HYPERLINK \l "_Toc16649" </w:instrText>
          </w:r>
          <w:r>
            <w:fldChar w:fldCharType="separate"/>
          </w:r>
          <w:r>
            <w:rPr>
              <w:rFonts w:ascii="宋体" w:hAnsi="宋体" w:eastAsia="宋体" w:cs="宋体"/>
              <w:bCs/>
              <w:spacing w:val="-5"/>
              <w:szCs w:val="28"/>
            </w:rPr>
            <w:t>（九）财务会计报表</w:t>
          </w:r>
          <w:r>
            <w:tab/>
          </w:r>
          <w:r>
            <w:fldChar w:fldCharType="begin"/>
          </w:r>
          <w:r>
            <w:instrText xml:space="preserve"> PAGEREF _Toc16649 \h </w:instrText>
          </w:r>
          <w:r>
            <w:fldChar w:fldCharType="separate"/>
          </w:r>
          <w:r>
            <w:t>75</w:t>
          </w:r>
          <w:r>
            <w:fldChar w:fldCharType="end"/>
          </w:r>
          <w:r>
            <w:fldChar w:fldCharType="end"/>
          </w:r>
        </w:p>
        <w:p w14:paraId="5E341DEB">
          <w:pPr>
            <w:pStyle w:val="8"/>
            <w:tabs>
              <w:tab w:val="right" w:leader="dot" w:pos="8336"/>
            </w:tabs>
          </w:pPr>
          <w:r>
            <w:fldChar w:fldCharType="begin"/>
          </w:r>
          <w:r>
            <w:instrText xml:space="preserve"> HYPERLINK \l "_Toc4097" </w:instrText>
          </w:r>
          <w:r>
            <w:fldChar w:fldCharType="separate"/>
          </w:r>
          <w:r>
            <w:rPr>
              <w:rFonts w:ascii="宋体" w:hAnsi="宋体" w:eastAsia="宋体" w:cs="宋体"/>
              <w:bCs/>
              <w:spacing w:val="-4"/>
              <w:szCs w:val="28"/>
            </w:rPr>
            <w:t>二、投标报价表</w:t>
          </w:r>
          <w:r>
            <w:tab/>
          </w:r>
          <w:r>
            <w:fldChar w:fldCharType="begin"/>
          </w:r>
          <w:r>
            <w:instrText xml:space="preserve"> PAGEREF _Toc4097 \h </w:instrText>
          </w:r>
          <w:r>
            <w:fldChar w:fldCharType="separate"/>
          </w:r>
          <w:r>
            <w:t>76</w:t>
          </w:r>
          <w:r>
            <w:fldChar w:fldCharType="end"/>
          </w:r>
          <w:r>
            <w:fldChar w:fldCharType="end"/>
          </w:r>
        </w:p>
        <w:p w14:paraId="106CA920">
          <w:pPr>
            <w:pStyle w:val="8"/>
            <w:tabs>
              <w:tab w:val="right" w:leader="dot" w:pos="8336"/>
            </w:tabs>
          </w:pPr>
          <w:r>
            <w:fldChar w:fldCharType="begin"/>
          </w:r>
          <w:r>
            <w:instrText xml:space="preserve"> HYPERLINK \l "_Toc2542" </w:instrText>
          </w:r>
          <w:r>
            <w:fldChar w:fldCharType="separate"/>
          </w:r>
          <w:r>
            <w:rPr>
              <w:rFonts w:ascii="宋体" w:hAnsi="宋体" w:eastAsia="宋体" w:cs="宋体"/>
              <w:bCs/>
              <w:spacing w:val="-4"/>
              <w:szCs w:val="28"/>
            </w:rPr>
            <w:t>三、技术文件</w:t>
          </w:r>
          <w:r>
            <w:tab/>
          </w:r>
          <w:r>
            <w:fldChar w:fldCharType="begin"/>
          </w:r>
          <w:r>
            <w:instrText xml:space="preserve"> PAGEREF _Toc2542 \h </w:instrText>
          </w:r>
          <w:r>
            <w:fldChar w:fldCharType="separate"/>
          </w:r>
          <w:r>
            <w:t>77</w:t>
          </w:r>
          <w:r>
            <w:fldChar w:fldCharType="end"/>
          </w:r>
          <w:r>
            <w:fldChar w:fldCharType="end"/>
          </w:r>
        </w:p>
        <w:p w14:paraId="33A0E18E">
          <w:pPr>
            <w:pStyle w:val="8"/>
            <w:tabs>
              <w:tab w:val="right" w:leader="dot" w:pos="8336"/>
            </w:tabs>
          </w:pPr>
          <w:r>
            <w:fldChar w:fldCharType="begin"/>
          </w:r>
          <w:r>
            <w:instrText xml:space="preserve"> HYPERLINK \l "_Toc216" </w:instrText>
          </w:r>
          <w:r>
            <w:fldChar w:fldCharType="separate"/>
          </w:r>
          <w:r>
            <w:rPr>
              <w:rFonts w:ascii="宋体" w:hAnsi="宋体" w:eastAsia="宋体" w:cs="宋体"/>
              <w:bCs/>
              <w:spacing w:val="-4"/>
              <w:szCs w:val="28"/>
            </w:rPr>
            <w:t>四、其他材料</w:t>
          </w:r>
          <w:r>
            <w:tab/>
          </w:r>
          <w:r>
            <w:fldChar w:fldCharType="begin"/>
          </w:r>
          <w:r>
            <w:instrText xml:space="preserve"> PAGEREF _Toc216 \h </w:instrText>
          </w:r>
          <w:r>
            <w:fldChar w:fldCharType="separate"/>
          </w:r>
          <w:r>
            <w:t>78</w:t>
          </w:r>
          <w:r>
            <w:fldChar w:fldCharType="end"/>
          </w:r>
          <w:r>
            <w:fldChar w:fldCharType="end"/>
          </w:r>
        </w:p>
        <w:p w14:paraId="3DF9CF84">
          <w:pPr>
            <w:spacing w:line="219" w:lineRule="auto"/>
          </w:pPr>
          <w:r>
            <w:rPr>
              <w:rFonts w:ascii="Calibri" w:hAnsi="Calibri" w:eastAsia="Calibri" w:cs="Calibri"/>
              <w:szCs w:val="24"/>
            </w:rPr>
            <w:fldChar w:fldCharType="end"/>
          </w:r>
        </w:p>
      </w:sdtContent>
    </w:sdt>
    <w:sdt>
      <w:sdtPr>
        <w:rPr>
          <w:rFonts w:ascii="宋体" w:hAnsi="宋体" w:eastAsia="宋体" w:cs="宋体"/>
          <w:sz w:val="20"/>
          <w:szCs w:val="20"/>
        </w:rPr>
        <w:id w:val="542061635"/>
        <w:showingPlcHdr/>
        <w:docPartObj>
          <w:docPartGallery w:val="Table of Contents"/>
          <w:docPartUnique/>
        </w:docPartObj>
      </w:sdtPr>
      <w:sdtEndPr>
        <w:rPr>
          <w:rFonts w:ascii="Calibri" w:hAnsi="Calibri" w:eastAsia="Calibri" w:cs="Calibri"/>
          <w:sz w:val="24"/>
          <w:szCs w:val="24"/>
        </w:rPr>
      </w:sdtEndPr>
      <w:sdtContent>
        <w:p w14:paraId="339AC702">
          <w:pPr>
            <w:tabs>
              <w:tab w:val="left" w:pos="465"/>
              <w:tab w:val="right" w:leader="dot" w:pos="8309"/>
            </w:tabs>
            <w:spacing w:before="72" w:line="219" w:lineRule="auto"/>
            <w:ind w:left="434"/>
            <w:rPr>
              <w:rFonts w:ascii="Calibri" w:hAnsi="Calibri" w:eastAsia="Calibri" w:cs="Calibri"/>
              <w:sz w:val="24"/>
              <w:szCs w:val="24"/>
              <w:lang w:eastAsia="zh-CN"/>
            </w:rPr>
          </w:pPr>
          <w:bookmarkStart w:id="0" w:name="bookmark80"/>
          <w:bookmarkEnd w:id="0"/>
          <w:r>
            <w:rPr>
              <w:rFonts w:hint="eastAsia" w:ascii="宋体" w:hAnsi="宋体" w:eastAsia="宋体" w:cs="宋体"/>
              <w:sz w:val="20"/>
              <w:szCs w:val="20"/>
              <w:lang w:eastAsia="zh-CN"/>
            </w:rPr>
            <w:t xml:space="preserve">     </w:t>
          </w:r>
        </w:p>
      </w:sdtContent>
    </w:sdt>
    <w:p w14:paraId="53D15937">
      <w:pPr>
        <w:spacing w:line="219" w:lineRule="auto"/>
        <w:rPr>
          <w:rFonts w:ascii="Calibri" w:hAnsi="Calibri" w:eastAsia="Calibri" w:cs="Calibri"/>
          <w:sz w:val="24"/>
          <w:szCs w:val="24"/>
          <w:lang w:eastAsia="zh-CN"/>
        </w:rPr>
        <w:sectPr>
          <w:footerReference r:id="rId4" w:type="default"/>
          <w:pgSz w:w="11906" w:h="16839"/>
          <w:pgMar w:top="1431" w:right="1785" w:bottom="1360" w:left="1785" w:header="0" w:footer="1200" w:gutter="0"/>
          <w:cols w:space="720" w:num="1"/>
        </w:sectPr>
      </w:pPr>
    </w:p>
    <w:p w14:paraId="21586361">
      <w:pPr>
        <w:spacing w:before="72" w:line="224" w:lineRule="auto"/>
        <w:jc w:val="center"/>
        <w:outlineLvl w:val="0"/>
        <w:rPr>
          <w:rFonts w:hint="eastAsia" w:ascii="宋体" w:hAnsi="宋体" w:eastAsia="宋体" w:cs="宋体"/>
          <w:b/>
          <w:bCs/>
          <w:sz w:val="35"/>
          <w:szCs w:val="35"/>
          <w:lang w:eastAsia="zh-CN"/>
        </w:rPr>
      </w:pPr>
      <w:bookmarkStart w:id="1" w:name="_Toc12526"/>
      <w:r>
        <w:rPr>
          <w:rFonts w:ascii="宋体" w:hAnsi="宋体" w:eastAsia="宋体" w:cs="宋体"/>
          <w:b/>
          <w:bCs/>
          <w:spacing w:val="7"/>
          <w:sz w:val="35"/>
          <w:szCs w:val="35"/>
          <w:lang w:eastAsia="zh-CN"/>
        </w:rPr>
        <w:t>第一章 招标公告</w:t>
      </w:r>
      <w:bookmarkEnd w:id="1"/>
    </w:p>
    <w:p w14:paraId="56E95641">
      <w:pPr>
        <w:pStyle w:val="3"/>
        <w:spacing w:line="307" w:lineRule="auto"/>
        <w:rPr>
          <w:rFonts w:hint="eastAsia" w:ascii="宋体" w:hAnsi="宋体" w:eastAsia="宋体" w:cs="宋体"/>
          <w:lang w:eastAsia="zh-CN"/>
        </w:rPr>
      </w:pPr>
    </w:p>
    <w:p w14:paraId="509EE988">
      <w:pPr>
        <w:spacing w:before="91" w:line="360" w:lineRule="auto"/>
        <w:ind w:left="113" w:firstLine="280" w:firstLineChars="100"/>
        <w:rPr>
          <w:rFonts w:hint="eastAsia" w:ascii="宋体" w:hAnsi="宋体" w:eastAsia="宋体" w:cs="宋体"/>
          <w:sz w:val="28"/>
          <w:szCs w:val="28"/>
          <w:lang w:eastAsia="zh-CN"/>
        </w:rPr>
      </w:pPr>
      <w:r>
        <w:rPr>
          <w:rFonts w:hint="eastAsia" w:ascii="宋体" w:hAnsi="宋体" w:eastAsia="宋体" w:cs="宋体"/>
          <w:sz w:val="28"/>
          <w:szCs w:val="28"/>
          <w:u w:val="single"/>
          <w:lang w:eastAsia="zh-CN"/>
        </w:rPr>
        <w:t>湖北长江重点生态区大别山南麓历史遗留废弃</w:t>
      </w:r>
      <w:r>
        <w:rPr>
          <w:rFonts w:hint="eastAsia" w:ascii="宋体" w:hAnsi="宋体" w:eastAsia="宋体" w:cs="宋体"/>
          <w:spacing w:val="-1"/>
          <w:sz w:val="28"/>
          <w:szCs w:val="28"/>
          <w:u w:val="single"/>
          <w:lang w:eastAsia="zh-CN"/>
        </w:rPr>
        <w:t>矿山生态修复示范工程（英山县</w:t>
      </w:r>
      <w:r>
        <w:rPr>
          <w:rFonts w:hint="eastAsia" w:ascii="宋体" w:hAnsi="宋体" w:eastAsia="宋体" w:cs="宋体"/>
          <w:spacing w:val="-35"/>
          <w:sz w:val="28"/>
          <w:szCs w:val="28"/>
          <w:u w:val="single"/>
          <w:lang w:eastAsia="zh-CN"/>
        </w:rPr>
        <w:t>）</w:t>
      </w:r>
      <w:r>
        <w:rPr>
          <w:rFonts w:hint="eastAsia" w:ascii="宋体" w:hAnsi="宋体" w:eastAsia="宋体" w:cs="宋体"/>
          <w:spacing w:val="-35"/>
          <w:sz w:val="28"/>
          <w:szCs w:val="28"/>
          <w:lang w:eastAsia="zh-CN"/>
        </w:rPr>
        <w:t>（</w:t>
      </w:r>
      <w:r>
        <w:rPr>
          <w:rFonts w:hint="eastAsia" w:ascii="宋体" w:hAnsi="宋体" w:eastAsia="宋体" w:cs="宋体"/>
          <w:spacing w:val="-1"/>
          <w:sz w:val="28"/>
          <w:szCs w:val="28"/>
          <w:lang w:eastAsia="zh-CN"/>
        </w:rPr>
        <w:t>项目名称）</w:t>
      </w:r>
      <w:r>
        <w:rPr>
          <w:rFonts w:hint="eastAsia" w:ascii="宋体" w:hAnsi="宋体" w:eastAsia="宋体" w:cs="宋体"/>
          <w:spacing w:val="-1"/>
          <w:sz w:val="28"/>
          <w:szCs w:val="28"/>
          <w:u w:val="single"/>
          <w:lang w:eastAsia="zh-CN"/>
        </w:rPr>
        <w:t>湖北长江重点生态区大别山南麓历史遗留</w:t>
      </w:r>
      <w:r>
        <w:rPr>
          <w:rFonts w:hint="eastAsia" w:ascii="宋体" w:hAnsi="宋体" w:eastAsia="宋体" w:cs="宋体"/>
          <w:spacing w:val="1"/>
          <w:sz w:val="28"/>
          <w:szCs w:val="28"/>
          <w:u w:val="single"/>
          <w:lang w:eastAsia="zh-CN"/>
        </w:rPr>
        <w:t>废弃矿山生态修复示范工程（英山县</w:t>
      </w:r>
      <w:r>
        <w:rPr>
          <w:rFonts w:hint="eastAsia" w:ascii="宋体" w:hAnsi="宋体" w:eastAsia="宋体" w:cs="宋体"/>
          <w:spacing w:val="-16"/>
          <w:sz w:val="28"/>
          <w:szCs w:val="28"/>
          <w:u w:val="single"/>
          <w:lang w:eastAsia="zh-CN"/>
        </w:rPr>
        <w:t>）</w:t>
      </w:r>
      <w:r>
        <w:rPr>
          <w:rFonts w:hint="eastAsia" w:ascii="宋体" w:hAnsi="宋体" w:eastAsia="宋体" w:cs="宋体"/>
          <w:sz w:val="28"/>
          <w:szCs w:val="28"/>
          <w:lang w:eastAsia="zh-CN"/>
        </w:rPr>
        <w:t>招标公告</w:t>
      </w:r>
    </w:p>
    <w:p w14:paraId="7B71F226">
      <w:pPr>
        <w:spacing w:before="91" w:line="360" w:lineRule="auto"/>
        <w:ind w:left="113" w:firstLine="1680" w:firstLineChars="600"/>
        <w:rPr>
          <w:rFonts w:hint="default" w:ascii="宋体" w:hAnsi="宋体" w:eastAsia="宋体" w:cs="宋体"/>
          <w:sz w:val="28"/>
          <w:szCs w:val="28"/>
          <w:lang w:val="en-US" w:eastAsia="zh-CN"/>
        </w:rPr>
      </w:pPr>
      <w:r>
        <w:rPr>
          <w:rFonts w:hint="eastAsia" w:ascii="宋体" w:hAnsi="宋体" w:eastAsia="宋体" w:cs="宋体"/>
          <w:sz w:val="28"/>
          <w:szCs w:val="28"/>
          <w:lang w:eastAsia="zh-CN"/>
        </w:rPr>
        <w:t>招标编号：HBYS-202606GT-001</w:t>
      </w:r>
      <w:r>
        <w:rPr>
          <w:rFonts w:hint="eastAsia" w:ascii="宋体" w:hAnsi="宋体" w:eastAsia="宋体" w:cs="宋体"/>
          <w:sz w:val="28"/>
          <w:szCs w:val="28"/>
          <w:lang w:val="en-US" w:eastAsia="zh-CN"/>
        </w:rPr>
        <w:t>001</w:t>
      </w:r>
      <w:bookmarkStart w:id="162" w:name="_GoBack"/>
      <w:bookmarkEnd w:id="162"/>
    </w:p>
    <w:p w14:paraId="5D63A3A6">
      <w:pPr>
        <w:spacing w:before="248" w:line="221" w:lineRule="auto"/>
        <w:ind w:left="45"/>
        <w:outlineLvl w:val="1"/>
        <w:rPr>
          <w:rFonts w:hint="eastAsia" w:ascii="宋体" w:hAnsi="宋体" w:eastAsia="宋体" w:cs="宋体"/>
          <w:sz w:val="28"/>
          <w:szCs w:val="28"/>
          <w:lang w:eastAsia="zh-CN"/>
        </w:rPr>
      </w:pPr>
      <w:bookmarkStart w:id="2" w:name="_Toc256"/>
      <w:r>
        <w:rPr>
          <w:rFonts w:hint="eastAsia" w:ascii="宋体" w:hAnsi="宋体" w:eastAsia="宋体" w:cs="宋体"/>
          <w:spacing w:val="-12"/>
          <w:sz w:val="28"/>
          <w:szCs w:val="28"/>
          <w:lang w:eastAsia="zh-CN"/>
        </w:rPr>
        <w:t>1</w:t>
      </w:r>
      <w:r>
        <w:rPr>
          <w:rFonts w:hint="eastAsia" w:ascii="宋体" w:hAnsi="宋体" w:eastAsia="宋体" w:cs="宋体"/>
          <w:spacing w:val="-31"/>
          <w:sz w:val="28"/>
          <w:szCs w:val="28"/>
          <w:lang w:eastAsia="zh-CN"/>
        </w:rPr>
        <w:t xml:space="preserve"> </w:t>
      </w:r>
      <w:r>
        <w:rPr>
          <w:rFonts w:hint="eastAsia" w:ascii="宋体" w:hAnsi="宋体" w:eastAsia="宋体" w:cs="宋体"/>
          <w:spacing w:val="-12"/>
          <w:sz w:val="28"/>
          <w:szCs w:val="28"/>
          <w:lang w:eastAsia="zh-CN"/>
        </w:rPr>
        <w:t>．招标条件</w:t>
      </w:r>
      <w:bookmarkEnd w:id="2"/>
    </w:p>
    <w:p w14:paraId="5289FD48">
      <w:pPr>
        <w:spacing w:before="120" w:beforeLines="50" w:line="360" w:lineRule="auto"/>
        <w:ind w:firstLine="460" w:firstLineChars="200"/>
        <w:jc w:val="both"/>
        <w:rPr>
          <w:rFonts w:hint="eastAsia" w:ascii="宋体" w:hAnsi="宋体" w:eastAsia="宋体" w:cs="宋体"/>
          <w:lang w:eastAsia="zh-CN"/>
        </w:rPr>
      </w:pPr>
      <w:r>
        <w:rPr>
          <w:rFonts w:hint="eastAsia" w:ascii="宋体" w:hAnsi="宋体" w:eastAsia="宋体" w:cs="宋体"/>
          <w:spacing w:val="10"/>
          <w:lang w:eastAsia="zh-CN"/>
        </w:rPr>
        <w:t>本项目</w:t>
      </w:r>
      <w:r>
        <w:rPr>
          <w:rFonts w:hint="eastAsia" w:ascii="宋体" w:hAnsi="宋体" w:eastAsia="宋体" w:cs="宋体"/>
          <w:u w:val="single"/>
          <w:lang w:eastAsia="zh-CN"/>
        </w:rPr>
        <w:t>湖北长江重点生态区大别山南麓历史遗留废弃矿山生态修复示范工程（英山县）已由黄冈市发展和改革委员会</w:t>
      </w:r>
      <w:r>
        <w:rPr>
          <w:rFonts w:hint="eastAsia" w:ascii="宋体" w:hAnsi="宋体" w:eastAsia="宋体" w:cs="宋体"/>
          <w:spacing w:val="7"/>
          <w:highlight w:val="none"/>
          <w:lang w:eastAsia="zh-CN"/>
        </w:rPr>
        <w:t>以</w:t>
      </w:r>
      <w:r>
        <w:rPr>
          <w:rFonts w:hint="eastAsia" w:ascii="宋体" w:hAnsi="宋体" w:eastAsia="宋体" w:cs="宋体"/>
          <w:spacing w:val="7"/>
          <w:highlight w:val="none"/>
          <w:u w:val="single"/>
          <w:lang w:eastAsia="zh-CN"/>
        </w:rPr>
        <w:t>黄发改审批【2025】231号</w:t>
      </w:r>
      <w:r>
        <w:rPr>
          <w:rFonts w:hint="eastAsia" w:ascii="宋体" w:hAnsi="宋体" w:eastAsia="宋体" w:cs="宋体"/>
          <w:spacing w:val="7"/>
          <w:highlight w:val="none"/>
          <w:lang w:eastAsia="zh-CN"/>
        </w:rPr>
        <w:t>批准建设，建设资金来源为</w:t>
      </w:r>
      <w:r>
        <w:rPr>
          <w:rFonts w:hint="eastAsia" w:ascii="宋体" w:hAnsi="宋体" w:eastAsia="宋体" w:cs="宋体"/>
          <w:highlight w:val="none"/>
          <w:u w:val="single"/>
          <w:lang w:eastAsia="zh-CN"/>
        </w:rPr>
        <w:t xml:space="preserve"> 中央资金、省级资金及地方配套资金</w:t>
      </w:r>
      <w:r>
        <w:rPr>
          <w:rFonts w:hint="eastAsia" w:ascii="宋体" w:hAnsi="宋体" w:eastAsia="宋体" w:cs="宋体"/>
          <w:spacing w:val="7"/>
          <w:highlight w:val="none"/>
          <w:lang w:eastAsia="zh-CN"/>
        </w:rPr>
        <w:t>，</w:t>
      </w:r>
      <w:r>
        <w:rPr>
          <w:rFonts w:hint="eastAsia" w:ascii="宋体" w:hAnsi="宋体" w:eastAsia="宋体" w:cs="宋体"/>
          <w:spacing w:val="7"/>
          <w:lang w:eastAsia="zh-CN"/>
        </w:rPr>
        <w:t>建设资金已落</w:t>
      </w:r>
      <w:r>
        <w:rPr>
          <w:rFonts w:hint="eastAsia" w:ascii="宋体" w:hAnsi="宋体" w:eastAsia="宋体" w:cs="宋体"/>
          <w:spacing w:val="6"/>
          <w:lang w:eastAsia="zh-CN"/>
        </w:rPr>
        <w:t>实，项目业主为</w:t>
      </w:r>
      <w:r>
        <w:rPr>
          <w:rFonts w:hint="eastAsia" w:ascii="宋体" w:hAnsi="宋体" w:eastAsia="宋体" w:cs="宋体"/>
          <w:u w:val="single"/>
          <w:lang w:eastAsia="zh-CN"/>
        </w:rPr>
        <w:t>英山县自然资源和规划局</w:t>
      </w:r>
      <w:r>
        <w:rPr>
          <w:rFonts w:hint="eastAsia" w:ascii="宋体" w:hAnsi="宋体" w:eastAsia="宋体" w:cs="宋体"/>
          <w:spacing w:val="9"/>
          <w:lang w:eastAsia="zh-CN"/>
        </w:rPr>
        <w:t>，招标人为</w:t>
      </w:r>
      <w:r>
        <w:rPr>
          <w:rFonts w:hint="eastAsia" w:ascii="宋体" w:hAnsi="宋体" w:eastAsia="宋体" w:cs="宋体"/>
          <w:u w:val="single"/>
          <w:lang w:eastAsia="zh-CN"/>
        </w:rPr>
        <w:t>英山县自然资源和规划局</w:t>
      </w:r>
      <w:r>
        <w:rPr>
          <w:rFonts w:hint="eastAsia" w:ascii="宋体" w:hAnsi="宋体" w:eastAsia="宋体" w:cs="宋体"/>
          <w:spacing w:val="9"/>
          <w:lang w:eastAsia="zh-CN"/>
        </w:rPr>
        <w:t>，招标代理机构为</w:t>
      </w:r>
      <w:r>
        <w:rPr>
          <w:rFonts w:hint="eastAsia" w:ascii="宋体" w:hAnsi="宋体" w:eastAsia="宋体" w:cs="宋体"/>
          <w:spacing w:val="9"/>
          <w:u w:val="single"/>
          <w:lang w:eastAsia="zh-CN"/>
        </w:rPr>
        <w:t>湖北构信项</w:t>
      </w:r>
      <w:r>
        <w:rPr>
          <w:rFonts w:hint="eastAsia" w:ascii="宋体" w:hAnsi="宋体" w:eastAsia="宋体" w:cs="宋体"/>
          <w:spacing w:val="8"/>
          <w:u w:val="single"/>
          <w:lang w:eastAsia="zh-CN"/>
        </w:rPr>
        <w:t>目管理有限公司</w:t>
      </w:r>
      <w:r>
        <w:rPr>
          <w:rFonts w:hint="eastAsia" w:ascii="宋体" w:hAnsi="宋体" w:eastAsia="宋体" w:cs="宋体"/>
          <w:spacing w:val="8"/>
          <w:lang w:eastAsia="zh-CN"/>
        </w:rPr>
        <w:t>。本项目</w:t>
      </w:r>
      <w:r>
        <w:rPr>
          <w:rFonts w:hint="eastAsia" w:ascii="宋体" w:hAnsi="宋体" w:eastAsia="宋体" w:cs="宋体"/>
          <w:spacing w:val="8"/>
          <w:u w:val="single"/>
          <w:lang w:eastAsia="zh-CN"/>
        </w:rPr>
        <w:t>湖北长江重点生态区大别山南麓历史</w:t>
      </w:r>
      <w:r>
        <w:rPr>
          <w:rFonts w:hint="eastAsia" w:ascii="宋体" w:hAnsi="宋体" w:eastAsia="宋体" w:cs="宋体"/>
          <w:spacing w:val="7"/>
          <w:u w:val="single"/>
          <w:lang w:eastAsia="zh-CN"/>
        </w:rPr>
        <w:t>遗留废弃矿山生态修复示范工程（英山县）</w:t>
      </w:r>
      <w:r>
        <w:rPr>
          <w:rFonts w:hint="eastAsia" w:ascii="宋体" w:hAnsi="宋体" w:eastAsia="宋体" w:cs="宋体"/>
          <w:spacing w:val="7"/>
          <w:lang w:eastAsia="zh-CN"/>
        </w:rPr>
        <w:t>已具</w:t>
      </w:r>
      <w:r>
        <w:rPr>
          <w:rFonts w:hint="eastAsia" w:ascii="宋体" w:hAnsi="宋体" w:eastAsia="宋体" w:cs="宋体"/>
          <w:spacing w:val="8"/>
          <w:lang w:eastAsia="zh-CN"/>
        </w:rPr>
        <w:t>备招标条件，现进行公开招标。</w:t>
      </w:r>
    </w:p>
    <w:p w14:paraId="12C6952A">
      <w:pPr>
        <w:spacing w:before="248" w:line="221" w:lineRule="auto"/>
        <w:ind w:left="45"/>
        <w:outlineLvl w:val="1"/>
        <w:rPr>
          <w:rFonts w:hint="eastAsia" w:ascii="宋体" w:hAnsi="宋体" w:eastAsia="宋体" w:cs="宋体"/>
          <w:spacing w:val="-12"/>
          <w:sz w:val="28"/>
          <w:szCs w:val="28"/>
          <w:lang w:eastAsia="zh-CN"/>
        </w:rPr>
      </w:pPr>
      <w:bookmarkStart w:id="3" w:name="_Toc16813"/>
      <w:r>
        <w:rPr>
          <w:rFonts w:hint="eastAsia" w:ascii="宋体" w:hAnsi="宋体" w:eastAsia="宋体" w:cs="宋体"/>
          <w:spacing w:val="-12"/>
          <w:sz w:val="28"/>
          <w:szCs w:val="28"/>
          <w:lang w:eastAsia="zh-CN"/>
        </w:rPr>
        <w:t>2 ．项目概况与招标范围</w:t>
      </w:r>
      <w:bookmarkEnd w:id="3"/>
    </w:p>
    <w:p w14:paraId="67553636">
      <w:pPr>
        <w:spacing w:before="120" w:beforeLines="50" w:line="360" w:lineRule="auto"/>
        <w:ind w:firstLine="444" w:firstLineChars="200"/>
        <w:jc w:val="both"/>
        <w:rPr>
          <w:rFonts w:hint="eastAsia" w:ascii="宋体" w:hAnsi="宋体" w:eastAsia="宋体" w:cs="宋体"/>
          <w:spacing w:val="6"/>
          <w:lang w:eastAsia="zh-CN"/>
        </w:rPr>
      </w:pPr>
      <w:r>
        <w:rPr>
          <w:rFonts w:hint="eastAsia" w:ascii="宋体" w:hAnsi="宋体" w:eastAsia="宋体" w:cs="宋体"/>
          <w:spacing w:val="6"/>
          <w:lang w:eastAsia="zh-CN"/>
        </w:rPr>
        <w:t>2.1 项目概况：</w:t>
      </w:r>
    </w:p>
    <w:p w14:paraId="4B0D9A2C">
      <w:pPr>
        <w:spacing w:before="120" w:beforeLines="50" w:line="360" w:lineRule="auto"/>
        <w:ind w:firstLine="444" w:firstLineChars="200"/>
        <w:jc w:val="both"/>
        <w:rPr>
          <w:rFonts w:hint="eastAsia" w:ascii="宋体" w:hAnsi="宋体" w:eastAsia="宋体" w:cs="宋体"/>
          <w:spacing w:val="6"/>
          <w:lang w:eastAsia="zh-CN"/>
        </w:rPr>
      </w:pPr>
      <w:r>
        <w:rPr>
          <w:rFonts w:hint="eastAsia" w:ascii="宋体" w:hAnsi="宋体" w:eastAsia="宋体" w:cs="宋体"/>
          <w:spacing w:val="6"/>
          <w:lang w:eastAsia="zh-CN"/>
        </w:rPr>
        <w:t>建设地点：</w:t>
      </w:r>
      <w:r>
        <w:rPr>
          <w:rFonts w:hint="eastAsia" w:ascii="宋体" w:hAnsi="宋体" w:eastAsia="宋体" w:cs="宋体"/>
          <w:spacing w:val="6"/>
          <w:u w:val="single"/>
          <w:lang w:eastAsia="zh-CN"/>
        </w:rPr>
        <w:t>英山县</w:t>
      </w:r>
      <w:r>
        <w:rPr>
          <w:rFonts w:hint="eastAsia" w:ascii="宋体" w:hAnsi="宋体" w:eastAsia="宋体" w:cs="宋体"/>
          <w:spacing w:val="6"/>
          <w:lang w:eastAsia="zh-CN"/>
        </w:rPr>
        <w:t>。</w:t>
      </w:r>
    </w:p>
    <w:p w14:paraId="63E05AAE">
      <w:pPr>
        <w:spacing w:before="120" w:beforeLines="50" w:line="360" w:lineRule="auto"/>
        <w:ind w:firstLine="444" w:firstLineChars="200"/>
        <w:jc w:val="both"/>
        <w:rPr>
          <w:rFonts w:hint="eastAsia" w:ascii="宋体" w:hAnsi="宋体" w:eastAsia="宋体" w:cs="宋体"/>
          <w:u w:val="single"/>
          <w:lang w:eastAsia="zh-CN"/>
        </w:rPr>
      </w:pPr>
      <w:r>
        <w:rPr>
          <w:rFonts w:hint="eastAsia" w:ascii="宋体" w:hAnsi="宋体" w:eastAsia="宋体" w:cs="宋体"/>
          <w:spacing w:val="6"/>
          <w:lang w:eastAsia="zh-CN"/>
        </w:rPr>
        <w:t>建设规模：</w:t>
      </w:r>
      <w:r>
        <w:rPr>
          <w:rFonts w:hint="eastAsia" w:ascii="宋体" w:hAnsi="宋体" w:eastAsia="宋体" w:cs="宋体"/>
          <w:u w:val="single"/>
          <w:lang w:eastAsia="zh-CN"/>
        </w:rPr>
        <w:t>解决矿山开采造成的矿山地质安全隐患、土地损毁、植被破坏的主要生态问题，完成边坡治理，采坑治理;工程内容包括消除地质环境安全隐患点，修复废弃矿山图斑19个，完成矿山生态修复治理。</w:t>
      </w:r>
    </w:p>
    <w:p w14:paraId="3103B71A">
      <w:pPr>
        <w:spacing w:before="120" w:beforeLines="50" w:line="360" w:lineRule="auto"/>
        <w:ind w:firstLine="420" w:firstLineChars="200"/>
        <w:jc w:val="both"/>
        <w:rPr>
          <w:rFonts w:hint="eastAsia" w:ascii="宋体" w:hAnsi="宋体" w:eastAsia="宋体" w:cs="宋体"/>
          <w:lang w:eastAsia="zh-CN"/>
        </w:rPr>
      </w:pPr>
      <w:r>
        <w:rPr>
          <w:rFonts w:hint="eastAsia" w:ascii="宋体" w:hAnsi="宋体" w:eastAsia="宋体" w:cs="宋体"/>
          <w:lang w:eastAsia="zh-CN"/>
        </w:rPr>
        <w:t>其他：/</w:t>
      </w:r>
    </w:p>
    <w:p w14:paraId="76943DE1">
      <w:pPr>
        <w:spacing w:before="120" w:beforeLines="50" w:line="360" w:lineRule="auto"/>
        <w:ind w:firstLine="444" w:firstLineChars="200"/>
        <w:jc w:val="both"/>
        <w:rPr>
          <w:rFonts w:hint="eastAsia" w:ascii="宋体" w:hAnsi="宋体" w:eastAsia="宋体" w:cs="宋体"/>
          <w:spacing w:val="6"/>
          <w:lang w:eastAsia="zh-CN"/>
        </w:rPr>
      </w:pPr>
      <w:r>
        <w:rPr>
          <w:rFonts w:hint="eastAsia" w:ascii="宋体" w:hAnsi="宋体" w:eastAsia="宋体" w:cs="宋体"/>
          <w:spacing w:val="6"/>
          <w:lang w:eastAsia="zh-CN"/>
        </w:rPr>
        <w:t>2.2 招标范围</w:t>
      </w:r>
    </w:p>
    <w:p w14:paraId="3016CDFC">
      <w:pPr>
        <w:spacing w:before="120" w:beforeLines="50" w:line="360" w:lineRule="auto"/>
        <w:ind w:firstLine="444" w:firstLineChars="200"/>
        <w:jc w:val="both"/>
        <w:rPr>
          <w:rFonts w:hint="eastAsia" w:ascii="宋体" w:hAnsi="宋体" w:eastAsia="宋体" w:cs="宋体"/>
          <w:spacing w:val="6"/>
          <w:lang w:eastAsia="zh-CN"/>
        </w:rPr>
      </w:pPr>
      <w:r>
        <w:rPr>
          <w:rFonts w:hint="eastAsia" w:ascii="宋体" w:hAnsi="宋体" w:eastAsia="宋体" w:cs="宋体"/>
          <w:spacing w:val="6"/>
          <w:lang w:eastAsia="zh-CN"/>
        </w:rPr>
        <w:t>招标范围：</w:t>
      </w:r>
      <w:r>
        <w:rPr>
          <w:rFonts w:hint="eastAsia" w:ascii="宋体" w:hAnsi="宋体" w:eastAsia="宋体" w:cs="宋体"/>
          <w:spacing w:val="6"/>
          <w:u w:val="single"/>
          <w:lang w:eastAsia="zh-CN"/>
        </w:rPr>
        <w:t>修复英山县历史遗留废弃矿山图斑19个，完成矿山生态修复治理。解决矿山开采造成的矿山地质安全隐患、土地损毁、植被破坏的主要生态问题，完成边坡治理，采坑治理;工程内容包括消除地质环境安全隐患点。详见施工图纸和工程量清单</w:t>
      </w:r>
      <w:r>
        <w:rPr>
          <w:rFonts w:hint="eastAsia" w:ascii="宋体" w:hAnsi="宋体" w:eastAsia="宋体" w:cs="宋体"/>
          <w:spacing w:val="6"/>
          <w:lang w:eastAsia="zh-CN"/>
        </w:rPr>
        <w:t>。</w:t>
      </w:r>
    </w:p>
    <w:p w14:paraId="75E91017">
      <w:pPr>
        <w:spacing w:before="120" w:beforeLines="50" w:line="360" w:lineRule="auto"/>
        <w:ind w:firstLine="444" w:firstLineChars="200"/>
        <w:jc w:val="both"/>
        <w:rPr>
          <w:rFonts w:hint="eastAsia" w:ascii="宋体" w:hAnsi="宋体" w:eastAsia="宋体" w:cs="宋体"/>
          <w:spacing w:val="6"/>
          <w:lang w:eastAsia="zh-CN"/>
        </w:rPr>
      </w:pPr>
      <w:r>
        <w:rPr>
          <w:rFonts w:hint="eastAsia" w:ascii="宋体" w:hAnsi="宋体" w:eastAsia="宋体" w:cs="宋体"/>
          <w:spacing w:val="6"/>
          <w:lang w:eastAsia="zh-CN"/>
        </w:rPr>
        <w:t>标段划分：</w:t>
      </w:r>
      <w:r>
        <w:rPr>
          <w:rFonts w:hint="eastAsia" w:ascii="宋体" w:hAnsi="宋体" w:eastAsia="宋体" w:cs="宋体"/>
          <w:spacing w:val="6"/>
          <w:u w:val="single"/>
          <w:lang w:eastAsia="zh-CN"/>
        </w:rPr>
        <w:t>一个标段</w:t>
      </w:r>
      <w:r>
        <w:rPr>
          <w:rFonts w:hint="eastAsia" w:ascii="宋体" w:hAnsi="宋体" w:eastAsia="宋体" w:cs="宋体"/>
          <w:spacing w:val="6"/>
          <w:lang w:eastAsia="zh-CN"/>
        </w:rPr>
        <w:t>。</w:t>
      </w:r>
    </w:p>
    <w:p w14:paraId="091B3081">
      <w:pPr>
        <w:spacing w:before="120" w:beforeLines="50" w:line="360" w:lineRule="auto"/>
        <w:ind w:firstLine="444" w:firstLineChars="200"/>
        <w:jc w:val="both"/>
        <w:rPr>
          <w:rFonts w:hint="eastAsia" w:ascii="宋体" w:hAnsi="宋体" w:eastAsia="宋体" w:cs="宋体"/>
          <w:spacing w:val="6"/>
          <w:lang w:eastAsia="zh-CN"/>
        </w:rPr>
      </w:pPr>
      <w:r>
        <w:rPr>
          <w:rFonts w:hint="eastAsia" w:ascii="宋体" w:hAnsi="宋体" w:eastAsia="宋体" w:cs="宋体"/>
          <w:spacing w:val="6"/>
          <w:lang w:eastAsia="zh-CN"/>
        </w:rPr>
        <w:t>计划工期</w:t>
      </w:r>
      <w:r>
        <w:rPr>
          <w:rFonts w:hint="eastAsia" w:ascii="宋体" w:hAnsi="宋体" w:eastAsia="宋体" w:cs="宋体"/>
          <w:spacing w:val="6"/>
          <w:highlight w:val="none"/>
          <w:lang w:eastAsia="zh-CN"/>
        </w:rPr>
        <w:t>：</w:t>
      </w:r>
      <w:r>
        <w:rPr>
          <w:rFonts w:hint="eastAsia" w:ascii="宋体" w:hAnsi="宋体" w:eastAsia="宋体" w:cs="宋体"/>
          <w:spacing w:val="6"/>
          <w:highlight w:val="none"/>
          <w:u w:val="single"/>
          <w:lang w:eastAsia="zh-CN"/>
        </w:rPr>
        <w:t xml:space="preserve"> </w:t>
      </w:r>
      <w:r>
        <w:rPr>
          <w:rFonts w:hint="eastAsia" w:ascii="宋体" w:hAnsi="宋体" w:eastAsia="宋体" w:cs="宋体"/>
          <w:spacing w:val="6"/>
          <w:highlight w:val="none"/>
          <w:u w:val="single"/>
          <w:lang w:val="en-US" w:eastAsia="zh-CN"/>
        </w:rPr>
        <w:t>70</w:t>
      </w:r>
      <w:r>
        <w:rPr>
          <w:rFonts w:hint="eastAsia" w:ascii="宋体" w:hAnsi="宋体" w:eastAsia="宋体" w:cs="宋体"/>
          <w:spacing w:val="6"/>
          <w:highlight w:val="none"/>
          <w:u w:val="single"/>
          <w:lang w:eastAsia="zh-CN"/>
        </w:rPr>
        <w:t xml:space="preserve"> </w:t>
      </w:r>
      <w:r>
        <w:rPr>
          <w:rFonts w:hint="eastAsia" w:ascii="宋体" w:hAnsi="宋体" w:eastAsia="宋体" w:cs="宋体"/>
          <w:spacing w:val="6"/>
          <w:highlight w:val="none"/>
          <w:lang w:eastAsia="zh-CN"/>
        </w:rPr>
        <w:t>日历</w:t>
      </w:r>
      <w:r>
        <w:rPr>
          <w:rFonts w:hint="eastAsia" w:ascii="宋体" w:hAnsi="宋体" w:eastAsia="宋体" w:cs="宋体"/>
          <w:spacing w:val="6"/>
          <w:lang w:eastAsia="zh-CN"/>
        </w:rPr>
        <w:t>天，计划开工日期</w:t>
      </w:r>
      <w:r>
        <w:rPr>
          <w:rFonts w:hint="eastAsia" w:ascii="宋体" w:hAnsi="宋体" w:eastAsia="宋体" w:cs="宋体"/>
          <w:spacing w:val="6"/>
          <w:u w:val="single"/>
          <w:lang w:eastAsia="zh-CN"/>
        </w:rPr>
        <w:t xml:space="preserve"> 2026-</w:t>
      </w:r>
      <w:r>
        <w:rPr>
          <w:rFonts w:hint="eastAsia" w:ascii="宋体" w:hAnsi="宋体" w:eastAsia="宋体" w:cs="宋体"/>
          <w:spacing w:val="6"/>
          <w:u w:val="single"/>
          <w:lang w:val="en-US" w:eastAsia="zh-CN"/>
        </w:rPr>
        <w:t>7</w:t>
      </w:r>
      <w:r>
        <w:rPr>
          <w:rFonts w:hint="eastAsia" w:ascii="宋体" w:hAnsi="宋体" w:eastAsia="宋体" w:cs="宋体"/>
          <w:spacing w:val="6"/>
          <w:u w:val="single"/>
          <w:lang w:eastAsia="zh-CN"/>
        </w:rPr>
        <w:t>-</w:t>
      </w:r>
      <w:r>
        <w:rPr>
          <w:rFonts w:hint="eastAsia" w:ascii="宋体" w:hAnsi="宋体" w:eastAsia="宋体" w:cs="宋体"/>
          <w:spacing w:val="6"/>
          <w:u w:val="single"/>
          <w:lang w:val="en-US" w:eastAsia="zh-CN"/>
        </w:rPr>
        <w:t>20</w:t>
      </w:r>
      <w:r>
        <w:rPr>
          <w:rFonts w:hint="eastAsia" w:ascii="宋体" w:hAnsi="宋体" w:eastAsia="宋体" w:cs="宋体"/>
          <w:spacing w:val="6"/>
          <w:lang w:eastAsia="zh-CN"/>
        </w:rPr>
        <w:t>。</w:t>
      </w:r>
    </w:p>
    <w:p w14:paraId="732078F0">
      <w:pPr>
        <w:spacing w:before="120" w:beforeLines="50" w:line="360" w:lineRule="auto"/>
        <w:ind w:firstLine="444" w:firstLineChars="200"/>
        <w:jc w:val="both"/>
        <w:rPr>
          <w:rFonts w:hint="eastAsia" w:ascii="宋体" w:hAnsi="宋体" w:eastAsia="宋体" w:cs="宋体"/>
          <w:spacing w:val="6"/>
          <w:lang w:eastAsia="zh-CN"/>
        </w:rPr>
      </w:pPr>
      <w:r>
        <w:rPr>
          <w:rFonts w:hint="eastAsia" w:ascii="宋体" w:hAnsi="宋体" w:eastAsia="宋体" w:cs="宋体"/>
          <w:spacing w:val="6"/>
          <w:lang w:eastAsia="zh-CN"/>
        </w:rPr>
        <w:t>合同估算价：</w:t>
      </w:r>
      <w:r>
        <w:rPr>
          <w:rFonts w:hint="eastAsia" w:ascii="宋体" w:hAnsi="宋体" w:eastAsia="宋体" w:cs="宋体"/>
          <w:spacing w:val="6"/>
          <w:u w:val="single"/>
          <w:lang w:eastAsia="zh-CN"/>
        </w:rPr>
        <w:t xml:space="preserve"> 584.23</w:t>
      </w:r>
      <w:r>
        <w:rPr>
          <w:rFonts w:hint="eastAsia" w:ascii="宋体" w:hAnsi="宋体" w:eastAsia="宋体" w:cs="宋体"/>
          <w:spacing w:val="6"/>
          <w:u w:val="single"/>
          <w:lang w:val="en-US" w:eastAsia="zh-CN"/>
        </w:rPr>
        <w:t>0691</w:t>
      </w:r>
      <w:r>
        <w:rPr>
          <w:rFonts w:hint="eastAsia" w:ascii="宋体" w:hAnsi="宋体" w:eastAsia="宋体" w:cs="宋体"/>
          <w:spacing w:val="6"/>
          <w:u w:val="single"/>
          <w:lang w:eastAsia="zh-CN"/>
        </w:rPr>
        <w:t xml:space="preserve"> </w:t>
      </w:r>
      <w:r>
        <w:rPr>
          <w:rFonts w:hint="eastAsia" w:ascii="宋体" w:hAnsi="宋体" w:eastAsia="宋体" w:cs="宋体"/>
          <w:spacing w:val="6"/>
          <w:lang w:eastAsia="zh-CN"/>
        </w:rPr>
        <w:t>万元。</w:t>
      </w:r>
    </w:p>
    <w:p w14:paraId="3FCC723E">
      <w:pPr>
        <w:spacing w:before="248" w:line="221" w:lineRule="auto"/>
        <w:ind w:left="45"/>
        <w:outlineLvl w:val="1"/>
        <w:rPr>
          <w:rFonts w:hint="eastAsia" w:ascii="宋体" w:hAnsi="宋体" w:eastAsia="宋体" w:cs="宋体"/>
          <w:spacing w:val="-12"/>
          <w:sz w:val="28"/>
          <w:szCs w:val="28"/>
          <w:lang w:eastAsia="zh-CN"/>
        </w:rPr>
      </w:pPr>
      <w:bookmarkStart w:id="4" w:name="_Toc21292"/>
      <w:r>
        <w:rPr>
          <w:rFonts w:hint="eastAsia" w:ascii="宋体" w:hAnsi="宋体" w:eastAsia="宋体" w:cs="宋体"/>
          <w:spacing w:val="-12"/>
          <w:sz w:val="28"/>
          <w:szCs w:val="28"/>
          <w:lang w:eastAsia="zh-CN"/>
        </w:rPr>
        <w:t>3 ．投标人资格要求</w:t>
      </w:r>
      <w:bookmarkEnd w:id="4"/>
    </w:p>
    <w:p w14:paraId="21479376">
      <w:pPr>
        <w:spacing w:before="240" w:beforeLines="100" w:line="360" w:lineRule="auto"/>
        <w:ind w:firstLine="444" w:firstLineChars="200"/>
        <w:jc w:val="both"/>
        <w:rPr>
          <w:rFonts w:hint="eastAsia" w:ascii="宋体" w:hAnsi="宋体" w:eastAsia="宋体" w:cs="宋体"/>
          <w:lang w:eastAsia="zh-CN"/>
        </w:rPr>
      </w:pPr>
      <w:r>
        <w:rPr>
          <w:rFonts w:hint="eastAsia" w:ascii="宋体" w:hAnsi="宋体" w:eastAsia="宋体" w:cs="宋体"/>
          <w:spacing w:val="6"/>
          <w:lang w:eastAsia="zh-CN"/>
        </w:rPr>
        <w:t>3.1 本次招标要求投标人须</w:t>
      </w:r>
      <w:r>
        <w:rPr>
          <w:rFonts w:hint="eastAsia" w:ascii="宋体" w:hAnsi="宋体" w:eastAsia="宋体" w:cs="宋体"/>
          <w:spacing w:val="6"/>
          <w:highlight w:val="none"/>
          <w:lang w:eastAsia="zh-CN"/>
        </w:rPr>
        <w:t>具备：</w:t>
      </w:r>
      <w:r>
        <w:rPr>
          <w:rFonts w:hint="eastAsia" w:ascii="宋体" w:hAnsi="宋体" w:eastAsia="宋体" w:cs="宋体"/>
          <w:highlight w:val="none"/>
          <w:u w:val="single"/>
          <w:lang w:eastAsia="zh-CN"/>
        </w:rPr>
        <w:t>（1）资质要求：①须在中华人民共和国境内注册的，具有独立法人资格，具有有效的企业法人营业执照或事业单位法人证书；②具备自然资源部门核发的地质灾害治理工程施工甲级资质，并具备有效的安全生产许可证。（2）人员要求：①拟派的项目经理须具备建筑工程或市政公用工程或水利水电施工工程</w:t>
      </w:r>
      <w:r>
        <w:rPr>
          <w:rFonts w:hint="eastAsia" w:ascii="宋体" w:hAnsi="宋体" w:eastAsia="宋体" w:cs="宋体"/>
          <w:color w:val="auto"/>
          <w:highlight w:val="none"/>
          <w:u w:val="single"/>
          <w:lang w:eastAsia="zh-CN"/>
        </w:rPr>
        <w:t>贰级</w:t>
      </w:r>
      <w:r>
        <w:rPr>
          <w:rFonts w:hint="eastAsia" w:ascii="宋体" w:hAnsi="宋体" w:eastAsia="宋体" w:cs="宋体"/>
          <w:highlight w:val="none"/>
          <w:u w:val="single"/>
          <w:lang w:eastAsia="zh-CN"/>
        </w:rPr>
        <w:t>及以上注册建造师职业资格，具备有效的安全生产考核合格证书 B 证，且未承担其他在建工程的项目经理（提供没有在施建设工程承诺书）；②技术负责人须具备地质（水工环）相关专业中级及以上职称；③项目其他主要管理人员：施工员、质量（质检）员、材料员、资料员等岗位管理人员均具备有效的岗位证书或培训合格证书；安全员须具备有效的安全生产考核合格证书（C 证）；在人员、设备、资金等方面具备相应的施工能力。（3）投标人资质条件、能力和信誉要求具体详见投标人须知前附表及附录。</w:t>
      </w:r>
    </w:p>
    <w:p w14:paraId="51F0CEA9">
      <w:pPr>
        <w:spacing w:before="120" w:beforeLines="50" w:line="360" w:lineRule="auto"/>
        <w:ind w:firstLine="444" w:firstLineChars="200"/>
        <w:jc w:val="both"/>
        <w:rPr>
          <w:rFonts w:hint="eastAsia" w:ascii="宋体" w:hAnsi="宋体" w:eastAsia="宋体" w:cs="宋体"/>
          <w:spacing w:val="6"/>
          <w:highlight w:val="yellow"/>
          <w:lang w:eastAsia="zh-CN"/>
        </w:rPr>
      </w:pPr>
      <w:r>
        <w:rPr>
          <w:rFonts w:hint="eastAsia" w:ascii="宋体" w:hAnsi="宋体" w:eastAsia="宋体" w:cs="宋体"/>
          <w:spacing w:val="6"/>
          <w:lang w:eastAsia="zh-CN"/>
        </w:rPr>
        <w:t>3.2 本</w:t>
      </w:r>
      <w:r>
        <w:rPr>
          <w:rFonts w:hint="eastAsia" w:ascii="宋体" w:hAnsi="宋体" w:eastAsia="宋体" w:cs="宋体"/>
          <w:spacing w:val="6"/>
          <w:highlight w:val="none"/>
          <w:lang w:eastAsia="zh-CN"/>
        </w:rPr>
        <w:t>次招标</w:t>
      </w:r>
      <w:r>
        <w:rPr>
          <w:rFonts w:hint="eastAsia" w:ascii="宋体" w:hAnsi="宋体" w:eastAsia="宋体" w:cs="宋体"/>
          <w:spacing w:val="6"/>
          <w:highlight w:val="none"/>
          <w:u w:val="single"/>
          <w:lang w:eastAsia="zh-CN"/>
        </w:rPr>
        <w:t xml:space="preserve"> 不接受 </w:t>
      </w:r>
      <w:r>
        <w:rPr>
          <w:rFonts w:hint="eastAsia" w:ascii="宋体" w:hAnsi="宋体" w:eastAsia="宋体" w:cs="宋体"/>
          <w:spacing w:val="6"/>
          <w:highlight w:val="none"/>
          <w:lang w:eastAsia="zh-CN"/>
        </w:rPr>
        <w:t>联合体投标。</w:t>
      </w:r>
    </w:p>
    <w:p w14:paraId="1E351D76">
      <w:pPr>
        <w:spacing w:before="120" w:beforeLines="50" w:line="360" w:lineRule="auto"/>
        <w:ind w:firstLine="444" w:firstLineChars="200"/>
        <w:jc w:val="both"/>
        <w:rPr>
          <w:rFonts w:hint="eastAsia" w:ascii="宋体" w:hAnsi="宋体" w:eastAsia="宋体" w:cs="宋体"/>
          <w:u w:val="single"/>
          <w:lang w:eastAsia="zh-CN"/>
        </w:rPr>
      </w:pPr>
      <w:r>
        <w:rPr>
          <w:rFonts w:hint="eastAsia" w:ascii="宋体" w:hAnsi="宋体" w:eastAsia="宋体" w:cs="宋体"/>
          <w:spacing w:val="6"/>
          <w:lang w:eastAsia="zh-CN"/>
        </w:rPr>
        <w:t>3.3 其它：</w:t>
      </w:r>
      <w:r>
        <w:rPr>
          <w:rFonts w:hint="eastAsia" w:ascii="宋体" w:hAnsi="宋体" w:eastAsia="宋体" w:cs="宋体"/>
          <w:u w:val="single"/>
          <w:lang w:eastAsia="zh-CN"/>
        </w:rPr>
        <w:t>1.投标人须提供《投标人事前信用承诺书》（按招标文件其他材料中的格式要求提供）；2.本项目属于政府采购工程，未预留份额专门面向中小企业采购。</w:t>
      </w:r>
    </w:p>
    <w:p w14:paraId="76B7F934">
      <w:pPr>
        <w:spacing w:before="248" w:line="221" w:lineRule="auto"/>
        <w:ind w:left="45"/>
        <w:outlineLvl w:val="1"/>
        <w:rPr>
          <w:rFonts w:hint="eastAsia" w:ascii="宋体" w:hAnsi="宋体" w:eastAsia="宋体" w:cs="宋体"/>
          <w:spacing w:val="-12"/>
          <w:sz w:val="28"/>
          <w:szCs w:val="28"/>
          <w:lang w:eastAsia="zh-CN"/>
        </w:rPr>
      </w:pPr>
      <w:bookmarkStart w:id="5" w:name="_Toc12689"/>
      <w:r>
        <w:rPr>
          <w:rFonts w:hint="eastAsia" w:ascii="宋体" w:hAnsi="宋体" w:eastAsia="宋体" w:cs="宋体"/>
          <w:spacing w:val="-12"/>
          <w:sz w:val="28"/>
          <w:szCs w:val="28"/>
          <w:lang w:eastAsia="zh-CN"/>
        </w:rPr>
        <w:t>4 ．招标文件的获取</w:t>
      </w:r>
      <w:bookmarkEnd w:id="5"/>
    </w:p>
    <w:p w14:paraId="0AE028B8">
      <w:pPr>
        <w:spacing w:before="120" w:beforeLines="50" w:line="360" w:lineRule="auto"/>
        <w:ind w:right="34" w:firstLine="412" w:firstLineChars="200"/>
        <w:jc w:val="both"/>
        <w:rPr>
          <w:rFonts w:hint="eastAsia" w:ascii="宋体" w:hAnsi="宋体" w:eastAsia="宋体" w:cs="宋体"/>
          <w:lang w:eastAsia="zh-CN"/>
        </w:rPr>
      </w:pPr>
      <w:r>
        <w:rPr>
          <w:rFonts w:hint="eastAsia" w:ascii="宋体" w:hAnsi="宋体" w:eastAsia="宋体" w:cs="宋体"/>
          <w:spacing w:val="-2"/>
          <w:lang w:eastAsia="zh-CN"/>
        </w:rPr>
        <w:t>4.1 凡有意参加投标者，应当在湖北省电子招投标交易平台（以下简称“电子交易平台”，</w:t>
      </w:r>
      <w:r>
        <w:rPr>
          <w:rFonts w:hint="eastAsia" w:ascii="宋体" w:hAnsi="宋体" w:eastAsia="宋体" w:cs="宋体"/>
          <w:lang w:eastAsia="zh-CN"/>
        </w:rPr>
        <w:t>下同</w:t>
      </w:r>
      <w:r>
        <w:rPr>
          <w:rFonts w:hint="eastAsia" w:ascii="宋体" w:hAnsi="宋体" w:eastAsia="宋体" w:cs="宋体"/>
          <w:spacing w:val="-53"/>
          <w:w w:val="91"/>
          <w:lang w:eastAsia="zh-CN"/>
        </w:rPr>
        <w:t>）</w:t>
      </w:r>
      <w:r>
        <w:rPr>
          <w:rFonts w:hint="eastAsia" w:ascii="宋体" w:hAnsi="宋体" w:eastAsia="宋体" w:cs="宋体"/>
          <w:spacing w:val="-2"/>
          <w:lang w:eastAsia="zh-CN"/>
        </w:rPr>
        <w:t>（网</w:t>
      </w:r>
      <w:r>
        <w:rPr>
          <w:rFonts w:hint="eastAsia" w:ascii="宋体" w:hAnsi="宋体" w:eastAsia="宋体" w:cs="宋体"/>
          <w:lang w:eastAsia="zh-CN"/>
        </w:rPr>
        <w:t>址：</w:t>
      </w:r>
      <w:r>
        <w:rPr>
          <w:rFonts w:hint="eastAsia" w:ascii="宋体" w:hAnsi="宋体" w:eastAsia="宋体" w:cs="宋体"/>
        </w:rPr>
        <w:fldChar w:fldCharType="begin"/>
      </w:r>
      <w:r>
        <w:rPr>
          <w:rFonts w:hint="eastAsia" w:ascii="宋体" w:hAnsi="宋体" w:eastAsia="宋体" w:cs="宋体"/>
          <w:lang w:eastAsia="zh-CN"/>
        </w:rPr>
        <w:instrText xml:space="preserve"> HYPERLINK "http://www.hbbidcloud.cn" </w:instrText>
      </w:r>
      <w:r>
        <w:rPr>
          <w:rFonts w:hint="eastAsia" w:ascii="宋体" w:hAnsi="宋体" w:eastAsia="宋体" w:cs="宋体"/>
        </w:rPr>
        <w:fldChar w:fldCharType="separate"/>
      </w:r>
      <w:r>
        <w:rPr>
          <w:rFonts w:hint="eastAsia" w:ascii="宋体" w:hAnsi="宋体" w:eastAsia="宋体" w:cs="宋体"/>
          <w:u w:val="single"/>
          <w:lang w:eastAsia="zh-CN"/>
        </w:rPr>
        <w:t>www.hbbidcloud.cn</w:t>
      </w:r>
      <w:r>
        <w:rPr>
          <w:rFonts w:hint="eastAsia" w:ascii="宋体" w:hAnsi="宋体" w:eastAsia="宋体" w:cs="宋体"/>
          <w:u w:val="single"/>
        </w:rPr>
        <w:fldChar w:fldCharType="end"/>
      </w:r>
      <w:r>
        <w:rPr>
          <w:rFonts w:hint="eastAsia" w:ascii="宋体" w:hAnsi="宋体" w:eastAsia="宋体" w:cs="宋体"/>
          <w:lang w:eastAsia="zh-CN"/>
        </w:rPr>
        <w:t>）进行注册登记，</w:t>
      </w:r>
      <w:r>
        <w:rPr>
          <w:rFonts w:hint="eastAsia" w:ascii="宋体" w:hAnsi="宋体" w:eastAsia="宋体" w:cs="宋体"/>
          <w:spacing w:val="-1"/>
          <w:lang w:eastAsia="zh-CN"/>
        </w:rPr>
        <w:t>并办理</w:t>
      </w:r>
      <w:r>
        <w:rPr>
          <w:rFonts w:hint="eastAsia" w:ascii="宋体" w:hAnsi="宋体" w:eastAsia="宋体" w:cs="宋体"/>
          <w:spacing w:val="-38"/>
          <w:lang w:eastAsia="zh-CN"/>
        </w:rPr>
        <w:t xml:space="preserve"> </w:t>
      </w:r>
      <w:r>
        <w:rPr>
          <w:rFonts w:hint="eastAsia" w:ascii="宋体" w:hAnsi="宋体" w:eastAsia="宋体" w:cs="宋体"/>
          <w:spacing w:val="-1"/>
          <w:lang w:eastAsia="zh-CN"/>
        </w:rPr>
        <w:t>CA</w:t>
      </w:r>
      <w:r>
        <w:rPr>
          <w:rFonts w:hint="eastAsia" w:ascii="宋体" w:hAnsi="宋体" w:eastAsia="宋体" w:cs="宋体"/>
          <w:spacing w:val="15"/>
          <w:w w:val="101"/>
          <w:lang w:eastAsia="zh-CN"/>
        </w:rPr>
        <w:t xml:space="preserve"> </w:t>
      </w:r>
      <w:r>
        <w:rPr>
          <w:rFonts w:hint="eastAsia" w:ascii="宋体" w:hAnsi="宋体" w:eastAsia="宋体" w:cs="宋体"/>
          <w:spacing w:val="-1"/>
          <w:lang w:eastAsia="zh-CN"/>
        </w:rPr>
        <w:t>数字证书。具体操作参见《“电</w:t>
      </w:r>
      <w:r>
        <w:rPr>
          <w:rFonts w:hint="eastAsia" w:ascii="宋体" w:hAnsi="宋体" w:eastAsia="宋体" w:cs="宋体"/>
          <w:spacing w:val="7"/>
          <w:lang w:eastAsia="zh-CN"/>
        </w:rPr>
        <w:t>子交易平台”—办事指南—交易主体注册登记指南》。</w:t>
      </w:r>
    </w:p>
    <w:p w14:paraId="5486D2D0">
      <w:pPr>
        <w:spacing w:before="120" w:beforeLines="50" w:line="360" w:lineRule="auto"/>
        <w:ind w:firstLine="424" w:firstLineChars="200"/>
        <w:jc w:val="both"/>
        <w:rPr>
          <w:rFonts w:hint="eastAsia" w:ascii="宋体" w:hAnsi="宋体" w:eastAsia="宋体" w:cs="宋体"/>
          <w:lang w:eastAsia="zh-CN"/>
        </w:rPr>
      </w:pPr>
      <w:r>
        <w:rPr>
          <w:rFonts w:hint="eastAsia" w:ascii="宋体" w:hAnsi="宋体" w:eastAsia="宋体" w:cs="宋体"/>
          <w:spacing w:val="1"/>
          <w:lang w:eastAsia="zh-CN"/>
        </w:rPr>
        <w:t>4.2 完成注册登记后，</w:t>
      </w:r>
      <w:r>
        <w:rPr>
          <w:rFonts w:hint="eastAsia" w:ascii="宋体" w:hAnsi="宋体" w:eastAsia="宋体" w:cs="宋体"/>
          <w:spacing w:val="1"/>
          <w:highlight w:val="none"/>
          <w:lang w:eastAsia="zh-CN"/>
        </w:rPr>
        <w:t>请于</w:t>
      </w:r>
      <w:r>
        <w:rPr>
          <w:rFonts w:hint="eastAsia" w:ascii="宋体" w:hAnsi="宋体" w:eastAsia="宋体" w:cs="宋体"/>
          <w:spacing w:val="-41"/>
          <w:highlight w:val="none"/>
          <w:lang w:eastAsia="zh-CN"/>
        </w:rPr>
        <w:t xml:space="preserve"> </w:t>
      </w:r>
      <w:r>
        <w:rPr>
          <w:rFonts w:hint="eastAsia" w:ascii="宋体" w:hAnsi="宋体" w:eastAsia="宋体" w:cs="宋体"/>
          <w:spacing w:val="1"/>
          <w:highlight w:val="none"/>
          <w:u w:val="single"/>
          <w:lang w:eastAsia="zh-CN"/>
        </w:rPr>
        <w:t xml:space="preserve">2026 </w:t>
      </w:r>
      <w:r>
        <w:rPr>
          <w:rFonts w:hint="eastAsia" w:ascii="宋体" w:hAnsi="宋体" w:eastAsia="宋体" w:cs="宋体"/>
          <w:spacing w:val="1"/>
          <w:highlight w:val="none"/>
          <w:lang w:eastAsia="zh-CN"/>
        </w:rPr>
        <w:t>年</w:t>
      </w:r>
      <w:r>
        <w:rPr>
          <w:rFonts w:hint="eastAsia" w:ascii="宋体" w:hAnsi="宋体" w:eastAsia="宋体" w:cs="宋体"/>
          <w:spacing w:val="1"/>
          <w:highlight w:val="none"/>
          <w:u w:val="single"/>
          <w:lang w:eastAsia="zh-CN"/>
        </w:rPr>
        <w:t xml:space="preserve"> </w:t>
      </w:r>
      <w:r>
        <w:rPr>
          <w:rFonts w:hint="eastAsia" w:ascii="宋体" w:hAnsi="宋体" w:eastAsia="宋体" w:cs="宋体"/>
          <w:spacing w:val="1"/>
          <w:highlight w:val="none"/>
          <w:u w:val="single"/>
          <w:lang w:val="en-US" w:eastAsia="zh-CN"/>
        </w:rPr>
        <w:t>6</w:t>
      </w:r>
      <w:r>
        <w:rPr>
          <w:rFonts w:hint="eastAsia" w:ascii="宋体" w:hAnsi="宋体" w:eastAsia="宋体" w:cs="宋体"/>
          <w:spacing w:val="9"/>
          <w:highlight w:val="none"/>
          <w:u w:val="single"/>
          <w:lang w:eastAsia="zh-CN"/>
        </w:rPr>
        <w:t xml:space="preserve"> </w:t>
      </w:r>
      <w:r>
        <w:rPr>
          <w:rFonts w:hint="eastAsia" w:ascii="宋体" w:hAnsi="宋体" w:eastAsia="宋体" w:cs="宋体"/>
          <w:spacing w:val="1"/>
          <w:highlight w:val="none"/>
          <w:lang w:eastAsia="zh-CN"/>
        </w:rPr>
        <w:t>月</w:t>
      </w:r>
      <w:r>
        <w:rPr>
          <w:rFonts w:hint="eastAsia" w:ascii="宋体" w:hAnsi="宋体" w:eastAsia="宋体" w:cs="宋体"/>
          <w:spacing w:val="6"/>
          <w:highlight w:val="none"/>
          <w:u w:val="single"/>
          <w:lang w:eastAsia="zh-CN"/>
        </w:rPr>
        <w:t xml:space="preserve"> </w:t>
      </w:r>
      <w:r>
        <w:rPr>
          <w:rFonts w:hint="eastAsia" w:ascii="宋体" w:hAnsi="宋体" w:eastAsia="宋体" w:cs="宋体"/>
          <w:spacing w:val="6"/>
          <w:highlight w:val="none"/>
          <w:u w:val="single"/>
          <w:lang w:val="en-US" w:eastAsia="zh-CN"/>
        </w:rPr>
        <w:t>25</w:t>
      </w:r>
      <w:r>
        <w:rPr>
          <w:rFonts w:hint="eastAsia" w:ascii="宋体" w:hAnsi="宋体" w:eastAsia="宋体" w:cs="宋体"/>
          <w:spacing w:val="1"/>
          <w:highlight w:val="none"/>
          <w:u w:val="single"/>
          <w:lang w:eastAsia="zh-CN"/>
        </w:rPr>
        <w:t xml:space="preserve"> </w:t>
      </w:r>
      <w:r>
        <w:rPr>
          <w:rFonts w:hint="eastAsia" w:ascii="宋体" w:hAnsi="宋体" w:eastAsia="宋体" w:cs="宋体"/>
          <w:spacing w:val="1"/>
          <w:highlight w:val="none"/>
          <w:lang w:eastAsia="zh-CN"/>
        </w:rPr>
        <w:t>日至</w:t>
      </w:r>
      <w:r>
        <w:rPr>
          <w:rFonts w:hint="eastAsia" w:ascii="宋体" w:hAnsi="宋体" w:eastAsia="宋体" w:cs="宋体"/>
          <w:spacing w:val="6"/>
          <w:highlight w:val="none"/>
          <w:u w:val="single"/>
          <w:lang w:eastAsia="zh-CN"/>
        </w:rPr>
        <w:t xml:space="preserve"> </w:t>
      </w:r>
      <w:r>
        <w:rPr>
          <w:rFonts w:hint="eastAsia" w:ascii="宋体" w:hAnsi="宋体" w:eastAsia="宋体" w:cs="宋体"/>
          <w:spacing w:val="1"/>
          <w:highlight w:val="none"/>
          <w:u w:val="single"/>
          <w:lang w:eastAsia="zh-CN"/>
        </w:rPr>
        <w:t xml:space="preserve">2026 </w:t>
      </w:r>
      <w:r>
        <w:rPr>
          <w:rFonts w:hint="eastAsia" w:ascii="宋体" w:hAnsi="宋体" w:eastAsia="宋体" w:cs="宋体"/>
          <w:spacing w:val="1"/>
          <w:highlight w:val="none"/>
          <w:lang w:eastAsia="zh-CN"/>
        </w:rPr>
        <w:t>年</w:t>
      </w:r>
      <w:r>
        <w:rPr>
          <w:rFonts w:hint="eastAsia" w:ascii="宋体" w:hAnsi="宋体" w:eastAsia="宋体" w:cs="宋体"/>
          <w:spacing w:val="7"/>
          <w:highlight w:val="none"/>
          <w:u w:val="single"/>
          <w:lang w:eastAsia="zh-CN"/>
        </w:rPr>
        <w:t xml:space="preserve"> </w:t>
      </w:r>
      <w:r>
        <w:rPr>
          <w:rFonts w:hint="eastAsia" w:ascii="宋体" w:hAnsi="宋体" w:eastAsia="宋体" w:cs="宋体"/>
          <w:spacing w:val="7"/>
          <w:highlight w:val="none"/>
          <w:u w:val="single"/>
          <w:lang w:val="en-US" w:eastAsia="zh-CN"/>
        </w:rPr>
        <w:t>7</w:t>
      </w:r>
      <w:r>
        <w:rPr>
          <w:rFonts w:hint="eastAsia" w:ascii="宋体" w:hAnsi="宋体" w:eastAsia="宋体" w:cs="宋体"/>
          <w:spacing w:val="10"/>
          <w:highlight w:val="none"/>
          <w:u w:val="single"/>
          <w:lang w:eastAsia="zh-CN"/>
        </w:rPr>
        <w:t xml:space="preserve"> </w:t>
      </w:r>
      <w:r>
        <w:rPr>
          <w:rFonts w:hint="eastAsia" w:ascii="宋体" w:hAnsi="宋体" w:eastAsia="宋体" w:cs="宋体"/>
          <w:spacing w:val="1"/>
          <w:highlight w:val="none"/>
          <w:lang w:eastAsia="zh-CN"/>
        </w:rPr>
        <w:t>月</w:t>
      </w:r>
      <w:r>
        <w:rPr>
          <w:rFonts w:hint="eastAsia" w:ascii="宋体" w:hAnsi="宋体" w:eastAsia="宋体" w:cs="宋体"/>
          <w:spacing w:val="1"/>
          <w:highlight w:val="none"/>
          <w:u w:val="single"/>
          <w:lang w:eastAsia="zh-CN"/>
        </w:rPr>
        <w:t xml:space="preserve"> </w:t>
      </w:r>
      <w:r>
        <w:rPr>
          <w:rFonts w:hint="eastAsia" w:ascii="宋体" w:hAnsi="宋体" w:eastAsia="宋体" w:cs="宋体"/>
          <w:spacing w:val="1"/>
          <w:highlight w:val="none"/>
          <w:u w:val="single"/>
          <w:lang w:val="en-US" w:eastAsia="zh-CN"/>
        </w:rPr>
        <w:t>1</w:t>
      </w:r>
      <w:r>
        <w:rPr>
          <w:rFonts w:hint="eastAsia" w:ascii="宋体" w:hAnsi="宋体" w:eastAsia="宋体" w:cs="宋体"/>
          <w:spacing w:val="1"/>
          <w:highlight w:val="none"/>
          <w:u w:val="single"/>
          <w:lang w:eastAsia="zh-CN"/>
        </w:rPr>
        <w:t xml:space="preserve"> </w:t>
      </w:r>
      <w:r>
        <w:rPr>
          <w:rFonts w:hint="eastAsia" w:ascii="宋体" w:hAnsi="宋体" w:eastAsia="宋体" w:cs="宋体"/>
          <w:spacing w:val="1"/>
          <w:highlight w:val="none"/>
          <w:lang w:eastAsia="zh-CN"/>
        </w:rPr>
        <w:t>日</w:t>
      </w:r>
      <w:r>
        <w:rPr>
          <w:rFonts w:hint="eastAsia" w:ascii="宋体" w:hAnsi="宋体" w:eastAsia="宋体" w:cs="宋体"/>
          <w:spacing w:val="-44"/>
          <w:highlight w:val="none"/>
          <w:lang w:eastAsia="zh-CN"/>
        </w:rPr>
        <w:t xml:space="preserve"> </w:t>
      </w:r>
      <w:r>
        <w:rPr>
          <w:rFonts w:hint="eastAsia" w:ascii="宋体" w:hAnsi="宋体" w:eastAsia="宋体" w:cs="宋体"/>
          <w:spacing w:val="1"/>
          <w:highlight w:val="none"/>
          <w:lang w:eastAsia="zh-CN"/>
        </w:rPr>
        <w:t>2</w:t>
      </w:r>
      <w:r>
        <w:rPr>
          <w:rFonts w:hint="eastAsia" w:ascii="宋体" w:hAnsi="宋体" w:eastAsia="宋体" w:cs="宋体"/>
          <w:spacing w:val="1"/>
          <w:lang w:eastAsia="zh-CN"/>
        </w:rPr>
        <w:t>4</w:t>
      </w:r>
      <w:r>
        <w:rPr>
          <w:rFonts w:hint="eastAsia" w:ascii="宋体" w:hAnsi="宋体" w:eastAsia="宋体" w:cs="宋体"/>
          <w:lang w:eastAsia="zh-CN"/>
        </w:rPr>
        <w:t>：00</w:t>
      </w:r>
      <w:r>
        <w:rPr>
          <w:rFonts w:hint="eastAsia" w:ascii="宋体" w:hAnsi="宋体" w:eastAsia="宋体" w:cs="宋体"/>
          <w:spacing w:val="22"/>
          <w:w w:val="101"/>
          <w:lang w:eastAsia="zh-CN"/>
        </w:rPr>
        <w:t xml:space="preserve"> </w:t>
      </w:r>
      <w:r>
        <w:rPr>
          <w:rFonts w:hint="eastAsia" w:ascii="宋体" w:hAnsi="宋体" w:eastAsia="宋体" w:cs="宋体"/>
          <w:lang w:eastAsia="zh-CN"/>
        </w:rPr>
        <w:t>时止</w:t>
      </w:r>
      <w:r>
        <w:rPr>
          <w:rFonts w:hint="eastAsia" w:ascii="宋体" w:hAnsi="宋体" w:eastAsia="宋体" w:cs="宋体"/>
          <w:spacing w:val="3"/>
          <w:lang w:eastAsia="zh-CN"/>
        </w:rPr>
        <w:t>（北京时间、下同</w:t>
      </w:r>
      <w:r>
        <w:rPr>
          <w:rFonts w:hint="eastAsia" w:ascii="宋体" w:hAnsi="宋体" w:eastAsia="宋体" w:cs="宋体"/>
          <w:spacing w:val="-39"/>
          <w:lang w:eastAsia="zh-CN"/>
        </w:rPr>
        <w:t>），</w:t>
      </w:r>
      <w:r>
        <w:rPr>
          <w:rFonts w:hint="eastAsia" w:ascii="宋体" w:hAnsi="宋体" w:eastAsia="宋体" w:cs="宋体"/>
          <w:spacing w:val="3"/>
          <w:lang w:eastAsia="zh-CN"/>
        </w:rPr>
        <w:t>通过互联网使用</w:t>
      </w:r>
      <w:r>
        <w:rPr>
          <w:rFonts w:hint="eastAsia" w:ascii="宋体" w:hAnsi="宋体" w:eastAsia="宋体" w:cs="宋体"/>
          <w:lang w:eastAsia="zh-CN"/>
        </w:rPr>
        <w:t>CA</w:t>
      </w:r>
      <w:r>
        <w:rPr>
          <w:rFonts w:hint="eastAsia" w:ascii="宋体" w:hAnsi="宋体" w:eastAsia="宋体" w:cs="宋体"/>
          <w:spacing w:val="3"/>
          <w:lang w:eastAsia="zh-CN"/>
        </w:rPr>
        <w:t xml:space="preserve"> 数字证书登录“电子交易平</w:t>
      </w:r>
      <w:r>
        <w:rPr>
          <w:rFonts w:hint="eastAsia" w:ascii="宋体" w:hAnsi="宋体" w:eastAsia="宋体" w:cs="宋体"/>
          <w:spacing w:val="2"/>
          <w:lang w:eastAsia="zh-CN"/>
        </w:rPr>
        <w:t>台”，在所投标段（包）</w:t>
      </w:r>
      <w:r>
        <w:rPr>
          <w:rFonts w:hint="eastAsia" w:ascii="宋体" w:hAnsi="宋体" w:eastAsia="宋体" w:cs="宋体"/>
          <w:spacing w:val="6"/>
          <w:lang w:eastAsia="zh-CN"/>
        </w:rPr>
        <w:t>免费下载招标文件（具体操作参见“电子交易平台”—办事指南—招标（资审）文件下</w:t>
      </w:r>
      <w:r>
        <w:rPr>
          <w:rFonts w:hint="eastAsia" w:ascii="宋体" w:hAnsi="宋体" w:eastAsia="宋体" w:cs="宋体"/>
          <w:spacing w:val="5"/>
          <w:lang w:eastAsia="zh-CN"/>
        </w:rPr>
        <w:t>载指</w:t>
      </w:r>
      <w:r>
        <w:rPr>
          <w:rFonts w:hint="eastAsia" w:ascii="宋体" w:hAnsi="宋体" w:eastAsia="宋体" w:cs="宋体"/>
          <w:spacing w:val="6"/>
          <w:lang w:eastAsia="zh-CN"/>
        </w:rPr>
        <w:t>南）。联合体投标的，由联合体牵头人下载招标文件。未按规定从“电子交易平台”下</w:t>
      </w:r>
      <w:r>
        <w:rPr>
          <w:rFonts w:hint="eastAsia" w:ascii="宋体" w:hAnsi="宋体" w:eastAsia="宋体" w:cs="宋体"/>
          <w:spacing w:val="5"/>
          <w:lang w:eastAsia="zh-CN"/>
        </w:rPr>
        <w:t>载招</w:t>
      </w:r>
      <w:r>
        <w:rPr>
          <w:rFonts w:hint="eastAsia" w:ascii="宋体" w:hAnsi="宋体" w:eastAsia="宋体" w:cs="宋体"/>
          <w:spacing w:val="8"/>
          <w:lang w:eastAsia="zh-CN"/>
        </w:rPr>
        <w:t>标文件的，其投标将被否决。</w:t>
      </w:r>
    </w:p>
    <w:p w14:paraId="535269B3">
      <w:pPr>
        <w:spacing w:before="248" w:line="221" w:lineRule="auto"/>
        <w:ind w:left="45"/>
        <w:outlineLvl w:val="1"/>
        <w:rPr>
          <w:rFonts w:hint="eastAsia" w:ascii="宋体" w:hAnsi="宋体" w:eastAsia="宋体" w:cs="宋体"/>
          <w:spacing w:val="-12"/>
          <w:sz w:val="28"/>
          <w:szCs w:val="28"/>
          <w:lang w:eastAsia="zh-CN"/>
        </w:rPr>
      </w:pPr>
      <w:bookmarkStart w:id="6" w:name="bookmark1"/>
      <w:bookmarkEnd w:id="6"/>
      <w:bookmarkStart w:id="7" w:name="_Toc30059"/>
      <w:r>
        <w:rPr>
          <w:rFonts w:hint="eastAsia" w:ascii="宋体" w:hAnsi="宋体" w:eastAsia="宋体" w:cs="宋体"/>
          <w:spacing w:val="-12"/>
          <w:sz w:val="28"/>
          <w:szCs w:val="28"/>
          <w:lang w:eastAsia="zh-CN"/>
        </w:rPr>
        <w:t>5 ．投标文件的递交</w:t>
      </w:r>
      <w:bookmarkEnd w:id="7"/>
    </w:p>
    <w:p w14:paraId="1BADE6B3">
      <w:pPr>
        <w:spacing w:before="120" w:beforeLines="50" w:line="360" w:lineRule="auto"/>
        <w:ind w:firstLine="428" w:firstLineChars="200"/>
        <w:jc w:val="both"/>
        <w:rPr>
          <w:rFonts w:hint="eastAsia" w:ascii="宋体" w:hAnsi="宋体" w:eastAsia="宋体" w:cs="宋体"/>
          <w:lang w:eastAsia="zh-CN"/>
        </w:rPr>
      </w:pPr>
      <w:r>
        <w:rPr>
          <w:rFonts w:hint="eastAsia" w:ascii="宋体" w:hAnsi="宋体" w:eastAsia="宋体" w:cs="宋体"/>
          <w:spacing w:val="2"/>
          <w:lang w:eastAsia="zh-CN"/>
        </w:rPr>
        <w:t>5.1 投标文件递交截止</w:t>
      </w:r>
      <w:r>
        <w:rPr>
          <w:rFonts w:hint="eastAsia" w:ascii="宋体" w:hAnsi="宋体" w:eastAsia="宋体" w:cs="宋体"/>
          <w:spacing w:val="2"/>
          <w:highlight w:val="none"/>
          <w:lang w:eastAsia="zh-CN"/>
        </w:rPr>
        <w:t>时间为</w:t>
      </w:r>
      <w:r>
        <w:rPr>
          <w:rFonts w:hint="eastAsia" w:ascii="宋体" w:hAnsi="宋体" w:eastAsia="宋体" w:cs="宋体"/>
          <w:spacing w:val="-43"/>
          <w:highlight w:val="none"/>
          <w:lang w:eastAsia="zh-CN"/>
        </w:rPr>
        <w:t xml:space="preserve"> </w:t>
      </w:r>
      <w:r>
        <w:rPr>
          <w:rFonts w:hint="eastAsia" w:ascii="宋体" w:hAnsi="宋体" w:eastAsia="宋体" w:cs="宋体"/>
          <w:spacing w:val="2"/>
          <w:highlight w:val="none"/>
          <w:u w:val="single"/>
          <w:lang w:eastAsia="zh-CN"/>
        </w:rPr>
        <w:t xml:space="preserve">2026 </w:t>
      </w:r>
      <w:r>
        <w:rPr>
          <w:rFonts w:hint="eastAsia" w:ascii="宋体" w:hAnsi="宋体" w:eastAsia="宋体" w:cs="宋体"/>
          <w:spacing w:val="2"/>
          <w:highlight w:val="none"/>
          <w:lang w:eastAsia="zh-CN"/>
        </w:rPr>
        <w:t>年</w:t>
      </w:r>
      <w:r>
        <w:rPr>
          <w:rFonts w:hint="eastAsia" w:ascii="宋体" w:hAnsi="宋体" w:eastAsia="宋体" w:cs="宋体"/>
          <w:spacing w:val="2"/>
          <w:highlight w:val="none"/>
          <w:u w:val="single"/>
          <w:lang w:eastAsia="zh-CN"/>
        </w:rPr>
        <w:t xml:space="preserve">  </w:t>
      </w:r>
      <w:r>
        <w:rPr>
          <w:rFonts w:hint="eastAsia" w:ascii="宋体" w:hAnsi="宋体" w:eastAsia="宋体" w:cs="宋体"/>
          <w:spacing w:val="2"/>
          <w:highlight w:val="none"/>
          <w:u w:val="single"/>
          <w:lang w:val="en-US" w:eastAsia="zh-CN"/>
        </w:rPr>
        <w:t>7</w:t>
      </w:r>
      <w:r>
        <w:rPr>
          <w:rFonts w:hint="eastAsia" w:ascii="宋体" w:hAnsi="宋体" w:eastAsia="宋体" w:cs="宋体"/>
          <w:spacing w:val="18"/>
          <w:highlight w:val="none"/>
          <w:u w:val="single"/>
          <w:lang w:eastAsia="zh-CN"/>
        </w:rPr>
        <w:t xml:space="preserve"> </w:t>
      </w:r>
      <w:r>
        <w:rPr>
          <w:rFonts w:hint="eastAsia" w:ascii="宋体" w:hAnsi="宋体" w:eastAsia="宋体" w:cs="宋体"/>
          <w:spacing w:val="2"/>
          <w:highlight w:val="none"/>
          <w:lang w:eastAsia="zh-CN"/>
        </w:rPr>
        <w:t>月</w:t>
      </w:r>
      <w:r>
        <w:rPr>
          <w:rFonts w:hint="eastAsia" w:ascii="宋体" w:hAnsi="宋体" w:eastAsia="宋体" w:cs="宋体"/>
          <w:spacing w:val="-43"/>
          <w:highlight w:val="none"/>
          <w:lang w:eastAsia="zh-CN"/>
        </w:rPr>
        <w:t xml:space="preserve"> </w:t>
      </w:r>
      <w:r>
        <w:rPr>
          <w:rFonts w:hint="eastAsia" w:ascii="宋体" w:hAnsi="宋体" w:eastAsia="宋体" w:cs="宋体"/>
          <w:spacing w:val="2"/>
          <w:highlight w:val="none"/>
          <w:u w:val="single"/>
          <w:lang w:eastAsia="zh-CN"/>
        </w:rPr>
        <w:t xml:space="preserve"> </w:t>
      </w:r>
      <w:r>
        <w:rPr>
          <w:rFonts w:hint="eastAsia" w:ascii="宋体" w:hAnsi="宋体" w:eastAsia="宋体" w:cs="宋体"/>
          <w:spacing w:val="2"/>
          <w:highlight w:val="none"/>
          <w:u w:val="single"/>
          <w:lang w:val="en-US" w:eastAsia="zh-CN"/>
        </w:rPr>
        <w:t>16</w:t>
      </w:r>
      <w:r>
        <w:rPr>
          <w:rFonts w:hint="eastAsia" w:ascii="宋体" w:hAnsi="宋体" w:eastAsia="宋体" w:cs="宋体"/>
          <w:spacing w:val="2"/>
          <w:highlight w:val="none"/>
          <w:u w:val="single"/>
          <w:lang w:eastAsia="zh-CN"/>
        </w:rPr>
        <w:t xml:space="preserve"> </w:t>
      </w:r>
      <w:r>
        <w:rPr>
          <w:rFonts w:hint="eastAsia" w:ascii="宋体" w:hAnsi="宋体" w:eastAsia="宋体" w:cs="宋体"/>
          <w:spacing w:val="2"/>
          <w:highlight w:val="none"/>
          <w:lang w:eastAsia="zh-CN"/>
        </w:rPr>
        <w:t>日</w:t>
      </w:r>
      <w:r>
        <w:rPr>
          <w:rFonts w:hint="eastAsia" w:ascii="宋体" w:hAnsi="宋体" w:eastAsia="宋体" w:cs="宋体"/>
          <w:spacing w:val="2"/>
          <w:highlight w:val="none"/>
          <w:u w:val="single"/>
          <w:lang w:eastAsia="zh-CN"/>
        </w:rPr>
        <w:t xml:space="preserve"> </w:t>
      </w:r>
      <w:r>
        <w:rPr>
          <w:rFonts w:hint="eastAsia" w:ascii="宋体" w:hAnsi="宋体" w:eastAsia="宋体" w:cs="宋体"/>
          <w:spacing w:val="1"/>
          <w:highlight w:val="none"/>
          <w:u w:val="single"/>
          <w:lang w:eastAsia="zh-CN"/>
        </w:rPr>
        <w:t>09</w:t>
      </w:r>
      <w:r>
        <w:rPr>
          <w:rFonts w:hint="eastAsia" w:ascii="宋体" w:hAnsi="宋体" w:eastAsia="宋体" w:cs="宋体"/>
          <w:spacing w:val="2"/>
          <w:highlight w:val="none"/>
          <w:u w:val="single"/>
          <w:lang w:eastAsia="zh-CN"/>
        </w:rPr>
        <w:t xml:space="preserve"> </w:t>
      </w:r>
      <w:r>
        <w:rPr>
          <w:rFonts w:hint="eastAsia" w:ascii="宋体" w:hAnsi="宋体" w:eastAsia="宋体" w:cs="宋体"/>
          <w:spacing w:val="-31"/>
          <w:highlight w:val="none"/>
          <w:lang w:eastAsia="zh-CN"/>
        </w:rPr>
        <w:t xml:space="preserve"> </w:t>
      </w:r>
      <w:r>
        <w:rPr>
          <w:rFonts w:hint="eastAsia" w:ascii="宋体" w:hAnsi="宋体" w:eastAsia="宋体" w:cs="宋体"/>
          <w:spacing w:val="1"/>
          <w:highlight w:val="none"/>
          <w:lang w:eastAsia="zh-CN"/>
        </w:rPr>
        <w:t>时</w:t>
      </w:r>
      <w:r>
        <w:rPr>
          <w:rFonts w:hint="eastAsia" w:ascii="宋体" w:hAnsi="宋体" w:eastAsia="宋体" w:cs="宋体"/>
          <w:spacing w:val="1"/>
          <w:highlight w:val="none"/>
          <w:u w:val="single"/>
          <w:lang w:eastAsia="zh-CN"/>
        </w:rPr>
        <w:t xml:space="preserve">  00 </w:t>
      </w:r>
      <w:r>
        <w:rPr>
          <w:rFonts w:hint="eastAsia" w:ascii="宋体" w:hAnsi="宋体" w:eastAsia="宋体" w:cs="宋体"/>
          <w:spacing w:val="-39"/>
          <w:highlight w:val="none"/>
          <w:lang w:eastAsia="zh-CN"/>
        </w:rPr>
        <w:t xml:space="preserve"> </w:t>
      </w:r>
      <w:r>
        <w:rPr>
          <w:rFonts w:hint="eastAsia" w:ascii="宋体" w:hAnsi="宋体" w:eastAsia="宋体" w:cs="宋体"/>
          <w:spacing w:val="1"/>
          <w:highlight w:val="none"/>
          <w:lang w:eastAsia="zh-CN"/>
        </w:rPr>
        <w:t>分。</w:t>
      </w:r>
    </w:p>
    <w:p w14:paraId="79781F5D">
      <w:pPr>
        <w:spacing w:before="120" w:beforeLines="50" w:line="360" w:lineRule="auto"/>
        <w:ind w:firstLine="420" w:firstLineChars="200"/>
        <w:jc w:val="both"/>
        <w:rPr>
          <w:rFonts w:hint="eastAsia" w:ascii="宋体" w:hAnsi="宋体" w:eastAsia="宋体" w:cs="宋体"/>
          <w:lang w:eastAsia="zh-CN"/>
        </w:rPr>
      </w:pPr>
      <w:r>
        <w:rPr>
          <w:rFonts w:hint="eastAsia" w:ascii="宋体" w:hAnsi="宋体" w:eastAsia="宋体" w:cs="宋体"/>
          <w:lang w:eastAsia="zh-CN"/>
        </w:rPr>
        <w:t>5.2 投标人应当在投标截止时间前，通过互</w:t>
      </w:r>
      <w:r>
        <w:rPr>
          <w:rFonts w:hint="eastAsia" w:ascii="宋体" w:hAnsi="宋体" w:eastAsia="宋体" w:cs="宋体"/>
          <w:spacing w:val="-1"/>
          <w:lang w:eastAsia="zh-CN"/>
        </w:rPr>
        <w:t>联网使用 CA 数字证书登录“电子交易平台”，</w:t>
      </w:r>
      <w:r>
        <w:rPr>
          <w:rFonts w:hint="eastAsia" w:ascii="宋体" w:hAnsi="宋体" w:eastAsia="宋体" w:cs="宋体"/>
          <w:spacing w:val="6"/>
          <w:lang w:eastAsia="zh-CN"/>
        </w:rPr>
        <w:t>选择所投标段（包）将</w:t>
      </w:r>
      <w:r>
        <w:rPr>
          <w:rFonts w:hint="eastAsia" w:ascii="宋体" w:hAnsi="宋体" w:eastAsia="宋体" w:cs="宋体"/>
          <w:b/>
          <w:bCs/>
          <w:spacing w:val="6"/>
          <w:lang w:eastAsia="zh-CN"/>
        </w:rPr>
        <w:t>加密的电子投标文件</w:t>
      </w:r>
      <w:r>
        <w:rPr>
          <w:rFonts w:hint="eastAsia" w:ascii="宋体" w:hAnsi="宋体" w:eastAsia="宋体" w:cs="宋体"/>
          <w:spacing w:val="6"/>
          <w:lang w:eastAsia="zh-CN"/>
        </w:rPr>
        <w:t>上传。投标人完成投标文件上传后，“电子交易</w:t>
      </w:r>
      <w:r>
        <w:rPr>
          <w:rFonts w:hint="eastAsia" w:ascii="宋体" w:hAnsi="宋体" w:eastAsia="宋体" w:cs="宋体"/>
          <w:spacing w:val="4"/>
          <w:lang w:eastAsia="zh-CN"/>
        </w:rPr>
        <w:t>平台”即时向投标人发出电子签收凭证，递</w:t>
      </w:r>
      <w:r>
        <w:rPr>
          <w:rFonts w:hint="eastAsia" w:ascii="宋体" w:hAnsi="宋体" w:eastAsia="宋体" w:cs="宋体"/>
          <w:spacing w:val="3"/>
          <w:lang w:eastAsia="zh-CN"/>
        </w:rPr>
        <w:t>交时间以电子签收凭证载明的传输完成时间为准。</w:t>
      </w:r>
      <w:r>
        <w:rPr>
          <w:rFonts w:hint="eastAsia" w:ascii="宋体" w:hAnsi="宋体" w:eastAsia="宋体" w:cs="宋体"/>
          <w:spacing w:val="7"/>
          <w:lang w:eastAsia="zh-CN"/>
        </w:rPr>
        <w:t>逾期未完成上传或未加密的电子投标文件，招标</w:t>
      </w:r>
      <w:r>
        <w:rPr>
          <w:rFonts w:hint="eastAsia" w:ascii="宋体" w:hAnsi="宋体" w:eastAsia="宋体" w:cs="宋体"/>
          <w:spacing w:val="6"/>
          <w:lang w:eastAsia="zh-CN"/>
        </w:rPr>
        <w:t>人（“电子交易平台”）将拒收。</w:t>
      </w:r>
    </w:p>
    <w:p w14:paraId="105837C9">
      <w:pPr>
        <w:spacing w:before="248" w:line="221" w:lineRule="auto"/>
        <w:ind w:left="45"/>
        <w:outlineLvl w:val="1"/>
        <w:rPr>
          <w:rFonts w:hint="eastAsia" w:ascii="宋体" w:hAnsi="宋体" w:eastAsia="宋体" w:cs="宋体"/>
          <w:spacing w:val="-12"/>
          <w:sz w:val="28"/>
          <w:szCs w:val="28"/>
          <w:lang w:eastAsia="zh-CN"/>
        </w:rPr>
      </w:pPr>
      <w:bookmarkStart w:id="8" w:name="_Toc1454"/>
      <w:r>
        <w:rPr>
          <w:rFonts w:hint="eastAsia" w:ascii="宋体" w:hAnsi="宋体" w:eastAsia="宋体" w:cs="宋体"/>
          <w:spacing w:val="-12"/>
          <w:sz w:val="28"/>
          <w:szCs w:val="28"/>
          <w:lang w:eastAsia="zh-CN"/>
        </w:rPr>
        <w:t>6 .投标相关事宜</w:t>
      </w:r>
      <w:bookmarkEnd w:id="8"/>
    </w:p>
    <w:p w14:paraId="2360DD62">
      <w:pPr>
        <w:spacing w:before="120" w:beforeLines="50" w:line="360" w:lineRule="auto"/>
        <w:ind w:right="34" w:firstLine="416" w:firstLineChars="200"/>
        <w:jc w:val="both"/>
        <w:rPr>
          <w:rFonts w:hint="eastAsia" w:ascii="宋体" w:hAnsi="宋体" w:eastAsia="宋体" w:cs="宋体"/>
          <w:spacing w:val="-1"/>
          <w:lang w:eastAsia="zh-CN"/>
        </w:rPr>
      </w:pPr>
      <w:r>
        <w:rPr>
          <w:rFonts w:hint="eastAsia" w:ascii="宋体" w:hAnsi="宋体" w:eastAsia="宋体" w:cs="宋体"/>
          <w:spacing w:val="-1"/>
          <w:lang w:eastAsia="zh-CN"/>
        </w:rPr>
        <w:t>6.1 具体内容详见招标文件、澄清答疑（如有）、相关附件等。</w:t>
      </w:r>
    </w:p>
    <w:p w14:paraId="5619B764">
      <w:pPr>
        <w:spacing w:before="120" w:beforeLines="50" w:line="360" w:lineRule="auto"/>
        <w:ind w:right="34" w:firstLine="416" w:firstLineChars="200"/>
        <w:jc w:val="both"/>
        <w:rPr>
          <w:rFonts w:hint="eastAsia" w:ascii="宋体" w:hAnsi="宋体" w:eastAsia="宋体" w:cs="宋体"/>
          <w:spacing w:val="-1"/>
          <w:lang w:eastAsia="zh-CN"/>
        </w:rPr>
      </w:pPr>
      <w:r>
        <w:rPr>
          <w:rFonts w:hint="eastAsia" w:ascii="宋体" w:hAnsi="宋体" w:eastAsia="宋体" w:cs="宋体"/>
          <w:spacing w:val="-1"/>
          <w:lang w:eastAsia="zh-CN"/>
        </w:rPr>
        <w:t>6.2 投标人可通过手机免费申请电子营业执照应用服务，通过电子营业执照登录交易系统，进行 CA 身份认证、电子签</w:t>
      </w:r>
      <w:bookmarkStart w:id="9" w:name="bookmark99"/>
      <w:bookmarkEnd w:id="9"/>
      <w:r>
        <w:rPr>
          <w:rFonts w:hint="eastAsia" w:ascii="宋体" w:hAnsi="宋体" w:eastAsia="宋体" w:cs="宋体"/>
          <w:spacing w:val="-1"/>
          <w:lang w:eastAsia="zh-CN"/>
        </w:rPr>
        <w:t>章、电子签名、标书加密、标书解密；标书加密、标书解密环节必须均采用电子营业执照方式进行；具体操作参见：湖北省电子招投标交易平台-服务指南-电子营业执照。</w:t>
      </w:r>
    </w:p>
    <w:p w14:paraId="339D5969">
      <w:pPr>
        <w:spacing w:before="120" w:beforeLines="50" w:line="360" w:lineRule="auto"/>
        <w:ind w:right="34" w:firstLine="416" w:firstLineChars="200"/>
        <w:jc w:val="both"/>
        <w:rPr>
          <w:rFonts w:hint="eastAsia" w:ascii="宋体" w:hAnsi="宋体" w:eastAsia="宋体" w:cs="宋体"/>
          <w:spacing w:val="-1"/>
          <w:lang w:eastAsia="zh-CN"/>
        </w:rPr>
      </w:pPr>
      <w:r>
        <w:rPr>
          <w:rFonts w:hint="eastAsia" w:ascii="宋体" w:hAnsi="宋体" w:eastAsia="宋体" w:cs="宋体"/>
          <w:spacing w:val="-1"/>
          <w:lang w:eastAsia="zh-CN"/>
        </w:rPr>
        <w:t>6.3 为进一步优化招投标流程，积极推行"全国 CA 互认"数字化服务，建议投标人采用手机扫描"标证通"APP进入湖北省电子招投标交易平台完成全流程投标，无需传统 CA 锁，便捷高效;具体操作参见招标文件第二章-投标人须知-投标人须知前附表。</w:t>
      </w:r>
    </w:p>
    <w:p w14:paraId="367BE211">
      <w:pPr>
        <w:spacing w:before="248" w:line="221" w:lineRule="auto"/>
        <w:ind w:left="45"/>
        <w:outlineLvl w:val="1"/>
        <w:rPr>
          <w:rFonts w:hint="eastAsia" w:ascii="宋体" w:hAnsi="宋体" w:eastAsia="宋体" w:cs="宋体"/>
          <w:spacing w:val="-12"/>
          <w:sz w:val="28"/>
          <w:szCs w:val="28"/>
          <w:lang w:eastAsia="zh-CN"/>
        </w:rPr>
      </w:pPr>
      <w:bookmarkStart w:id="10" w:name="_Toc5787"/>
      <w:r>
        <w:rPr>
          <w:rFonts w:hint="eastAsia" w:ascii="宋体" w:hAnsi="宋体" w:eastAsia="宋体" w:cs="宋体"/>
          <w:spacing w:val="-12"/>
          <w:sz w:val="28"/>
          <w:szCs w:val="28"/>
          <w:lang w:eastAsia="zh-CN"/>
        </w:rPr>
        <w:t>7 .评标办法</w:t>
      </w:r>
      <w:bookmarkEnd w:id="10"/>
    </w:p>
    <w:p w14:paraId="499C869C">
      <w:pPr>
        <w:spacing w:before="120" w:beforeLines="50" w:line="360" w:lineRule="auto"/>
        <w:ind w:right="34" w:firstLine="416" w:firstLineChars="200"/>
        <w:jc w:val="both"/>
        <w:rPr>
          <w:rFonts w:hint="eastAsia" w:ascii="宋体" w:hAnsi="宋体" w:eastAsia="宋体" w:cs="宋体"/>
          <w:spacing w:val="-1"/>
          <w:highlight w:val="none"/>
          <w:lang w:eastAsia="zh-CN"/>
        </w:rPr>
      </w:pPr>
      <w:bookmarkStart w:id="11" w:name="_Toc24356"/>
      <w:r>
        <w:rPr>
          <w:rFonts w:hint="eastAsia" w:ascii="宋体" w:hAnsi="宋体" w:eastAsia="宋体" w:cs="宋体"/>
          <w:spacing w:val="-1"/>
          <w:highlight w:val="none"/>
          <w:lang w:eastAsia="zh-CN"/>
        </w:rPr>
        <w:t>本次招标评标办法采用综合评估法。本项目采用“评定分离”的方式实施招投标，定标方法采用投票表决法（票决数量法）。</w:t>
      </w:r>
    </w:p>
    <w:p w14:paraId="14E4DFBF">
      <w:pPr>
        <w:spacing w:before="248" w:line="221" w:lineRule="auto"/>
        <w:ind w:left="45"/>
        <w:outlineLvl w:val="1"/>
        <w:rPr>
          <w:rFonts w:hint="eastAsia" w:ascii="宋体" w:hAnsi="宋体" w:eastAsia="宋体" w:cs="宋体"/>
          <w:spacing w:val="-12"/>
          <w:sz w:val="28"/>
          <w:szCs w:val="28"/>
          <w:highlight w:val="none"/>
        </w:rPr>
      </w:pPr>
      <w:r>
        <w:rPr>
          <w:rFonts w:hint="eastAsia" w:ascii="宋体" w:hAnsi="宋体" w:eastAsia="宋体" w:cs="宋体"/>
          <w:spacing w:val="-12"/>
          <w:sz w:val="28"/>
          <w:szCs w:val="28"/>
          <w:highlight w:val="none"/>
        </w:rPr>
        <w:t>8</w:t>
      </w:r>
      <w:r>
        <w:rPr>
          <w:rFonts w:hint="eastAsia" w:ascii="宋体" w:hAnsi="宋体" w:eastAsia="宋体" w:cs="宋体"/>
          <w:spacing w:val="-12"/>
          <w:sz w:val="28"/>
          <w:szCs w:val="28"/>
          <w:highlight w:val="none"/>
          <w:lang w:eastAsia="zh-CN"/>
        </w:rPr>
        <w:t xml:space="preserve"> .</w:t>
      </w:r>
      <w:r>
        <w:rPr>
          <w:rFonts w:hint="eastAsia" w:ascii="宋体" w:hAnsi="宋体" w:eastAsia="宋体" w:cs="宋体"/>
          <w:spacing w:val="-12"/>
          <w:sz w:val="28"/>
          <w:szCs w:val="28"/>
          <w:highlight w:val="none"/>
        </w:rPr>
        <w:t>发布公告的媒介</w:t>
      </w:r>
      <w:bookmarkEnd w:id="11"/>
    </w:p>
    <w:p w14:paraId="2B686A65">
      <w:pPr>
        <w:spacing w:before="240" w:beforeLines="100" w:line="360" w:lineRule="auto"/>
        <w:ind w:firstLine="468" w:firstLineChars="200"/>
        <w:jc w:val="both"/>
        <w:rPr>
          <w:rFonts w:hint="eastAsia" w:ascii="宋体" w:hAnsi="宋体" w:eastAsia="宋体" w:cs="宋体"/>
        </w:rPr>
      </w:pPr>
      <w:r>
        <w:rPr>
          <w:rFonts w:hint="eastAsia" w:ascii="宋体" w:hAnsi="宋体" w:eastAsia="宋体" w:cs="宋体"/>
          <w:spacing w:val="12"/>
        </w:rPr>
        <w:t>本次招标公告同时在</w:t>
      </w:r>
      <w:r>
        <w:rPr>
          <w:rFonts w:hint="eastAsia" w:ascii="宋体" w:hAnsi="宋体" w:eastAsia="宋体" w:cs="宋体"/>
          <w:spacing w:val="12"/>
          <w:u w:val="single"/>
        </w:rPr>
        <w:t>湖北省公共资源交易电子服务系统（网址：</w:t>
      </w:r>
      <w:r>
        <w:fldChar w:fldCharType="begin"/>
      </w:r>
      <w:r>
        <w:instrText xml:space="preserve"> HYPERLINK "https://www.hbggzyfwpt.cn" </w:instrText>
      </w:r>
      <w:r>
        <w:fldChar w:fldCharType="separate"/>
      </w:r>
      <w:r>
        <w:rPr>
          <w:rFonts w:hint="eastAsia" w:ascii="宋体" w:hAnsi="宋体" w:eastAsia="宋体" w:cs="宋体"/>
          <w:u w:val="single"/>
        </w:rPr>
        <w:t>www</w:t>
      </w:r>
      <w:r>
        <w:rPr>
          <w:rFonts w:hint="eastAsia" w:ascii="宋体" w:hAnsi="宋体" w:eastAsia="宋体" w:cs="宋体"/>
          <w:spacing w:val="12"/>
          <w:u w:val="single"/>
        </w:rPr>
        <w:t>.</w:t>
      </w:r>
      <w:r>
        <w:rPr>
          <w:rFonts w:hint="eastAsia" w:ascii="宋体" w:hAnsi="宋体" w:eastAsia="宋体" w:cs="宋体"/>
          <w:u w:val="single"/>
        </w:rPr>
        <w:t>hbggzyfwpt</w:t>
      </w:r>
      <w:r>
        <w:rPr>
          <w:rFonts w:hint="eastAsia" w:ascii="宋体" w:hAnsi="宋体" w:eastAsia="宋体" w:cs="宋体"/>
          <w:spacing w:val="12"/>
          <w:u w:val="single"/>
        </w:rPr>
        <w:t>.</w:t>
      </w:r>
      <w:r>
        <w:rPr>
          <w:rFonts w:hint="eastAsia" w:ascii="宋体" w:hAnsi="宋体" w:eastAsia="宋体" w:cs="宋体"/>
          <w:u w:val="single"/>
        </w:rPr>
        <w:t>cn</w:t>
      </w:r>
      <w:r>
        <w:rPr>
          <w:rFonts w:hint="eastAsia" w:ascii="宋体" w:hAnsi="宋体" w:eastAsia="宋体" w:cs="宋体"/>
          <w:u w:val="single"/>
        </w:rPr>
        <w:fldChar w:fldCharType="end"/>
      </w:r>
      <w:r>
        <w:rPr>
          <w:rFonts w:hint="eastAsia" w:ascii="宋体" w:hAnsi="宋体" w:eastAsia="宋体" w:cs="宋体"/>
          <w:spacing w:val="12"/>
          <w:u w:val="single"/>
        </w:rPr>
        <w:t>）</w:t>
      </w:r>
      <w:r>
        <w:rPr>
          <w:rFonts w:hint="eastAsia" w:ascii="宋体" w:hAnsi="宋体" w:eastAsia="宋体" w:cs="宋体"/>
          <w:spacing w:val="7"/>
        </w:rPr>
        <w:t>(发布公告的媒介名称)上发布。</w:t>
      </w:r>
    </w:p>
    <w:p w14:paraId="5FC66D85">
      <w:pPr>
        <w:spacing w:before="248" w:line="221" w:lineRule="auto"/>
        <w:ind w:left="45"/>
        <w:outlineLvl w:val="1"/>
        <w:rPr>
          <w:rFonts w:hint="eastAsia" w:ascii="宋体" w:hAnsi="宋体" w:eastAsia="宋体" w:cs="宋体"/>
          <w:spacing w:val="-12"/>
          <w:sz w:val="28"/>
          <w:szCs w:val="28"/>
          <w:lang w:eastAsia="zh-CN"/>
        </w:rPr>
      </w:pPr>
      <w:bookmarkStart w:id="12" w:name="_Toc4681"/>
      <w:r>
        <w:rPr>
          <w:rFonts w:hint="eastAsia" w:ascii="宋体" w:hAnsi="宋体" w:eastAsia="宋体" w:cs="宋体"/>
          <w:spacing w:val="-12"/>
          <w:sz w:val="28"/>
          <w:szCs w:val="28"/>
          <w:lang w:eastAsia="zh-CN"/>
        </w:rPr>
        <w:t>9 .联系方式</w:t>
      </w:r>
      <w:bookmarkEnd w:id="12"/>
    </w:p>
    <w:p w14:paraId="5A64766F">
      <w:pPr>
        <w:spacing w:before="179" w:line="227" w:lineRule="auto"/>
        <w:rPr>
          <w:rFonts w:hint="eastAsia" w:ascii="宋体" w:hAnsi="宋体" w:eastAsia="宋体" w:cs="宋体"/>
          <w:lang w:eastAsia="zh-CN"/>
        </w:rPr>
      </w:pPr>
      <w:r>
        <w:rPr>
          <w:rFonts w:ascii="宋体" w:hAnsi="宋体" w:eastAsia="宋体" w:cs="宋体"/>
          <w:spacing w:val="9"/>
          <w:lang w:eastAsia="zh-CN"/>
        </w:rPr>
        <w:t>招标人：</w:t>
      </w:r>
      <w:r>
        <w:rPr>
          <w:rFonts w:hint="eastAsia" w:ascii="宋体" w:hAnsi="宋体" w:eastAsia="宋体" w:cs="宋体"/>
          <w:spacing w:val="9"/>
          <w:u w:val="single"/>
          <w:lang w:eastAsia="zh-CN"/>
        </w:rPr>
        <w:t>英山</w:t>
      </w:r>
      <w:r>
        <w:rPr>
          <w:rFonts w:ascii="宋体" w:hAnsi="宋体" w:eastAsia="宋体" w:cs="宋体"/>
          <w:spacing w:val="9"/>
          <w:u w:val="single"/>
          <w:lang w:eastAsia="zh-CN"/>
        </w:rPr>
        <w:t xml:space="preserve">县自然资源和规划局 </w:t>
      </w:r>
      <w:r>
        <w:rPr>
          <w:rFonts w:ascii="宋体" w:hAnsi="宋体" w:eastAsia="宋体" w:cs="宋体"/>
          <w:spacing w:val="9"/>
          <w:sz w:val="20"/>
          <w:szCs w:val="20"/>
          <w:lang w:eastAsia="zh-CN"/>
        </w:rPr>
        <w:t xml:space="preserve">   </w:t>
      </w:r>
      <w:r>
        <w:rPr>
          <w:rFonts w:hint="eastAsia" w:ascii="宋体" w:hAnsi="宋体" w:eastAsia="宋体" w:cs="宋体"/>
          <w:spacing w:val="9"/>
          <w:sz w:val="20"/>
          <w:szCs w:val="20"/>
          <w:lang w:eastAsia="zh-CN"/>
        </w:rPr>
        <w:t xml:space="preserve">   </w:t>
      </w:r>
      <w:r>
        <w:rPr>
          <w:rFonts w:ascii="宋体" w:hAnsi="宋体" w:eastAsia="宋体" w:cs="宋体"/>
          <w:spacing w:val="9"/>
          <w:lang w:eastAsia="zh-CN"/>
        </w:rPr>
        <w:t>招标代理机构：</w:t>
      </w:r>
      <w:r>
        <w:rPr>
          <w:rFonts w:ascii="宋体" w:hAnsi="宋体" w:eastAsia="宋体" w:cs="宋体"/>
          <w:spacing w:val="9"/>
          <w:u w:val="single"/>
          <w:lang w:eastAsia="zh-CN"/>
        </w:rPr>
        <w:t>湖北</w:t>
      </w:r>
      <w:r>
        <w:rPr>
          <w:rFonts w:hint="eastAsia" w:ascii="宋体" w:hAnsi="宋体" w:eastAsia="宋体" w:cs="宋体"/>
          <w:spacing w:val="9"/>
          <w:u w:val="single"/>
          <w:lang w:eastAsia="zh-CN"/>
        </w:rPr>
        <w:t>构信</w:t>
      </w:r>
      <w:r>
        <w:rPr>
          <w:rFonts w:ascii="宋体" w:hAnsi="宋体" w:eastAsia="宋体" w:cs="宋体"/>
          <w:spacing w:val="9"/>
          <w:u w:val="single"/>
          <w:lang w:eastAsia="zh-CN"/>
        </w:rPr>
        <w:t>项目管理</w:t>
      </w:r>
      <w:r>
        <w:rPr>
          <w:rFonts w:ascii="宋体" w:hAnsi="宋体" w:eastAsia="宋体" w:cs="宋体"/>
          <w:spacing w:val="8"/>
          <w:u w:val="single"/>
          <w:lang w:eastAsia="zh-CN"/>
        </w:rPr>
        <w:t>有限公司</w:t>
      </w:r>
    </w:p>
    <w:p w14:paraId="5B206879">
      <w:pPr>
        <w:spacing w:before="214" w:line="360" w:lineRule="auto"/>
        <w:ind w:left="4752" w:hanging="4884" w:hangingChars="2200"/>
        <w:rPr>
          <w:rFonts w:hint="eastAsia" w:ascii="宋体" w:hAnsi="宋体" w:eastAsia="宋体" w:cs="宋体"/>
          <w:spacing w:val="9"/>
          <w:u w:val="single"/>
          <w:lang w:eastAsia="zh-CN"/>
        </w:rPr>
      </w:pPr>
      <w:r>
        <w:rPr>
          <w:rFonts w:ascii="宋体" w:hAnsi="宋体" w:eastAsia="宋体" w:cs="宋体"/>
          <w:spacing w:val="6"/>
          <w:lang w:eastAsia="zh-CN"/>
        </w:rPr>
        <w:t>地</w:t>
      </w:r>
      <w:r>
        <w:rPr>
          <w:rFonts w:hint="eastAsia" w:ascii="宋体" w:hAnsi="宋体" w:eastAsia="宋体" w:cs="宋体"/>
          <w:spacing w:val="6"/>
          <w:lang w:eastAsia="zh-CN"/>
        </w:rPr>
        <w:t xml:space="preserve"> </w:t>
      </w:r>
      <w:r>
        <w:rPr>
          <w:rFonts w:ascii="宋体" w:hAnsi="宋体" w:eastAsia="宋体" w:cs="宋体"/>
          <w:spacing w:val="6"/>
          <w:lang w:eastAsia="zh-CN"/>
        </w:rPr>
        <w:t xml:space="preserve"> 址：</w:t>
      </w:r>
      <w:r>
        <w:rPr>
          <w:rFonts w:hint="eastAsia" w:ascii="宋体" w:hAnsi="宋体" w:eastAsia="宋体" w:cs="宋体"/>
          <w:spacing w:val="9"/>
          <w:u w:val="single"/>
          <w:lang w:eastAsia="zh-CN"/>
        </w:rPr>
        <w:t xml:space="preserve">英山县新政务服务中心A栋3楼 </w:t>
      </w:r>
      <w:r>
        <w:rPr>
          <w:rFonts w:ascii="宋体" w:hAnsi="宋体" w:eastAsia="宋体" w:cs="宋体"/>
          <w:spacing w:val="6"/>
          <w:lang w:eastAsia="zh-CN"/>
        </w:rPr>
        <w:t xml:space="preserve"> </w:t>
      </w:r>
      <w:r>
        <w:rPr>
          <w:rFonts w:hint="eastAsia" w:ascii="宋体" w:hAnsi="宋体" w:eastAsia="宋体" w:cs="宋体"/>
          <w:spacing w:val="6"/>
          <w:lang w:eastAsia="zh-CN"/>
        </w:rPr>
        <w:t xml:space="preserve"> </w:t>
      </w:r>
      <w:r>
        <w:rPr>
          <w:rFonts w:ascii="宋体" w:hAnsi="宋体" w:eastAsia="宋体" w:cs="宋体"/>
          <w:spacing w:val="6"/>
          <w:lang w:eastAsia="zh-CN"/>
        </w:rPr>
        <w:t>地</w:t>
      </w:r>
      <w:r>
        <w:rPr>
          <w:rFonts w:ascii="宋体" w:hAnsi="宋体" w:eastAsia="宋体" w:cs="宋体"/>
          <w:spacing w:val="7"/>
          <w:lang w:eastAsia="zh-CN"/>
        </w:rPr>
        <w:t xml:space="preserve">  </w:t>
      </w:r>
      <w:r>
        <w:rPr>
          <w:rFonts w:ascii="宋体" w:hAnsi="宋体" w:eastAsia="宋体" w:cs="宋体"/>
          <w:spacing w:val="6"/>
          <w:lang w:eastAsia="zh-CN"/>
        </w:rPr>
        <w:t>址：</w:t>
      </w:r>
      <w:r>
        <w:rPr>
          <w:rFonts w:hint="eastAsia" w:ascii="宋体" w:hAnsi="宋体" w:eastAsia="宋体" w:cs="宋体"/>
          <w:spacing w:val="9"/>
          <w:u w:val="single"/>
          <w:lang w:eastAsia="zh-CN"/>
        </w:rPr>
        <w:t>黄冈市英山县温泉南路名冠中央新城一层S30号</w:t>
      </w:r>
    </w:p>
    <w:p w14:paraId="0554D63B">
      <w:pPr>
        <w:spacing w:before="209" w:line="227" w:lineRule="auto"/>
        <w:rPr>
          <w:rFonts w:hint="eastAsia" w:asciiTheme="majorEastAsia" w:hAnsiTheme="majorEastAsia" w:eastAsiaTheme="majorEastAsia" w:cstheme="majorEastAsia"/>
          <w:spacing w:val="-5"/>
          <w:u w:val="single"/>
          <w:lang w:eastAsia="zh-CN"/>
        </w:rPr>
      </w:pPr>
      <w:r>
        <w:rPr>
          <w:rFonts w:hint="eastAsia" w:asciiTheme="majorEastAsia" w:hAnsiTheme="majorEastAsia" w:eastAsiaTheme="majorEastAsia" w:cstheme="majorEastAsia"/>
          <w:spacing w:val="-5"/>
          <w:lang w:eastAsia="zh-CN"/>
        </w:rPr>
        <w:t xml:space="preserve">邮  编： </w:t>
      </w:r>
      <w:r>
        <w:rPr>
          <w:rFonts w:hint="eastAsia" w:asciiTheme="majorEastAsia" w:hAnsiTheme="majorEastAsia" w:eastAsiaTheme="majorEastAsia" w:cstheme="majorEastAsia"/>
          <w:spacing w:val="-5"/>
          <w:u w:val="single"/>
          <w:lang w:eastAsia="zh-CN"/>
        </w:rPr>
        <w:t xml:space="preserve"> 438700                  </w:t>
      </w:r>
      <w:r>
        <w:rPr>
          <w:rFonts w:hint="eastAsia" w:asciiTheme="majorEastAsia" w:hAnsiTheme="majorEastAsia" w:eastAsiaTheme="majorEastAsia" w:cstheme="majorEastAsia"/>
          <w:spacing w:val="-5"/>
          <w:lang w:eastAsia="zh-CN"/>
        </w:rPr>
        <w:t xml:space="preserve">      </w:t>
      </w:r>
      <w:r>
        <w:rPr>
          <w:rFonts w:hint="eastAsia" w:asciiTheme="majorEastAsia" w:hAnsiTheme="majorEastAsia" w:eastAsiaTheme="majorEastAsia" w:cstheme="majorEastAsia"/>
          <w:spacing w:val="-5"/>
          <w:lang w:val="en-US" w:eastAsia="zh-CN"/>
        </w:rPr>
        <w:t xml:space="preserve"> </w:t>
      </w:r>
      <w:r>
        <w:rPr>
          <w:rFonts w:hint="eastAsia" w:asciiTheme="majorEastAsia" w:hAnsiTheme="majorEastAsia" w:eastAsiaTheme="majorEastAsia" w:cstheme="majorEastAsia"/>
          <w:spacing w:val="-5"/>
          <w:lang w:eastAsia="zh-CN"/>
        </w:rPr>
        <w:t xml:space="preserve">邮  编： </w:t>
      </w:r>
      <w:r>
        <w:rPr>
          <w:rFonts w:hint="eastAsia" w:asciiTheme="majorEastAsia" w:hAnsiTheme="majorEastAsia" w:eastAsiaTheme="majorEastAsia" w:cstheme="majorEastAsia"/>
          <w:spacing w:val="-5"/>
          <w:u w:val="single"/>
          <w:lang w:eastAsia="zh-CN"/>
        </w:rPr>
        <w:t xml:space="preserve"> 438700                   </w:t>
      </w:r>
    </w:p>
    <w:p w14:paraId="22AB5AF8">
      <w:pPr>
        <w:spacing w:before="209" w:line="227" w:lineRule="auto"/>
        <w:rPr>
          <w:rFonts w:hint="eastAsia" w:asciiTheme="majorEastAsia" w:hAnsiTheme="majorEastAsia" w:eastAsiaTheme="majorEastAsia" w:cstheme="majorEastAsia"/>
          <w:spacing w:val="-5"/>
          <w:lang w:eastAsia="zh-CN"/>
        </w:rPr>
      </w:pPr>
      <w:r>
        <w:rPr>
          <w:rFonts w:hint="eastAsia" w:asciiTheme="majorEastAsia" w:hAnsiTheme="majorEastAsia" w:eastAsiaTheme="majorEastAsia" w:cstheme="majorEastAsia"/>
          <w:spacing w:val="-5"/>
          <w:lang w:eastAsia="zh-CN"/>
        </w:rPr>
        <w:t xml:space="preserve">联系人： </w:t>
      </w:r>
      <w:r>
        <w:rPr>
          <w:rFonts w:hint="eastAsia" w:asciiTheme="majorEastAsia" w:hAnsiTheme="majorEastAsia" w:eastAsiaTheme="majorEastAsia" w:cstheme="majorEastAsia"/>
          <w:spacing w:val="-5"/>
          <w:u w:val="single"/>
          <w:lang w:eastAsia="zh-CN"/>
        </w:rPr>
        <w:t xml:space="preserve">余天麟                   </w:t>
      </w:r>
      <w:r>
        <w:rPr>
          <w:rFonts w:hint="eastAsia" w:asciiTheme="majorEastAsia" w:hAnsiTheme="majorEastAsia" w:eastAsiaTheme="majorEastAsia" w:cstheme="majorEastAsia"/>
          <w:spacing w:val="-5"/>
          <w:lang w:eastAsia="zh-CN"/>
        </w:rPr>
        <w:t xml:space="preserve">      联系人：</w:t>
      </w:r>
      <w:r>
        <w:rPr>
          <w:rFonts w:hint="eastAsia" w:asciiTheme="majorEastAsia" w:hAnsiTheme="majorEastAsia" w:eastAsiaTheme="majorEastAsia" w:cstheme="majorEastAsia"/>
          <w:spacing w:val="-5"/>
          <w:u w:val="single"/>
          <w:lang w:eastAsia="zh-CN"/>
        </w:rPr>
        <w:t xml:space="preserve"> 王淇淋                     </w:t>
      </w:r>
      <w:r>
        <w:rPr>
          <w:rFonts w:hint="eastAsia" w:asciiTheme="majorEastAsia" w:hAnsiTheme="majorEastAsia" w:eastAsiaTheme="majorEastAsia" w:cstheme="majorEastAsia"/>
          <w:spacing w:val="-5"/>
          <w:lang w:eastAsia="zh-CN"/>
        </w:rPr>
        <w:t xml:space="preserve"> </w:t>
      </w:r>
    </w:p>
    <w:p w14:paraId="22CDA527">
      <w:pPr>
        <w:spacing w:before="215" w:line="230" w:lineRule="auto"/>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spacing w:val="2"/>
          <w:lang w:eastAsia="zh-CN"/>
        </w:rPr>
        <w:t>电  话：</w:t>
      </w:r>
      <w:r>
        <w:rPr>
          <w:rFonts w:hint="eastAsia" w:asciiTheme="majorEastAsia" w:hAnsiTheme="majorEastAsia" w:eastAsiaTheme="majorEastAsia" w:cstheme="majorEastAsia"/>
          <w:spacing w:val="2"/>
          <w:u w:val="single"/>
          <w:lang w:eastAsia="zh-CN"/>
        </w:rPr>
        <w:t xml:space="preserve">13667058455      </w:t>
      </w:r>
      <w:r>
        <w:rPr>
          <w:rFonts w:hint="eastAsia" w:asciiTheme="majorEastAsia" w:hAnsiTheme="majorEastAsia" w:eastAsiaTheme="majorEastAsia" w:cstheme="majorEastAsia"/>
          <w:spacing w:val="1"/>
          <w:u w:val="single"/>
          <w:lang w:eastAsia="zh-CN"/>
        </w:rPr>
        <w:t xml:space="preserve">       </w:t>
      </w:r>
      <w:r>
        <w:rPr>
          <w:rFonts w:hint="eastAsia" w:asciiTheme="majorEastAsia" w:hAnsiTheme="majorEastAsia" w:eastAsiaTheme="majorEastAsia" w:cstheme="majorEastAsia"/>
          <w:spacing w:val="1"/>
          <w:lang w:eastAsia="zh-CN"/>
        </w:rPr>
        <w:t xml:space="preserve">      电  话： </w:t>
      </w:r>
      <w:r>
        <w:rPr>
          <w:rFonts w:hint="eastAsia" w:asciiTheme="majorEastAsia" w:hAnsiTheme="majorEastAsia" w:eastAsiaTheme="majorEastAsia" w:cstheme="majorEastAsia"/>
          <w:spacing w:val="1"/>
          <w:u w:val="single"/>
          <w:lang w:eastAsia="zh-CN"/>
        </w:rPr>
        <w:t>16671051747</w:t>
      </w:r>
      <w:r>
        <w:rPr>
          <w:rFonts w:hint="eastAsia" w:asciiTheme="majorEastAsia" w:hAnsiTheme="majorEastAsia" w:eastAsiaTheme="majorEastAsia" w:cstheme="majorEastAsia"/>
          <w:spacing w:val="3"/>
          <w:u w:val="single"/>
          <w:lang w:eastAsia="zh-CN"/>
        </w:rPr>
        <w:t xml:space="preserve">     </w:t>
      </w:r>
      <w:r>
        <w:rPr>
          <w:rFonts w:hint="eastAsia" w:asciiTheme="majorEastAsia" w:hAnsiTheme="majorEastAsia" w:eastAsiaTheme="majorEastAsia" w:cstheme="majorEastAsia"/>
          <w:spacing w:val="1"/>
          <w:u w:val="single"/>
          <w:lang w:eastAsia="zh-CN"/>
        </w:rPr>
        <w:t xml:space="preserve">         </w:t>
      </w:r>
    </w:p>
    <w:p w14:paraId="46458077">
      <w:pPr>
        <w:spacing w:before="209" w:line="227" w:lineRule="auto"/>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spacing w:val="-5"/>
          <w:lang w:eastAsia="zh-CN"/>
        </w:rPr>
        <w:t>传</w:t>
      </w:r>
      <w:r>
        <w:rPr>
          <w:rFonts w:hint="eastAsia" w:asciiTheme="majorEastAsia" w:hAnsiTheme="majorEastAsia" w:eastAsiaTheme="majorEastAsia" w:cstheme="majorEastAsia"/>
          <w:spacing w:val="7"/>
          <w:lang w:eastAsia="zh-CN"/>
        </w:rPr>
        <w:t xml:space="preserve">  </w:t>
      </w:r>
      <w:r>
        <w:rPr>
          <w:rFonts w:hint="eastAsia" w:asciiTheme="majorEastAsia" w:hAnsiTheme="majorEastAsia" w:eastAsiaTheme="majorEastAsia" w:cstheme="majorEastAsia"/>
          <w:spacing w:val="-5"/>
          <w:lang w:eastAsia="zh-CN"/>
        </w:rPr>
        <w:t>真</w:t>
      </w:r>
      <w:r>
        <w:rPr>
          <w:rFonts w:hint="eastAsia" w:asciiTheme="majorEastAsia" w:hAnsiTheme="majorEastAsia" w:eastAsiaTheme="majorEastAsia" w:cstheme="majorEastAsia"/>
          <w:spacing w:val="-72"/>
          <w:lang w:eastAsia="zh-CN"/>
        </w:rPr>
        <w:t xml:space="preserve"> </w:t>
      </w:r>
      <w:r>
        <w:rPr>
          <w:rFonts w:hint="eastAsia" w:asciiTheme="majorEastAsia" w:hAnsiTheme="majorEastAsia" w:eastAsiaTheme="majorEastAsia" w:cstheme="majorEastAsia"/>
          <w:spacing w:val="-5"/>
          <w:lang w:eastAsia="zh-CN"/>
        </w:rPr>
        <w:t>：</w:t>
      </w:r>
      <w:r>
        <w:rPr>
          <w:rFonts w:hint="eastAsia" w:asciiTheme="majorEastAsia" w:hAnsiTheme="majorEastAsia" w:eastAsiaTheme="majorEastAsia" w:cstheme="majorEastAsia"/>
          <w:spacing w:val="1"/>
          <w:u w:val="single"/>
          <w:lang w:eastAsia="zh-CN"/>
        </w:rPr>
        <w:t xml:space="preserve">                      </w:t>
      </w:r>
      <w:r>
        <w:rPr>
          <w:rFonts w:hint="eastAsia" w:asciiTheme="majorEastAsia" w:hAnsiTheme="majorEastAsia" w:eastAsiaTheme="majorEastAsia" w:cstheme="majorEastAsia"/>
          <w:u w:val="single"/>
          <w:lang w:eastAsia="zh-CN"/>
        </w:rPr>
        <w:t xml:space="preserve">  </w:t>
      </w:r>
      <w:r>
        <w:rPr>
          <w:rFonts w:hint="eastAsia" w:asciiTheme="majorEastAsia" w:hAnsiTheme="majorEastAsia" w:eastAsiaTheme="majorEastAsia" w:cstheme="majorEastAsia"/>
          <w:spacing w:val="7"/>
          <w:lang w:eastAsia="zh-CN"/>
        </w:rPr>
        <w:t xml:space="preserve">      </w:t>
      </w:r>
      <w:r>
        <w:rPr>
          <w:rFonts w:hint="eastAsia" w:asciiTheme="majorEastAsia" w:hAnsiTheme="majorEastAsia" w:eastAsiaTheme="majorEastAsia" w:cstheme="majorEastAsia"/>
          <w:spacing w:val="-5"/>
          <w:lang w:eastAsia="zh-CN"/>
        </w:rPr>
        <w:t>传</w:t>
      </w:r>
      <w:r>
        <w:rPr>
          <w:rFonts w:hint="eastAsia" w:asciiTheme="majorEastAsia" w:hAnsiTheme="majorEastAsia" w:eastAsiaTheme="majorEastAsia" w:cstheme="majorEastAsia"/>
          <w:spacing w:val="8"/>
          <w:lang w:eastAsia="zh-CN"/>
        </w:rPr>
        <w:t xml:space="preserve">  </w:t>
      </w:r>
      <w:r>
        <w:rPr>
          <w:rFonts w:hint="eastAsia" w:asciiTheme="majorEastAsia" w:hAnsiTheme="majorEastAsia" w:eastAsiaTheme="majorEastAsia" w:cstheme="majorEastAsia"/>
          <w:spacing w:val="-5"/>
          <w:lang w:eastAsia="zh-CN"/>
        </w:rPr>
        <w:t>真</w:t>
      </w:r>
      <w:r>
        <w:rPr>
          <w:rFonts w:hint="eastAsia" w:asciiTheme="majorEastAsia" w:hAnsiTheme="majorEastAsia" w:eastAsiaTheme="majorEastAsia" w:cstheme="majorEastAsia"/>
          <w:spacing w:val="-71"/>
          <w:lang w:eastAsia="zh-CN"/>
        </w:rPr>
        <w:t xml:space="preserve"> </w:t>
      </w:r>
      <w:r>
        <w:rPr>
          <w:rFonts w:hint="eastAsia" w:asciiTheme="majorEastAsia" w:hAnsiTheme="majorEastAsia" w:eastAsiaTheme="majorEastAsia" w:cstheme="majorEastAsia"/>
          <w:spacing w:val="-5"/>
          <w:lang w:eastAsia="zh-CN"/>
        </w:rPr>
        <w:t>：</w:t>
      </w:r>
      <w:r>
        <w:rPr>
          <w:rFonts w:hint="eastAsia" w:asciiTheme="majorEastAsia" w:hAnsiTheme="majorEastAsia" w:eastAsiaTheme="majorEastAsia" w:cstheme="majorEastAsia"/>
          <w:u w:val="single"/>
          <w:lang w:eastAsia="zh-CN"/>
        </w:rPr>
        <w:t xml:space="preserve">                         </w:t>
      </w:r>
    </w:p>
    <w:p w14:paraId="735E3104">
      <w:pPr>
        <w:spacing w:before="215" w:line="228"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2"/>
          <w:lang w:eastAsia="zh-CN"/>
        </w:rPr>
        <w:t>电子邮件：</w:t>
      </w:r>
      <w:r>
        <w:rPr>
          <w:rFonts w:hint="eastAsia" w:asciiTheme="minorEastAsia" w:hAnsiTheme="minorEastAsia" w:eastAsiaTheme="minorEastAsia" w:cstheme="minorEastAsia"/>
          <w:spacing w:val="1"/>
          <w:u w:val="single"/>
          <w:lang w:eastAsia="zh-CN"/>
        </w:rPr>
        <w:t xml:space="preserve">                      </w:t>
      </w:r>
      <w:r>
        <w:rPr>
          <w:rFonts w:hint="eastAsia" w:asciiTheme="minorEastAsia" w:hAnsiTheme="minorEastAsia" w:eastAsiaTheme="minorEastAsia" w:cstheme="minorEastAsia"/>
          <w:spacing w:val="16"/>
          <w:lang w:eastAsia="zh-CN"/>
        </w:rPr>
        <w:t xml:space="preserve">     </w:t>
      </w:r>
      <w:r>
        <w:rPr>
          <w:rFonts w:hint="eastAsia" w:asciiTheme="minorEastAsia" w:hAnsiTheme="minorEastAsia" w:eastAsiaTheme="minorEastAsia" w:cstheme="minorEastAsia"/>
          <w:spacing w:val="2"/>
          <w:lang w:eastAsia="zh-CN"/>
        </w:rPr>
        <w:t>电子邮件：</w:t>
      </w:r>
      <w:r>
        <w:rPr>
          <w:rFonts w:hint="eastAsia" w:asciiTheme="minorEastAsia" w:hAnsiTheme="minorEastAsia" w:eastAsiaTheme="minorEastAsia" w:cstheme="minorEastAsia"/>
          <w:spacing w:val="2"/>
          <w:u w:val="single"/>
          <w:lang w:eastAsia="zh-CN"/>
        </w:rPr>
        <w:t xml:space="preserve">                  </w:t>
      </w:r>
      <w:r>
        <w:rPr>
          <w:rFonts w:hint="eastAsia" w:asciiTheme="minorEastAsia" w:hAnsiTheme="minorEastAsia" w:eastAsiaTheme="minorEastAsia" w:cstheme="minorEastAsia"/>
          <w:spacing w:val="1"/>
          <w:u w:val="single"/>
          <w:lang w:eastAsia="zh-CN"/>
        </w:rPr>
        <w:t xml:space="preserve">      </w:t>
      </w:r>
    </w:p>
    <w:p w14:paraId="7F8B53D8">
      <w:pPr>
        <w:spacing w:before="214" w:line="233"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6"/>
          <w:lang w:eastAsia="zh-CN"/>
        </w:rPr>
        <w:t>网</w:t>
      </w:r>
      <w:r>
        <w:rPr>
          <w:rFonts w:hint="eastAsia" w:asciiTheme="minorEastAsia" w:hAnsiTheme="minorEastAsia" w:eastAsiaTheme="minorEastAsia" w:cstheme="minorEastAsia"/>
          <w:spacing w:val="7"/>
          <w:lang w:eastAsia="zh-CN"/>
        </w:rPr>
        <w:t xml:space="preserve">    </w:t>
      </w:r>
      <w:r>
        <w:rPr>
          <w:rFonts w:hint="eastAsia" w:asciiTheme="minorEastAsia" w:hAnsiTheme="minorEastAsia" w:eastAsiaTheme="minorEastAsia" w:cstheme="minorEastAsia"/>
          <w:spacing w:val="-6"/>
          <w:lang w:eastAsia="zh-CN"/>
        </w:rPr>
        <w:t>址</w:t>
      </w:r>
      <w:r>
        <w:rPr>
          <w:rFonts w:hint="eastAsia" w:asciiTheme="minorEastAsia" w:hAnsiTheme="minorEastAsia" w:eastAsiaTheme="minorEastAsia" w:cstheme="minorEastAsia"/>
          <w:spacing w:val="-73"/>
          <w:lang w:eastAsia="zh-CN"/>
        </w:rPr>
        <w:t xml:space="preserve"> </w:t>
      </w:r>
      <w:r>
        <w:rPr>
          <w:rFonts w:hint="eastAsia" w:asciiTheme="minorEastAsia" w:hAnsiTheme="minorEastAsia" w:eastAsiaTheme="minorEastAsia" w:cstheme="minorEastAsia"/>
          <w:spacing w:val="-6"/>
          <w:lang w:eastAsia="zh-CN"/>
        </w:rPr>
        <w:t>：</w:t>
      </w:r>
      <w:r>
        <w:rPr>
          <w:rFonts w:hint="eastAsia" w:asciiTheme="minorEastAsia" w:hAnsiTheme="minorEastAsia" w:eastAsiaTheme="minorEastAsia" w:cstheme="minorEastAsia"/>
          <w:spacing w:val="1"/>
          <w:u w:val="single"/>
          <w:lang w:eastAsia="zh-CN"/>
        </w:rPr>
        <w:t xml:space="preserve">                     </w:t>
      </w:r>
      <w:r>
        <w:rPr>
          <w:rFonts w:hint="eastAsia" w:asciiTheme="minorEastAsia" w:hAnsiTheme="minorEastAsia" w:eastAsiaTheme="minorEastAsia" w:cstheme="minorEastAsia"/>
          <w:u w:val="single"/>
          <w:lang w:eastAsia="zh-CN"/>
        </w:rPr>
        <w:t xml:space="preserve"> </w:t>
      </w:r>
      <w:r>
        <w:rPr>
          <w:rFonts w:hint="eastAsia" w:asciiTheme="minorEastAsia" w:hAnsiTheme="minorEastAsia" w:eastAsiaTheme="minorEastAsia" w:cstheme="minorEastAsia"/>
          <w:spacing w:val="13"/>
          <w:lang w:eastAsia="zh-CN"/>
        </w:rPr>
        <w:t xml:space="preserve">     </w:t>
      </w:r>
      <w:r>
        <w:rPr>
          <w:rFonts w:hint="eastAsia" w:asciiTheme="minorEastAsia" w:hAnsiTheme="minorEastAsia" w:eastAsiaTheme="minorEastAsia" w:cstheme="minorEastAsia"/>
          <w:spacing w:val="-6"/>
          <w:lang w:eastAsia="zh-CN"/>
        </w:rPr>
        <w:t>网</w:t>
      </w:r>
      <w:r>
        <w:rPr>
          <w:rFonts w:hint="eastAsia" w:asciiTheme="minorEastAsia" w:hAnsiTheme="minorEastAsia" w:eastAsiaTheme="minorEastAsia" w:cstheme="minorEastAsia"/>
          <w:spacing w:val="8"/>
          <w:lang w:eastAsia="zh-CN"/>
        </w:rPr>
        <w:t xml:space="preserve">    </w:t>
      </w:r>
      <w:r>
        <w:rPr>
          <w:rFonts w:hint="eastAsia" w:asciiTheme="minorEastAsia" w:hAnsiTheme="minorEastAsia" w:eastAsiaTheme="minorEastAsia" w:cstheme="minorEastAsia"/>
          <w:spacing w:val="-6"/>
          <w:lang w:eastAsia="zh-CN"/>
        </w:rPr>
        <w:t>址</w:t>
      </w:r>
      <w:r>
        <w:rPr>
          <w:rFonts w:hint="eastAsia" w:asciiTheme="minorEastAsia" w:hAnsiTheme="minorEastAsia" w:eastAsiaTheme="minorEastAsia" w:cstheme="minorEastAsia"/>
          <w:spacing w:val="-73"/>
          <w:lang w:eastAsia="zh-CN"/>
        </w:rPr>
        <w:t xml:space="preserve"> </w:t>
      </w:r>
      <w:r>
        <w:rPr>
          <w:rFonts w:hint="eastAsia" w:asciiTheme="minorEastAsia" w:hAnsiTheme="minorEastAsia" w:eastAsiaTheme="minorEastAsia" w:cstheme="minorEastAsia"/>
          <w:spacing w:val="-6"/>
          <w:lang w:eastAsia="zh-CN"/>
        </w:rPr>
        <w:t>：</w:t>
      </w:r>
      <w:r>
        <w:rPr>
          <w:rFonts w:hint="eastAsia" w:asciiTheme="minorEastAsia" w:hAnsiTheme="minorEastAsia" w:eastAsiaTheme="minorEastAsia" w:cstheme="minorEastAsia"/>
          <w:spacing w:val="-6"/>
          <w:u w:val="single"/>
          <w:lang w:eastAsia="zh-CN"/>
        </w:rPr>
        <w:t xml:space="preserve">                 </w:t>
      </w:r>
      <w:r>
        <w:rPr>
          <w:rFonts w:hint="eastAsia" w:asciiTheme="minorEastAsia" w:hAnsiTheme="minorEastAsia" w:eastAsiaTheme="minorEastAsia" w:cstheme="minorEastAsia"/>
          <w:spacing w:val="-7"/>
          <w:u w:val="single"/>
          <w:lang w:eastAsia="zh-CN"/>
        </w:rPr>
        <w:t xml:space="preserve">         </w:t>
      </w:r>
    </w:p>
    <w:p w14:paraId="1F1C8D2B">
      <w:pPr>
        <w:spacing w:before="206" w:line="228"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pacing w:val="4"/>
          <w:lang w:eastAsia="zh-CN"/>
        </w:rPr>
        <w:t>开户银行：</w:t>
      </w:r>
      <w:r>
        <w:rPr>
          <w:rFonts w:hint="eastAsia" w:asciiTheme="minorEastAsia" w:hAnsiTheme="minorEastAsia" w:eastAsiaTheme="minorEastAsia" w:cstheme="minorEastAsia"/>
          <w:spacing w:val="4"/>
          <w:u w:val="single"/>
          <w:lang w:eastAsia="zh-CN"/>
        </w:rPr>
        <w:t xml:space="preserve">                      </w:t>
      </w:r>
      <w:r>
        <w:rPr>
          <w:rFonts w:hint="eastAsia" w:asciiTheme="minorEastAsia" w:hAnsiTheme="minorEastAsia" w:eastAsiaTheme="minorEastAsia" w:cstheme="minorEastAsia"/>
          <w:spacing w:val="4"/>
          <w:lang w:eastAsia="zh-CN"/>
        </w:rPr>
        <w:t xml:space="preserve">     开户银行：</w:t>
      </w:r>
      <w:r>
        <w:rPr>
          <w:rFonts w:hint="eastAsia" w:asciiTheme="minorEastAsia" w:hAnsiTheme="minorEastAsia" w:eastAsiaTheme="minorEastAsia" w:cstheme="minorEastAsia"/>
          <w:spacing w:val="4"/>
          <w:u w:val="single"/>
          <w:lang w:eastAsia="zh-CN"/>
        </w:rPr>
        <w:t xml:space="preserve">                        </w:t>
      </w:r>
    </w:p>
    <w:p w14:paraId="25605C4D">
      <w:pPr>
        <w:spacing w:before="214" w:line="229" w:lineRule="auto"/>
        <w:rPr>
          <w:rFonts w:hint="eastAsia" w:asciiTheme="minorEastAsia" w:hAnsiTheme="minorEastAsia" w:eastAsiaTheme="minorEastAsia" w:cstheme="minorEastAsia"/>
          <w:spacing w:val="-5"/>
          <w:u w:val="single"/>
          <w:lang w:eastAsia="zh-CN"/>
        </w:rPr>
      </w:pPr>
      <w:r>
        <w:rPr>
          <w:rFonts w:hint="eastAsia" w:asciiTheme="minorEastAsia" w:hAnsiTheme="minorEastAsia" w:eastAsiaTheme="minorEastAsia" w:cstheme="minorEastAsia"/>
          <w:spacing w:val="-4"/>
          <w:lang w:eastAsia="zh-CN"/>
        </w:rPr>
        <w:t>账</w:t>
      </w:r>
      <w:r>
        <w:rPr>
          <w:rFonts w:hint="eastAsia" w:asciiTheme="minorEastAsia" w:hAnsiTheme="minorEastAsia" w:eastAsiaTheme="minorEastAsia" w:cstheme="minorEastAsia"/>
          <w:spacing w:val="8"/>
          <w:lang w:eastAsia="zh-CN"/>
        </w:rPr>
        <w:t xml:space="preserve">   </w:t>
      </w:r>
      <w:r>
        <w:rPr>
          <w:rFonts w:hint="eastAsia" w:asciiTheme="minorEastAsia" w:hAnsiTheme="minorEastAsia" w:eastAsiaTheme="minorEastAsia" w:cstheme="minorEastAsia"/>
          <w:spacing w:val="-4"/>
          <w:lang w:eastAsia="zh-CN"/>
        </w:rPr>
        <w:t>号</w:t>
      </w:r>
      <w:r>
        <w:rPr>
          <w:rFonts w:hint="eastAsia" w:asciiTheme="minorEastAsia" w:hAnsiTheme="minorEastAsia" w:eastAsiaTheme="minorEastAsia" w:cstheme="minorEastAsia"/>
          <w:spacing w:val="-73"/>
          <w:lang w:eastAsia="zh-CN"/>
        </w:rPr>
        <w:t xml:space="preserve"> </w:t>
      </w:r>
      <w:r>
        <w:rPr>
          <w:rFonts w:hint="eastAsia" w:asciiTheme="minorEastAsia" w:hAnsiTheme="minorEastAsia" w:eastAsiaTheme="minorEastAsia" w:cstheme="minorEastAsia"/>
          <w:spacing w:val="-4"/>
          <w:lang w:eastAsia="zh-CN"/>
        </w:rPr>
        <w:t>：</w:t>
      </w:r>
      <w:r>
        <w:rPr>
          <w:rFonts w:hint="eastAsia" w:asciiTheme="minorEastAsia" w:hAnsiTheme="minorEastAsia" w:eastAsiaTheme="minorEastAsia" w:cstheme="minorEastAsia"/>
          <w:spacing w:val="-4"/>
          <w:u w:val="single"/>
          <w:lang w:eastAsia="zh-CN"/>
        </w:rPr>
        <w:t xml:space="preserve">                      </w:t>
      </w:r>
      <w:r>
        <w:rPr>
          <w:rFonts w:hint="eastAsia" w:asciiTheme="minorEastAsia" w:hAnsiTheme="minorEastAsia" w:eastAsiaTheme="minorEastAsia" w:cstheme="minorEastAsia"/>
          <w:spacing w:val="-5"/>
          <w:u w:val="single"/>
          <w:lang w:eastAsia="zh-CN"/>
        </w:rPr>
        <w:t xml:space="preserve">  </w:t>
      </w:r>
      <w:r>
        <w:rPr>
          <w:rFonts w:hint="eastAsia" w:asciiTheme="minorEastAsia" w:hAnsiTheme="minorEastAsia" w:eastAsiaTheme="minorEastAsia" w:cstheme="minorEastAsia"/>
          <w:spacing w:val="8"/>
          <w:lang w:eastAsia="zh-CN"/>
        </w:rPr>
        <w:t xml:space="preserve">      </w:t>
      </w:r>
      <w:r>
        <w:rPr>
          <w:rFonts w:hint="eastAsia" w:asciiTheme="minorEastAsia" w:hAnsiTheme="minorEastAsia" w:eastAsiaTheme="minorEastAsia" w:cstheme="minorEastAsia"/>
          <w:spacing w:val="-5"/>
          <w:lang w:eastAsia="zh-CN"/>
        </w:rPr>
        <w:t>账</w:t>
      </w:r>
      <w:r>
        <w:rPr>
          <w:rFonts w:hint="eastAsia" w:asciiTheme="minorEastAsia" w:hAnsiTheme="minorEastAsia" w:eastAsiaTheme="minorEastAsia" w:cstheme="minorEastAsia"/>
          <w:spacing w:val="9"/>
          <w:lang w:eastAsia="zh-CN"/>
        </w:rPr>
        <w:t xml:space="preserve">   </w:t>
      </w:r>
      <w:r>
        <w:rPr>
          <w:rFonts w:hint="eastAsia" w:asciiTheme="minorEastAsia" w:hAnsiTheme="minorEastAsia" w:eastAsiaTheme="minorEastAsia" w:cstheme="minorEastAsia"/>
          <w:spacing w:val="-5"/>
          <w:lang w:eastAsia="zh-CN"/>
        </w:rPr>
        <w:t>号</w:t>
      </w:r>
      <w:r>
        <w:rPr>
          <w:rFonts w:hint="eastAsia" w:asciiTheme="minorEastAsia" w:hAnsiTheme="minorEastAsia" w:eastAsiaTheme="minorEastAsia" w:cstheme="minorEastAsia"/>
          <w:spacing w:val="-72"/>
          <w:lang w:eastAsia="zh-CN"/>
        </w:rPr>
        <w:t xml:space="preserve"> </w:t>
      </w:r>
      <w:r>
        <w:rPr>
          <w:rFonts w:hint="eastAsia" w:asciiTheme="minorEastAsia" w:hAnsiTheme="minorEastAsia" w:eastAsiaTheme="minorEastAsia" w:cstheme="minorEastAsia"/>
          <w:spacing w:val="-5"/>
          <w:lang w:eastAsia="zh-CN"/>
        </w:rPr>
        <w:t>：</w:t>
      </w:r>
      <w:r>
        <w:rPr>
          <w:rFonts w:hint="eastAsia" w:asciiTheme="minorEastAsia" w:hAnsiTheme="minorEastAsia" w:eastAsiaTheme="minorEastAsia" w:cstheme="minorEastAsia"/>
          <w:spacing w:val="-5"/>
          <w:u w:val="single"/>
          <w:lang w:eastAsia="zh-CN"/>
        </w:rPr>
        <w:t xml:space="preserve">                          </w:t>
      </w:r>
    </w:p>
    <w:p w14:paraId="7CC1B9DB">
      <w:pPr>
        <w:spacing w:before="164" w:line="228" w:lineRule="auto"/>
        <w:jc w:val="right"/>
        <w:rPr>
          <w:rFonts w:hint="eastAsia" w:ascii="宋体" w:hAnsi="宋体" w:eastAsia="宋体" w:cs="宋体"/>
          <w:spacing w:val="-2"/>
          <w:highlight w:val="yellow"/>
          <w:u w:val="single"/>
          <w:lang w:eastAsia="zh-CN"/>
        </w:rPr>
      </w:pPr>
    </w:p>
    <w:p w14:paraId="2F03F621">
      <w:pPr>
        <w:spacing w:before="164" w:line="228" w:lineRule="auto"/>
        <w:jc w:val="right"/>
        <w:rPr>
          <w:rFonts w:hint="eastAsia" w:ascii="宋体" w:hAnsi="宋体" w:eastAsia="宋体" w:cs="宋体"/>
          <w:highlight w:val="none"/>
          <w:lang w:eastAsia="zh-CN"/>
        </w:rPr>
      </w:pPr>
      <w:r>
        <w:rPr>
          <w:rFonts w:ascii="宋体" w:hAnsi="宋体" w:eastAsia="宋体" w:cs="宋体"/>
          <w:spacing w:val="-2"/>
          <w:highlight w:val="none"/>
          <w:u w:val="single"/>
          <w:lang w:eastAsia="zh-CN"/>
        </w:rPr>
        <w:t xml:space="preserve">2026 </w:t>
      </w:r>
      <w:r>
        <w:rPr>
          <w:rFonts w:ascii="宋体" w:hAnsi="宋体" w:eastAsia="宋体" w:cs="宋体"/>
          <w:spacing w:val="-85"/>
          <w:highlight w:val="none"/>
          <w:lang w:eastAsia="zh-CN"/>
        </w:rPr>
        <w:t xml:space="preserve"> </w:t>
      </w:r>
      <w:r>
        <w:rPr>
          <w:rFonts w:ascii="宋体" w:hAnsi="宋体" w:eastAsia="宋体" w:cs="宋体"/>
          <w:spacing w:val="-2"/>
          <w:highlight w:val="none"/>
          <w:lang w:eastAsia="zh-CN"/>
        </w:rPr>
        <w:t>年</w:t>
      </w:r>
      <w:r>
        <w:rPr>
          <w:rFonts w:ascii="宋体" w:hAnsi="宋体" w:eastAsia="宋体" w:cs="宋体"/>
          <w:spacing w:val="16"/>
          <w:highlight w:val="none"/>
          <w:u w:val="single"/>
          <w:lang w:eastAsia="zh-CN"/>
        </w:rPr>
        <w:t xml:space="preserve"> </w:t>
      </w:r>
      <w:r>
        <w:rPr>
          <w:rFonts w:hint="eastAsia" w:ascii="宋体" w:hAnsi="宋体" w:eastAsia="宋体" w:cs="宋体"/>
          <w:spacing w:val="16"/>
          <w:highlight w:val="none"/>
          <w:u w:val="single"/>
          <w:lang w:val="en-US" w:eastAsia="zh-CN"/>
        </w:rPr>
        <w:t>6</w:t>
      </w:r>
      <w:r>
        <w:rPr>
          <w:rFonts w:ascii="宋体" w:hAnsi="宋体" w:eastAsia="宋体" w:cs="宋体"/>
          <w:spacing w:val="17"/>
          <w:highlight w:val="none"/>
          <w:u w:val="single"/>
          <w:lang w:eastAsia="zh-CN"/>
        </w:rPr>
        <w:t xml:space="preserve"> </w:t>
      </w:r>
      <w:r>
        <w:rPr>
          <w:rFonts w:ascii="宋体" w:hAnsi="宋体" w:eastAsia="宋体" w:cs="宋体"/>
          <w:spacing w:val="-2"/>
          <w:highlight w:val="none"/>
          <w:lang w:eastAsia="zh-CN"/>
        </w:rPr>
        <w:t>月</w:t>
      </w:r>
      <w:r>
        <w:rPr>
          <w:rFonts w:ascii="宋体" w:hAnsi="宋体" w:eastAsia="宋体" w:cs="宋体"/>
          <w:spacing w:val="10"/>
          <w:highlight w:val="none"/>
          <w:u w:val="single"/>
          <w:lang w:eastAsia="zh-CN"/>
        </w:rPr>
        <w:t xml:space="preserve"> </w:t>
      </w:r>
      <w:r>
        <w:rPr>
          <w:rFonts w:hint="eastAsia" w:ascii="宋体" w:hAnsi="宋体" w:eastAsia="宋体" w:cs="宋体"/>
          <w:spacing w:val="10"/>
          <w:highlight w:val="none"/>
          <w:u w:val="single"/>
          <w:lang w:val="en-US" w:eastAsia="zh-CN"/>
        </w:rPr>
        <w:t>8</w:t>
      </w:r>
      <w:r>
        <w:rPr>
          <w:rFonts w:hint="eastAsia" w:ascii="宋体" w:hAnsi="宋体" w:eastAsia="宋体" w:cs="宋体"/>
          <w:spacing w:val="10"/>
          <w:highlight w:val="none"/>
          <w:u w:val="single"/>
          <w:lang w:eastAsia="zh-CN"/>
        </w:rPr>
        <w:t xml:space="preserve"> </w:t>
      </w:r>
      <w:r>
        <w:rPr>
          <w:rFonts w:ascii="宋体" w:hAnsi="宋体" w:eastAsia="宋体" w:cs="宋体"/>
          <w:spacing w:val="-2"/>
          <w:highlight w:val="none"/>
          <w:lang w:eastAsia="zh-CN"/>
        </w:rPr>
        <w:t>日</w:t>
      </w:r>
    </w:p>
    <w:p w14:paraId="4606154C">
      <w:pPr>
        <w:spacing w:line="228" w:lineRule="auto"/>
        <w:rPr>
          <w:rFonts w:hint="eastAsia" w:ascii="宋体" w:hAnsi="宋体" w:eastAsia="宋体" w:cs="宋体"/>
          <w:lang w:eastAsia="zh-CN"/>
        </w:rPr>
        <w:sectPr>
          <w:footerReference r:id="rId5" w:type="default"/>
          <w:pgSz w:w="11906" w:h="16839"/>
          <w:pgMar w:top="1431" w:right="1785" w:bottom="1362" w:left="1785" w:header="0" w:footer="1200" w:gutter="0"/>
          <w:pgNumType w:start="1"/>
          <w:cols w:space="720" w:num="1"/>
        </w:sectPr>
      </w:pPr>
    </w:p>
    <w:p w14:paraId="726BDF1F">
      <w:pPr>
        <w:spacing w:before="120" w:beforeLines="50" w:line="360" w:lineRule="auto"/>
        <w:jc w:val="both"/>
        <w:rPr>
          <w:rFonts w:hint="eastAsia" w:ascii="宋体" w:hAnsi="宋体" w:eastAsia="宋体" w:cs="宋体"/>
          <w:lang w:eastAsia="zh-CN"/>
        </w:rPr>
      </w:pPr>
      <w:r>
        <w:rPr>
          <w:rFonts w:hint="eastAsia" w:ascii="宋体" w:hAnsi="宋体" w:eastAsia="宋体" w:cs="宋体"/>
          <w:spacing w:val="10"/>
          <w:lang w:eastAsia="zh-CN"/>
        </w:rPr>
        <w:t>备注：“在所投标段（包）免费下载招标文件”是指投</w:t>
      </w:r>
      <w:r>
        <w:rPr>
          <w:rFonts w:hint="eastAsia" w:ascii="宋体" w:hAnsi="宋体" w:eastAsia="宋体" w:cs="宋体"/>
          <w:spacing w:val="9"/>
          <w:lang w:eastAsia="zh-CN"/>
        </w:rPr>
        <w:t>标人拟参加某标段（包）投标的，</w:t>
      </w:r>
      <w:r>
        <w:rPr>
          <w:rFonts w:hint="eastAsia" w:ascii="宋体" w:hAnsi="宋体" w:eastAsia="宋体" w:cs="宋体"/>
          <w:spacing w:val="8"/>
          <w:lang w:eastAsia="zh-CN"/>
        </w:rPr>
        <w:t>应按规定下载该标段（包）的招标文件。投标人的下载活动“电</w:t>
      </w:r>
      <w:r>
        <w:rPr>
          <w:rFonts w:hint="eastAsia" w:ascii="宋体" w:hAnsi="宋体" w:eastAsia="宋体" w:cs="宋体"/>
          <w:spacing w:val="7"/>
          <w:lang w:eastAsia="zh-CN"/>
        </w:rPr>
        <w:t>子交易平台”将予以记录，</w:t>
      </w:r>
      <w:r>
        <w:rPr>
          <w:rFonts w:hint="eastAsia" w:ascii="宋体" w:hAnsi="宋体" w:eastAsia="宋体" w:cs="宋体"/>
          <w:spacing w:val="3"/>
          <w:lang w:eastAsia="zh-CN"/>
        </w:rPr>
        <w:t>并可在“下载情况查询”中查看，该记录作为投标人是否下载该标段（包）招标文件的依据。</w:t>
      </w:r>
    </w:p>
    <w:p w14:paraId="2F5B9249">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附录一：投标人资质条件、能力和信誉</w:t>
      </w:r>
    </w:p>
    <w:p w14:paraId="6707D541">
      <w:pPr>
        <w:spacing w:before="120" w:beforeLines="50" w:line="360" w:lineRule="auto"/>
        <w:ind w:firstLine="456" w:firstLineChars="200"/>
        <w:jc w:val="both"/>
        <w:rPr>
          <w:rFonts w:hint="eastAsia" w:ascii="宋体" w:hAnsi="宋体" w:eastAsia="宋体" w:cs="宋体"/>
          <w:u w:val="single"/>
          <w:lang w:eastAsia="zh-CN"/>
        </w:rPr>
      </w:pPr>
      <w:r>
        <w:rPr>
          <w:rFonts w:hint="eastAsia" w:ascii="宋体" w:hAnsi="宋体" w:eastAsia="宋体" w:cs="宋体"/>
          <w:spacing w:val="9"/>
          <w:u w:val="single"/>
          <w:lang w:eastAsia="zh-CN"/>
        </w:rPr>
        <w:t>湖北长江重点生态区大别山南麓历史遗留废弃矿山生态修复示范工程（英山县）</w:t>
      </w:r>
      <w:r>
        <w:rPr>
          <w:rFonts w:hint="eastAsia" w:ascii="宋体" w:hAnsi="宋体" w:eastAsia="宋体" w:cs="宋体"/>
          <w:spacing w:val="-53"/>
          <w:w w:val="92"/>
          <w:u w:val="single"/>
          <w:lang w:eastAsia="zh-CN"/>
        </w:rPr>
        <w:t>（</w:t>
      </w:r>
      <w:r>
        <w:rPr>
          <w:rFonts w:hint="eastAsia" w:ascii="宋体" w:hAnsi="宋体" w:eastAsia="宋体" w:cs="宋体"/>
          <w:spacing w:val="8"/>
          <w:u w:val="single"/>
          <w:lang w:eastAsia="zh-CN"/>
        </w:rPr>
        <w:t>项目名称）</w:t>
      </w:r>
    </w:p>
    <w:p w14:paraId="328D1D8B">
      <w:pPr>
        <w:spacing w:before="120" w:beforeLines="50" w:line="360" w:lineRule="auto"/>
        <w:ind w:firstLine="456" w:firstLineChars="200"/>
        <w:jc w:val="both"/>
        <w:rPr>
          <w:rFonts w:hint="eastAsia" w:ascii="宋体" w:hAnsi="宋体" w:eastAsia="宋体" w:cs="宋体"/>
          <w:u w:val="single"/>
          <w:lang w:eastAsia="zh-CN"/>
        </w:rPr>
      </w:pPr>
      <w:r>
        <w:rPr>
          <w:rFonts w:hint="eastAsia" w:ascii="宋体" w:hAnsi="宋体" w:eastAsia="宋体" w:cs="宋体"/>
          <w:spacing w:val="9"/>
          <w:u w:val="single"/>
          <w:lang w:eastAsia="zh-CN"/>
        </w:rPr>
        <w:t>湖北长江重点生态区大别山南麓历史遗留废弃矿山生态修复示范工程（英山县）</w:t>
      </w:r>
      <w:r>
        <w:rPr>
          <w:rFonts w:hint="eastAsia" w:ascii="宋体" w:hAnsi="宋体" w:eastAsia="宋体" w:cs="宋体"/>
          <w:spacing w:val="-53"/>
          <w:w w:val="92"/>
          <w:u w:val="single"/>
          <w:lang w:eastAsia="zh-CN"/>
        </w:rPr>
        <w:t>（</w:t>
      </w:r>
      <w:r>
        <w:rPr>
          <w:rFonts w:hint="eastAsia" w:ascii="宋体" w:hAnsi="宋体" w:eastAsia="宋体" w:cs="宋体"/>
          <w:spacing w:val="8"/>
          <w:u w:val="single"/>
          <w:lang w:eastAsia="zh-CN"/>
        </w:rPr>
        <w:t>标段名称）</w:t>
      </w:r>
    </w:p>
    <w:p w14:paraId="6AB32BCB">
      <w:pPr>
        <w:spacing w:line="62" w:lineRule="exact"/>
        <w:rPr>
          <w:lang w:eastAsia="zh-CN"/>
        </w:rPr>
      </w:pPr>
    </w:p>
    <w:tbl>
      <w:tblPr>
        <w:tblStyle w:val="11"/>
        <w:tblW w:w="93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8"/>
        <w:gridCol w:w="5936"/>
        <w:gridCol w:w="2064"/>
      </w:tblGrid>
      <w:tr w14:paraId="00E966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1358" w:type="dxa"/>
          </w:tcPr>
          <w:p w14:paraId="76A403D4">
            <w:pPr>
              <w:pStyle w:val="12"/>
              <w:spacing w:before="36" w:line="228" w:lineRule="auto"/>
              <w:ind w:left="479"/>
              <w:rPr>
                <w:rFonts w:hint="eastAsia"/>
                <w:sz w:val="21"/>
                <w:szCs w:val="21"/>
              </w:rPr>
            </w:pPr>
            <w:r>
              <w:rPr>
                <w:spacing w:val="3"/>
                <w:sz w:val="21"/>
                <w:szCs w:val="21"/>
              </w:rPr>
              <w:t>项目</w:t>
            </w:r>
          </w:p>
        </w:tc>
        <w:tc>
          <w:tcPr>
            <w:tcW w:w="5936" w:type="dxa"/>
          </w:tcPr>
          <w:p w14:paraId="0D33CA3D">
            <w:pPr>
              <w:pStyle w:val="12"/>
              <w:spacing w:before="36" w:line="229" w:lineRule="auto"/>
              <w:ind w:left="2764"/>
              <w:rPr>
                <w:rFonts w:hint="eastAsia"/>
                <w:sz w:val="21"/>
                <w:szCs w:val="21"/>
              </w:rPr>
            </w:pPr>
            <w:r>
              <w:rPr>
                <w:spacing w:val="4"/>
                <w:sz w:val="21"/>
                <w:szCs w:val="21"/>
              </w:rPr>
              <w:t>要求</w:t>
            </w:r>
          </w:p>
        </w:tc>
        <w:tc>
          <w:tcPr>
            <w:tcW w:w="2064" w:type="dxa"/>
          </w:tcPr>
          <w:p w14:paraId="16E24122">
            <w:pPr>
              <w:pStyle w:val="12"/>
              <w:spacing w:before="36" w:line="229" w:lineRule="auto"/>
              <w:ind w:left="828"/>
              <w:rPr>
                <w:rFonts w:hint="eastAsia"/>
                <w:sz w:val="21"/>
                <w:szCs w:val="21"/>
              </w:rPr>
            </w:pPr>
            <w:r>
              <w:rPr>
                <w:spacing w:val="3"/>
                <w:sz w:val="21"/>
                <w:szCs w:val="21"/>
              </w:rPr>
              <w:t>备注</w:t>
            </w:r>
          </w:p>
        </w:tc>
      </w:tr>
      <w:tr w14:paraId="08946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6" w:hRule="atLeast"/>
        </w:trPr>
        <w:tc>
          <w:tcPr>
            <w:tcW w:w="1358" w:type="dxa"/>
            <w:vAlign w:val="center"/>
          </w:tcPr>
          <w:p w14:paraId="151F81EC">
            <w:pPr>
              <w:pStyle w:val="12"/>
              <w:spacing w:before="65" w:line="228" w:lineRule="auto"/>
              <w:ind w:firstLine="210" w:firstLineChars="100"/>
              <w:jc w:val="both"/>
              <w:rPr>
                <w:rFonts w:hint="eastAsia"/>
              </w:rPr>
            </w:pPr>
            <w:r>
              <w:rPr>
                <w:rFonts w:hint="eastAsia"/>
                <w:spacing w:val="5"/>
              </w:rPr>
              <w:t>资质条件</w:t>
            </w:r>
          </w:p>
        </w:tc>
        <w:tc>
          <w:tcPr>
            <w:tcW w:w="5936" w:type="dxa"/>
            <w:vAlign w:val="center"/>
          </w:tcPr>
          <w:p w14:paraId="74C8080F">
            <w:pPr>
              <w:pStyle w:val="12"/>
              <w:spacing w:before="33" w:line="307" w:lineRule="auto"/>
              <w:ind w:left="111" w:right="106" w:firstLine="8"/>
              <w:jc w:val="both"/>
              <w:rPr>
                <w:rFonts w:hint="eastAsia"/>
                <w:lang w:eastAsia="zh-CN"/>
              </w:rPr>
            </w:pPr>
            <w:r>
              <w:rPr>
                <w:rFonts w:hint="eastAsia"/>
                <w:spacing w:val="11"/>
                <w:lang w:eastAsia="zh-CN"/>
              </w:rPr>
              <w:t>资质要求：①须在中华人民共和国境内注册的，具有独立法人资格，具有有效的企业法人营业执照或事业单位法人证书；②具备自然资源部门核发的地质灾害治理工程施工甲级资质</w:t>
            </w:r>
            <w:r>
              <w:rPr>
                <w:rFonts w:hint="eastAsia"/>
                <w:spacing w:val="9"/>
                <w:lang w:eastAsia="zh-CN"/>
              </w:rPr>
              <w:t>，并具备有效的安全生产许可证。</w:t>
            </w:r>
          </w:p>
        </w:tc>
        <w:tc>
          <w:tcPr>
            <w:tcW w:w="2064" w:type="dxa"/>
          </w:tcPr>
          <w:p w14:paraId="38EA1E2D">
            <w:pPr>
              <w:rPr>
                <w:lang w:eastAsia="zh-CN"/>
              </w:rPr>
            </w:pPr>
          </w:p>
        </w:tc>
      </w:tr>
      <w:tr w14:paraId="212C8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6" w:hRule="atLeast"/>
        </w:trPr>
        <w:tc>
          <w:tcPr>
            <w:tcW w:w="1358" w:type="dxa"/>
            <w:vAlign w:val="center"/>
          </w:tcPr>
          <w:p w14:paraId="3FC5F6A2">
            <w:pPr>
              <w:pStyle w:val="12"/>
              <w:spacing w:before="65" w:line="228" w:lineRule="auto"/>
              <w:ind w:firstLine="214" w:firstLineChars="100"/>
              <w:jc w:val="both"/>
              <w:rPr>
                <w:rFonts w:hint="eastAsia"/>
              </w:rPr>
            </w:pPr>
            <w:r>
              <w:rPr>
                <w:rFonts w:hint="eastAsia"/>
                <w:spacing w:val="7"/>
              </w:rPr>
              <w:t>财务要求</w:t>
            </w:r>
          </w:p>
        </w:tc>
        <w:tc>
          <w:tcPr>
            <w:tcW w:w="5936" w:type="dxa"/>
            <w:vAlign w:val="center"/>
          </w:tcPr>
          <w:p w14:paraId="2893770D">
            <w:pPr>
              <w:pStyle w:val="12"/>
              <w:spacing w:before="31" w:line="315" w:lineRule="auto"/>
              <w:ind w:left="128" w:right="106" w:hanging="16"/>
              <w:jc w:val="both"/>
              <w:rPr>
                <w:rFonts w:hint="eastAsia"/>
                <w:lang w:eastAsia="zh-CN"/>
              </w:rPr>
            </w:pPr>
            <w:r>
              <w:rPr>
                <w:rFonts w:hint="eastAsia"/>
                <w:spacing w:val="7"/>
                <w:lang w:eastAsia="zh-CN"/>
              </w:rPr>
              <w:t>提供 2023</w:t>
            </w:r>
            <w:r>
              <w:rPr>
                <w:rFonts w:hint="eastAsia"/>
                <w:spacing w:val="-8"/>
                <w:lang w:eastAsia="zh-CN"/>
              </w:rPr>
              <w:t xml:space="preserve"> </w:t>
            </w:r>
            <w:r>
              <w:rPr>
                <w:rFonts w:hint="eastAsia"/>
                <w:spacing w:val="7"/>
                <w:lang w:eastAsia="zh-CN"/>
              </w:rPr>
              <w:t>、2024</w:t>
            </w:r>
            <w:r>
              <w:rPr>
                <w:rFonts w:hint="eastAsia"/>
                <w:spacing w:val="-26"/>
                <w:lang w:eastAsia="zh-CN"/>
              </w:rPr>
              <w:t xml:space="preserve"> </w:t>
            </w:r>
            <w:r>
              <w:rPr>
                <w:rFonts w:hint="eastAsia"/>
                <w:spacing w:val="7"/>
                <w:lang w:eastAsia="zh-CN"/>
              </w:rPr>
              <w:t>、2025 年度经会计师事务所或审计机构审计的财务审计报告（成立不足三年的自成立之日起至</w:t>
            </w:r>
            <w:r>
              <w:rPr>
                <w:rFonts w:hint="eastAsia"/>
                <w:spacing w:val="-25"/>
                <w:lang w:eastAsia="zh-CN"/>
              </w:rPr>
              <w:t xml:space="preserve"> </w:t>
            </w:r>
            <w:r>
              <w:rPr>
                <w:rFonts w:hint="eastAsia"/>
                <w:spacing w:val="7"/>
                <w:lang w:eastAsia="zh-CN"/>
              </w:rPr>
              <w:t>2025年）</w:t>
            </w:r>
          </w:p>
        </w:tc>
        <w:tc>
          <w:tcPr>
            <w:tcW w:w="2064" w:type="dxa"/>
          </w:tcPr>
          <w:p w14:paraId="3C4AEB2A">
            <w:pPr>
              <w:pStyle w:val="12"/>
              <w:spacing w:before="94" w:line="227" w:lineRule="auto"/>
              <w:rPr>
                <w:rFonts w:hint="eastAsia"/>
                <w:lang w:eastAsia="zh-CN"/>
              </w:rPr>
            </w:pPr>
          </w:p>
        </w:tc>
      </w:tr>
      <w:tr w14:paraId="1EBB8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9" w:hRule="atLeast"/>
        </w:trPr>
        <w:tc>
          <w:tcPr>
            <w:tcW w:w="1358" w:type="dxa"/>
            <w:vAlign w:val="center"/>
          </w:tcPr>
          <w:p w14:paraId="43840860">
            <w:pPr>
              <w:pStyle w:val="12"/>
              <w:spacing w:before="65" w:line="227" w:lineRule="auto"/>
              <w:ind w:firstLine="214" w:firstLineChars="100"/>
              <w:jc w:val="both"/>
              <w:rPr>
                <w:rFonts w:hint="eastAsia"/>
              </w:rPr>
            </w:pPr>
            <w:r>
              <w:rPr>
                <w:rFonts w:hint="eastAsia"/>
                <w:spacing w:val="7"/>
              </w:rPr>
              <w:t>信誉要求</w:t>
            </w:r>
          </w:p>
        </w:tc>
        <w:tc>
          <w:tcPr>
            <w:tcW w:w="5936" w:type="dxa"/>
            <w:vAlign w:val="center"/>
          </w:tcPr>
          <w:p w14:paraId="3B422491">
            <w:pPr>
              <w:pStyle w:val="12"/>
              <w:spacing w:before="31" w:line="227" w:lineRule="auto"/>
              <w:ind w:left="127"/>
              <w:jc w:val="both"/>
              <w:rPr>
                <w:rFonts w:hint="eastAsia"/>
                <w:lang w:eastAsia="zh-CN"/>
              </w:rPr>
            </w:pPr>
            <w:r>
              <w:rPr>
                <w:rFonts w:hint="eastAsia"/>
                <w:spacing w:val="7"/>
                <w:lang w:eastAsia="zh-CN"/>
              </w:rPr>
              <w:t>1.没有被依法暂停或取消投标资格；</w:t>
            </w:r>
          </w:p>
          <w:p w14:paraId="73819268">
            <w:pPr>
              <w:pStyle w:val="12"/>
              <w:spacing w:before="95" w:line="272" w:lineRule="auto"/>
              <w:ind w:left="117" w:right="106" w:hanging="10"/>
              <w:jc w:val="both"/>
              <w:rPr>
                <w:rFonts w:hint="eastAsia"/>
                <w:lang w:eastAsia="zh-CN"/>
              </w:rPr>
            </w:pPr>
            <w:r>
              <w:rPr>
                <w:rFonts w:hint="eastAsia"/>
                <w:spacing w:val="6"/>
                <w:lang w:eastAsia="zh-CN"/>
              </w:rPr>
              <w:t>2.没有被责令停产停业、暂扣或者吊销许可证</w:t>
            </w:r>
            <w:r>
              <w:rPr>
                <w:rFonts w:hint="eastAsia"/>
                <w:spacing w:val="5"/>
                <w:lang w:eastAsia="zh-CN"/>
              </w:rPr>
              <w:t>、暂扣或者吊销执</w:t>
            </w:r>
            <w:r>
              <w:rPr>
                <w:rFonts w:hint="eastAsia"/>
                <w:spacing w:val="-3"/>
                <w:lang w:eastAsia="zh-CN"/>
              </w:rPr>
              <w:t>照；</w:t>
            </w:r>
          </w:p>
          <w:p w14:paraId="4CDAA7C7">
            <w:pPr>
              <w:pStyle w:val="12"/>
              <w:spacing w:before="92" w:line="271" w:lineRule="auto"/>
              <w:ind w:left="113" w:right="106" w:hanging="2"/>
              <w:jc w:val="both"/>
              <w:rPr>
                <w:rFonts w:hint="eastAsia"/>
                <w:lang w:eastAsia="zh-CN"/>
              </w:rPr>
            </w:pPr>
            <w:r>
              <w:rPr>
                <w:rFonts w:hint="eastAsia"/>
                <w:spacing w:val="5"/>
                <w:lang w:eastAsia="zh-CN"/>
              </w:rPr>
              <w:t>3.没有进入清算程序，或被宣告破产，或其他丧失履约能力的情</w:t>
            </w:r>
            <w:r>
              <w:rPr>
                <w:rFonts w:hint="eastAsia"/>
                <w:spacing w:val="-1"/>
                <w:lang w:eastAsia="zh-CN"/>
              </w:rPr>
              <w:t>形；</w:t>
            </w:r>
          </w:p>
          <w:p w14:paraId="7B634AD7">
            <w:pPr>
              <w:pStyle w:val="12"/>
              <w:spacing w:before="91" w:line="228" w:lineRule="auto"/>
              <w:ind w:left="106"/>
              <w:jc w:val="both"/>
              <w:rPr>
                <w:rFonts w:hint="eastAsia"/>
                <w:lang w:eastAsia="zh-CN"/>
              </w:rPr>
            </w:pPr>
            <w:r>
              <w:rPr>
                <w:rFonts w:hint="eastAsia"/>
                <w:spacing w:val="8"/>
                <w:lang w:eastAsia="zh-CN"/>
              </w:rPr>
              <w:t>4.在最近三年内没有发生重大工程质量问题；</w:t>
            </w:r>
          </w:p>
          <w:p w14:paraId="2B3B1A3C">
            <w:pPr>
              <w:pStyle w:val="12"/>
              <w:spacing w:before="94" w:line="271" w:lineRule="auto"/>
              <w:ind w:left="111" w:right="106" w:firstLine="1"/>
              <w:jc w:val="both"/>
              <w:rPr>
                <w:rFonts w:hint="eastAsia"/>
              </w:rPr>
            </w:pPr>
            <w:r>
              <w:rPr>
                <w:rFonts w:hint="eastAsia"/>
                <w:spacing w:val="9"/>
              </w:rPr>
              <w:t>5.在“国家企业信用信息公示系统”（</w:t>
            </w:r>
            <w:r>
              <w:fldChar w:fldCharType="begin"/>
            </w:r>
            <w:r>
              <w:instrText xml:space="preserve">HYPERLINK "https://www.gsxt.gov.cn"</w:instrText>
            </w:r>
            <w:r>
              <w:fldChar w:fldCharType="separate"/>
            </w:r>
            <w:r>
              <w:rPr>
                <w:rFonts w:hint="eastAsia"/>
              </w:rPr>
              <w:t>www</w:t>
            </w:r>
            <w:r>
              <w:rPr>
                <w:rFonts w:hint="eastAsia"/>
                <w:spacing w:val="9"/>
              </w:rPr>
              <w:t>.</w:t>
            </w:r>
            <w:r>
              <w:rPr>
                <w:rFonts w:hint="eastAsia"/>
              </w:rPr>
              <w:t>gsxt</w:t>
            </w:r>
            <w:r>
              <w:rPr>
                <w:rFonts w:hint="eastAsia"/>
                <w:spacing w:val="9"/>
              </w:rPr>
              <w:t>.</w:t>
            </w:r>
            <w:r>
              <w:rPr>
                <w:rFonts w:hint="eastAsia"/>
              </w:rPr>
              <w:t>gov</w:t>
            </w:r>
            <w:r>
              <w:rPr>
                <w:rFonts w:hint="eastAsia"/>
                <w:spacing w:val="9"/>
              </w:rPr>
              <w:t>.</w:t>
            </w:r>
            <w:r>
              <w:rPr>
                <w:rFonts w:hint="eastAsia"/>
              </w:rPr>
              <w:t>cn</w:t>
            </w:r>
            <w:r>
              <w:fldChar w:fldCharType="end"/>
            </w:r>
            <w:r>
              <w:rPr>
                <w:rFonts w:hint="eastAsia"/>
                <w:spacing w:val="9"/>
              </w:rPr>
              <w:t>）没有</w:t>
            </w:r>
            <w:r>
              <w:rPr>
                <w:rFonts w:hint="eastAsia"/>
                <w:spacing w:val="8"/>
              </w:rPr>
              <w:t>被列入严重违法失信企业名单；</w:t>
            </w:r>
          </w:p>
          <w:p w14:paraId="156A3AA7">
            <w:pPr>
              <w:pStyle w:val="12"/>
              <w:spacing w:before="92" w:line="286" w:lineRule="auto"/>
              <w:ind w:left="111" w:right="106"/>
              <w:jc w:val="both"/>
              <w:rPr>
                <w:rFonts w:hint="eastAsia"/>
              </w:rPr>
            </w:pPr>
            <w:r>
              <w:rPr>
                <w:rFonts w:hint="eastAsia"/>
                <w:spacing w:val="9"/>
              </w:rPr>
              <w:t>6.在“信用中国”网站（</w:t>
            </w:r>
            <w:r>
              <w:fldChar w:fldCharType="begin"/>
            </w:r>
            <w:r>
              <w:instrText xml:space="preserve"> HYPERLINK "https://www.creditchina.gov.cn" </w:instrText>
            </w:r>
            <w:r>
              <w:fldChar w:fldCharType="separate"/>
            </w:r>
            <w:r>
              <w:rPr>
                <w:rFonts w:hint="eastAsia"/>
              </w:rPr>
              <w:t>www</w:t>
            </w:r>
            <w:r>
              <w:rPr>
                <w:rFonts w:hint="eastAsia"/>
                <w:spacing w:val="9"/>
              </w:rPr>
              <w:t>.</w:t>
            </w:r>
            <w:r>
              <w:rPr>
                <w:rFonts w:hint="eastAsia"/>
              </w:rPr>
              <w:t>creditchina</w:t>
            </w:r>
            <w:r>
              <w:rPr>
                <w:rFonts w:hint="eastAsia"/>
                <w:spacing w:val="9"/>
              </w:rPr>
              <w:t>.</w:t>
            </w:r>
            <w:r>
              <w:rPr>
                <w:rFonts w:hint="eastAsia"/>
              </w:rPr>
              <w:t>gov</w:t>
            </w:r>
            <w:r>
              <w:rPr>
                <w:rFonts w:hint="eastAsia"/>
                <w:spacing w:val="9"/>
              </w:rPr>
              <w:t>.</w:t>
            </w:r>
            <w:r>
              <w:rPr>
                <w:rFonts w:hint="eastAsia"/>
              </w:rPr>
              <w:t>cn</w:t>
            </w:r>
            <w:r>
              <w:rPr>
                <w:rFonts w:hint="eastAsia"/>
              </w:rPr>
              <w:fldChar w:fldCharType="end"/>
            </w:r>
            <w:r>
              <w:rPr>
                <w:rFonts w:hint="eastAsia"/>
                <w:spacing w:val="9"/>
              </w:rPr>
              <w:t>）或“中国执行</w:t>
            </w:r>
            <w:r>
              <w:rPr>
                <w:rFonts w:hint="eastAsia"/>
                <w:spacing w:val="8"/>
              </w:rPr>
              <w:t>信息公开网”（</w:t>
            </w:r>
            <w:r>
              <w:fldChar w:fldCharType="begin"/>
            </w:r>
            <w:r>
              <w:instrText xml:space="preserve">HYPERLINK "http://zxgk.court.gov.cn/shixin/"</w:instrText>
            </w:r>
            <w:r>
              <w:fldChar w:fldCharType="separate"/>
            </w:r>
            <w:r>
              <w:rPr>
                <w:rFonts w:hint="eastAsia"/>
              </w:rPr>
              <w:t>http</w:t>
            </w:r>
            <w:r>
              <w:rPr>
                <w:rFonts w:hint="eastAsia"/>
                <w:spacing w:val="8"/>
              </w:rPr>
              <w:t>://</w:t>
            </w:r>
            <w:r>
              <w:rPr>
                <w:rFonts w:hint="eastAsia"/>
              </w:rPr>
              <w:t>zxgk</w:t>
            </w:r>
            <w:r>
              <w:rPr>
                <w:rFonts w:hint="eastAsia"/>
                <w:spacing w:val="8"/>
              </w:rPr>
              <w:t>.</w:t>
            </w:r>
            <w:r>
              <w:rPr>
                <w:rFonts w:hint="eastAsia"/>
              </w:rPr>
              <w:t>court</w:t>
            </w:r>
            <w:r>
              <w:rPr>
                <w:rFonts w:hint="eastAsia"/>
                <w:spacing w:val="8"/>
              </w:rPr>
              <w:t>.</w:t>
            </w:r>
            <w:r>
              <w:rPr>
                <w:rFonts w:hint="eastAsia"/>
              </w:rPr>
              <w:t>gov</w:t>
            </w:r>
            <w:r>
              <w:rPr>
                <w:rFonts w:hint="eastAsia"/>
                <w:spacing w:val="8"/>
              </w:rPr>
              <w:t>.</w:t>
            </w:r>
            <w:r>
              <w:rPr>
                <w:rFonts w:hint="eastAsia"/>
              </w:rPr>
              <w:t>cn</w:t>
            </w:r>
            <w:r>
              <w:rPr>
                <w:rFonts w:hint="eastAsia"/>
                <w:spacing w:val="8"/>
              </w:rPr>
              <w:t>/</w:t>
            </w:r>
            <w:r>
              <w:rPr>
                <w:rFonts w:hint="eastAsia"/>
              </w:rPr>
              <w:t>shixin</w:t>
            </w:r>
            <w:r>
              <w:rPr>
                <w:rFonts w:hint="eastAsia"/>
                <w:spacing w:val="8"/>
              </w:rPr>
              <w:t>/</w:t>
            </w:r>
            <w:r>
              <w:fldChar w:fldCharType="end"/>
            </w:r>
            <w:r>
              <w:rPr>
                <w:rFonts w:hint="eastAsia"/>
                <w:spacing w:val="8"/>
              </w:rPr>
              <w:t>）没有被列入失信</w:t>
            </w:r>
            <w:r>
              <w:rPr>
                <w:rFonts w:hint="eastAsia"/>
                <w:spacing w:val="7"/>
              </w:rPr>
              <w:t>被执行人名单；</w:t>
            </w:r>
          </w:p>
          <w:p w14:paraId="2758DDC1">
            <w:pPr>
              <w:pStyle w:val="12"/>
              <w:spacing w:before="93" w:line="271" w:lineRule="auto"/>
              <w:ind w:left="110" w:right="106"/>
              <w:jc w:val="both"/>
              <w:rPr>
                <w:rFonts w:hint="eastAsia"/>
                <w:lang w:eastAsia="zh-CN"/>
              </w:rPr>
            </w:pPr>
            <w:r>
              <w:rPr>
                <w:rFonts w:hint="eastAsia"/>
                <w:spacing w:val="5"/>
                <w:lang w:eastAsia="zh-CN"/>
              </w:rPr>
              <w:t>7.在近三年内投标人或其法定代表人、拟委任的项目经理没有行</w:t>
            </w:r>
            <w:r>
              <w:rPr>
                <w:rFonts w:hint="eastAsia"/>
                <w:spacing w:val="6"/>
                <w:lang w:eastAsia="zh-CN"/>
              </w:rPr>
              <w:t>贿犯罪行为；</w:t>
            </w:r>
          </w:p>
          <w:p w14:paraId="173FFAB9">
            <w:pPr>
              <w:pStyle w:val="12"/>
              <w:spacing w:before="95" w:line="271" w:lineRule="auto"/>
              <w:ind w:left="112" w:right="106" w:firstLine="3"/>
              <w:jc w:val="both"/>
              <w:rPr>
                <w:rFonts w:hint="eastAsia"/>
                <w:spacing w:val="7"/>
                <w:lang w:eastAsia="zh-CN"/>
              </w:rPr>
            </w:pPr>
            <w:r>
              <w:rPr>
                <w:rFonts w:hint="eastAsia"/>
                <w:spacing w:val="11"/>
                <w:lang w:eastAsia="zh-CN"/>
              </w:rPr>
              <w:t>8.不存在法律法规或</w:t>
            </w:r>
            <w:r>
              <w:rPr>
                <w:rFonts w:hint="eastAsia"/>
                <w:spacing w:val="7"/>
                <w:lang w:eastAsia="zh-CN"/>
              </w:rPr>
              <w:t>（1）串通投标、弄虚作假、行贿或有其他违法行为的；</w:t>
            </w:r>
          </w:p>
          <w:p w14:paraId="0C825B3C">
            <w:pPr>
              <w:pStyle w:val="12"/>
              <w:widowControl w:val="0"/>
              <w:kinsoku/>
              <w:wordWrap w:val="0"/>
              <w:spacing w:before="93" w:line="272" w:lineRule="auto"/>
              <w:ind w:left="113" w:right="1627"/>
              <w:jc w:val="both"/>
              <w:rPr>
                <w:rFonts w:hint="eastAsia"/>
                <w:lang w:eastAsia="zh-CN"/>
              </w:rPr>
            </w:pPr>
            <w:r>
              <w:rPr>
                <w:rFonts w:hint="eastAsia"/>
                <w:lang w:eastAsia="zh-CN"/>
              </w:rPr>
              <w:t>(2)不按评标委员会要求澄清、说明或补正的。规定的不得存在的其他情形。</w:t>
            </w:r>
          </w:p>
        </w:tc>
        <w:tc>
          <w:tcPr>
            <w:tcW w:w="2064" w:type="dxa"/>
          </w:tcPr>
          <w:p w14:paraId="7FF2BFF8">
            <w:pPr>
              <w:rPr>
                <w:lang w:eastAsia="zh-CN"/>
              </w:rPr>
            </w:pPr>
          </w:p>
        </w:tc>
      </w:tr>
      <w:tr w14:paraId="70DEF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6" w:hRule="atLeast"/>
        </w:trPr>
        <w:tc>
          <w:tcPr>
            <w:tcW w:w="1358" w:type="dxa"/>
            <w:vAlign w:val="center"/>
          </w:tcPr>
          <w:p w14:paraId="1C818A6D">
            <w:pPr>
              <w:pStyle w:val="12"/>
              <w:spacing w:before="65" w:line="316" w:lineRule="auto"/>
              <w:ind w:right="153"/>
              <w:jc w:val="both"/>
              <w:rPr>
                <w:rFonts w:hint="eastAsia"/>
              </w:rPr>
            </w:pPr>
            <w:r>
              <w:rPr>
                <w:rFonts w:hint="eastAsia"/>
                <w:spacing w:val="7"/>
              </w:rPr>
              <w:t>项目经理资</w:t>
            </w:r>
            <w:r>
              <w:rPr>
                <w:rFonts w:hint="eastAsia"/>
              </w:rPr>
              <w:t>格</w:t>
            </w:r>
          </w:p>
        </w:tc>
        <w:tc>
          <w:tcPr>
            <w:tcW w:w="5936" w:type="dxa"/>
            <w:vAlign w:val="center"/>
          </w:tcPr>
          <w:p w14:paraId="30A82BE6">
            <w:pPr>
              <w:pStyle w:val="12"/>
              <w:spacing w:before="33" w:line="307" w:lineRule="auto"/>
              <w:ind w:left="111" w:right="106" w:firstLine="8"/>
              <w:jc w:val="both"/>
              <w:rPr>
                <w:rFonts w:hint="eastAsia"/>
                <w:lang w:eastAsia="zh-CN"/>
              </w:rPr>
            </w:pPr>
            <w:r>
              <w:rPr>
                <w:rFonts w:hint="eastAsia"/>
                <w:spacing w:val="11"/>
                <w:lang w:eastAsia="zh-CN"/>
              </w:rPr>
              <w:t>拟派的项目经理须具备建筑工程或市政公用工程或水利水电施工工程贰级及以上注册建造师职业资格，具备有效的安全生产考核合格证书 B 证，且未承担其他在建工程的项目经理（提供没有在施建设工程承诺书）。</w:t>
            </w:r>
          </w:p>
        </w:tc>
        <w:tc>
          <w:tcPr>
            <w:tcW w:w="2064" w:type="dxa"/>
          </w:tcPr>
          <w:p w14:paraId="3EA8E827">
            <w:pPr>
              <w:pStyle w:val="12"/>
              <w:spacing w:before="92" w:line="227" w:lineRule="auto"/>
              <w:ind w:left="722"/>
              <w:rPr>
                <w:rFonts w:hint="eastAsia"/>
                <w:lang w:eastAsia="zh-CN"/>
              </w:rPr>
            </w:pPr>
          </w:p>
        </w:tc>
      </w:tr>
      <w:tr w14:paraId="4C485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1358" w:type="dxa"/>
            <w:vAlign w:val="center"/>
          </w:tcPr>
          <w:p w14:paraId="340D5D34">
            <w:pPr>
              <w:pStyle w:val="12"/>
              <w:spacing w:before="31" w:line="315" w:lineRule="auto"/>
              <w:ind w:left="128" w:right="106" w:hanging="16"/>
              <w:jc w:val="both"/>
              <w:rPr>
                <w:rFonts w:hint="eastAsia"/>
                <w:spacing w:val="7"/>
              </w:rPr>
            </w:pPr>
            <w:r>
              <w:rPr>
                <w:rFonts w:hint="eastAsia"/>
                <w:spacing w:val="7"/>
              </w:rPr>
              <w:t>技术负责人</w:t>
            </w:r>
          </w:p>
        </w:tc>
        <w:tc>
          <w:tcPr>
            <w:tcW w:w="5936" w:type="dxa"/>
            <w:vAlign w:val="center"/>
          </w:tcPr>
          <w:p w14:paraId="7FBD5F57">
            <w:pPr>
              <w:pStyle w:val="12"/>
              <w:spacing w:before="31" w:line="315" w:lineRule="auto"/>
              <w:ind w:left="128" w:right="106" w:hanging="16"/>
              <w:jc w:val="both"/>
              <w:rPr>
                <w:rFonts w:hint="eastAsia"/>
                <w:spacing w:val="7"/>
                <w:lang w:eastAsia="zh-CN"/>
              </w:rPr>
            </w:pPr>
            <w:r>
              <w:rPr>
                <w:rFonts w:hint="eastAsia"/>
                <w:spacing w:val="7"/>
                <w:lang w:eastAsia="zh-CN"/>
              </w:rPr>
              <w:t>须具备地质（水工环）相关专业中级及以上职称。</w:t>
            </w:r>
          </w:p>
        </w:tc>
        <w:tc>
          <w:tcPr>
            <w:tcW w:w="2064" w:type="dxa"/>
          </w:tcPr>
          <w:p w14:paraId="1EFF8970">
            <w:pPr>
              <w:rPr>
                <w:lang w:eastAsia="zh-CN"/>
              </w:rPr>
            </w:pPr>
          </w:p>
        </w:tc>
      </w:tr>
      <w:tr w14:paraId="52534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1358" w:type="dxa"/>
            <w:vAlign w:val="center"/>
          </w:tcPr>
          <w:p w14:paraId="0E851111">
            <w:pPr>
              <w:pStyle w:val="12"/>
              <w:spacing w:before="144" w:line="301" w:lineRule="auto"/>
              <w:ind w:left="371" w:right="153" w:hanging="212"/>
              <w:jc w:val="both"/>
              <w:rPr>
                <w:rFonts w:hint="eastAsia"/>
              </w:rPr>
            </w:pPr>
            <w:r>
              <w:rPr>
                <w:rFonts w:hint="eastAsia"/>
                <w:spacing w:val="7"/>
              </w:rPr>
              <w:t>其他主要管</w:t>
            </w:r>
            <w:r>
              <w:rPr>
                <w:rFonts w:hint="eastAsia"/>
                <w:spacing w:val="6"/>
              </w:rPr>
              <w:t>理人员</w:t>
            </w:r>
          </w:p>
        </w:tc>
        <w:tc>
          <w:tcPr>
            <w:tcW w:w="5936" w:type="dxa"/>
            <w:vAlign w:val="center"/>
          </w:tcPr>
          <w:p w14:paraId="21EC6E4D">
            <w:pPr>
              <w:pStyle w:val="12"/>
              <w:spacing w:before="144" w:line="301" w:lineRule="auto"/>
              <w:ind w:left="115" w:right="106" w:hanging="5"/>
              <w:jc w:val="both"/>
              <w:rPr>
                <w:rFonts w:hint="eastAsia"/>
                <w:lang w:eastAsia="zh-CN"/>
              </w:rPr>
            </w:pPr>
            <w:r>
              <w:rPr>
                <w:rFonts w:hint="eastAsia"/>
                <w:spacing w:val="11"/>
                <w:lang w:eastAsia="zh-CN"/>
              </w:rPr>
              <w:t>施工员、质量（质检）员、材料员、资料员等岗位管理人员均具备有效的岗位证书或培训合格证书；安全员须具备有效的安</w:t>
            </w:r>
            <w:r>
              <w:rPr>
                <w:rFonts w:hint="eastAsia"/>
                <w:spacing w:val="8"/>
                <w:lang w:eastAsia="zh-CN"/>
              </w:rPr>
              <w:t>全生产考核合格证书（C 证</w:t>
            </w:r>
            <w:r>
              <w:rPr>
                <w:rFonts w:hint="eastAsia"/>
                <w:spacing w:val="3"/>
                <w:lang w:eastAsia="zh-CN"/>
              </w:rPr>
              <w:t>）。</w:t>
            </w:r>
          </w:p>
        </w:tc>
        <w:tc>
          <w:tcPr>
            <w:tcW w:w="2064" w:type="dxa"/>
          </w:tcPr>
          <w:p w14:paraId="06505180">
            <w:pPr>
              <w:rPr>
                <w:lang w:eastAsia="zh-CN"/>
              </w:rPr>
            </w:pPr>
          </w:p>
        </w:tc>
      </w:tr>
      <w:tr w14:paraId="1DB57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7" w:hRule="atLeast"/>
        </w:trPr>
        <w:tc>
          <w:tcPr>
            <w:tcW w:w="1358" w:type="dxa"/>
            <w:vAlign w:val="center"/>
          </w:tcPr>
          <w:p w14:paraId="5EE1B752">
            <w:pPr>
              <w:pStyle w:val="12"/>
              <w:spacing w:before="65" w:line="228" w:lineRule="auto"/>
              <w:ind w:firstLine="214" w:firstLineChars="100"/>
              <w:jc w:val="both"/>
              <w:rPr>
                <w:rFonts w:hint="eastAsia"/>
                <w:spacing w:val="7"/>
              </w:rPr>
            </w:pPr>
            <w:r>
              <w:rPr>
                <w:rFonts w:hint="eastAsia"/>
                <w:spacing w:val="7"/>
              </w:rPr>
              <w:t>其他要求</w:t>
            </w:r>
          </w:p>
        </w:tc>
        <w:tc>
          <w:tcPr>
            <w:tcW w:w="5936" w:type="dxa"/>
            <w:vAlign w:val="center"/>
          </w:tcPr>
          <w:p w14:paraId="1442B629">
            <w:pPr>
              <w:pStyle w:val="12"/>
              <w:spacing w:before="34" w:line="239" w:lineRule="auto"/>
              <w:ind w:left="109" w:right="106" w:firstLine="17"/>
              <w:jc w:val="both"/>
              <w:rPr>
                <w:rFonts w:hint="eastAsia"/>
                <w:lang w:eastAsia="zh-CN"/>
              </w:rPr>
            </w:pPr>
            <w:r>
              <w:rPr>
                <w:rFonts w:hint="eastAsia"/>
                <w:spacing w:val="10"/>
                <w:lang w:eastAsia="zh-CN"/>
              </w:rPr>
              <w:t>1.以上人员均须提供2025年至本项目投标截止时间前公</w:t>
            </w:r>
            <w:r>
              <w:rPr>
                <w:rFonts w:hint="eastAsia"/>
                <w:spacing w:val="9"/>
                <w:lang w:eastAsia="zh-CN"/>
              </w:rPr>
              <w:t>司为其</w:t>
            </w:r>
            <w:r>
              <w:rPr>
                <w:rFonts w:hint="eastAsia"/>
                <w:spacing w:val="7"/>
                <w:lang w:eastAsia="zh-CN"/>
              </w:rPr>
              <w:t>缴纳的任意连续</w:t>
            </w:r>
            <w:r>
              <w:rPr>
                <w:rFonts w:hint="eastAsia"/>
                <w:spacing w:val="-33"/>
                <w:lang w:eastAsia="zh-CN"/>
              </w:rPr>
              <w:t xml:space="preserve"> </w:t>
            </w:r>
            <w:r>
              <w:rPr>
                <w:rFonts w:hint="eastAsia"/>
                <w:spacing w:val="7"/>
                <w:lang w:eastAsia="zh-CN"/>
              </w:rPr>
              <w:t>6</w:t>
            </w:r>
            <w:r>
              <w:rPr>
                <w:rFonts w:hint="eastAsia"/>
                <w:spacing w:val="-38"/>
                <w:lang w:eastAsia="zh-CN"/>
              </w:rPr>
              <w:t xml:space="preserve"> </w:t>
            </w:r>
            <w:r>
              <w:rPr>
                <w:rFonts w:hint="eastAsia"/>
                <w:spacing w:val="7"/>
                <w:lang w:eastAsia="zh-CN"/>
              </w:rPr>
              <w:t>个月的社保证明。</w:t>
            </w:r>
          </w:p>
          <w:p w14:paraId="5E52EF8D">
            <w:pPr>
              <w:pStyle w:val="12"/>
              <w:spacing w:before="24" w:line="219" w:lineRule="auto"/>
              <w:ind w:left="114"/>
              <w:jc w:val="both"/>
              <w:rPr>
                <w:rFonts w:hint="eastAsia"/>
                <w:spacing w:val="11"/>
                <w:lang w:eastAsia="zh-CN"/>
              </w:rPr>
            </w:pPr>
            <w:r>
              <w:rPr>
                <w:rFonts w:hint="eastAsia"/>
                <w:spacing w:val="6"/>
                <w:lang w:eastAsia="zh-CN"/>
              </w:rPr>
              <w:t>2.需提供投标人事前信用承诺书。</w:t>
            </w:r>
          </w:p>
        </w:tc>
        <w:tc>
          <w:tcPr>
            <w:tcW w:w="2064" w:type="dxa"/>
          </w:tcPr>
          <w:p w14:paraId="2EBCD7F4">
            <w:pPr>
              <w:rPr>
                <w:lang w:eastAsia="zh-CN"/>
              </w:rPr>
            </w:pPr>
          </w:p>
        </w:tc>
      </w:tr>
    </w:tbl>
    <w:p w14:paraId="5672C101">
      <w:pPr>
        <w:spacing w:line="285" w:lineRule="auto"/>
        <w:rPr>
          <w:lang w:eastAsia="zh-CN"/>
        </w:rPr>
      </w:pPr>
    </w:p>
    <w:p w14:paraId="0B631CAE">
      <w:pPr>
        <w:pStyle w:val="3"/>
        <w:rPr>
          <w:lang w:eastAsia="zh-CN"/>
        </w:rPr>
      </w:pPr>
    </w:p>
    <w:p w14:paraId="74500677">
      <w:pPr>
        <w:rPr>
          <w:lang w:eastAsia="zh-CN"/>
        </w:rPr>
        <w:sectPr>
          <w:footerReference r:id="rId6" w:type="default"/>
          <w:pgSz w:w="11906" w:h="16839"/>
          <w:pgMar w:top="1431" w:right="1198" w:bottom="1360" w:left="1344" w:header="0" w:footer="1200" w:gutter="0"/>
          <w:cols w:space="720" w:num="1"/>
        </w:sectPr>
      </w:pPr>
    </w:p>
    <w:p w14:paraId="3D14F978">
      <w:pPr>
        <w:pStyle w:val="3"/>
        <w:spacing w:line="274" w:lineRule="auto"/>
        <w:rPr>
          <w:lang w:eastAsia="zh-CN"/>
        </w:rPr>
      </w:pPr>
    </w:p>
    <w:p w14:paraId="68B33C58">
      <w:pPr>
        <w:spacing w:before="72" w:line="224" w:lineRule="auto"/>
        <w:jc w:val="center"/>
        <w:outlineLvl w:val="0"/>
        <w:rPr>
          <w:rFonts w:hint="eastAsia" w:ascii="宋体" w:hAnsi="宋体" w:eastAsia="宋体" w:cs="宋体"/>
          <w:b/>
          <w:bCs/>
          <w:spacing w:val="7"/>
          <w:sz w:val="35"/>
          <w:szCs w:val="35"/>
          <w:lang w:eastAsia="zh-CN"/>
        </w:rPr>
      </w:pPr>
      <w:bookmarkStart w:id="13" w:name="_Toc5771"/>
      <w:r>
        <w:rPr>
          <w:rFonts w:ascii="宋体" w:hAnsi="宋体" w:eastAsia="宋体" w:cs="宋体"/>
          <w:b/>
          <w:bCs/>
          <w:spacing w:val="7"/>
          <w:sz w:val="35"/>
          <w:szCs w:val="35"/>
          <w:lang w:eastAsia="zh-CN"/>
        </w:rPr>
        <w:t>第二章  投标人须知</w:t>
      </w:r>
      <w:bookmarkEnd w:id="13"/>
    </w:p>
    <w:p w14:paraId="3F1EEE4F">
      <w:pPr>
        <w:pStyle w:val="3"/>
        <w:spacing w:line="357" w:lineRule="auto"/>
        <w:rPr>
          <w:lang w:eastAsia="zh-CN"/>
        </w:rPr>
      </w:pPr>
    </w:p>
    <w:p w14:paraId="20A92D95">
      <w:pPr>
        <w:pStyle w:val="3"/>
        <w:spacing w:line="358" w:lineRule="auto"/>
        <w:rPr>
          <w:lang w:eastAsia="zh-CN"/>
        </w:rPr>
      </w:pPr>
    </w:p>
    <w:p w14:paraId="154681A7">
      <w:pPr>
        <w:spacing w:before="91" w:line="219" w:lineRule="auto"/>
        <w:ind w:left="3192"/>
        <w:outlineLvl w:val="1"/>
        <w:rPr>
          <w:rFonts w:hint="eastAsia" w:ascii="宋体" w:hAnsi="宋体" w:eastAsia="宋体" w:cs="宋体"/>
          <w:sz w:val="28"/>
          <w:szCs w:val="28"/>
          <w:lang w:eastAsia="zh-CN"/>
        </w:rPr>
      </w:pPr>
      <w:bookmarkStart w:id="14" w:name="bookmark100"/>
      <w:bookmarkEnd w:id="14"/>
      <w:bookmarkStart w:id="15" w:name="_Toc9445"/>
      <w:r>
        <w:rPr>
          <w:rFonts w:ascii="宋体" w:hAnsi="宋体" w:eastAsia="宋体" w:cs="宋体"/>
          <w:b/>
          <w:bCs/>
          <w:spacing w:val="-4"/>
          <w:sz w:val="28"/>
          <w:szCs w:val="28"/>
          <w:lang w:eastAsia="zh-CN"/>
        </w:rPr>
        <w:t>投标人须知前附表</w:t>
      </w:r>
      <w:bookmarkEnd w:id="15"/>
    </w:p>
    <w:p w14:paraId="4CE892F2">
      <w:pPr>
        <w:spacing w:line="29" w:lineRule="exact"/>
        <w:rPr>
          <w:lang w:eastAsia="zh-CN"/>
        </w:rPr>
      </w:pPr>
    </w:p>
    <w:tbl>
      <w:tblPr>
        <w:tblStyle w:val="11"/>
        <w:tblW w:w="89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4"/>
        <w:gridCol w:w="2516"/>
        <w:gridCol w:w="5459"/>
      </w:tblGrid>
      <w:tr w14:paraId="7AF87A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984" w:type="dxa"/>
          </w:tcPr>
          <w:p w14:paraId="115A3F5C">
            <w:pPr>
              <w:pStyle w:val="12"/>
              <w:spacing w:before="188" w:line="228" w:lineRule="auto"/>
              <w:ind w:left="190"/>
              <w:rPr>
                <w:rFonts w:hint="eastAsia"/>
              </w:rPr>
            </w:pPr>
            <w:r>
              <w:rPr>
                <w:b/>
                <w:bCs/>
                <w:spacing w:val="5"/>
              </w:rPr>
              <w:t>条款号</w:t>
            </w:r>
          </w:p>
        </w:tc>
        <w:tc>
          <w:tcPr>
            <w:tcW w:w="2516" w:type="dxa"/>
          </w:tcPr>
          <w:p w14:paraId="4E3D600C">
            <w:pPr>
              <w:pStyle w:val="12"/>
              <w:spacing w:before="188" w:line="228" w:lineRule="auto"/>
              <w:ind w:left="544"/>
              <w:rPr>
                <w:rFonts w:hint="eastAsia"/>
              </w:rPr>
            </w:pPr>
            <w:r>
              <w:rPr>
                <w:b/>
                <w:bCs/>
                <w:spacing w:val="-3"/>
              </w:rPr>
              <w:t>条</w:t>
            </w:r>
            <w:r>
              <w:rPr>
                <w:spacing w:val="10"/>
              </w:rPr>
              <w:t xml:space="preserve">  </w:t>
            </w:r>
            <w:r>
              <w:rPr>
                <w:b/>
                <w:bCs/>
                <w:spacing w:val="-3"/>
              </w:rPr>
              <w:t>款</w:t>
            </w:r>
            <w:r>
              <w:rPr>
                <w:spacing w:val="11"/>
              </w:rPr>
              <w:t xml:space="preserve">  </w:t>
            </w:r>
            <w:r>
              <w:rPr>
                <w:b/>
                <w:bCs/>
                <w:spacing w:val="-3"/>
              </w:rPr>
              <w:t>名</w:t>
            </w:r>
            <w:r>
              <w:rPr>
                <w:spacing w:val="11"/>
              </w:rPr>
              <w:t xml:space="preserve">  </w:t>
            </w:r>
            <w:r>
              <w:rPr>
                <w:b/>
                <w:bCs/>
                <w:spacing w:val="-3"/>
              </w:rPr>
              <w:t>称</w:t>
            </w:r>
          </w:p>
        </w:tc>
        <w:tc>
          <w:tcPr>
            <w:tcW w:w="5459" w:type="dxa"/>
          </w:tcPr>
          <w:p w14:paraId="239A8BF8">
            <w:pPr>
              <w:pStyle w:val="12"/>
              <w:spacing w:before="188" w:line="228" w:lineRule="auto"/>
              <w:ind w:left="2035"/>
              <w:rPr>
                <w:rFonts w:hint="eastAsia"/>
              </w:rPr>
            </w:pPr>
            <w:r>
              <w:rPr>
                <w:b/>
                <w:bCs/>
                <w:spacing w:val="-10"/>
              </w:rPr>
              <w:t>编</w:t>
            </w:r>
            <w:r>
              <w:rPr>
                <w:spacing w:val="12"/>
              </w:rPr>
              <w:t xml:space="preserve">  </w:t>
            </w:r>
            <w:r>
              <w:rPr>
                <w:b/>
                <w:bCs/>
                <w:spacing w:val="-10"/>
              </w:rPr>
              <w:t>列</w:t>
            </w:r>
            <w:r>
              <w:rPr>
                <w:spacing w:val="24"/>
              </w:rPr>
              <w:t xml:space="preserve">  </w:t>
            </w:r>
            <w:r>
              <w:rPr>
                <w:b/>
                <w:bCs/>
                <w:spacing w:val="-10"/>
              </w:rPr>
              <w:t>内</w:t>
            </w:r>
            <w:r>
              <w:rPr>
                <w:spacing w:val="10"/>
              </w:rPr>
              <w:t xml:space="preserve">  </w:t>
            </w:r>
            <w:r>
              <w:rPr>
                <w:b/>
                <w:bCs/>
                <w:spacing w:val="-10"/>
              </w:rPr>
              <w:t>容</w:t>
            </w:r>
          </w:p>
        </w:tc>
      </w:tr>
      <w:tr w14:paraId="6CECD6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984" w:type="dxa"/>
            <w:vAlign w:val="center"/>
          </w:tcPr>
          <w:p w14:paraId="29766B80">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1.1.2</w:t>
            </w:r>
          </w:p>
        </w:tc>
        <w:tc>
          <w:tcPr>
            <w:tcW w:w="2516" w:type="dxa"/>
            <w:vAlign w:val="center"/>
          </w:tcPr>
          <w:p w14:paraId="3F06D25C">
            <w:pPr>
              <w:pStyle w:val="12"/>
              <w:spacing w:before="65" w:line="228" w:lineRule="auto"/>
              <w:ind w:firstLine="848" w:firstLineChars="400"/>
              <w:jc w:val="both"/>
              <w:rPr>
                <w:rFonts w:hint="eastAsia"/>
              </w:rPr>
            </w:pPr>
            <w:r>
              <w:rPr>
                <w:rFonts w:hint="eastAsia"/>
                <w:spacing w:val="6"/>
              </w:rPr>
              <w:t>招标人</w:t>
            </w:r>
          </w:p>
        </w:tc>
        <w:tc>
          <w:tcPr>
            <w:tcW w:w="5459" w:type="dxa"/>
            <w:vAlign w:val="center"/>
          </w:tcPr>
          <w:p w14:paraId="03C0EA7E">
            <w:pPr>
              <w:pStyle w:val="12"/>
              <w:spacing w:line="216" w:lineRule="auto"/>
              <w:ind w:left="116"/>
              <w:jc w:val="both"/>
              <w:rPr>
                <w:rFonts w:hint="eastAsia"/>
                <w:lang w:eastAsia="zh-CN"/>
              </w:rPr>
            </w:pPr>
            <w:r>
              <w:rPr>
                <w:rFonts w:hint="eastAsia"/>
                <w:lang w:eastAsia="zh-CN"/>
              </w:rPr>
              <w:t>名  称：英山县自然资源和规划局</w:t>
            </w:r>
          </w:p>
          <w:p w14:paraId="1AF099CD">
            <w:pPr>
              <w:pStyle w:val="12"/>
              <w:spacing w:line="216" w:lineRule="auto"/>
              <w:ind w:left="116"/>
              <w:jc w:val="both"/>
              <w:rPr>
                <w:rFonts w:hint="eastAsia"/>
                <w:lang w:eastAsia="zh-CN"/>
              </w:rPr>
            </w:pPr>
            <w:r>
              <w:rPr>
                <w:rFonts w:hint="eastAsia"/>
                <w:lang w:eastAsia="zh-CN"/>
              </w:rPr>
              <w:t>地  址：英山县新政务服务中心A栋3楼</w:t>
            </w:r>
          </w:p>
          <w:p w14:paraId="1B48FF87">
            <w:pPr>
              <w:pStyle w:val="12"/>
              <w:spacing w:line="216" w:lineRule="auto"/>
              <w:ind w:left="116"/>
              <w:jc w:val="both"/>
              <w:rPr>
                <w:rFonts w:hint="eastAsia"/>
                <w:lang w:eastAsia="zh-CN"/>
              </w:rPr>
            </w:pPr>
            <w:r>
              <w:rPr>
                <w:rFonts w:hint="eastAsia"/>
                <w:lang w:eastAsia="zh-CN"/>
              </w:rPr>
              <w:t>联系人：余天麟</w:t>
            </w:r>
          </w:p>
          <w:p w14:paraId="5A7F9E68">
            <w:pPr>
              <w:pStyle w:val="12"/>
              <w:spacing w:line="216" w:lineRule="auto"/>
              <w:ind w:left="116"/>
              <w:jc w:val="both"/>
              <w:rPr>
                <w:rFonts w:hint="eastAsia"/>
                <w:lang w:eastAsia="zh-CN"/>
              </w:rPr>
            </w:pPr>
            <w:r>
              <w:rPr>
                <w:rFonts w:hint="eastAsia"/>
                <w:lang w:eastAsia="zh-CN"/>
              </w:rPr>
              <w:t>电  话：13667058455</w:t>
            </w:r>
          </w:p>
        </w:tc>
      </w:tr>
      <w:tr w14:paraId="541B2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8" w:hRule="atLeast"/>
        </w:trPr>
        <w:tc>
          <w:tcPr>
            <w:tcW w:w="984" w:type="dxa"/>
            <w:vAlign w:val="center"/>
          </w:tcPr>
          <w:p w14:paraId="54F7247E">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1.1.3</w:t>
            </w:r>
          </w:p>
        </w:tc>
        <w:tc>
          <w:tcPr>
            <w:tcW w:w="2516" w:type="dxa"/>
            <w:vAlign w:val="center"/>
          </w:tcPr>
          <w:p w14:paraId="283FDE26">
            <w:pPr>
              <w:pStyle w:val="12"/>
              <w:spacing w:before="65" w:line="228" w:lineRule="auto"/>
              <w:ind w:firstLine="848" w:firstLineChars="400"/>
              <w:jc w:val="both"/>
              <w:rPr>
                <w:rFonts w:hint="eastAsia"/>
                <w:spacing w:val="6"/>
              </w:rPr>
            </w:pPr>
            <w:r>
              <w:rPr>
                <w:rFonts w:hint="eastAsia"/>
                <w:spacing w:val="6"/>
              </w:rPr>
              <w:t>招标代理机构</w:t>
            </w:r>
          </w:p>
        </w:tc>
        <w:tc>
          <w:tcPr>
            <w:tcW w:w="5459" w:type="dxa"/>
            <w:vAlign w:val="center"/>
          </w:tcPr>
          <w:p w14:paraId="353A329E">
            <w:pPr>
              <w:pStyle w:val="12"/>
              <w:spacing w:line="216" w:lineRule="auto"/>
              <w:ind w:left="116"/>
              <w:jc w:val="both"/>
              <w:rPr>
                <w:rFonts w:hint="eastAsia"/>
                <w:lang w:eastAsia="zh-CN"/>
              </w:rPr>
            </w:pPr>
            <w:r>
              <w:rPr>
                <w:rFonts w:hint="eastAsia"/>
                <w:lang w:eastAsia="zh-CN"/>
              </w:rPr>
              <w:t>名  称：湖北构信项目管理有限公司</w:t>
            </w:r>
          </w:p>
          <w:p w14:paraId="14B4B6EF">
            <w:pPr>
              <w:pStyle w:val="12"/>
              <w:spacing w:line="216" w:lineRule="auto"/>
              <w:ind w:left="116"/>
              <w:jc w:val="both"/>
              <w:rPr>
                <w:rFonts w:hint="eastAsia"/>
                <w:lang w:eastAsia="zh-CN"/>
              </w:rPr>
            </w:pPr>
            <w:r>
              <w:rPr>
                <w:rFonts w:hint="eastAsia"/>
                <w:lang w:eastAsia="zh-CN"/>
              </w:rPr>
              <w:t>地  址：黄冈市英山县温泉南路名冠中央新城一层S30号</w:t>
            </w:r>
          </w:p>
          <w:p w14:paraId="73DAB900">
            <w:pPr>
              <w:pStyle w:val="12"/>
              <w:spacing w:line="216" w:lineRule="auto"/>
              <w:ind w:left="116"/>
              <w:jc w:val="both"/>
              <w:rPr>
                <w:rFonts w:hint="eastAsia"/>
                <w:lang w:eastAsia="zh-CN"/>
              </w:rPr>
            </w:pPr>
            <w:r>
              <w:rPr>
                <w:rFonts w:hint="eastAsia"/>
                <w:lang w:eastAsia="zh-CN"/>
              </w:rPr>
              <w:t>联系人：王淇淋</w:t>
            </w:r>
          </w:p>
          <w:p w14:paraId="28F82E76">
            <w:pPr>
              <w:pStyle w:val="12"/>
              <w:spacing w:line="216" w:lineRule="auto"/>
              <w:ind w:left="116"/>
              <w:jc w:val="both"/>
              <w:rPr>
                <w:rFonts w:hint="eastAsia"/>
                <w:lang w:eastAsia="zh-CN"/>
              </w:rPr>
            </w:pPr>
            <w:r>
              <w:rPr>
                <w:rFonts w:hint="eastAsia"/>
                <w:lang w:eastAsia="zh-CN"/>
              </w:rPr>
              <w:t>电  话：16671051747</w:t>
            </w:r>
          </w:p>
        </w:tc>
      </w:tr>
      <w:tr w14:paraId="023CB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984" w:type="dxa"/>
            <w:vAlign w:val="center"/>
          </w:tcPr>
          <w:p w14:paraId="310B5C6A">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1.1.4</w:t>
            </w:r>
          </w:p>
        </w:tc>
        <w:tc>
          <w:tcPr>
            <w:tcW w:w="2516" w:type="dxa"/>
            <w:vAlign w:val="center"/>
          </w:tcPr>
          <w:p w14:paraId="1BE51D43">
            <w:pPr>
              <w:pStyle w:val="12"/>
              <w:spacing w:before="65" w:line="228" w:lineRule="auto"/>
              <w:ind w:firstLine="848" w:firstLineChars="400"/>
              <w:jc w:val="both"/>
              <w:rPr>
                <w:rFonts w:hint="eastAsia"/>
                <w:spacing w:val="6"/>
              </w:rPr>
            </w:pPr>
            <w:r>
              <w:rPr>
                <w:rFonts w:hint="eastAsia"/>
                <w:spacing w:val="6"/>
              </w:rPr>
              <w:t>标段（包）名称</w:t>
            </w:r>
          </w:p>
        </w:tc>
        <w:tc>
          <w:tcPr>
            <w:tcW w:w="5459" w:type="dxa"/>
            <w:vAlign w:val="center"/>
          </w:tcPr>
          <w:p w14:paraId="3FA04325">
            <w:pPr>
              <w:pStyle w:val="12"/>
              <w:spacing w:before="32" w:line="234" w:lineRule="auto"/>
              <w:ind w:left="118" w:right="109" w:hanging="6"/>
              <w:jc w:val="both"/>
              <w:rPr>
                <w:rFonts w:hint="eastAsia"/>
                <w:color w:val="auto"/>
                <w:lang w:eastAsia="zh-CN"/>
              </w:rPr>
            </w:pPr>
            <w:r>
              <w:rPr>
                <w:rFonts w:hint="eastAsia"/>
                <w:color w:val="auto"/>
                <w:spacing w:val="12"/>
                <w:lang w:eastAsia="zh-CN"/>
              </w:rPr>
              <w:t>湖北长江重点生态区大别山南麓历史遗留废弃矿山生态修</w:t>
            </w:r>
            <w:r>
              <w:rPr>
                <w:rFonts w:hint="eastAsia"/>
                <w:color w:val="auto"/>
                <w:spacing w:val="7"/>
                <w:lang w:eastAsia="zh-CN"/>
              </w:rPr>
              <w:t>复示范工程（英山县）</w:t>
            </w:r>
          </w:p>
        </w:tc>
      </w:tr>
      <w:tr w14:paraId="53ACAA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84" w:type="dxa"/>
            <w:vAlign w:val="center"/>
          </w:tcPr>
          <w:p w14:paraId="6E692F54">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1.1.5</w:t>
            </w:r>
          </w:p>
        </w:tc>
        <w:tc>
          <w:tcPr>
            <w:tcW w:w="2516" w:type="dxa"/>
            <w:vAlign w:val="center"/>
          </w:tcPr>
          <w:p w14:paraId="54498BBF">
            <w:pPr>
              <w:pStyle w:val="12"/>
              <w:spacing w:before="65" w:line="228" w:lineRule="auto"/>
              <w:ind w:firstLine="212" w:firstLineChars="100"/>
              <w:jc w:val="both"/>
              <w:rPr>
                <w:rFonts w:hint="eastAsia"/>
                <w:spacing w:val="6"/>
                <w:lang w:eastAsia="zh-CN"/>
              </w:rPr>
            </w:pPr>
            <w:r>
              <w:rPr>
                <w:rFonts w:hint="eastAsia"/>
                <w:spacing w:val="6"/>
                <w:lang w:eastAsia="zh-CN"/>
              </w:rPr>
              <w:t>建设（服务、交货）地点</w:t>
            </w:r>
          </w:p>
        </w:tc>
        <w:tc>
          <w:tcPr>
            <w:tcW w:w="5459" w:type="dxa"/>
            <w:vAlign w:val="center"/>
          </w:tcPr>
          <w:p w14:paraId="24831440">
            <w:pPr>
              <w:pStyle w:val="12"/>
              <w:spacing w:before="125" w:line="228" w:lineRule="auto"/>
              <w:ind w:left="115"/>
              <w:jc w:val="both"/>
              <w:rPr>
                <w:rFonts w:hint="eastAsia"/>
                <w:color w:val="auto"/>
              </w:rPr>
            </w:pPr>
            <w:r>
              <w:rPr>
                <w:rFonts w:hint="eastAsia"/>
                <w:color w:val="auto"/>
                <w:spacing w:val="12"/>
                <w:lang w:eastAsia="zh-CN"/>
              </w:rPr>
              <w:t>英山</w:t>
            </w:r>
            <w:r>
              <w:rPr>
                <w:rFonts w:hint="eastAsia"/>
                <w:color w:val="auto"/>
                <w:spacing w:val="12"/>
              </w:rPr>
              <w:t>县</w:t>
            </w:r>
          </w:p>
        </w:tc>
      </w:tr>
      <w:tr w14:paraId="0FB81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84" w:type="dxa"/>
            <w:vAlign w:val="center"/>
          </w:tcPr>
          <w:p w14:paraId="2210F786">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1.2.1</w:t>
            </w:r>
          </w:p>
        </w:tc>
        <w:tc>
          <w:tcPr>
            <w:tcW w:w="2516" w:type="dxa"/>
            <w:vAlign w:val="center"/>
          </w:tcPr>
          <w:p w14:paraId="7FF49090">
            <w:pPr>
              <w:pStyle w:val="12"/>
              <w:spacing w:before="65" w:line="228" w:lineRule="auto"/>
              <w:ind w:firstLine="848" w:firstLineChars="400"/>
              <w:jc w:val="both"/>
              <w:rPr>
                <w:rFonts w:hint="eastAsia"/>
                <w:spacing w:val="6"/>
              </w:rPr>
            </w:pPr>
            <w:r>
              <w:rPr>
                <w:rFonts w:hint="eastAsia"/>
                <w:spacing w:val="6"/>
              </w:rPr>
              <w:t>资金来源</w:t>
            </w:r>
          </w:p>
        </w:tc>
        <w:tc>
          <w:tcPr>
            <w:tcW w:w="5459" w:type="dxa"/>
            <w:vAlign w:val="center"/>
          </w:tcPr>
          <w:p w14:paraId="645AF00D">
            <w:pPr>
              <w:pStyle w:val="12"/>
              <w:spacing w:before="124" w:line="228" w:lineRule="auto"/>
              <w:ind w:left="132"/>
              <w:jc w:val="both"/>
              <w:rPr>
                <w:rFonts w:hint="eastAsia"/>
                <w:color w:val="auto"/>
                <w:highlight w:val="none"/>
                <w:lang w:eastAsia="zh-CN"/>
              </w:rPr>
            </w:pPr>
            <w:r>
              <w:rPr>
                <w:rFonts w:hint="eastAsia"/>
                <w:color w:val="auto"/>
                <w:spacing w:val="8"/>
                <w:highlight w:val="none"/>
                <w:lang w:eastAsia="zh-CN"/>
              </w:rPr>
              <w:t>中央资金、省级资金及地方配套资金</w:t>
            </w:r>
          </w:p>
        </w:tc>
      </w:tr>
      <w:tr w14:paraId="6F2F8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984" w:type="dxa"/>
            <w:vAlign w:val="center"/>
          </w:tcPr>
          <w:p w14:paraId="24C1FF8D">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1.2.2</w:t>
            </w:r>
          </w:p>
        </w:tc>
        <w:tc>
          <w:tcPr>
            <w:tcW w:w="2516" w:type="dxa"/>
            <w:vAlign w:val="center"/>
          </w:tcPr>
          <w:p w14:paraId="41757B4C">
            <w:pPr>
              <w:pStyle w:val="12"/>
              <w:spacing w:before="65" w:line="228" w:lineRule="auto"/>
              <w:ind w:firstLine="848" w:firstLineChars="400"/>
              <w:jc w:val="both"/>
              <w:rPr>
                <w:rFonts w:hint="eastAsia"/>
                <w:spacing w:val="6"/>
              </w:rPr>
            </w:pPr>
            <w:r>
              <w:rPr>
                <w:rFonts w:hint="eastAsia"/>
                <w:spacing w:val="6"/>
              </w:rPr>
              <w:t>资金落实情况</w:t>
            </w:r>
          </w:p>
        </w:tc>
        <w:tc>
          <w:tcPr>
            <w:tcW w:w="5459" w:type="dxa"/>
            <w:vAlign w:val="center"/>
          </w:tcPr>
          <w:p w14:paraId="5307D97E">
            <w:pPr>
              <w:pStyle w:val="12"/>
              <w:spacing w:before="126" w:line="228" w:lineRule="auto"/>
              <w:ind w:left="136"/>
              <w:jc w:val="both"/>
              <w:rPr>
                <w:rFonts w:hint="eastAsia"/>
                <w:color w:val="auto"/>
              </w:rPr>
            </w:pPr>
            <w:r>
              <w:rPr>
                <w:rFonts w:hint="eastAsia"/>
                <w:color w:val="auto"/>
                <w:spacing w:val="-1"/>
              </w:rPr>
              <w:t>已落实</w:t>
            </w:r>
          </w:p>
        </w:tc>
      </w:tr>
      <w:tr w14:paraId="697030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2" w:hRule="atLeast"/>
        </w:trPr>
        <w:tc>
          <w:tcPr>
            <w:tcW w:w="984" w:type="dxa"/>
            <w:vAlign w:val="center"/>
          </w:tcPr>
          <w:p w14:paraId="0DD473D5">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1.3.1</w:t>
            </w:r>
          </w:p>
        </w:tc>
        <w:tc>
          <w:tcPr>
            <w:tcW w:w="2516" w:type="dxa"/>
            <w:vAlign w:val="center"/>
          </w:tcPr>
          <w:p w14:paraId="2A6C6E8C">
            <w:pPr>
              <w:pStyle w:val="12"/>
              <w:spacing w:before="65" w:line="228" w:lineRule="auto"/>
              <w:ind w:firstLine="848" w:firstLineChars="400"/>
              <w:jc w:val="both"/>
              <w:rPr>
                <w:rFonts w:hint="eastAsia"/>
                <w:spacing w:val="6"/>
              </w:rPr>
            </w:pPr>
            <w:r>
              <w:rPr>
                <w:rFonts w:hint="eastAsia"/>
                <w:spacing w:val="6"/>
              </w:rPr>
              <w:t>招标范围</w:t>
            </w:r>
          </w:p>
        </w:tc>
        <w:tc>
          <w:tcPr>
            <w:tcW w:w="5459" w:type="dxa"/>
            <w:vAlign w:val="center"/>
          </w:tcPr>
          <w:p w14:paraId="1CD9C53B">
            <w:pPr>
              <w:pStyle w:val="12"/>
              <w:keepNext w:val="0"/>
              <w:keepLines w:val="0"/>
              <w:pageBreakBefore w:val="0"/>
              <w:widowControl/>
              <w:kinsoku w:val="0"/>
              <w:wordWrap/>
              <w:overflowPunct/>
              <w:topLinePunct w:val="0"/>
              <w:autoSpaceDE w:val="0"/>
              <w:autoSpaceDN w:val="0"/>
              <w:bidi w:val="0"/>
              <w:adjustRightInd w:val="0"/>
              <w:snapToGrid w:val="0"/>
              <w:spacing w:line="240" w:lineRule="auto"/>
              <w:ind w:left="113"/>
              <w:jc w:val="both"/>
              <w:textAlignment w:val="baseline"/>
              <w:rPr>
                <w:rFonts w:hint="eastAsia"/>
                <w:lang w:eastAsia="zh-CN"/>
              </w:rPr>
            </w:pPr>
            <w:r>
              <w:rPr>
                <w:rFonts w:hint="eastAsia"/>
                <w:color w:val="auto"/>
                <w:spacing w:val="9"/>
                <w:u w:val="single"/>
                <w:lang w:eastAsia="zh-CN"/>
              </w:rPr>
              <w:t>修复英山县历史遗留废弃矿山图斑19个，完成矿山生态修复治理。解决矿山开采造成的矿山地质安全隐患、土地损毁、植被破坏的主要生态问题，完成边坡治理，采坑治理;工程内容包括消除地质环境安全隐患点。详见施工图纸和工程量清单</w:t>
            </w:r>
            <w:r>
              <w:rPr>
                <w:rFonts w:hint="eastAsia"/>
                <w:spacing w:val="9"/>
                <w:lang w:eastAsia="zh-CN"/>
              </w:rPr>
              <w:t>关于招标范围的详细说明见第五章“发包人要求</w:t>
            </w:r>
            <w:r>
              <w:rPr>
                <w:rFonts w:hint="eastAsia"/>
                <w:spacing w:val="-70"/>
                <w:lang w:eastAsia="zh-CN"/>
              </w:rPr>
              <w:t xml:space="preserve"> </w:t>
            </w:r>
            <w:r>
              <w:rPr>
                <w:rFonts w:hint="eastAsia"/>
                <w:spacing w:val="9"/>
                <w:lang w:eastAsia="zh-CN"/>
              </w:rPr>
              <w:t>”。</w:t>
            </w:r>
          </w:p>
        </w:tc>
      </w:tr>
      <w:tr w14:paraId="1758F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84" w:type="dxa"/>
            <w:vAlign w:val="center"/>
          </w:tcPr>
          <w:p w14:paraId="0FF3A867">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1.3.2</w:t>
            </w:r>
          </w:p>
        </w:tc>
        <w:tc>
          <w:tcPr>
            <w:tcW w:w="2516" w:type="dxa"/>
            <w:vAlign w:val="center"/>
          </w:tcPr>
          <w:p w14:paraId="11902A4C">
            <w:pPr>
              <w:pStyle w:val="12"/>
              <w:spacing w:before="65" w:line="228" w:lineRule="auto"/>
              <w:ind w:firstLine="848" w:firstLineChars="400"/>
              <w:jc w:val="both"/>
              <w:rPr>
                <w:rFonts w:hint="eastAsia"/>
                <w:spacing w:val="6"/>
              </w:rPr>
            </w:pPr>
            <w:r>
              <w:rPr>
                <w:rFonts w:hint="eastAsia"/>
                <w:spacing w:val="6"/>
              </w:rPr>
              <w:t>履约期限</w:t>
            </w:r>
          </w:p>
        </w:tc>
        <w:tc>
          <w:tcPr>
            <w:tcW w:w="5459" w:type="dxa"/>
            <w:vAlign w:val="center"/>
          </w:tcPr>
          <w:p w14:paraId="62B365E5">
            <w:pPr>
              <w:pStyle w:val="12"/>
              <w:spacing w:before="124" w:line="228" w:lineRule="auto"/>
              <w:ind w:left="132"/>
              <w:jc w:val="both"/>
              <w:rPr>
                <w:rFonts w:hint="eastAsia"/>
                <w:highlight w:val="none"/>
              </w:rPr>
            </w:pPr>
            <w:r>
              <w:rPr>
                <w:rFonts w:hint="eastAsia"/>
                <w:color w:val="auto"/>
                <w:spacing w:val="8"/>
                <w:highlight w:val="none"/>
                <w:lang w:val="en-US" w:eastAsia="zh-CN"/>
              </w:rPr>
              <w:t>70</w:t>
            </w:r>
            <w:r>
              <w:rPr>
                <w:rFonts w:hint="eastAsia"/>
                <w:color w:val="auto"/>
                <w:spacing w:val="8"/>
                <w:highlight w:val="none"/>
              </w:rPr>
              <w:t xml:space="preserve"> 日历天</w:t>
            </w:r>
          </w:p>
        </w:tc>
      </w:tr>
      <w:tr w14:paraId="0F02F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2" w:hRule="atLeast"/>
        </w:trPr>
        <w:tc>
          <w:tcPr>
            <w:tcW w:w="984" w:type="dxa"/>
            <w:vAlign w:val="center"/>
          </w:tcPr>
          <w:p w14:paraId="4BDD7873">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1.3.3</w:t>
            </w:r>
          </w:p>
        </w:tc>
        <w:tc>
          <w:tcPr>
            <w:tcW w:w="2516" w:type="dxa"/>
            <w:vAlign w:val="center"/>
          </w:tcPr>
          <w:p w14:paraId="0A62BBB5">
            <w:pPr>
              <w:pStyle w:val="12"/>
              <w:spacing w:before="65" w:line="228" w:lineRule="auto"/>
              <w:ind w:firstLine="848" w:firstLineChars="400"/>
              <w:jc w:val="both"/>
              <w:rPr>
                <w:rFonts w:hint="eastAsia"/>
                <w:spacing w:val="6"/>
              </w:rPr>
            </w:pPr>
            <w:r>
              <w:rPr>
                <w:rFonts w:hint="eastAsia"/>
                <w:spacing w:val="6"/>
              </w:rPr>
              <w:t>质量要求</w:t>
            </w:r>
          </w:p>
        </w:tc>
        <w:tc>
          <w:tcPr>
            <w:tcW w:w="5459" w:type="dxa"/>
            <w:vAlign w:val="center"/>
          </w:tcPr>
          <w:p w14:paraId="08C7BFC3">
            <w:pPr>
              <w:pStyle w:val="12"/>
              <w:spacing w:before="124" w:line="228" w:lineRule="auto"/>
              <w:ind w:left="132"/>
              <w:jc w:val="both"/>
              <w:rPr>
                <w:rFonts w:hint="eastAsia"/>
                <w:color w:val="auto"/>
                <w:spacing w:val="8"/>
                <w:lang w:eastAsia="zh-CN"/>
              </w:rPr>
            </w:pPr>
            <w:r>
              <w:rPr>
                <w:rFonts w:hint="eastAsia"/>
                <w:color w:val="auto"/>
                <w:spacing w:val="8"/>
                <w:lang w:eastAsia="zh-CN"/>
              </w:rPr>
              <w:t>质量目标：达到国家和地方颁发的工程施工质量验收规范，达到施工验收合格标准。</w:t>
            </w:r>
          </w:p>
          <w:p w14:paraId="7214475F">
            <w:pPr>
              <w:pStyle w:val="12"/>
              <w:spacing w:before="124" w:line="228" w:lineRule="auto"/>
              <w:ind w:left="132"/>
              <w:jc w:val="both"/>
              <w:rPr>
                <w:rFonts w:hint="eastAsia"/>
                <w:lang w:eastAsia="zh-CN"/>
              </w:rPr>
            </w:pPr>
            <w:r>
              <w:rPr>
                <w:rFonts w:hint="eastAsia"/>
                <w:color w:val="auto"/>
                <w:spacing w:val="8"/>
                <w:lang w:eastAsia="zh-CN"/>
              </w:rPr>
              <w:t>关于质量目标的详细说明见第五章“发包人要求 ”</w:t>
            </w:r>
            <w:r>
              <w:rPr>
                <w:rFonts w:hint="eastAsia"/>
                <w:spacing w:val="9"/>
                <w:lang w:eastAsia="zh-CN"/>
              </w:rPr>
              <w:t>。</w:t>
            </w:r>
          </w:p>
        </w:tc>
      </w:tr>
      <w:tr w14:paraId="6424E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84" w:type="dxa"/>
            <w:vAlign w:val="center"/>
          </w:tcPr>
          <w:p w14:paraId="7F9CC80F">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1.3.4</w:t>
            </w:r>
          </w:p>
        </w:tc>
        <w:tc>
          <w:tcPr>
            <w:tcW w:w="2516" w:type="dxa"/>
            <w:vAlign w:val="center"/>
          </w:tcPr>
          <w:p w14:paraId="3CB3DAB1">
            <w:pPr>
              <w:pStyle w:val="12"/>
              <w:spacing w:before="65" w:line="228" w:lineRule="auto"/>
              <w:ind w:firstLine="848" w:firstLineChars="400"/>
              <w:jc w:val="both"/>
              <w:rPr>
                <w:rFonts w:hint="eastAsia"/>
                <w:spacing w:val="6"/>
              </w:rPr>
            </w:pPr>
            <w:r>
              <w:rPr>
                <w:rFonts w:hint="eastAsia"/>
                <w:spacing w:val="6"/>
              </w:rPr>
              <w:t>资格审查方式</w:t>
            </w:r>
          </w:p>
        </w:tc>
        <w:tc>
          <w:tcPr>
            <w:tcW w:w="5459" w:type="dxa"/>
            <w:vAlign w:val="center"/>
          </w:tcPr>
          <w:p w14:paraId="5AD979DD">
            <w:pPr>
              <w:pStyle w:val="12"/>
              <w:spacing w:before="176" w:line="228" w:lineRule="auto"/>
              <w:ind w:left="122"/>
              <w:jc w:val="both"/>
              <w:rPr>
                <w:rFonts w:hint="eastAsia"/>
              </w:rPr>
            </w:pPr>
            <w:r>
              <w:rPr>
                <w:rFonts w:hint="eastAsia"/>
                <w:spacing w:val="5"/>
              </w:rPr>
              <w:t>资格后审</w:t>
            </w:r>
          </w:p>
        </w:tc>
      </w:tr>
      <w:tr w14:paraId="28405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2" w:hRule="atLeast"/>
        </w:trPr>
        <w:tc>
          <w:tcPr>
            <w:tcW w:w="984" w:type="dxa"/>
            <w:vAlign w:val="center"/>
          </w:tcPr>
          <w:p w14:paraId="774ADA90">
            <w:pPr>
              <w:spacing w:before="61" w:line="186" w:lineRule="auto"/>
              <w:jc w:val="center"/>
              <w:rPr>
                <w:rFonts w:hint="eastAsia" w:ascii="宋体" w:hAnsi="宋体" w:eastAsia="宋体" w:cs="宋体"/>
                <w:spacing w:val="-1"/>
                <w:sz w:val="20"/>
                <w:szCs w:val="20"/>
              </w:rPr>
            </w:pPr>
            <w:r>
              <w:rPr>
                <w:rFonts w:hint="eastAsia" w:ascii="宋体" w:hAnsi="宋体" w:eastAsia="宋体" w:cs="宋体"/>
                <w:spacing w:val="-1"/>
                <w:sz w:val="20"/>
                <w:szCs w:val="20"/>
              </w:rPr>
              <w:t>1.3.5</w:t>
            </w:r>
          </w:p>
        </w:tc>
        <w:tc>
          <w:tcPr>
            <w:tcW w:w="2516" w:type="dxa"/>
            <w:vAlign w:val="center"/>
          </w:tcPr>
          <w:p w14:paraId="0DAFB49C">
            <w:pPr>
              <w:pStyle w:val="12"/>
              <w:spacing w:before="65" w:line="228" w:lineRule="auto"/>
              <w:ind w:firstLine="848" w:firstLineChars="400"/>
              <w:jc w:val="both"/>
              <w:rPr>
                <w:rFonts w:hint="eastAsia"/>
                <w:spacing w:val="6"/>
              </w:rPr>
            </w:pPr>
            <w:r>
              <w:rPr>
                <w:rFonts w:hint="eastAsia"/>
                <w:spacing w:val="6"/>
              </w:rPr>
              <w:t>招标方式</w:t>
            </w:r>
          </w:p>
        </w:tc>
        <w:tc>
          <w:tcPr>
            <w:tcW w:w="5459" w:type="dxa"/>
            <w:vAlign w:val="center"/>
          </w:tcPr>
          <w:p w14:paraId="28B08689">
            <w:pPr>
              <w:pStyle w:val="12"/>
              <w:spacing w:before="117" w:line="228" w:lineRule="auto"/>
              <w:ind w:left="121"/>
              <w:jc w:val="both"/>
              <w:rPr>
                <w:rFonts w:hint="eastAsia"/>
              </w:rPr>
            </w:pPr>
            <w:r>
              <w:rPr>
                <w:rFonts w:hint="eastAsia"/>
                <w:spacing w:val="6"/>
              </w:rPr>
              <w:t>☑公开招标</w:t>
            </w:r>
          </w:p>
          <w:p w14:paraId="172602A6">
            <w:pPr>
              <w:pStyle w:val="12"/>
              <w:spacing w:before="26" w:line="228" w:lineRule="auto"/>
              <w:ind w:left="134"/>
              <w:jc w:val="both"/>
              <w:rPr>
                <w:rFonts w:hint="eastAsia"/>
              </w:rPr>
            </w:pPr>
            <w:r>
              <w:rPr>
                <w:rFonts w:hint="eastAsia"/>
                <w:spacing w:val="3"/>
              </w:rPr>
              <w:t>□邀请招标</w:t>
            </w:r>
          </w:p>
        </w:tc>
      </w:tr>
    </w:tbl>
    <w:p w14:paraId="480B6B46">
      <w:pPr>
        <w:pStyle w:val="3"/>
        <w:rPr>
          <w:rFonts w:hint="eastAsia" w:ascii="宋体" w:hAnsi="宋体" w:eastAsia="宋体" w:cs="宋体"/>
          <w:sz w:val="20"/>
          <w:szCs w:val="20"/>
        </w:rPr>
      </w:pPr>
    </w:p>
    <w:p w14:paraId="791F3691">
      <w:pPr>
        <w:rPr>
          <w:rFonts w:hint="eastAsia" w:ascii="宋体" w:hAnsi="宋体" w:eastAsia="宋体" w:cs="宋体"/>
          <w:sz w:val="20"/>
          <w:szCs w:val="20"/>
        </w:rPr>
        <w:sectPr>
          <w:footerReference r:id="rId7" w:type="default"/>
          <w:pgSz w:w="11906" w:h="16839"/>
          <w:pgMar w:top="1431" w:right="1173" w:bottom="1362" w:left="1650" w:header="0" w:footer="1200" w:gutter="0"/>
          <w:cols w:space="720" w:num="1"/>
        </w:sectPr>
      </w:pPr>
    </w:p>
    <w:p w14:paraId="3D7D4639">
      <w:pPr>
        <w:spacing w:line="91" w:lineRule="auto"/>
        <w:rPr>
          <w:rFonts w:hint="eastAsia" w:ascii="宋体" w:hAnsi="宋体" w:eastAsia="宋体" w:cs="宋体"/>
          <w:sz w:val="20"/>
          <w:szCs w:val="20"/>
        </w:rPr>
      </w:pPr>
    </w:p>
    <w:tbl>
      <w:tblPr>
        <w:tblStyle w:val="11"/>
        <w:tblW w:w="90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2549"/>
        <w:gridCol w:w="5531"/>
      </w:tblGrid>
      <w:tr w14:paraId="7B338A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997" w:type="dxa"/>
            <w:vAlign w:val="center"/>
          </w:tcPr>
          <w:p w14:paraId="09FBC1C4">
            <w:pPr>
              <w:spacing w:before="61" w:line="185" w:lineRule="auto"/>
              <w:jc w:val="center"/>
              <w:rPr>
                <w:rFonts w:hint="eastAsia" w:ascii="宋体" w:hAnsi="宋体" w:eastAsia="宋体" w:cs="宋体"/>
                <w:sz w:val="20"/>
                <w:szCs w:val="20"/>
              </w:rPr>
            </w:pPr>
            <w:r>
              <w:rPr>
                <w:rFonts w:hint="eastAsia" w:ascii="宋体" w:hAnsi="宋体" w:eastAsia="宋体" w:cs="宋体"/>
                <w:spacing w:val="-1"/>
                <w:sz w:val="20"/>
                <w:szCs w:val="20"/>
              </w:rPr>
              <w:t>1.4.1</w:t>
            </w:r>
          </w:p>
        </w:tc>
        <w:tc>
          <w:tcPr>
            <w:tcW w:w="2549" w:type="dxa"/>
            <w:vAlign w:val="center"/>
          </w:tcPr>
          <w:p w14:paraId="1A453381">
            <w:pPr>
              <w:pStyle w:val="12"/>
              <w:spacing w:before="65" w:line="228" w:lineRule="auto"/>
              <w:jc w:val="center"/>
              <w:rPr>
                <w:rFonts w:hint="eastAsia"/>
                <w:highlight w:val="none"/>
                <w:lang w:eastAsia="zh-CN"/>
              </w:rPr>
            </w:pPr>
            <w:r>
              <w:rPr>
                <w:rFonts w:hint="eastAsia"/>
                <w:spacing w:val="8"/>
                <w:highlight w:val="none"/>
                <w:lang w:eastAsia="zh-CN"/>
              </w:rPr>
              <w:t>投标人资质条件、能力和信誉</w:t>
            </w:r>
          </w:p>
        </w:tc>
        <w:tc>
          <w:tcPr>
            <w:tcW w:w="5531" w:type="dxa"/>
            <w:vAlign w:val="center"/>
          </w:tcPr>
          <w:p w14:paraId="6BD59149">
            <w:pPr>
              <w:pStyle w:val="12"/>
              <w:spacing w:before="65" w:line="226" w:lineRule="auto"/>
              <w:jc w:val="both"/>
              <w:rPr>
                <w:rFonts w:hint="eastAsia"/>
                <w:highlight w:val="none"/>
                <w:lang w:eastAsia="zh-CN"/>
              </w:rPr>
            </w:pPr>
            <w:r>
              <w:rPr>
                <w:rFonts w:hint="eastAsia"/>
                <w:color w:val="auto"/>
                <w:spacing w:val="9"/>
                <w:highlight w:val="none"/>
                <w:u w:val="single"/>
                <w:lang w:eastAsia="zh-CN"/>
              </w:rPr>
              <w:t>见本项目招标公告要求</w:t>
            </w:r>
          </w:p>
        </w:tc>
      </w:tr>
      <w:tr w14:paraId="5A693B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4" w:hRule="atLeast"/>
        </w:trPr>
        <w:tc>
          <w:tcPr>
            <w:tcW w:w="997" w:type="dxa"/>
            <w:vAlign w:val="center"/>
          </w:tcPr>
          <w:p w14:paraId="03651458">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1.4.2</w:t>
            </w:r>
          </w:p>
        </w:tc>
        <w:tc>
          <w:tcPr>
            <w:tcW w:w="2549" w:type="dxa"/>
            <w:vAlign w:val="center"/>
          </w:tcPr>
          <w:p w14:paraId="57CA25A5">
            <w:pPr>
              <w:pStyle w:val="12"/>
              <w:spacing w:before="65" w:line="228" w:lineRule="auto"/>
              <w:jc w:val="center"/>
              <w:rPr>
                <w:rFonts w:hint="eastAsia"/>
              </w:rPr>
            </w:pPr>
            <w:r>
              <w:rPr>
                <w:rFonts w:hint="eastAsia"/>
                <w:spacing w:val="8"/>
              </w:rPr>
              <w:t>是否接受联合体投标</w:t>
            </w:r>
          </w:p>
        </w:tc>
        <w:tc>
          <w:tcPr>
            <w:tcW w:w="5531" w:type="dxa"/>
            <w:vAlign w:val="center"/>
          </w:tcPr>
          <w:p w14:paraId="01131532">
            <w:pPr>
              <w:pStyle w:val="12"/>
              <w:spacing w:before="31" w:line="229" w:lineRule="auto"/>
              <w:ind w:firstLine="204" w:firstLineChars="100"/>
              <w:jc w:val="both"/>
              <w:rPr>
                <w:rFonts w:hint="eastAsia"/>
                <w:lang w:eastAsia="zh-CN"/>
              </w:rPr>
            </w:pPr>
            <w:r>
              <w:rPr>
                <w:rFonts w:hint="eastAsia"/>
                <w:spacing w:val="2"/>
                <w:lang w:eastAsia="zh-CN"/>
              </w:rPr>
              <w:t>☑不接受</w:t>
            </w:r>
          </w:p>
          <w:p w14:paraId="5420C201">
            <w:pPr>
              <w:pStyle w:val="12"/>
              <w:spacing w:before="168" w:line="406" w:lineRule="auto"/>
              <w:ind w:right="109" w:firstLine="204" w:firstLineChars="100"/>
              <w:jc w:val="both"/>
              <w:rPr>
                <w:rFonts w:hint="eastAsia"/>
                <w:lang w:eastAsia="zh-CN"/>
              </w:rPr>
            </w:pPr>
            <w:r>
              <w:rPr>
                <w:rFonts w:hint="eastAsia"/>
                <w:spacing w:val="2"/>
                <w:lang w:eastAsia="zh-CN"/>
              </w:rPr>
              <w:t>□接受</w:t>
            </w:r>
            <w:r>
              <w:rPr>
                <w:rFonts w:hint="eastAsia"/>
                <w:spacing w:val="9"/>
                <w:lang w:eastAsia="zh-CN"/>
              </w:rPr>
              <w:t>，应满足下列要求</w:t>
            </w:r>
            <w:r>
              <w:rPr>
                <w:rFonts w:hint="eastAsia"/>
                <w:spacing w:val="-15"/>
                <w:lang w:eastAsia="zh-CN"/>
              </w:rPr>
              <w:t>：</w:t>
            </w:r>
            <w:r>
              <w:rPr>
                <w:rFonts w:hint="eastAsia"/>
                <w:color w:val="auto"/>
                <w:spacing w:val="-15"/>
                <w:u w:val="single"/>
                <w:lang w:eastAsia="zh-CN"/>
              </w:rPr>
              <w:t>（</w:t>
            </w:r>
            <w:r>
              <w:rPr>
                <w:rFonts w:hint="eastAsia"/>
                <w:color w:val="auto"/>
                <w:spacing w:val="9"/>
                <w:u w:val="single"/>
                <w:lang w:eastAsia="zh-CN"/>
              </w:rPr>
              <w:t>1）联合体成员数量不超</w:t>
            </w:r>
            <w:r>
              <w:rPr>
                <w:rFonts w:hint="eastAsia"/>
                <w:color w:val="auto"/>
                <w:spacing w:val="10"/>
                <w:u w:val="single"/>
                <w:lang w:eastAsia="zh-CN"/>
              </w:rPr>
              <w:t>过</w:t>
            </w:r>
            <w:r>
              <w:rPr>
                <w:rFonts w:hint="eastAsia"/>
                <w:color w:val="auto"/>
                <w:spacing w:val="-37"/>
                <w:u w:val="single"/>
                <w:lang w:eastAsia="zh-CN"/>
              </w:rPr>
              <w:t xml:space="preserve"> </w:t>
            </w:r>
            <w:r>
              <w:rPr>
                <w:rFonts w:hint="eastAsia"/>
                <w:color w:val="auto"/>
                <w:spacing w:val="10"/>
                <w:u w:val="single"/>
                <w:lang w:eastAsia="zh-CN"/>
              </w:rPr>
              <w:t>3 家</w:t>
            </w:r>
            <w:r>
              <w:rPr>
                <w:rFonts w:hint="eastAsia"/>
                <w:color w:val="auto"/>
                <w:spacing w:val="-30"/>
                <w:u w:val="single"/>
                <w:lang w:eastAsia="zh-CN"/>
              </w:rPr>
              <w:t>；（</w:t>
            </w:r>
            <w:r>
              <w:rPr>
                <w:rFonts w:hint="eastAsia"/>
                <w:color w:val="auto"/>
                <w:spacing w:val="10"/>
                <w:u w:val="single"/>
                <w:lang w:eastAsia="zh-CN"/>
              </w:rPr>
              <w:t>2）联合体各方应当签订联合体协议书，并明确</w:t>
            </w:r>
            <w:r>
              <w:rPr>
                <w:rFonts w:hint="eastAsia"/>
                <w:color w:val="auto"/>
                <w:spacing w:val="9"/>
                <w:u w:val="single"/>
                <w:lang w:eastAsia="zh-CN"/>
              </w:rPr>
              <w:t>牵头单位，其中联合体牵头单位代表联合体各方成员负责投标和合同实施阶段的主办、协调工作，联合体牵头方对本项目负主体责任及全过程管理责任，但联合体其他成员在投标、签约与履行合同过程中，仍负有连带的和各自的</w:t>
            </w:r>
            <w:r>
              <w:rPr>
                <w:rFonts w:hint="eastAsia"/>
                <w:color w:val="auto"/>
                <w:spacing w:val="10"/>
                <w:u w:val="single"/>
                <w:lang w:eastAsia="zh-CN"/>
              </w:rPr>
              <w:t>法律责任</w:t>
            </w:r>
            <w:r>
              <w:rPr>
                <w:rFonts w:hint="eastAsia"/>
                <w:color w:val="auto"/>
                <w:spacing w:val="-19"/>
                <w:u w:val="single"/>
                <w:lang w:eastAsia="zh-CN"/>
              </w:rPr>
              <w:t>；（</w:t>
            </w:r>
            <w:r>
              <w:rPr>
                <w:rFonts w:hint="eastAsia"/>
                <w:color w:val="auto"/>
                <w:spacing w:val="10"/>
                <w:u w:val="single"/>
                <w:lang w:eastAsia="zh-CN"/>
              </w:rPr>
              <w:t>3）组成联合体的应符合法律法规对联合体投</w:t>
            </w:r>
            <w:r>
              <w:rPr>
                <w:rFonts w:hint="eastAsia"/>
                <w:color w:val="auto"/>
                <w:spacing w:val="9"/>
                <w:u w:val="single"/>
                <w:lang w:eastAsia="zh-CN"/>
              </w:rPr>
              <w:t>标的有关规定，联合体各方不得再以自己名义单独或参加</w:t>
            </w:r>
            <w:r>
              <w:rPr>
                <w:rFonts w:hint="eastAsia"/>
                <w:color w:val="auto"/>
                <w:spacing w:val="10"/>
                <w:u w:val="single"/>
                <w:lang w:eastAsia="zh-CN"/>
              </w:rPr>
              <w:t>其他联合体在同一工程项目投标</w:t>
            </w:r>
            <w:r>
              <w:rPr>
                <w:rFonts w:hint="eastAsia"/>
                <w:color w:val="auto"/>
                <w:spacing w:val="-19"/>
                <w:u w:val="single"/>
                <w:lang w:eastAsia="zh-CN"/>
              </w:rPr>
              <w:t>；（</w:t>
            </w:r>
            <w:r>
              <w:rPr>
                <w:rFonts w:hint="eastAsia"/>
                <w:color w:val="auto"/>
                <w:spacing w:val="10"/>
                <w:u w:val="single"/>
                <w:lang w:eastAsia="zh-CN"/>
              </w:rPr>
              <w:t>4）施工总承包项目经理须由联合体牵头单位委派。</w:t>
            </w:r>
          </w:p>
          <w:p w14:paraId="07BF8BF7">
            <w:pPr>
              <w:pStyle w:val="12"/>
              <w:spacing w:before="114" w:line="215" w:lineRule="auto"/>
              <w:ind w:firstLine="216" w:firstLineChars="100"/>
              <w:jc w:val="both"/>
              <w:rPr>
                <w:rFonts w:hint="eastAsia"/>
                <w:lang w:eastAsia="zh-CN"/>
              </w:rPr>
            </w:pPr>
            <w:r>
              <w:rPr>
                <w:rFonts w:hint="eastAsia"/>
                <w:spacing w:val="8"/>
                <w:lang w:eastAsia="zh-CN"/>
              </w:rPr>
              <w:t>联合体资质按照联合体协议约定的分工认定。</w:t>
            </w:r>
          </w:p>
        </w:tc>
      </w:tr>
      <w:tr w14:paraId="0E452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7" w:hRule="atLeast"/>
        </w:trPr>
        <w:tc>
          <w:tcPr>
            <w:tcW w:w="997" w:type="dxa"/>
            <w:vAlign w:val="center"/>
          </w:tcPr>
          <w:p w14:paraId="1217B801">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1.9.1</w:t>
            </w:r>
          </w:p>
        </w:tc>
        <w:tc>
          <w:tcPr>
            <w:tcW w:w="2549" w:type="dxa"/>
            <w:vAlign w:val="center"/>
          </w:tcPr>
          <w:p w14:paraId="32FAC7F2">
            <w:pPr>
              <w:pStyle w:val="12"/>
              <w:spacing w:before="65" w:line="228" w:lineRule="auto"/>
              <w:jc w:val="center"/>
              <w:rPr>
                <w:rFonts w:hint="eastAsia"/>
              </w:rPr>
            </w:pPr>
            <w:r>
              <w:rPr>
                <w:rFonts w:hint="eastAsia"/>
                <w:spacing w:val="7"/>
              </w:rPr>
              <w:t>踏勘现场</w:t>
            </w:r>
          </w:p>
        </w:tc>
        <w:tc>
          <w:tcPr>
            <w:tcW w:w="5531" w:type="dxa"/>
            <w:vAlign w:val="center"/>
          </w:tcPr>
          <w:p w14:paraId="59D550A0">
            <w:pPr>
              <w:pStyle w:val="12"/>
              <w:spacing w:before="65" w:line="229" w:lineRule="auto"/>
              <w:ind w:firstLine="210" w:firstLineChars="100"/>
              <w:jc w:val="both"/>
              <w:rPr>
                <w:rFonts w:hint="eastAsia"/>
                <w:spacing w:val="5"/>
                <w:lang w:eastAsia="zh-CN"/>
              </w:rPr>
            </w:pPr>
            <w:r>
              <w:rPr>
                <w:rFonts w:hint="eastAsia"/>
                <w:spacing w:val="5"/>
                <w:lang w:eastAsia="zh-CN"/>
              </w:rPr>
              <w:t>☑不组织</w:t>
            </w:r>
          </w:p>
          <w:p w14:paraId="6782EF6D">
            <w:pPr>
              <w:pStyle w:val="12"/>
              <w:spacing w:before="65" w:line="229" w:lineRule="auto"/>
              <w:ind w:firstLine="210" w:firstLineChars="100"/>
              <w:jc w:val="both"/>
              <w:rPr>
                <w:rFonts w:hint="eastAsia"/>
                <w:spacing w:val="5"/>
                <w:lang w:eastAsia="zh-CN"/>
              </w:rPr>
            </w:pPr>
            <w:r>
              <w:rPr>
                <w:rFonts w:hint="eastAsia"/>
                <w:spacing w:val="5"/>
                <w:lang w:eastAsia="zh-CN"/>
              </w:rPr>
              <w:t>□组织，踏勘时间：_____________________</w:t>
            </w:r>
          </w:p>
          <w:p w14:paraId="2528189E">
            <w:pPr>
              <w:pStyle w:val="12"/>
              <w:spacing w:before="65" w:line="229" w:lineRule="auto"/>
              <w:ind w:firstLine="1050" w:firstLineChars="500"/>
              <w:jc w:val="both"/>
              <w:rPr>
                <w:rFonts w:hint="eastAsia"/>
              </w:rPr>
            </w:pPr>
            <w:r>
              <w:rPr>
                <w:rFonts w:hint="eastAsia"/>
                <w:spacing w:val="5"/>
              </w:rPr>
              <w:t>踏勘集中地点：_________________</w:t>
            </w:r>
          </w:p>
        </w:tc>
      </w:tr>
      <w:tr w14:paraId="3118E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7" w:hRule="atLeast"/>
        </w:trPr>
        <w:tc>
          <w:tcPr>
            <w:tcW w:w="997" w:type="dxa"/>
            <w:vAlign w:val="center"/>
          </w:tcPr>
          <w:p w14:paraId="0F059673">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1.10.1</w:t>
            </w:r>
          </w:p>
        </w:tc>
        <w:tc>
          <w:tcPr>
            <w:tcW w:w="2549" w:type="dxa"/>
            <w:vAlign w:val="center"/>
          </w:tcPr>
          <w:p w14:paraId="646983CE">
            <w:pPr>
              <w:pStyle w:val="12"/>
              <w:spacing w:before="65" w:line="228" w:lineRule="auto"/>
              <w:jc w:val="center"/>
              <w:rPr>
                <w:rFonts w:hint="eastAsia"/>
                <w:spacing w:val="2"/>
              </w:rPr>
            </w:pPr>
            <w:r>
              <w:rPr>
                <w:rFonts w:hint="eastAsia"/>
                <w:spacing w:val="7"/>
              </w:rPr>
              <w:t>投标预备会</w:t>
            </w:r>
          </w:p>
        </w:tc>
        <w:tc>
          <w:tcPr>
            <w:tcW w:w="5531" w:type="dxa"/>
            <w:vAlign w:val="center"/>
          </w:tcPr>
          <w:p w14:paraId="3EF2615C">
            <w:pPr>
              <w:pStyle w:val="12"/>
              <w:spacing w:before="25" w:line="221" w:lineRule="auto"/>
              <w:ind w:left="134"/>
              <w:jc w:val="both"/>
              <w:rPr>
                <w:rFonts w:hint="eastAsia"/>
                <w:spacing w:val="2"/>
                <w:lang w:eastAsia="zh-CN"/>
              </w:rPr>
            </w:pPr>
            <w:r>
              <w:rPr>
                <w:rFonts w:hint="eastAsia"/>
                <w:spacing w:val="2"/>
                <w:lang w:eastAsia="zh-CN"/>
              </w:rPr>
              <w:t>☑不召开</w:t>
            </w:r>
          </w:p>
          <w:p w14:paraId="738DD2FF">
            <w:pPr>
              <w:pStyle w:val="12"/>
              <w:spacing w:before="25" w:line="221" w:lineRule="auto"/>
              <w:ind w:left="134"/>
              <w:jc w:val="both"/>
              <w:rPr>
                <w:rFonts w:hint="eastAsia"/>
                <w:spacing w:val="2"/>
                <w:lang w:eastAsia="zh-CN"/>
              </w:rPr>
            </w:pPr>
            <w:r>
              <w:rPr>
                <w:rFonts w:hint="eastAsia"/>
                <w:spacing w:val="2"/>
                <w:lang w:eastAsia="zh-CN"/>
              </w:rPr>
              <w:t>□召开，召开时间：_____________________</w:t>
            </w:r>
          </w:p>
          <w:p w14:paraId="22E472E8">
            <w:pPr>
              <w:pStyle w:val="12"/>
              <w:spacing w:before="25" w:line="221" w:lineRule="auto"/>
              <w:ind w:left="134" w:firstLine="816" w:firstLineChars="400"/>
              <w:jc w:val="both"/>
              <w:rPr>
                <w:rFonts w:hint="eastAsia"/>
                <w:spacing w:val="2"/>
              </w:rPr>
            </w:pPr>
            <w:r>
              <w:rPr>
                <w:rFonts w:hint="eastAsia"/>
                <w:spacing w:val="2"/>
              </w:rPr>
              <w:t>召开地点：_____________________</w:t>
            </w:r>
          </w:p>
        </w:tc>
      </w:tr>
      <w:tr w14:paraId="060B54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4" w:hRule="atLeast"/>
        </w:trPr>
        <w:tc>
          <w:tcPr>
            <w:tcW w:w="997" w:type="dxa"/>
            <w:vAlign w:val="center"/>
          </w:tcPr>
          <w:p w14:paraId="229F60E4">
            <w:pPr>
              <w:spacing w:before="62" w:line="185" w:lineRule="auto"/>
              <w:jc w:val="center"/>
              <w:rPr>
                <w:rFonts w:hint="eastAsia" w:ascii="宋体" w:hAnsi="宋体" w:eastAsia="宋体" w:cs="宋体"/>
                <w:sz w:val="20"/>
                <w:szCs w:val="20"/>
              </w:rPr>
            </w:pPr>
            <w:r>
              <w:rPr>
                <w:rFonts w:hint="eastAsia" w:ascii="宋体" w:hAnsi="宋体" w:eastAsia="宋体" w:cs="宋体"/>
                <w:spacing w:val="-1"/>
                <w:sz w:val="20"/>
                <w:szCs w:val="20"/>
              </w:rPr>
              <w:t>1.11</w:t>
            </w:r>
          </w:p>
        </w:tc>
        <w:tc>
          <w:tcPr>
            <w:tcW w:w="2549" w:type="dxa"/>
            <w:vAlign w:val="center"/>
          </w:tcPr>
          <w:p w14:paraId="5754DBF9">
            <w:pPr>
              <w:pStyle w:val="12"/>
              <w:spacing w:before="65" w:line="228" w:lineRule="auto"/>
              <w:jc w:val="center"/>
              <w:rPr>
                <w:rFonts w:hint="eastAsia"/>
              </w:rPr>
            </w:pPr>
            <w:r>
              <w:rPr>
                <w:rFonts w:hint="eastAsia"/>
                <w:spacing w:val="-1"/>
              </w:rPr>
              <w:t>分</w:t>
            </w:r>
            <w:r>
              <w:rPr>
                <w:rFonts w:hint="eastAsia"/>
                <w:spacing w:val="9"/>
              </w:rPr>
              <w:t xml:space="preserve">  </w:t>
            </w:r>
            <w:r>
              <w:rPr>
                <w:rFonts w:hint="eastAsia"/>
                <w:spacing w:val="-1"/>
              </w:rPr>
              <w:t>包</w:t>
            </w:r>
          </w:p>
        </w:tc>
        <w:tc>
          <w:tcPr>
            <w:tcW w:w="5531" w:type="dxa"/>
            <w:vAlign w:val="center"/>
          </w:tcPr>
          <w:p w14:paraId="6D87D4CB">
            <w:pPr>
              <w:pStyle w:val="12"/>
              <w:spacing w:before="65" w:line="229" w:lineRule="auto"/>
              <w:ind w:firstLine="210" w:firstLineChars="100"/>
              <w:jc w:val="both"/>
              <w:rPr>
                <w:rFonts w:hint="eastAsia"/>
                <w:spacing w:val="5"/>
                <w:lang w:eastAsia="zh-CN"/>
              </w:rPr>
            </w:pPr>
            <w:r>
              <w:rPr>
                <w:rFonts w:hint="eastAsia"/>
                <w:spacing w:val="5"/>
                <w:lang w:eastAsia="zh-CN"/>
              </w:rPr>
              <w:t>☑不允许</w:t>
            </w:r>
          </w:p>
          <w:p w14:paraId="0EFB5AD2">
            <w:pPr>
              <w:pStyle w:val="12"/>
              <w:spacing w:before="65" w:line="229" w:lineRule="auto"/>
              <w:ind w:firstLine="210" w:firstLineChars="100"/>
              <w:jc w:val="both"/>
              <w:rPr>
                <w:rFonts w:hint="eastAsia"/>
                <w:spacing w:val="5"/>
                <w:lang w:eastAsia="zh-CN"/>
              </w:rPr>
            </w:pPr>
            <w:r>
              <w:rPr>
                <w:rFonts w:hint="eastAsia"/>
                <w:spacing w:val="5"/>
                <w:lang w:eastAsia="zh-CN"/>
              </w:rPr>
              <w:t>□允许，分包内容要求：_____________________</w:t>
            </w:r>
          </w:p>
          <w:p w14:paraId="5BD7F37E">
            <w:pPr>
              <w:pStyle w:val="12"/>
              <w:spacing w:before="65" w:line="229" w:lineRule="auto"/>
              <w:ind w:firstLine="210" w:firstLineChars="100"/>
              <w:jc w:val="both"/>
              <w:rPr>
                <w:rFonts w:hint="eastAsia"/>
                <w:spacing w:val="5"/>
                <w:lang w:eastAsia="zh-CN"/>
              </w:rPr>
            </w:pPr>
            <w:r>
              <w:rPr>
                <w:rFonts w:hint="eastAsia"/>
                <w:spacing w:val="5"/>
                <w:lang w:eastAsia="zh-CN"/>
              </w:rPr>
              <w:t>分包金额要求：_____________________</w:t>
            </w:r>
          </w:p>
          <w:p w14:paraId="06A51460">
            <w:pPr>
              <w:pStyle w:val="12"/>
              <w:spacing w:before="65" w:line="229" w:lineRule="auto"/>
              <w:ind w:firstLine="210" w:firstLineChars="100"/>
              <w:jc w:val="both"/>
              <w:rPr>
                <w:rFonts w:hint="eastAsia"/>
                <w:spacing w:val="5"/>
                <w:lang w:eastAsia="zh-CN"/>
              </w:rPr>
            </w:pPr>
            <w:r>
              <w:rPr>
                <w:rFonts w:hint="eastAsia"/>
                <w:spacing w:val="5"/>
                <w:lang w:eastAsia="zh-CN"/>
              </w:rPr>
              <w:t>接受分包的第三人资质要求：_________________</w:t>
            </w:r>
          </w:p>
        </w:tc>
      </w:tr>
      <w:tr w14:paraId="33E088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9" w:hRule="atLeast"/>
        </w:trPr>
        <w:tc>
          <w:tcPr>
            <w:tcW w:w="997" w:type="dxa"/>
            <w:vAlign w:val="center"/>
          </w:tcPr>
          <w:p w14:paraId="7BA48B3A">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1.12</w:t>
            </w:r>
          </w:p>
        </w:tc>
        <w:tc>
          <w:tcPr>
            <w:tcW w:w="2549" w:type="dxa"/>
            <w:vAlign w:val="center"/>
          </w:tcPr>
          <w:p w14:paraId="727E30B8">
            <w:pPr>
              <w:pStyle w:val="12"/>
              <w:spacing w:before="65" w:line="228" w:lineRule="auto"/>
              <w:jc w:val="center"/>
              <w:rPr>
                <w:rFonts w:hint="eastAsia"/>
              </w:rPr>
            </w:pPr>
            <w:r>
              <w:rPr>
                <w:rFonts w:hint="eastAsia"/>
              </w:rPr>
              <w:t>偏</w:t>
            </w:r>
            <w:r>
              <w:rPr>
                <w:rFonts w:hint="eastAsia"/>
                <w:spacing w:val="11"/>
              </w:rPr>
              <w:t xml:space="preserve">  </w:t>
            </w:r>
            <w:r>
              <w:rPr>
                <w:rFonts w:hint="eastAsia"/>
              </w:rPr>
              <w:t>离</w:t>
            </w:r>
          </w:p>
        </w:tc>
        <w:tc>
          <w:tcPr>
            <w:tcW w:w="5531" w:type="dxa"/>
            <w:vAlign w:val="center"/>
          </w:tcPr>
          <w:p w14:paraId="6E1FFE66">
            <w:pPr>
              <w:pStyle w:val="12"/>
              <w:spacing w:before="65" w:line="229" w:lineRule="auto"/>
              <w:ind w:firstLine="210" w:firstLineChars="100"/>
              <w:jc w:val="both"/>
              <w:rPr>
                <w:rFonts w:hint="eastAsia"/>
                <w:spacing w:val="5"/>
                <w:lang w:eastAsia="zh-CN"/>
              </w:rPr>
            </w:pPr>
            <w:r>
              <w:rPr>
                <w:rFonts w:hint="eastAsia"/>
                <w:spacing w:val="5"/>
                <w:lang w:eastAsia="zh-CN"/>
              </w:rPr>
              <w:t>☑不允许</w:t>
            </w:r>
          </w:p>
          <w:p w14:paraId="5C6F7D1F">
            <w:pPr>
              <w:pStyle w:val="12"/>
              <w:spacing w:before="65" w:line="229" w:lineRule="auto"/>
              <w:ind w:firstLine="210" w:firstLineChars="100"/>
              <w:jc w:val="both"/>
              <w:rPr>
                <w:rFonts w:hint="eastAsia"/>
                <w:spacing w:val="5"/>
                <w:lang w:eastAsia="zh-CN"/>
              </w:rPr>
            </w:pPr>
            <w:r>
              <w:rPr>
                <w:rFonts w:hint="eastAsia"/>
                <w:spacing w:val="5"/>
                <w:lang w:eastAsia="zh-CN"/>
              </w:rPr>
              <w:t>□允许，可偏离的项目和范围见第五章“发包人要求 ”允许偏离最高项数：_____________________</w:t>
            </w:r>
          </w:p>
          <w:p w14:paraId="3C200805">
            <w:pPr>
              <w:pStyle w:val="12"/>
              <w:spacing w:before="65" w:line="229" w:lineRule="auto"/>
              <w:ind w:firstLine="210" w:firstLineChars="100"/>
              <w:jc w:val="both"/>
              <w:rPr>
                <w:rFonts w:hint="eastAsia"/>
                <w:spacing w:val="5"/>
                <w:lang w:eastAsia="zh-CN"/>
              </w:rPr>
            </w:pPr>
            <w:r>
              <w:rPr>
                <w:rFonts w:hint="eastAsia"/>
                <w:spacing w:val="5"/>
                <w:lang w:eastAsia="zh-CN"/>
              </w:rPr>
              <w:t>偏差调整方法：_____________________</w:t>
            </w:r>
          </w:p>
        </w:tc>
      </w:tr>
      <w:tr w14:paraId="4B304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997" w:type="dxa"/>
            <w:vAlign w:val="center"/>
          </w:tcPr>
          <w:p w14:paraId="47CF30B6">
            <w:pPr>
              <w:pStyle w:val="12"/>
              <w:spacing w:before="65"/>
              <w:jc w:val="center"/>
              <w:rPr>
                <w:rFonts w:hint="eastAsia"/>
              </w:rPr>
            </w:pPr>
            <w:r>
              <w:rPr>
                <w:rFonts w:hint="eastAsia"/>
                <w:spacing w:val="2"/>
              </w:rPr>
              <w:t>2.1（8）</w:t>
            </w:r>
          </w:p>
        </w:tc>
        <w:tc>
          <w:tcPr>
            <w:tcW w:w="2549" w:type="dxa"/>
            <w:vAlign w:val="center"/>
          </w:tcPr>
          <w:p w14:paraId="728C8A7C">
            <w:pPr>
              <w:pStyle w:val="12"/>
              <w:spacing w:before="65" w:line="227" w:lineRule="auto"/>
              <w:jc w:val="center"/>
              <w:rPr>
                <w:rFonts w:hint="eastAsia"/>
                <w:lang w:eastAsia="zh-CN"/>
              </w:rPr>
            </w:pPr>
            <w:r>
              <w:rPr>
                <w:rFonts w:hint="eastAsia"/>
                <w:spacing w:val="8"/>
                <w:lang w:eastAsia="zh-CN"/>
              </w:rPr>
              <w:t>构成招标文件的其他材料</w:t>
            </w:r>
          </w:p>
        </w:tc>
        <w:tc>
          <w:tcPr>
            <w:tcW w:w="5531" w:type="dxa"/>
            <w:vAlign w:val="center"/>
          </w:tcPr>
          <w:p w14:paraId="14A9A51F">
            <w:pPr>
              <w:pStyle w:val="12"/>
              <w:spacing w:before="65" w:line="228" w:lineRule="auto"/>
              <w:jc w:val="both"/>
              <w:rPr>
                <w:rFonts w:hint="eastAsia"/>
                <w:lang w:eastAsia="zh-CN"/>
              </w:rPr>
            </w:pPr>
            <w:r>
              <w:rPr>
                <w:rFonts w:hint="eastAsia"/>
                <w:color w:val="0000FF"/>
                <w:spacing w:val="21"/>
                <w:lang w:eastAsia="zh-CN"/>
              </w:rPr>
              <w:t>招标文件澄清答疑</w:t>
            </w:r>
            <w:r>
              <w:rPr>
                <w:rFonts w:hint="eastAsia"/>
                <w:color w:val="0000FF"/>
                <w:spacing w:val="-45"/>
                <w:lang w:eastAsia="zh-CN"/>
              </w:rPr>
              <w:t xml:space="preserve"> </w:t>
            </w:r>
            <w:r>
              <w:rPr>
                <w:rFonts w:hint="eastAsia"/>
                <w:color w:val="0000FF"/>
                <w:spacing w:val="21"/>
                <w:lang w:eastAsia="zh-CN"/>
              </w:rPr>
              <w:t>、修改</w:t>
            </w:r>
            <w:r>
              <w:rPr>
                <w:rFonts w:hint="eastAsia"/>
                <w:color w:val="0000FF"/>
                <w:spacing w:val="-58"/>
                <w:lang w:eastAsia="zh-CN"/>
              </w:rPr>
              <w:t xml:space="preserve"> </w:t>
            </w:r>
            <w:r>
              <w:rPr>
                <w:rFonts w:hint="eastAsia"/>
                <w:color w:val="0000FF"/>
                <w:spacing w:val="21"/>
                <w:lang w:eastAsia="zh-CN"/>
              </w:rPr>
              <w:t>、补充通知等（如有）</w:t>
            </w:r>
          </w:p>
        </w:tc>
      </w:tr>
    </w:tbl>
    <w:p w14:paraId="15927475">
      <w:pPr>
        <w:rPr>
          <w:rFonts w:hint="eastAsia" w:ascii="宋体" w:hAnsi="宋体" w:eastAsia="宋体" w:cs="宋体"/>
          <w:sz w:val="20"/>
          <w:szCs w:val="20"/>
          <w:lang w:eastAsia="zh-CN"/>
        </w:rPr>
      </w:pPr>
      <w:r>
        <w:rPr>
          <w:rFonts w:hint="eastAsia" w:ascii="宋体" w:hAnsi="宋体" w:eastAsia="宋体" w:cs="宋体"/>
          <w:sz w:val="20"/>
          <w:szCs w:val="20"/>
          <w:lang w:eastAsia="zh-CN"/>
        </w:rPr>
        <w:br w:type="page"/>
      </w:r>
    </w:p>
    <w:p w14:paraId="2E8A68AC">
      <w:pPr>
        <w:spacing w:line="91" w:lineRule="auto"/>
        <w:rPr>
          <w:rFonts w:hint="eastAsia" w:ascii="宋体" w:hAnsi="宋体" w:eastAsia="宋体" w:cs="宋体"/>
          <w:sz w:val="20"/>
          <w:szCs w:val="20"/>
          <w:lang w:eastAsia="zh-CN"/>
        </w:rPr>
      </w:pPr>
    </w:p>
    <w:tbl>
      <w:tblPr>
        <w:tblStyle w:val="11"/>
        <w:tblW w:w="90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2549"/>
        <w:gridCol w:w="5531"/>
      </w:tblGrid>
      <w:tr w14:paraId="51AC3E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7" w:hRule="atLeast"/>
        </w:trPr>
        <w:tc>
          <w:tcPr>
            <w:tcW w:w="997" w:type="dxa"/>
            <w:vAlign w:val="center"/>
          </w:tcPr>
          <w:p w14:paraId="0EDE62DB">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2.2</w:t>
            </w:r>
          </w:p>
        </w:tc>
        <w:tc>
          <w:tcPr>
            <w:tcW w:w="2549" w:type="dxa"/>
            <w:vAlign w:val="center"/>
          </w:tcPr>
          <w:p w14:paraId="04833345">
            <w:pPr>
              <w:pStyle w:val="12"/>
              <w:spacing w:before="65" w:line="252" w:lineRule="auto"/>
              <w:ind w:right="748"/>
              <w:jc w:val="center"/>
              <w:rPr>
                <w:rFonts w:hint="eastAsia"/>
              </w:rPr>
            </w:pPr>
            <w:r>
              <w:rPr>
                <w:rFonts w:hint="eastAsia"/>
                <w:spacing w:val="7"/>
              </w:rPr>
              <w:t>招标文件的</w:t>
            </w:r>
            <w:r>
              <w:rPr>
                <w:rFonts w:hint="eastAsia"/>
                <w:spacing w:val="4"/>
              </w:rPr>
              <w:t>澄清</w:t>
            </w:r>
          </w:p>
        </w:tc>
        <w:tc>
          <w:tcPr>
            <w:tcW w:w="5531" w:type="dxa"/>
            <w:vAlign w:val="center"/>
          </w:tcPr>
          <w:p w14:paraId="38528B06">
            <w:pPr>
              <w:pStyle w:val="12"/>
              <w:spacing w:before="65" w:line="251" w:lineRule="auto"/>
              <w:ind w:right="1535"/>
              <w:jc w:val="both"/>
              <w:rPr>
                <w:rFonts w:hint="eastAsia"/>
                <w:lang w:eastAsia="zh-CN"/>
              </w:rPr>
            </w:pPr>
            <w:r>
              <w:rPr>
                <w:rFonts w:hint="eastAsia"/>
                <w:spacing w:val="7"/>
                <w:lang w:eastAsia="zh-CN"/>
              </w:rPr>
              <w:t>投标人提出问题截止时间：</w:t>
            </w:r>
            <w:r>
              <w:rPr>
                <w:rFonts w:hint="eastAsia"/>
                <w:spacing w:val="7"/>
                <w:u w:val="single"/>
                <w:lang w:eastAsia="zh-CN"/>
              </w:rPr>
              <w:t xml:space="preserve">           </w:t>
            </w:r>
            <w:r>
              <w:rPr>
                <w:rFonts w:hint="eastAsia"/>
                <w:spacing w:val="6"/>
                <w:u w:val="single"/>
                <w:lang w:eastAsia="zh-CN"/>
              </w:rPr>
              <w:t xml:space="preserve">  </w:t>
            </w:r>
            <w:r>
              <w:rPr>
                <w:rFonts w:hint="eastAsia"/>
                <w:spacing w:val="9"/>
                <w:lang w:eastAsia="zh-CN"/>
              </w:rPr>
              <w:t>招标人计划发布澄清通知时间：</w:t>
            </w:r>
            <w:r>
              <w:rPr>
                <w:rFonts w:hint="eastAsia"/>
                <w:u w:val="single"/>
                <w:lang w:eastAsia="zh-CN"/>
              </w:rPr>
              <w:t xml:space="preserve">          </w:t>
            </w:r>
          </w:p>
        </w:tc>
      </w:tr>
      <w:tr w14:paraId="41680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7" w:hRule="atLeast"/>
        </w:trPr>
        <w:tc>
          <w:tcPr>
            <w:tcW w:w="997" w:type="dxa"/>
            <w:vAlign w:val="center"/>
          </w:tcPr>
          <w:p w14:paraId="57E37586">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3.1.1</w:t>
            </w:r>
          </w:p>
        </w:tc>
        <w:tc>
          <w:tcPr>
            <w:tcW w:w="2549" w:type="dxa"/>
            <w:vAlign w:val="center"/>
          </w:tcPr>
          <w:p w14:paraId="4C2069AD">
            <w:pPr>
              <w:pStyle w:val="12"/>
              <w:spacing w:before="65" w:line="227" w:lineRule="auto"/>
              <w:jc w:val="center"/>
              <w:rPr>
                <w:rFonts w:hint="eastAsia"/>
                <w:lang w:eastAsia="zh-CN"/>
              </w:rPr>
            </w:pPr>
            <w:r>
              <w:rPr>
                <w:rFonts w:hint="eastAsia"/>
                <w:spacing w:val="8"/>
                <w:lang w:eastAsia="zh-CN"/>
              </w:rPr>
              <w:t>构成投标文件的其他材料</w:t>
            </w:r>
          </w:p>
        </w:tc>
        <w:tc>
          <w:tcPr>
            <w:tcW w:w="5531" w:type="dxa"/>
            <w:vAlign w:val="center"/>
          </w:tcPr>
          <w:p w14:paraId="1282DD14">
            <w:pPr>
              <w:pStyle w:val="12"/>
              <w:spacing w:before="65" w:line="252" w:lineRule="auto"/>
              <w:ind w:right="123"/>
              <w:jc w:val="both"/>
              <w:rPr>
                <w:rFonts w:hint="eastAsia"/>
                <w:lang w:eastAsia="zh-CN"/>
              </w:rPr>
            </w:pPr>
            <w:r>
              <w:rPr>
                <w:rFonts w:hint="eastAsia"/>
                <w:color w:val="auto"/>
                <w:spacing w:val="20"/>
                <w:lang w:eastAsia="zh-CN"/>
              </w:rPr>
              <w:t>《投标人事前信用承诺书》、定标要素要求提供的资料</w:t>
            </w:r>
            <w:r>
              <w:rPr>
                <w:rFonts w:hint="eastAsia"/>
                <w:color w:val="auto"/>
                <w:spacing w:val="4"/>
                <w:lang w:eastAsia="zh-CN"/>
              </w:rPr>
              <w:t>（如有）</w:t>
            </w:r>
          </w:p>
        </w:tc>
      </w:tr>
      <w:tr w14:paraId="3AAA73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997" w:type="dxa"/>
            <w:vAlign w:val="center"/>
          </w:tcPr>
          <w:p w14:paraId="4F4DE162">
            <w:pPr>
              <w:spacing w:before="61" w:line="186" w:lineRule="auto"/>
              <w:jc w:val="center"/>
              <w:rPr>
                <w:rFonts w:hint="eastAsia" w:ascii="宋体" w:hAnsi="宋体" w:eastAsia="宋体" w:cs="宋体"/>
                <w:sz w:val="20"/>
                <w:szCs w:val="20"/>
              </w:rPr>
            </w:pPr>
            <w:r>
              <w:rPr>
                <w:rFonts w:hint="eastAsia" w:ascii="宋体" w:hAnsi="宋体" w:eastAsia="宋体" w:cs="宋体"/>
                <w:sz w:val="20"/>
                <w:szCs w:val="20"/>
              </w:rPr>
              <w:t>3.2</w:t>
            </w:r>
          </w:p>
        </w:tc>
        <w:tc>
          <w:tcPr>
            <w:tcW w:w="2549" w:type="dxa"/>
            <w:vAlign w:val="center"/>
          </w:tcPr>
          <w:p w14:paraId="79CC3E7F">
            <w:pPr>
              <w:pStyle w:val="12"/>
              <w:spacing w:before="65" w:line="226" w:lineRule="auto"/>
              <w:jc w:val="center"/>
              <w:rPr>
                <w:rFonts w:hint="eastAsia"/>
              </w:rPr>
            </w:pPr>
            <w:r>
              <w:rPr>
                <w:rFonts w:hint="eastAsia"/>
                <w:spacing w:val="7"/>
              </w:rPr>
              <w:t>最高投标限价</w:t>
            </w:r>
          </w:p>
        </w:tc>
        <w:tc>
          <w:tcPr>
            <w:tcW w:w="5531" w:type="dxa"/>
            <w:vAlign w:val="center"/>
          </w:tcPr>
          <w:p w14:paraId="2B867C6F">
            <w:pPr>
              <w:pStyle w:val="12"/>
              <w:spacing w:before="119" w:line="226" w:lineRule="auto"/>
              <w:ind w:left="134"/>
              <w:jc w:val="both"/>
              <w:rPr>
                <w:rFonts w:hint="eastAsia"/>
                <w:lang w:eastAsia="zh-CN"/>
              </w:rPr>
            </w:pPr>
            <w:r>
              <w:rPr>
                <w:rFonts w:hint="eastAsia"/>
                <w:spacing w:val="6"/>
                <w:lang w:eastAsia="zh-CN"/>
              </w:rPr>
              <w:t>□不设最高投标限价</w:t>
            </w:r>
          </w:p>
          <w:p w14:paraId="6160702F">
            <w:pPr>
              <w:pStyle w:val="12"/>
              <w:spacing w:before="26" w:line="226" w:lineRule="auto"/>
              <w:ind w:left="121"/>
              <w:jc w:val="both"/>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spacing w:val="7"/>
                <w:lang w:eastAsia="zh-CN"/>
              </w:rPr>
              <w:t>☑设最高投标限价，</w:t>
            </w:r>
          </w:p>
          <w:p w14:paraId="4BBCAE50">
            <w:pPr>
              <w:pStyle w:val="12"/>
              <w:spacing w:before="28" w:line="226" w:lineRule="auto"/>
              <w:ind w:left="115"/>
              <w:jc w:val="both"/>
              <w:rPr>
                <w:rFonts w:hint="eastAsia" w:asciiTheme="majorEastAsia" w:hAnsiTheme="majorEastAsia" w:eastAsiaTheme="majorEastAsia" w:cstheme="majorEastAsia"/>
                <w:lang w:eastAsia="zh-CN"/>
              </w:rPr>
            </w:pPr>
            <w:r>
              <w:rPr>
                <w:rFonts w:hint="eastAsia" w:asciiTheme="majorEastAsia" w:hAnsiTheme="majorEastAsia" w:eastAsiaTheme="majorEastAsia" w:cstheme="majorEastAsia"/>
                <w:spacing w:val="6"/>
                <w:lang w:eastAsia="zh-CN"/>
              </w:rPr>
              <w:t>最高投标限价总价</w:t>
            </w:r>
            <w:r>
              <w:rPr>
                <w:rFonts w:hint="eastAsia" w:asciiTheme="majorEastAsia" w:hAnsiTheme="majorEastAsia" w:eastAsiaTheme="majorEastAsia" w:cstheme="majorEastAsia"/>
                <w:spacing w:val="6"/>
                <w:highlight w:val="none"/>
                <w:lang w:eastAsia="zh-CN"/>
              </w:rPr>
              <w:t>为：</w:t>
            </w:r>
            <w:r>
              <w:rPr>
                <w:rFonts w:hint="eastAsia" w:asciiTheme="majorEastAsia" w:hAnsiTheme="majorEastAsia" w:eastAsiaTheme="majorEastAsia" w:cstheme="majorEastAsia"/>
                <w:color w:val="auto"/>
                <w:spacing w:val="6"/>
                <w:highlight w:val="none"/>
                <w:u w:val="single"/>
                <w:lang w:eastAsia="zh-CN"/>
              </w:rPr>
              <w:t>58423</w:t>
            </w:r>
            <w:r>
              <w:rPr>
                <w:rFonts w:hint="eastAsia" w:asciiTheme="majorEastAsia" w:hAnsiTheme="majorEastAsia" w:eastAsiaTheme="majorEastAsia" w:cstheme="majorEastAsia"/>
                <w:color w:val="auto"/>
                <w:spacing w:val="6"/>
                <w:highlight w:val="none"/>
                <w:u w:val="single"/>
                <w:lang w:val="en-US" w:eastAsia="zh-CN"/>
              </w:rPr>
              <w:t>06.91</w:t>
            </w:r>
            <w:r>
              <w:rPr>
                <w:rFonts w:hint="eastAsia" w:asciiTheme="majorEastAsia" w:hAnsiTheme="majorEastAsia" w:eastAsiaTheme="majorEastAsia" w:cstheme="majorEastAsia"/>
                <w:color w:val="auto"/>
                <w:spacing w:val="27"/>
                <w:highlight w:val="none"/>
                <w:u w:val="single"/>
                <w:lang w:eastAsia="zh-CN"/>
              </w:rPr>
              <w:t xml:space="preserve"> </w:t>
            </w:r>
            <w:r>
              <w:rPr>
                <w:rFonts w:hint="eastAsia" w:asciiTheme="majorEastAsia" w:hAnsiTheme="majorEastAsia" w:eastAsiaTheme="majorEastAsia" w:cstheme="majorEastAsia"/>
                <w:spacing w:val="6"/>
                <w:highlight w:val="none"/>
                <w:lang w:eastAsia="zh-CN"/>
              </w:rPr>
              <w:t>元</w:t>
            </w:r>
          </w:p>
          <w:p w14:paraId="20781AD7">
            <w:pPr>
              <w:pStyle w:val="12"/>
              <w:spacing w:before="25" w:line="223" w:lineRule="auto"/>
              <w:ind w:left="115"/>
              <w:jc w:val="both"/>
              <w:rPr>
                <w:rFonts w:hint="eastAsia"/>
                <w:lang w:eastAsia="zh-CN"/>
              </w:rPr>
            </w:pPr>
            <w:r>
              <w:rPr>
                <w:rFonts w:hint="eastAsia" w:asciiTheme="majorEastAsia" w:hAnsiTheme="majorEastAsia" w:eastAsiaTheme="majorEastAsia" w:cstheme="majorEastAsia"/>
                <w:spacing w:val="9"/>
                <w:lang w:eastAsia="zh-CN"/>
              </w:rPr>
              <w:t>备注：</w:t>
            </w:r>
            <w:r>
              <w:rPr>
                <w:rFonts w:hint="eastAsia" w:asciiTheme="majorEastAsia" w:hAnsiTheme="majorEastAsia" w:eastAsiaTheme="majorEastAsia" w:cstheme="majorEastAsia"/>
                <w:color w:val="auto"/>
                <w:spacing w:val="9"/>
                <w:u w:val="single"/>
                <w:lang w:eastAsia="zh-CN"/>
              </w:rPr>
              <w:t>当投标报价超过最高限价时为废标</w:t>
            </w:r>
            <w:r>
              <w:rPr>
                <w:rFonts w:hint="eastAsia" w:asciiTheme="majorEastAsia" w:hAnsiTheme="majorEastAsia" w:eastAsiaTheme="majorEastAsia" w:cstheme="majorEastAsia"/>
                <w:color w:val="auto"/>
                <w:spacing w:val="9"/>
                <w:lang w:eastAsia="zh-CN"/>
              </w:rPr>
              <w:t>_</w:t>
            </w:r>
          </w:p>
        </w:tc>
      </w:tr>
      <w:tr w14:paraId="1C482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997" w:type="dxa"/>
            <w:vAlign w:val="center"/>
          </w:tcPr>
          <w:p w14:paraId="381F28E9">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3.3.1</w:t>
            </w:r>
          </w:p>
        </w:tc>
        <w:tc>
          <w:tcPr>
            <w:tcW w:w="2549" w:type="dxa"/>
            <w:vAlign w:val="center"/>
          </w:tcPr>
          <w:p w14:paraId="1E7139D4">
            <w:pPr>
              <w:pStyle w:val="12"/>
              <w:spacing w:before="65" w:line="228" w:lineRule="auto"/>
              <w:jc w:val="center"/>
              <w:rPr>
                <w:rFonts w:hint="eastAsia"/>
              </w:rPr>
            </w:pPr>
            <w:r>
              <w:rPr>
                <w:rFonts w:hint="eastAsia"/>
                <w:spacing w:val="7"/>
              </w:rPr>
              <w:t>投标有效期</w:t>
            </w:r>
          </w:p>
        </w:tc>
        <w:tc>
          <w:tcPr>
            <w:tcW w:w="5531" w:type="dxa"/>
            <w:vAlign w:val="center"/>
          </w:tcPr>
          <w:p w14:paraId="78C442EB">
            <w:pPr>
              <w:pStyle w:val="12"/>
              <w:spacing w:before="65" w:line="228" w:lineRule="auto"/>
              <w:jc w:val="both"/>
              <w:rPr>
                <w:rFonts w:hint="eastAsia"/>
                <w:lang w:eastAsia="zh-CN"/>
              </w:rPr>
            </w:pPr>
            <w:r>
              <w:rPr>
                <w:rFonts w:hint="eastAsia"/>
                <w:spacing w:val="1"/>
                <w:lang w:eastAsia="zh-CN"/>
              </w:rPr>
              <w:t>自投标截止时间起</w:t>
            </w:r>
            <w:r>
              <w:rPr>
                <w:rFonts w:hint="eastAsia"/>
                <w:spacing w:val="19"/>
                <w:u w:val="single"/>
                <w:lang w:eastAsia="zh-CN"/>
              </w:rPr>
              <w:t xml:space="preserve"> </w:t>
            </w:r>
            <w:r>
              <w:rPr>
                <w:rFonts w:hint="eastAsia"/>
                <w:spacing w:val="1"/>
                <w:u w:val="single"/>
                <w:lang w:eastAsia="zh-CN"/>
              </w:rPr>
              <w:t>90</w:t>
            </w:r>
            <w:r>
              <w:rPr>
                <w:rFonts w:hint="eastAsia"/>
                <w:spacing w:val="7"/>
                <w:u w:val="single"/>
                <w:lang w:eastAsia="zh-CN"/>
              </w:rPr>
              <w:t xml:space="preserve"> </w:t>
            </w:r>
            <w:r>
              <w:rPr>
                <w:rFonts w:hint="eastAsia"/>
                <w:spacing w:val="1"/>
                <w:lang w:eastAsia="zh-CN"/>
              </w:rPr>
              <w:t>日内有效</w:t>
            </w:r>
          </w:p>
        </w:tc>
      </w:tr>
      <w:tr w14:paraId="55823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60" w:hRule="atLeast"/>
        </w:trPr>
        <w:tc>
          <w:tcPr>
            <w:tcW w:w="997" w:type="dxa"/>
            <w:vAlign w:val="center"/>
          </w:tcPr>
          <w:p w14:paraId="171E9789">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3.4.1</w:t>
            </w:r>
          </w:p>
        </w:tc>
        <w:tc>
          <w:tcPr>
            <w:tcW w:w="2549" w:type="dxa"/>
            <w:vAlign w:val="center"/>
          </w:tcPr>
          <w:p w14:paraId="0BA8290E">
            <w:pPr>
              <w:pStyle w:val="12"/>
              <w:spacing w:before="65" w:line="228" w:lineRule="auto"/>
              <w:jc w:val="center"/>
              <w:rPr>
                <w:rFonts w:hint="eastAsia"/>
              </w:rPr>
            </w:pPr>
            <w:r>
              <w:rPr>
                <w:rFonts w:hint="eastAsia"/>
                <w:spacing w:val="7"/>
              </w:rPr>
              <w:t>投标保证金</w:t>
            </w:r>
          </w:p>
        </w:tc>
        <w:tc>
          <w:tcPr>
            <w:tcW w:w="5531" w:type="dxa"/>
            <w:vAlign w:val="center"/>
          </w:tcPr>
          <w:p w14:paraId="4D3BC019">
            <w:pPr>
              <w:pStyle w:val="12"/>
              <w:spacing w:before="82"/>
              <w:ind w:left="130"/>
              <w:jc w:val="both"/>
              <w:rPr>
                <w:rFonts w:hint="eastAsia"/>
                <w:lang w:eastAsia="zh-CN"/>
              </w:rPr>
            </w:pPr>
            <w:r>
              <w:rPr>
                <w:rFonts w:hint="eastAsia"/>
                <w:spacing w:val="3"/>
                <w:lang w:eastAsia="zh-CN"/>
              </w:rPr>
              <w:t>☑不提交</w:t>
            </w:r>
          </w:p>
          <w:p w14:paraId="084559E6">
            <w:pPr>
              <w:pStyle w:val="12"/>
              <w:spacing w:before="89"/>
              <w:ind w:left="127"/>
              <w:jc w:val="both"/>
              <w:rPr>
                <w:rFonts w:hint="eastAsia"/>
                <w:lang w:eastAsia="zh-CN"/>
              </w:rPr>
            </w:pPr>
            <w:r>
              <w:rPr>
                <w:rFonts w:hint="eastAsia"/>
                <w:lang w:eastAsia="zh-CN"/>
              </w:rPr>
              <w:t>□提交，</w:t>
            </w:r>
          </w:p>
          <w:p w14:paraId="679685B9">
            <w:pPr>
              <w:pStyle w:val="12"/>
              <w:spacing w:before="24"/>
              <w:ind w:left="128"/>
              <w:jc w:val="both"/>
              <w:rPr>
                <w:rFonts w:hint="eastAsia"/>
                <w:lang w:eastAsia="zh-CN"/>
              </w:rPr>
            </w:pPr>
            <w:r>
              <w:rPr>
                <w:rFonts w:hint="eastAsia"/>
                <w:spacing w:val="7"/>
                <w:lang w:eastAsia="zh-CN"/>
              </w:rPr>
              <w:t>1.递交截止时间（到账时间</w:t>
            </w:r>
            <w:r>
              <w:rPr>
                <w:rFonts w:hint="eastAsia"/>
                <w:spacing w:val="2"/>
                <w:lang w:eastAsia="zh-CN"/>
              </w:rPr>
              <w:t>）：</w:t>
            </w:r>
          </w:p>
          <w:p w14:paraId="1494FAC1">
            <w:pPr>
              <w:pStyle w:val="12"/>
              <w:spacing w:before="26"/>
              <w:ind w:left="345"/>
              <w:jc w:val="both"/>
              <w:rPr>
                <w:rFonts w:hint="eastAsia"/>
                <w:lang w:eastAsia="zh-CN"/>
              </w:rPr>
            </w:pPr>
            <w:r>
              <w:rPr>
                <w:rFonts w:hint="eastAsia"/>
                <w:b/>
                <w:bCs/>
                <w:spacing w:val="4"/>
                <w:lang w:eastAsia="zh-CN"/>
              </w:rPr>
              <w:t>同本标段投标截止时间。</w:t>
            </w:r>
          </w:p>
          <w:p w14:paraId="32646AD9">
            <w:pPr>
              <w:pStyle w:val="12"/>
              <w:spacing w:before="25"/>
              <w:ind w:left="115"/>
              <w:jc w:val="both"/>
              <w:rPr>
                <w:rFonts w:hint="eastAsia"/>
                <w:lang w:eastAsia="zh-CN"/>
              </w:rPr>
            </w:pPr>
            <w:r>
              <w:rPr>
                <w:rFonts w:hint="eastAsia"/>
                <w:spacing w:val="4"/>
                <w:lang w:eastAsia="zh-CN"/>
              </w:rPr>
              <w:t>2.金额：</w:t>
            </w:r>
            <w:r>
              <w:rPr>
                <w:rFonts w:hint="eastAsia"/>
                <w:u w:val="single"/>
                <w:lang w:eastAsia="zh-CN"/>
              </w:rPr>
              <w:t xml:space="preserve">                 </w:t>
            </w:r>
          </w:p>
          <w:p w14:paraId="5163CB2A">
            <w:pPr>
              <w:pStyle w:val="12"/>
              <w:spacing w:before="298"/>
              <w:ind w:left="117"/>
              <w:jc w:val="both"/>
              <w:rPr>
                <w:rFonts w:hint="eastAsia"/>
                <w:lang w:eastAsia="zh-CN"/>
              </w:rPr>
            </w:pPr>
            <w:r>
              <w:rPr>
                <w:rFonts w:hint="eastAsia"/>
                <w:spacing w:val="3"/>
                <w:lang w:eastAsia="zh-CN"/>
              </w:rPr>
              <w:t>3.形式：</w:t>
            </w:r>
            <w:r>
              <w:rPr>
                <w:rFonts w:hint="eastAsia"/>
                <w:u w:val="single"/>
                <w:lang w:eastAsia="zh-CN"/>
              </w:rPr>
              <w:t xml:space="preserve">                 </w:t>
            </w:r>
          </w:p>
          <w:p w14:paraId="7C75FD45">
            <w:pPr>
              <w:pStyle w:val="12"/>
              <w:spacing w:before="297"/>
              <w:ind w:left="112"/>
              <w:jc w:val="both"/>
              <w:rPr>
                <w:rFonts w:hint="eastAsia"/>
                <w:lang w:eastAsia="zh-CN"/>
              </w:rPr>
            </w:pPr>
            <w:r>
              <w:rPr>
                <w:rFonts w:hint="eastAsia"/>
                <w:spacing w:val="7"/>
                <w:lang w:eastAsia="zh-CN"/>
              </w:rPr>
              <w:t>4.递交方式：</w:t>
            </w:r>
            <w:r>
              <w:rPr>
                <w:rFonts w:hint="eastAsia"/>
                <w:u w:val="single"/>
                <w:lang w:eastAsia="zh-CN"/>
              </w:rPr>
              <w:t xml:space="preserve">                   </w:t>
            </w:r>
          </w:p>
        </w:tc>
      </w:tr>
      <w:tr w14:paraId="38A1B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2" w:hRule="atLeast"/>
        </w:trPr>
        <w:tc>
          <w:tcPr>
            <w:tcW w:w="997" w:type="dxa"/>
            <w:vAlign w:val="center"/>
          </w:tcPr>
          <w:p w14:paraId="7FDD14E9">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3.4.3</w:t>
            </w:r>
          </w:p>
        </w:tc>
        <w:tc>
          <w:tcPr>
            <w:tcW w:w="2549" w:type="dxa"/>
            <w:vAlign w:val="center"/>
          </w:tcPr>
          <w:p w14:paraId="5F783BF5">
            <w:pPr>
              <w:pStyle w:val="12"/>
              <w:spacing w:before="65" w:line="226" w:lineRule="auto"/>
              <w:jc w:val="center"/>
              <w:rPr>
                <w:rFonts w:hint="eastAsia"/>
                <w:lang w:eastAsia="zh-CN"/>
              </w:rPr>
            </w:pPr>
            <w:r>
              <w:rPr>
                <w:rFonts w:hint="eastAsia"/>
                <w:spacing w:val="7"/>
                <w:lang w:eastAsia="zh-CN"/>
              </w:rPr>
              <w:t>退还投标保证金及利息</w:t>
            </w:r>
          </w:p>
        </w:tc>
        <w:tc>
          <w:tcPr>
            <w:tcW w:w="5531" w:type="dxa"/>
          </w:tcPr>
          <w:p w14:paraId="22A11606">
            <w:pPr>
              <w:pStyle w:val="12"/>
              <w:spacing w:before="33" w:line="228" w:lineRule="auto"/>
              <w:ind w:left="113"/>
              <w:rPr>
                <w:rFonts w:hint="eastAsia"/>
                <w:lang w:eastAsia="zh-CN"/>
              </w:rPr>
            </w:pPr>
            <w:r>
              <w:rPr>
                <w:rFonts w:hint="eastAsia"/>
                <w:spacing w:val="12"/>
                <w:lang w:eastAsia="zh-CN"/>
              </w:rPr>
              <w:t>计息标准：人民银行同期活期存款利率（注：银行保函不</w:t>
            </w:r>
          </w:p>
          <w:p w14:paraId="18D6ACDD">
            <w:pPr>
              <w:pStyle w:val="12"/>
              <w:spacing w:before="27" w:line="229" w:lineRule="auto"/>
              <w:ind w:left="113"/>
              <w:rPr>
                <w:rFonts w:hint="eastAsia"/>
                <w:lang w:eastAsia="zh-CN"/>
              </w:rPr>
            </w:pPr>
            <w:r>
              <w:rPr>
                <w:rFonts w:hint="eastAsia"/>
                <w:spacing w:val="5"/>
                <w:lang w:eastAsia="zh-CN"/>
              </w:rPr>
              <w:t>计利息）</w:t>
            </w:r>
          </w:p>
          <w:p w14:paraId="7EB2551A">
            <w:pPr>
              <w:pStyle w:val="12"/>
              <w:spacing w:before="23" w:line="228" w:lineRule="auto"/>
              <w:ind w:left="113"/>
              <w:rPr>
                <w:rFonts w:hint="eastAsia"/>
                <w:lang w:eastAsia="zh-CN"/>
              </w:rPr>
            </w:pPr>
            <w:r>
              <w:rPr>
                <w:rFonts w:hint="eastAsia"/>
                <w:spacing w:val="9"/>
                <w:lang w:eastAsia="zh-CN"/>
              </w:rPr>
              <w:t>计息时间：投标保证金到账之日至退还的前一日</w:t>
            </w:r>
          </w:p>
          <w:p w14:paraId="1A77B6D7">
            <w:pPr>
              <w:pStyle w:val="12"/>
              <w:spacing w:before="26" w:line="251" w:lineRule="auto"/>
              <w:ind w:left="113" w:right="54"/>
              <w:jc w:val="both"/>
              <w:rPr>
                <w:rFonts w:hint="eastAsia"/>
                <w:lang w:eastAsia="zh-CN"/>
              </w:rPr>
            </w:pPr>
            <w:r>
              <w:rPr>
                <w:rFonts w:hint="eastAsia"/>
                <w:spacing w:val="9"/>
                <w:lang w:eastAsia="zh-CN"/>
              </w:rPr>
              <w:t>退还办法：评标结果公示期满后次日，非中标候选人的投</w:t>
            </w:r>
            <w:r>
              <w:rPr>
                <w:rFonts w:hint="eastAsia"/>
                <w:spacing w:val="4"/>
                <w:lang w:eastAsia="zh-CN"/>
              </w:rPr>
              <w:t>标保证金按原路径自动退回；中标通知书发放（打印）</w:t>
            </w:r>
            <w:r>
              <w:rPr>
                <w:rFonts w:hint="eastAsia"/>
                <w:spacing w:val="-48"/>
                <w:lang w:eastAsia="zh-CN"/>
              </w:rPr>
              <w:t xml:space="preserve"> </w:t>
            </w:r>
            <w:r>
              <w:rPr>
                <w:rFonts w:hint="eastAsia"/>
                <w:spacing w:val="4"/>
                <w:lang w:eastAsia="zh-CN"/>
              </w:rPr>
              <w:t>日，</w:t>
            </w:r>
            <w:r>
              <w:rPr>
                <w:rFonts w:hint="eastAsia"/>
                <w:spacing w:val="9"/>
                <w:lang w:eastAsia="zh-CN"/>
              </w:rPr>
              <w:t>第二、三名中标候选人的投标保证金按原路径自动退回；</w:t>
            </w:r>
          </w:p>
          <w:p w14:paraId="7DAE1B43">
            <w:pPr>
              <w:pStyle w:val="12"/>
              <w:spacing w:line="227" w:lineRule="auto"/>
              <w:ind w:left="114"/>
              <w:rPr>
                <w:rFonts w:hint="eastAsia"/>
                <w:lang w:eastAsia="zh-CN"/>
              </w:rPr>
            </w:pPr>
            <w:r>
              <w:rPr>
                <w:rFonts w:hint="eastAsia"/>
                <w:spacing w:val="9"/>
                <w:lang w:eastAsia="zh-CN"/>
              </w:rPr>
              <w:t>合同备案次日，中标人的投标保证金按原路径自动退回。</w:t>
            </w:r>
          </w:p>
          <w:p w14:paraId="1B58CC48">
            <w:pPr>
              <w:pStyle w:val="12"/>
              <w:spacing w:before="25" w:line="244" w:lineRule="auto"/>
              <w:ind w:left="113" w:right="109"/>
              <w:rPr>
                <w:rFonts w:hint="eastAsia"/>
                <w:lang w:eastAsia="zh-CN"/>
              </w:rPr>
            </w:pPr>
            <w:r>
              <w:rPr>
                <w:rFonts w:hint="eastAsia"/>
                <w:b/>
                <w:bCs/>
                <w:spacing w:val="11"/>
                <w:lang w:eastAsia="zh-CN"/>
              </w:rPr>
              <w:t>特别说明</w:t>
            </w:r>
            <w:r>
              <w:rPr>
                <w:rFonts w:hint="eastAsia"/>
                <w:spacing w:val="11"/>
                <w:lang w:eastAsia="zh-CN"/>
              </w:rPr>
              <w:t>：上述几种情况，投标保证金的退还无需招标人</w:t>
            </w:r>
            <w:r>
              <w:rPr>
                <w:rFonts w:hint="eastAsia"/>
                <w:spacing w:val="12"/>
                <w:lang w:eastAsia="zh-CN"/>
              </w:rPr>
              <w:t>或招标代理机构提交申请，遇特殊情况不能及时退还的，</w:t>
            </w:r>
            <w:r>
              <w:rPr>
                <w:rFonts w:hint="eastAsia"/>
                <w:spacing w:val="37"/>
                <w:lang w:eastAsia="zh-CN"/>
              </w:rPr>
              <w:t>招标人或招标代理机构将及时通过</w:t>
            </w:r>
            <w:r>
              <w:rPr>
                <w:rFonts w:hint="eastAsia"/>
                <w:spacing w:val="-58"/>
                <w:lang w:eastAsia="zh-CN"/>
              </w:rPr>
              <w:t xml:space="preserve"> </w:t>
            </w:r>
            <w:r>
              <w:rPr>
                <w:rFonts w:hint="eastAsia"/>
                <w:spacing w:val="37"/>
                <w:lang w:eastAsia="zh-CN"/>
              </w:rPr>
              <w:t>“</w:t>
            </w:r>
            <w:r>
              <w:rPr>
                <w:rFonts w:hint="eastAsia"/>
                <w:spacing w:val="-55"/>
                <w:lang w:eastAsia="zh-CN"/>
              </w:rPr>
              <w:t xml:space="preserve"> </w:t>
            </w:r>
            <w:r>
              <w:rPr>
                <w:rFonts w:hint="eastAsia"/>
                <w:spacing w:val="37"/>
                <w:lang w:eastAsia="zh-CN"/>
              </w:rPr>
              <w:t>省电子交易平</w:t>
            </w:r>
            <w:r>
              <w:rPr>
                <w:rFonts w:hint="eastAsia"/>
                <w:spacing w:val="1"/>
                <w:lang w:eastAsia="zh-CN"/>
              </w:rPr>
              <w:t>台</w:t>
            </w:r>
            <w:r>
              <w:rPr>
                <w:rFonts w:hint="eastAsia"/>
                <w:spacing w:val="-53"/>
                <w:lang w:eastAsia="zh-CN"/>
              </w:rPr>
              <w:t xml:space="preserve"> </w:t>
            </w:r>
            <w:r>
              <w:rPr>
                <w:rFonts w:hint="eastAsia"/>
                <w:spacing w:val="1"/>
                <w:lang w:eastAsia="zh-CN"/>
              </w:rPr>
              <w:t>”“投标保证金管理</w:t>
            </w:r>
            <w:r>
              <w:rPr>
                <w:rFonts w:hint="eastAsia"/>
                <w:spacing w:val="-72"/>
                <w:lang w:eastAsia="zh-CN"/>
              </w:rPr>
              <w:t xml:space="preserve"> </w:t>
            </w:r>
            <w:r>
              <w:rPr>
                <w:rFonts w:hint="eastAsia"/>
                <w:spacing w:val="1"/>
                <w:lang w:eastAsia="zh-CN"/>
              </w:rPr>
              <w:t>”菜单提交书面情况说明（详见“电</w:t>
            </w:r>
            <w:r>
              <w:rPr>
                <w:rFonts w:hint="eastAsia"/>
                <w:spacing w:val="7"/>
                <w:lang w:eastAsia="zh-CN"/>
              </w:rPr>
              <w:t>子交易平台</w:t>
            </w:r>
            <w:r>
              <w:rPr>
                <w:rFonts w:hint="eastAsia"/>
                <w:spacing w:val="-63"/>
                <w:lang w:eastAsia="zh-CN"/>
              </w:rPr>
              <w:t xml:space="preserve"> </w:t>
            </w:r>
            <w:r>
              <w:rPr>
                <w:rFonts w:hint="eastAsia"/>
                <w:spacing w:val="7"/>
                <w:lang w:eastAsia="zh-CN"/>
              </w:rPr>
              <w:t>”—办事指南—投标保证金收退指南）。</w:t>
            </w:r>
          </w:p>
        </w:tc>
      </w:tr>
      <w:tr w14:paraId="1466D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997" w:type="dxa"/>
            <w:vAlign w:val="center"/>
          </w:tcPr>
          <w:p w14:paraId="2E3E831B">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3.5.1</w:t>
            </w:r>
          </w:p>
        </w:tc>
        <w:tc>
          <w:tcPr>
            <w:tcW w:w="2549" w:type="dxa"/>
            <w:vAlign w:val="center"/>
          </w:tcPr>
          <w:p w14:paraId="2F387335">
            <w:pPr>
              <w:pStyle w:val="12"/>
              <w:spacing w:before="65" w:line="228" w:lineRule="auto"/>
              <w:jc w:val="center"/>
              <w:rPr>
                <w:rFonts w:hint="eastAsia"/>
              </w:rPr>
            </w:pPr>
            <w:r>
              <w:rPr>
                <w:rFonts w:hint="eastAsia"/>
                <w:spacing w:val="8"/>
              </w:rPr>
              <w:t>类似项目业绩</w:t>
            </w:r>
          </w:p>
        </w:tc>
        <w:tc>
          <w:tcPr>
            <w:tcW w:w="5531" w:type="dxa"/>
          </w:tcPr>
          <w:p w14:paraId="23A88E46">
            <w:pPr>
              <w:pStyle w:val="12"/>
              <w:spacing w:before="219" w:line="254" w:lineRule="auto"/>
              <w:ind w:left="112" w:right="109"/>
              <w:rPr>
                <w:rFonts w:hint="eastAsia"/>
                <w:lang w:eastAsia="zh-CN"/>
              </w:rPr>
            </w:pPr>
            <w:r>
              <w:rPr>
                <w:rFonts w:hint="eastAsia"/>
                <w:color w:val="auto"/>
                <w:spacing w:val="12"/>
                <w:lang w:eastAsia="zh-CN"/>
              </w:rPr>
              <w:t>类似项目业绩是指：</w:t>
            </w:r>
            <w:r>
              <w:rPr>
                <w:rFonts w:hint="eastAsia"/>
                <w:color w:val="auto"/>
                <w:spacing w:val="12"/>
                <w:u w:val="single"/>
                <w:lang w:eastAsia="zh-CN"/>
              </w:rPr>
              <w:t>矿山生态修复工程或地质灾害治理或</w:t>
            </w:r>
            <w:r>
              <w:rPr>
                <w:rFonts w:hint="eastAsia"/>
                <w:color w:val="auto"/>
                <w:spacing w:val="9"/>
                <w:u w:val="single"/>
                <w:lang w:eastAsia="zh-CN"/>
              </w:rPr>
              <w:t>矿山地质环境治理工程施工业绩</w:t>
            </w:r>
          </w:p>
        </w:tc>
      </w:tr>
      <w:tr w14:paraId="23A58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997" w:type="dxa"/>
            <w:vAlign w:val="center"/>
          </w:tcPr>
          <w:p w14:paraId="48EBE14B">
            <w:pPr>
              <w:spacing w:before="61" w:line="186" w:lineRule="auto"/>
              <w:jc w:val="center"/>
              <w:rPr>
                <w:rFonts w:hint="eastAsia" w:ascii="宋体" w:hAnsi="宋体" w:eastAsia="宋体" w:cs="宋体"/>
                <w:sz w:val="20"/>
                <w:szCs w:val="20"/>
              </w:rPr>
            </w:pPr>
            <w:r>
              <w:rPr>
                <w:rFonts w:hint="eastAsia" w:ascii="宋体" w:hAnsi="宋体" w:eastAsia="宋体" w:cs="宋体"/>
                <w:sz w:val="20"/>
                <w:szCs w:val="20"/>
              </w:rPr>
              <w:t>3.6</w:t>
            </w:r>
          </w:p>
        </w:tc>
        <w:tc>
          <w:tcPr>
            <w:tcW w:w="2549" w:type="dxa"/>
            <w:vAlign w:val="center"/>
          </w:tcPr>
          <w:p w14:paraId="1C2EDBBB">
            <w:pPr>
              <w:pStyle w:val="12"/>
              <w:spacing w:before="180" w:line="252" w:lineRule="auto"/>
              <w:ind w:left="651" w:right="645"/>
              <w:jc w:val="center"/>
              <w:rPr>
                <w:rFonts w:hint="eastAsia"/>
                <w:lang w:eastAsia="zh-CN"/>
              </w:rPr>
            </w:pPr>
            <w:r>
              <w:rPr>
                <w:rFonts w:hint="eastAsia"/>
                <w:spacing w:val="7"/>
                <w:lang w:eastAsia="zh-CN"/>
              </w:rPr>
              <w:t>是否允许递交备选投标方案</w:t>
            </w:r>
          </w:p>
        </w:tc>
        <w:tc>
          <w:tcPr>
            <w:tcW w:w="5531" w:type="dxa"/>
            <w:vAlign w:val="center"/>
          </w:tcPr>
          <w:p w14:paraId="4CB05479">
            <w:pPr>
              <w:pStyle w:val="12"/>
              <w:spacing w:before="65" w:line="228" w:lineRule="auto"/>
              <w:jc w:val="both"/>
              <w:rPr>
                <w:rFonts w:hint="eastAsia"/>
              </w:rPr>
            </w:pPr>
            <w:r>
              <w:rPr>
                <w:rFonts w:hint="eastAsia"/>
                <w:spacing w:val="5"/>
              </w:rPr>
              <w:t>不允许</w:t>
            </w:r>
          </w:p>
        </w:tc>
      </w:tr>
      <w:tr w14:paraId="3A6A2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997" w:type="dxa"/>
            <w:vAlign w:val="center"/>
          </w:tcPr>
          <w:p w14:paraId="1F5284B7">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3.7.4</w:t>
            </w:r>
          </w:p>
        </w:tc>
        <w:tc>
          <w:tcPr>
            <w:tcW w:w="2549" w:type="dxa"/>
            <w:vAlign w:val="center"/>
          </w:tcPr>
          <w:p w14:paraId="3BBA1E4C">
            <w:pPr>
              <w:pStyle w:val="12"/>
              <w:spacing w:before="65" w:line="228" w:lineRule="auto"/>
              <w:jc w:val="center"/>
              <w:rPr>
                <w:rFonts w:hint="eastAsia"/>
              </w:rPr>
            </w:pPr>
            <w:r>
              <w:rPr>
                <w:rFonts w:hint="eastAsia"/>
                <w:spacing w:val="7"/>
              </w:rPr>
              <w:t>投标文件份数</w:t>
            </w:r>
          </w:p>
        </w:tc>
        <w:tc>
          <w:tcPr>
            <w:tcW w:w="5531" w:type="dxa"/>
            <w:vAlign w:val="center"/>
          </w:tcPr>
          <w:p w14:paraId="6E291DD4">
            <w:pPr>
              <w:pStyle w:val="12"/>
              <w:spacing w:before="65" w:line="228" w:lineRule="auto"/>
              <w:jc w:val="both"/>
              <w:rPr>
                <w:rFonts w:hint="eastAsia"/>
                <w:lang w:eastAsia="zh-CN"/>
              </w:rPr>
            </w:pPr>
            <w:r>
              <w:rPr>
                <w:rFonts w:hint="eastAsia"/>
                <w:spacing w:val="5"/>
                <w:lang w:eastAsia="zh-CN"/>
              </w:rPr>
              <w:t>加密电子投标文件一份</w:t>
            </w:r>
          </w:p>
        </w:tc>
      </w:tr>
      <w:tr w14:paraId="27FAF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997" w:type="dxa"/>
            <w:vAlign w:val="center"/>
          </w:tcPr>
          <w:p w14:paraId="16794372">
            <w:pPr>
              <w:spacing w:before="61" w:line="186" w:lineRule="auto"/>
              <w:jc w:val="center"/>
              <w:rPr>
                <w:rFonts w:hint="eastAsia" w:ascii="宋体" w:hAnsi="宋体" w:eastAsia="宋体" w:cs="宋体"/>
                <w:sz w:val="20"/>
                <w:szCs w:val="20"/>
              </w:rPr>
            </w:pPr>
            <w:r>
              <w:rPr>
                <w:rFonts w:hint="eastAsia" w:ascii="宋体" w:hAnsi="宋体" w:eastAsia="宋体" w:cs="宋体"/>
                <w:spacing w:val="2"/>
                <w:sz w:val="20"/>
                <w:szCs w:val="20"/>
              </w:rPr>
              <w:t>4.2.1</w:t>
            </w:r>
          </w:p>
        </w:tc>
        <w:tc>
          <w:tcPr>
            <w:tcW w:w="2549" w:type="dxa"/>
            <w:vAlign w:val="center"/>
          </w:tcPr>
          <w:p w14:paraId="451D2582">
            <w:pPr>
              <w:pStyle w:val="12"/>
              <w:spacing w:before="65" w:line="228" w:lineRule="auto"/>
              <w:jc w:val="center"/>
              <w:rPr>
                <w:rFonts w:hint="eastAsia"/>
              </w:rPr>
            </w:pPr>
            <w:r>
              <w:rPr>
                <w:rFonts w:hint="eastAsia"/>
                <w:spacing w:val="7"/>
              </w:rPr>
              <w:t>投标截止时间</w:t>
            </w:r>
          </w:p>
        </w:tc>
        <w:tc>
          <w:tcPr>
            <w:tcW w:w="5531" w:type="dxa"/>
            <w:vAlign w:val="center"/>
          </w:tcPr>
          <w:p w14:paraId="0A34D5CE">
            <w:pPr>
              <w:pStyle w:val="12"/>
              <w:tabs>
                <w:tab w:val="left" w:pos="222"/>
              </w:tabs>
              <w:spacing w:before="65" w:line="228" w:lineRule="auto"/>
              <w:jc w:val="both"/>
              <w:rPr>
                <w:rFonts w:hint="eastAsia"/>
              </w:rPr>
            </w:pPr>
            <w:r>
              <w:rPr>
                <w:rFonts w:hint="eastAsia"/>
                <w:highlight w:val="none"/>
                <w:u w:val="single"/>
              </w:rPr>
              <w:tab/>
            </w:r>
            <w:r>
              <w:rPr>
                <w:rFonts w:hint="eastAsia"/>
                <w:spacing w:val="-2"/>
                <w:highlight w:val="none"/>
                <w:u w:val="single"/>
              </w:rPr>
              <w:t>2026</w:t>
            </w:r>
            <w:r>
              <w:rPr>
                <w:rFonts w:hint="eastAsia"/>
                <w:spacing w:val="-2"/>
                <w:highlight w:val="none"/>
                <w:u w:val="single"/>
                <w:lang w:eastAsia="zh-CN"/>
              </w:rPr>
              <w:t xml:space="preserve"> </w:t>
            </w:r>
            <w:r>
              <w:rPr>
                <w:rFonts w:hint="eastAsia"/>
                <w:spacing w:val="10"/>
                <w:highlight w:val="none"/>
                <w:u w:val="single"/>
              </w:rPr>
              <w:t xml:space="preserve"> </w:t>
            </w:r>
            <w:r>
              <w:rPr>
                <w:rFonts w:hint="eastAsia"/>
                <w:spacing w:val="-36"/>
                <w:highlight w:val="none"/>
              </w:rPr>
              <w:t xml:space="preserve"> </w:t>
            </w:r>
            <w:r>
              <w:rPr>
                <w:rFonts w:hint="eastAsia"/>
                <w:spacing w:val="-2"/>
                <w:highlight w:val="none"/>
              </w:rPr>
              <w:t>年</w:t>
            </w:r>
            <w:r>
              <w:rPr>
                <w:rFonts w:hint="eastAsia"/>
                <w:spacing w:val="11"/>
                <w:w w:val="101"/>
                <w:highlight w:val="none"/>
                <w:u w:val="single"/>
              </w:rPr>
              <w:t xml:space="preserve"> </w:t>
            </w:r>
            <w:r>
              <w:rPr>
                <w:rFonts w:hint="eastAsia"/>
                <w:spacing w:val="11"/>
                <w:w w:val="101"/>
                <w:highlight w:val="none"/>
                <w:u w:val="single"/>
                <w:lang w:val="en-US" w:eastAsia="zh-CN"/>
              </w:rPr>
              <w:t>7</w:t>
            </w:r>
            <w:r>
              <w:rPr>
                <w:rFonts w:hint="eastAsia"/>
                <w:spacing w:val="14"/>
                <w:highlight w:val="none"/>
                <w:u w:val="single"/>
              </w:rPr>
              <w:t xml:space="preserve"> </w:t>
            </w:r>
            <w:r>
              <w:rPr>
                <w:rFonts w:hint="eastAsia"/>
                <w:spacing w:val="-2"/>
                <w:highlight w:val="none"/>
              </w:rPr>
              <w:t>月</w:t>
            </w:r>
            <w:r>
              <w:rPr>
                <w:rFonts w:hint="eastAsia"/>
                <w:spacing w:val="14"/>
                <w:w w:val="101"/>
                <w:highlight w:val="none"/>
                <w:u w:val="single"/>
              </w:rPr>
              <w:t xml:space="preserve"> </w:t>
            </w:r>
            <w:r>
              <w:rPr>
                <w:rFonts w:hint="eastAsia"/>
                <w:spacing w:val="14"/>
                <w:w w:val="101"/>
                <w:highlight w:val="none"/>
                <w:u w:val="single"/>
                <w:lang w:val="en-US" w:eastAsia="zh-CN"/>
              </w:rPr>
              <w:t>16</w:t>
            </w:r>
            <w:r>
              <w:rPr>
                <w:rFonts w:hint="eastAsia"/>
                <w:spacing w:val="-2"/>
                <w:highlight w:val="none"/>
                <w:u w:val="single"/>
              </w:rPr>
              <w:t xml:space="preserve"> </w:t>
            </w:r>
            <w:r>
              <w:rPr>
                <w:rFonts w:hint="eastAsia"/>
                <w:spacing w:val="-2"/>
                <w:highlight w:val="none"/>
              </w:rPr>
              <w:t xml:space="preserve"> 日</w:t>
            </w:r>
            <w:r>
              <w:rPr>
                <w:rFonts w:hint="eastAsia"/>
                <w:spacing w:val="-2"/>
                <w:highlight w:val="none"/>
                <w:u w:val="single"/>
              </w:rPr>
              <w:t xml:space="preserve">  9 </w:t>
            </w:r>
            <w:r>
              <w:rPr>
                <w:rFonts w:hint="eastAsia"/>
                <w:spacing w:val="-2"/>
                <w:highlight w:val="none"/>
                <w:u w:val="single"/>
                <w:lang w:eastAsia="zh-CN"/>
              </w:rPr>
              <w:t xml:space="preserve"> </w:t>
            </w:r>
            <w:r>
              <w:rPr>
                <w:rFonts w:hint="eastAsia"/>
                <w:spacing w:val="-27"/>
                <w:highlight w:val="none"/>
              </w:rPr>
              <w:t xml:space="preserve"> </w:t>
            </w:r>
            <w:r>
              <w:rPr>
                <w:rFonts w:hint="eastAsia"/>
                <w:spacing w:val="-2"/>
                <w:highlight w:val="none"/>
              </w:rPr>
              <w:t>时</w:t>
            </w:r>
            <w:r>
              <w:rPr>
                <w:rFonts w:hint="eastAsia"/>
                <w:spacing w:val="12"/>
                <w:w w:val="101"/>
                <w:highlight w:val="none"/>
                <w:u w:val="single"/>
              </w:rPr>
              <w:t xml:space="preserve">  </w:t>
            </w:r>
            <w:r>
              <w:rPr>
                <w:rFonts w:hint="eastAsia"/>
                <w:spacing w:val="-2"/>
                <w:highlight w:val="none"/>
                <w:u w:val="single"/>
              </w:rPr>
              <w:t>00</w:t>
            </w:r>
            <w:r>
              <w:rPr>
                <w:rFonts w:hint="eastAsia"/>
                <w:spacing w:val="12"/>
                <w:w w:val="102"/>
                <w:highlight w:val="none"/>
                <w:u w:val="single"/>
              </w:rPr>
              <w:t xml:space="preserve">  </w:t>
            </w:r>
            <w:r>
              <w:rPr>
                <w:rFonts w:hint="eastAsia"/>
                <w:spacing w:val="-2"/>
                <w:highlight w:val="none"/>
              </w:rPr>
              <w:t>分</w:t>
            </w:r>
          </w:p>
        </w:tc>
      </w:tr>
      <w:tr w14:paraId="75C2D0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3" w:hRule="atLeast"/>
        </w:trPr>
        <w:tc>
          <w:tcPr>
            <w:tcW w:w="997" w:type="dxa"/>
            <w:vAlign w:val="center"/>
          </w:tcPr>
          <w:p w14:paraId="60F07A42">
            <w:pPr>
              <w:spacing w:before="61" w:line="185" w:lineRule="auto"/>
              <w:jc w:val="center"/>
              <w:rPr>
                <w:rFonts w:hint="eastAsia" w:ascii="宋体" w:hAnsi="宋体" w:eastAsia="宋体" w:cs="宋体"/>
                <w:sz w:val="20"/>
                <w:szCs w:val="20"/>
              </w:rPr>
            </w:pPr>
            <w:r>
              <w:rPr>
                <w:rFonts w:hint="eastAsia" w:ascii="宋体" w:hAnsi="宋体" w:eastAsia="宋体" w:cs="宋体"/>
                <w:sz w:val="20"/>
                <w:szCs w:val="20"/>
              </w:rPr>
              <w:t>5.1</w:t>
            </w:r>
          </w:p>
        </w:tc>
        <w:tc>
          <w:tcPr>
            <w:tcW w:w="2549" w:type="dxa"/>
            <w:vAlign w:val="center"/>
          </w:tcPr>
          <w:p w14:paraId="048F2C84">
            <w:pPr>
              <w:pStyle w:val="12"/>
              <w:spacing w:before="65" w:line="228" w:lineRule="auto"/>
              <w:jc w:val="center"/>
              <w:rPr>
                <w:rFonts w:hint="eastAsia"/>
                <w:lang w:eastAsia="zh-CN"/>
              </w:rPr>
            </w:pPr>
            <w:r>
              <w:rPr>
                <w:rFonts w:hint="eastAsia"/>
                <w:spacing w:val="7"/>
                <w:lang w:eastAsia="zh-CN"/>
              </w:rPr>
              <w:t>开标时间和组织开标地点</w:t>
            </w:r>
          </w:p>
        </w:tc>
        <w:tc>
          <w:tcPr>
            <w:tcW w:w="5531" w:type="dxa"/>
            <w:vAlign w:val="center"/>
          </w:tcPr>
          <w:p w14:paraId="03AB8512">
            <w:pPr>
              <w:pStyle w:val="12"/>
              <w:spacing w:line="291" w:lineRule="auto"/>
              <w:ind w:left="129"/>
              <w:jc w:val="both"/>
              <w:rPr>
                <w:rFonts w:hint="eastAsia"/>
                <w:spacing w:val="14"/>
                <w:lang w:eastAsia="zh-CN"/>
              </w:rPr>
            </w:pPr>
            <w:r>
              <w:rPr>
                <w:rFonts w:hint="eastAsia"/>
                <w:spacing w:val="14"/>
                <w:lang w:eastAsia="zh-CN"/>
              </w:rPr>
              <w:t>开标时间：同投标截止时间</w:t>
            </w:r>
          </w:p>
          <w:p w14:paraId="661CB118">
            <w:pPr>
              <w:pStyle w:val="12"/>
              <w:spacing w:line="291" w:lineRule="auto"/>
              <w:ind w:left="129"/>
              <w:jc w:val="both"/>
              <w:rPr>
                <w:rFonts w:hint="eastAsia"/>
                <w:lang w:eastAsia="zh-CN"/>
              </w:rPr>
            </w:pPr>
            <w:r>
              <w:rPr>
                <w:rFonts w:hint="eastAsia"/>
                <w:spacing w:val="14"/>
                <w:lang w:eastAsia="zh-CN"/>
              </w:rPr>
              <w:t>组织开标地点：英山县公共资源交易中心电子开标大厅，</w:t>
            </w:r>
            <w:r>
              <w:rPr>
                <w:rFonts w:hint="eastAsia"/>
                <w:spacing w:val="14"/>
                <w:lang w:eastAsia="zh-CN"/>
              </w:rPr>
              <w:tab/>
            </w:r>
            <w:r>
              <w:rPr>
                <w:rFonts w:hint="eastAsia"/>
                <w:spacing w:val="14"/>
                <w:lang w:eastAsia="zh-CN"/>
              </w:rPr>
              <w:t xml:space="preserve"> 在招标公告规定的投标截止时间（开标时间）在“电子交易平台”上公开开标</w:t>
            </w:r>
          </w:p>
        </w:tc>
      </w:tr>
      <w:tr w14:paraId="6A0E8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997" w:type="dxa"/>
            <w:vAlign w:val="center"/>
          </w:tcPr>
          <w:p w14:paraId="4DBF85A7">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5.2.1</w:t>
            </w:r>
          </w:p>
        </w:tc>
        <w:tc>
          <w:tcPr>
            <w:tcW w:w="2549" w:type="dxa"/>
            <w:vAlign w:val="center"/>
          </w:tcPr>
          <w:p w14:paraId="47772ECF">
            <w:pPr>
              <w:pStyle w:val="12"/>
              <w:spacing w:before="65" w:line="228" w:lineRule="auto"/>
              <w:jc w:val="center"/>
              <w:rPr>
                <w:rFonts w:hint="eastAsia"/>
              </w:rPr>
            </w:pPr>
            <w:r>
              <w:rPr>
                <w:rFonts w:hint="eastAsia"/>
                <w:spacing w:val="7"/>
              </w:rPr>
              <w:t>解密时间</w:t>
            </w:r>
          </w:p>
        </w:tc>
        <w:tc>
          <w:tcPr>
            <w:tcW w:w="5531" w:type="dxa"/>
            <w:vAlign w:val="center"/>
          </w:tcPr>
          <w:p w14:paraId="424B9E8E">
            <w:pPr>
              <w:pStyle w:val="12"/>
              <w:spacing w:before="65" w:line="228" w:lineRule="auto"/>
              <w:ind w:firstLine="212" w:firstLineChars="100"/>
              <w:jc w:val="both"/>
              <w:rPr>
                <w:rFonts w:hint="eastAsia"/>
                <w:lang w:eastAsia="zh-CN"/>
              </w:rPr>
            </w:pPr>
            <w:r>
              <w:rPr>
                <w:rFonts w:hint="eastAsia"/>
                <w:spacing w:val="6"/>
                <w:lang w:eastAsia="zh-CN"/>
              </w:rPr>
              <w:t>招标人发出解密提示后</w:t>
            </w:r>
            <w:r>
              <w:rPr>
                <w:rFonts w:hint="eastAsia"/>
                <w:spacing w:val="-19"/>
                <w:lang w:eastAsia="zh-CN"/>
              </w:rPr>
              <w:t xml:space="preserve"> </w:t>
            </w:r>
            <w:r>
              <w:rPr>
                <w:rFonts w:hint="eastAsia"/>
                <w:spacing w:val="6"/>
                <w:lang w:eastAsia="zh-CN"/>
              </w:rPr>
              <w:t>30</w:t>
            </w:r>
            <w:r>
              <w:rPr>
                <w:rFonts w:hint="eastAsia"/>
                <w:spacing w:val="-38"/>
                <w:lang w:eastAsia="zh-CN"/>
              </w:rPr>
              <w:t xml:space="preserve"> </w:t>
            </w:r>
            <w:r>
              <w:rPr>
                <w:rFonts w:hint="eastAsia"/>
                <w:spacing w:val="6"/>
                <w:lang w:eastAsia="zh-CN"/>
              </w:rPr>
              <w:t>分钟内</w:t>
            </w:r>
          </w:p>
        </w:tc>
      </w:tr>
      <w:tr w14:paraId="03CA09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0" w:hRule="atLeast"/>
        </w:trPr>
        <w:tc>
          <w:tcPr>
            <w:tcW w:w="997" w:type="dxa"/>
            <w:vAlign w:val="center"/>
          </w:tcPr>
          <w:p w14:paraId="49997BD7">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6.1.1</w:t>
            </w:r>
          </w:p>
        </w:tc>
        <w:tc>
          <w:tcPr>
            <w:tcW w:w="2549" w:type="dxa"/>
            <w:vAlign w:val="center"/>
          </w:tcPr>
          <w:p w14:paraId="2030BE8D">
            <w:pPr>
              <w:pStyle w:val="12"/>
              <w:spacing w:before="65" w:line="227" w:lineRule="auto"/>
              <w:jc w:val="center"/>
              <w:rPr>
                <w:rFonts w:hint="eastAsia"/>
              </w:rPr>
            </w:pPr>
            <w:r>
              <w:rPr>
                <w:rFonts w:hint="eastAsia"/>
                <w:spacing w:val="8"/>
              </w:rPr>
              <w:t>评标委员会的组建</w:t>
            </w:r>
          </w:p>
        </w:tc>
        <w:tc>
          <w:tcPr>
            <w:tcW w:w="5531" w:type="dxa"/>
            <w:vAlign w:val="center"/>
          </w:tcPr>
          <w:p w14:paraId="090AD9BA">
            <w:pPr>
              <w:pStyle w:val="12"/>
              <w:spacing w:before="33" w:line="223" w:lineRule="auto"/>
              <w:ind w:left="112"/>
              <w:jc w:val="both"/>
              <w:rPr>
                <w:rFonts w:hint="eastAsia"/>
                <w:spacing w:val="9"/>
                <w:lang w:eastAsia="zh-CN"/>
              </w:rPr>
            </w:pPr>
            <w:r>
              <w:rPr>
                <w:rFonts w:hint="eastAsia"/>
                <w:spacing w:val="9"/>
                <w:lang w:eastAsia="zh-CN"/>
              </w:rPr>
              <w:t>评标委员会构成：</w:t>
            </w:r>
            <w:r>
              <w:rPr>
                <w:rFonts w:hint="eastAsia"/>
                <w:spacing w:val="9"/>
                <w:u w:val="single"/>
                <w:lang w:eastAsia="zh-CN"/>
              </w:rPr>
              <w:t xml:space="preserve">  5  </w:t>
            </w:r>
            <w:r>
              <w:rPr>
                <w:rFonts w:hint="eastAsia"/>
                <w:spacing w:val="9"/>
                <w:lang w:eastAsia="zh-CN"/>
              </w:rPr>
              <w:t xml:space="preserve"> 人，其中招标人代表</w:t>
            </w:r>
            <w:r>
              <w:rPr>
                <w:rFonts w:hint="eastAsia"/>
                <w:spacing w:val="9"/>
                <w:u w:val="single"/>
                <w:lang w:eastAsia="zh-CN"/>
              </w:rPr>
              <w:t xml:space="preserve">  </w:t>
            </w:r>
            <w:r>
              <w:rPr>
                <w:rFonts w:hint="eastAsia"/>
                <w:spacing w:val="9"/>
                <w:u w:val="single"/>
                <w:lang w:val="en-US" w:eastAsia="zh-CN"/>
              </w:rPr>
              <w:t>0</w:t>
            </w:r>
            <w:r>
              <w:rPr>
                <w:rFonts w:hint="eastAsia"/>
                <w:spacing w:val="9"/>
                <w:u w:val="single"/>
                <w:lang w:eastAsia="zh-CN"/>
              </w:rPr>
              <w:t xml:space="preserve"> </w:t>
            </w:r>
            <w:r>
              <w:rPr>
                <w:rFonts w:hint="eastAsia"/>
                <w:spacing w:val="9"/>
                <w:lang w:eastAsia="zh-CN"/>
              </w:rPr>
              <w:t>人，专家</w:t>
            </w:r>
            <w:r>
              <w:rPr>
                <w:rFonts w:hint="eastAsia"/>
                <w:spacing w:val="9"/>
                <w:u w:val="single"/>
                <w:lang w:eastAsia="zh-CN"/>
              </w:rPr>
              <w:t xml:space="preserve">  </w:t>
            </w:r>
            <w:r>
              <w:rPr>
                <w:rFonts w:hint="eastAsia"/>
                <w:spacing w:val="9"/>
                <w:highlight w:val="none"/>
                <w:u w:val="single"/>
                <w:lang w:val="en-US" w:eastAsia="zh-CN"/>
              </w:rPr>
              <w:t>5</w:t>
            </w:r>
            <w:r>
              <w:rPr>
                <w:rFonts w:hint="eastAsia"/>
                <w:spacing w:val="9"/>
                <w:highlight w:val="none"/>
                <w:u w:val="single"/>
                <w:lang w:eastAsia="zh-CN"/>
              </w:rPr>
              <w:t xml:space="preserve">  </w:t>
            </w:r>
            <w:r>
              <w:rPr>
                <w:rFonts w:hint="eastAsia"/>
                <w:spacing w:val="9"/>
                <w:lang w:eastAsia="zh-CN"/>
              </w:rPr>
              <w:t>人；</w:t>
            </w:r>
          </w:p>
          <w:p w14:paraId="004F7862">
            <w:pPr>
              <w:pStyle w:val="12"/>
              <w:spacing w:before="33" w:line="223" w:lineRule="auto"/>
              <w:ind w:left="112"/>
              <w:jc w:val="both"/>
              <w:rPr>
                <w:rFonts w:hint="eastAsia"/>
                <w:lang w:eastAsia="zh-CN"/>
              </w:rPr>
            </w:pPr>
            <w:r>
              <w:rPr>
                <w:rFonts w:hint="eastAsia"/>
                <w:spacing w:val="9"/>
                <w:lang w:eastAsia="zh-CN"/>
              </w:rPr>
              <w:t>评标专家确定方式：从湖北省综合评标专家库相应专业中随机抽取产生。</w:t>
            </w:r>
          </w:p>
        </w:tc>
      </w:tr>
      <w:tr w14:paraId="66244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6" w:hRule="atLeast"/>
        </w:trPr>
        <w:tc>
          <w:tcPr>
            <w:tcW w:w="997" w:type="dxa"/>
            <w:vAlign w:val="center"/>
          </w:tcPr>
          <w:p w14:paraId="78E84675">
            <w:pPr>
              <w:spacing w:before="61" w:line="186" w:lineRule="auto"/>
              <w:jc w:val="center"/>
              <w:rPr>
                <w:rFonts w:hint="eastAsia" w:ascii="宋体" w:hAnsi="宋体" w:eastAsia="宋体" w:cs="宋体"/>
                <w:sz w:val="20"/>
                <w:szCs w:val="20"/>
              </w:rPr>
            </w:pPr>
            <w:r>
              <w:rPr>
                <w:rFonts w:hint="eastAsia" w:ascii="宋体" w:hAnsi="宋体" w:eastAsia="宋体" w:cs="宋体"/>
                <w:sz w:val="20"/>
                <w:szCs w:val="20"/>
              </w:rPr>
              <w:t>6.4</w:t>
            </w:r>
          </w:p>
        </w:tc>
        <w:tc>
          <w:tcPr>
            <w:tcW w:w="2549" w:type="dxa"/>
            <w:vAlign w:val="center"/>
          </w:tcPr>
          <w:p w14:paraId="01E3FE6A">
            <w:pPr>
              <w:pStyle w:val="12"/>
              <w:spacing w:before="65" w:line="227" w:lineRule="auto"/>
              <w:jc w:val="center"/>
              <w:rPr>
                <w:rFonts w:hint="eastAsia"/>
              </w:rPr>
            </w:pPr>
            <w:r>
              <w:rPr>
                <w:rFonts w:hint="eastAsia"/>
                <w:spacing w:val="8"/>
              </w:rPr>
              <w:t>评标结果公示媒介</w:t>
            </w:r>
          </w:p>
        </w:tc>
        <w:tc>
          <w:tcPr>
            <w:tcW w:w="5531" w:type="dxa"/>
            <w:vAlign w:val="center"/>
          </w:tcPr>
          <w:p w14:paraId="22A3D83D">
            <w:pPr>
              <w:pStyle w:val="12"/>
              <w:spacing w:before="33" w:line="223" w:lineRule="auto"/>
              <w:ind w:left="112"/>
              <w:jc w:val="both"/>
              <w:rPr>
                <w:rFonts w:hint="eastAsia"/>
                <w:lang w:eastAsia="zh-CN"/>
              </w:rPr>
            </w:pPr>
            <w:r>
              <w:rPr>
                <w:rFonts w:hint="eastAsia"/>
                <w:spacing w:val="9"/>
                <w:lang w:eastAsia="zh-CN"/>
              </w:rPr>
              <w:t>湖北省电子招投标交易平台</w:t>
            </w:r>
          </w:p>
          <w:p w14:paraId="02AB6AB1">
            <w:pPr>
              <w:pStyle w:val="12"/>
              <w:spacing w:line="291" w:lineRule="auto"/>
              <w:ind w:left="129"/>
              <w:jc w:val="both"/>
              <w:rPr>
                <w:rFonts w:hint="eastAsia"/>
                <w:u w:val="single"/>
              </w:rPr>
            </w:pPr>
            <w:r>
              <w:rPr>
                <w:rFonts w:hint="eastAsia"/>
                <w:spacing w:val="14"/>
              </w:rPr>
              <w:t>网址：</w:t>
            </w:r>
            <w:r>
              <w:fldChar w:fldCharType="begin"/>
            </w:r>
            <w:r>
              <w:instrText xml:space="preserve"> HYPERLINK "http://www.hbbidcloud.cn" </w:instrText>
            </w:r>
            <w:r>
              <w:fldChar w:fldCharType="separate"/>
            </w:r>
            <w:r>
              <w:rPr>
                <w:rFonts w:hint="eastAsia"/>
                <w:u w:val="single"/>
              </w:rPr>
              <w:t>www</w:t>
            </w:r>
            <w:r>
              <w:rPr>
                <w:rFonts w:hint="eastAsia"/>
                <w:spacing w:val="14"/>
                <w:u w:val="single"/>
              </w:rPr>
              <w:t>.</w:t>
            </w:r>
            <w:r>
              <w:rPr>
                <w:rFonts w:hint="eastAsia"/>
                <w:u w:val="single"/>
              </w:rPr>
              <w:t>hbbidcloud</w:t>
            </w:r>
            <w:r>
              <w:rPr>
                <w:rFonts w:hint="eastAsia"/>
                <w:spacing w:val="14"/>
                <w:u w:val="single"/>
              </w:rPr>
              <w:t>.</w:t>
            </w:r>
            <w:r>
              <w:rPr>
                <w:rFonts w:hint="eastAsia"/>
                <w:u w:val="single"/>
              </w:rPr>
              <w:t>cn</w:t>
            </w:r>
            <w:r>
              <w:rPr>
                <w:rFonts w:hint="eastAsia"/>
                <w:u w:val="single"/>
              </w:rPr>
              <w:fldChar w:fldCharType="end"/>
            </w:r>
          </w:p>
          <w:p w14:paraId="0528BA35">
            <w:pPr>
              <w:pStyle w:val="12"/>
              <w:spacing w:line="291" w:lineRule="auto"/>
              <w:ind w:left="129"/>
              <w:jc w:val="both"/>
              <w:rPr>
                <w:rFonts w:hint="eastAsia"/>
                <w:lang w:eastAsia="zh-CN"/>
              </w:rPr>
            </w:pPr>
            <w:r>
              <w:rPr>
                <w:rFonts w:hint="eastAsia"/>
                <w:spacing w:val="9"/>
                <w:lang w:eastAsia="zh-CN"/>
              </w:rPr>
              <w:t>湖北省公共资源交易电子服务系统</w:t>
            </w:r>
          </w:p>
          <w:p w14:paraId="067C35B0">
            <w:pPr>
              <w:pStyle w:val="12"/>
              <w:spacing w:before="24" w:line="216" w:lineRule="auto"/>
              <w:ind w:left="129"/>
              <w:jc w:val="both"/>
              <w:rPr>
                <w:rFonts w:hint="eastAsia"/>
              </w:rPr>
            </w:pPr>
            <w:r>
              <w:rPr>
                <w:rFonts w:hint="eastAsia"/>
                <w:spacing w:val="15"/>
              </w:rPr>
              <w:t>网址：</w:t>
            </w:r>
            <w:r>
              <w:fldChar w:fldCharType="begin"/>
            </w:r>
            <w:r>
              <w:instrText xml:space="preserve"> HYPERLINK "https://www.hbggzyfwpt.cn" </w:instrText>
            </w:r>
            <w:r>
              <w:fldChar w:fldCharType="separate"/>
            </w:r>
            <w:r>
              <w:rPr>
                <w:rFonts w:hint="eastAsia"/>
              </w:rPr>
              <w:t>www</w:t>
            </w:r>
            <w:r>
              <w:rPr>
                <w:rFonts w:hint="eastAsia"/>
                <w:spacing w:val="15"/>
              </w:rPr>
              <w:t>.</w:t>
            </w:r>
            <w:r>
              <w:rPr>
                <w:rFonts w:hint="eastAsia"/>
              </w:rPr>
              <w:t>hbggzyfwpt</w:t>
            </w:r>
            <w:r>
              <w:rPr>
                <w:rFonts w:hint="eastAsia"/>
                <w:spacing w:val="15"/>
              </w:rPr>
              <w:t>.</w:t>
            </w:r>
            <w:r>
              <w:rPr>
                <w:rFonts w:hint="eastAsia"/>
              </w:rPr>
              <w:t>cn</w:t>
            </w:r>
            <w:r>
              <w:rPr>
                <w:rFonts w:hint="eastAsia"/>
              </w:rPr>
              <w:fldChar w:fldCharType="end"/>
            </w:r>
          </w:p>
        </w:tc>
      </w:tr>
      <w:tr w14:paraId="17FCDD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3" w:hRule="atLeast"/>
        </w:trPr>
        <w:tc>
          <w:tcPr>
            <w:tcW w:w="997" w:type="dxa"/>
            <w:vAlign w:val="center"/>
          </w:tcPr>
          <w:p w14:paraId="19E0E68B">
            <w:pPr>
              <w:spacing w:before="61" w:line="185" w:lineRule="auto"/>
              <w:jc w:val="center"/>
              <w:rPr>
                <w:rFonts w:hint="eastAsia" w:ascii="宋体" w:hAnsi="宋体" w:eastAsia="宋体" w:cs="宋体"/>
                <w:sz w:val="20"/>
                <w:szCs w:val="20"/>
              </w:rPr>
            </w:pPr>
            <w:r>
              <w:rPr>
                <w:rFonts w:hint="eastAsia" w:ascii="宋体" w:hAnsi="宋体" w:eastAsia="宋体" w:cs="宋体"/>
                <w:sz w:val="20"/>
                <w:szCs w:val="20"/>
              </w:rPr>
              <w:t>7.1</w:t>
            </w:r>
          </w:p>
        </w:tc>
        <w:tc>
          <w:tcPr>
            <w:tcW w:w="2549" w:type="dxa"/>
            <w:vAlign w:val="center"/>
          </w:tcPr>
          <w:p w14:paraId="63F9319E">
            <w:pPr>
              <w:pStyle w:val="12"/>
              <w:spacing w:before="65" w:line="227" w:lineRule="auto"/>
              <w:jc w:val="center"/>
              <w:rPr>
                <w:rFonts w:hint="eastAsia"/>
                <w:spacing w:val="8"/>
                <w:lang w:eastAsia="zh-CN"/>
              </w:rPr>
            </w:pPr>
            <w:r>
              <w:rPr>
                <w:rFonts w:hint="eastAsia"/>
                <w:spacing w:val="8"/>
                <w:lang w:eastAsia="zh-CN"/>
              </w:rPr>
              <w:t>是否授权评标委员会确定</w:t>
            </w:r>
          </w:p>
          <w:p w14:paraId="69F17368">
            <w:pPr>
              <w:pStyle w:val="12"/>
              <w:spacing w:before="65" w:line="227" w:lineRule="auto"/>
              <w:jc w:val="center"/>
              <w:rPr>
                <w:rFonts w:hint="eastAsia"/>
              </w:rPr>
            </w:pPr>
            <w:r>
              <w:rPr>
                <w:rFonts w:hint="eastAsia"/>
                <w:spacing w:val="8"/>
              </w:rPr>
              <w:t>中标人</w:t>
            </w:r>
          </w:p>
        </w:tc>
        <w:tc>
          <w:tcPr>
            <w:tcW w:w="5531" w:type="dxa"/>
            <w:vAlign w:val="center"/>
          </w:tcPr>
          <w:p w14:paraId="6EE54408">
            <w:pPr>
              <w:pStyle w:val="12"/>
              <w:spacing w:before="33" w:line="223" w:lineRule="auto"/>
              <w:ind w:left="112"/>
              <w:jc w:val="both"/>
              <w:rPr>
                <w:rFonts w:hint="eastAsia"/>
                <w:spacing w:val="9"/>
                <w:lang w:eastAsia="zh-CN"/>
              </w:rPr>
            </w:pPr>
            <w:r>
              <w:rPr>
                <w:rFonts w:hint="eastAsia"/>
                <w:spacing w:val="9"/>
                <w:lang w:eastAsia="zh-CN"/>
              </w:rPr>
              <w:t>□是</w:t>
            </w:r>
          </w:p>
          <w:p w14:paraId="6C6FCC48">
            <w:pPr>
              <w:pStyle w:val="12"/>
              <w:spacing w:before="33" w:line="223" w:lineRule="auto"/>
              <w:ind w:left="112"/>
              <w:jc w:val="both"/>
              <w:rPr>
                <w:rFonts w:hint="eastAsia"/>
              </w:rPr>
            </w:pPr>
            <w:r>
              <w:rPr>
                <w:rFonts w:hint="eastAsia"/>
                <w:spacing w:val="9"/>
                <w:lang w:eastAsia="zh-CN"/>
              </w:rPr>
              <w:t>☑否，推荐的中标候选人数：有效投标人数量少于或等于 10 家时，评标委员会推荐的中标候选人数量不超过 3 家。有效投标人数量多于10 家时，推荐的中标候选人数量不超过 5 家。若符合招标文件要求的定标候选人数量不足 3 家时，由评标委员会作出是否具备竞争性判定，如具备竞争性,可继续推荐定标候选人。</w:t>
            </w:r>
            <w:r>
              <w:rPr>
                <w:rFonts w:hint="eastAsia"/>
                <w:spacing w:val="9"/>
              </w:rPr>
              <w:t xml:space="preserve">否则，招标人应重新招标。 </w:t>
            </w:r>
          </w:p>
        </w:tc>
      </w:tr>
      <w:tr w14:paraId="0B4841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trPr>
        <w:tc>
          <w:tcPr>
            <w:tcW w:w="997" w:type="dxa"/>
            <w:vAlign w:val="center"/>
          </w:tcPr>
          <w:p w14:paraId="5ABF78F2">
            <w:pPr>
              <w:spacing w:before="61" w:line="185" w:lineRule="auto"/>
              <w:jc w:val="center"/>
              <w:rPr>
                <w:rFonts w:hint="eastAsia" w:ascii="宋体" w:hAnsi="宋体" w:eastAsia="宋体" w:cs="宋体"/>
                <w:sz w:val="20"/>
                <w:szCs w:val="20"/>
              </w:rPr>
            </w:pPr>
            <w:r>
              <w:rPr>
                <w:rFonts w:hint="eastAsia" w:ascii="宋体" w:hAnsi="宋体" w:eastAsia="宋体" w:cs="宋体"/>
                <w:spacing w:val="1"/>
                <w:sz w:val="20"/>
                <w:szCs w:val="20"/>
              </w:rPr>
              <w:t>7.4.1</w:t>
            </w:r>
          </w:p>
        </w:tc>
        <w:tc>
          <w:tcPr>
            <w:tcW w:w="2549" w:type="dxa"/>
            <w:vAlign w:val="center"/>
          </w:tcPr>
          <w:p w14:paraId="7E8FC051">
            <w:pPr>
              <w:pStyle w:val="12"/>
              <w:spacing w:before="65" w:line="228" w:lineRule="auto"/>
              <w:jc w:val="center"/>
              <w:rPr>
                <w:rFonts w:hint="eastAsia"/>
              </w:rPr>
            </w:pPr>
            <w:r>
              <w:rPr>
                <w:rFonts w:hint="eastAsia"/>
                <w:spacing w:val="7"/>
              </w:rPr>
              <w:t>履约保证金</w:t>
            </w:r>
          </w:p>
        </w:tc>
        <w:tc>
          <w:tcPr>
            <w:tcW w:w="5531" w:type="dxa"/>
            <w:vAlign w:val="center"/>
          </w:tcPr>
          <w:p w14:paraId="6BD1CC8C">
            <w:pPr>
              <w:pStyle w:val="12"/>
              <w:spacing w:before="33" w:line="223" w:lineRule="auto"/>
              <w:ind w:left="112"/>
              <w:jc w:val="both"/>
              <w:rPr>
                <w:rFonts w:hint="eastAsia"/>
                <w:spacing w:val="9"/>
                <w:lang w:eastAsia="zh-CN"/>
              </w:rPr>
            </w:pPr>
            <w:r>
              <w:rPr>
                <w:rFonts w:hint="eastAsia"/>
                <w:spacing w:val="9"/>
                <w:lang w:eastAsia="zh-CN"/>
              </w:rPr>
              <w:t>☑不提交</w:t>
            </w:r>
          </w:p>
          <w:p w14:paraId="6AA11111">
            <w:pPr>
              <w:pStyle w:val="12"/>
              <w:spacing w:before="33" w:line="223" w:lineRule="auto"/>
              <w:ind w:left="112"/>
              <w:jc w:val="both"/>
              <w:rPr>
                <w:rFonts w:hint="eastAsia"/>
                <w:spacing w:val="9"/>
                <w:lang w:eastAsia="zh-CN"/>
              </w:rPr>
            </w:pPr>
            <w:r>
              <w:rPr>
                <w:rFonts w:hint="eastAsia"/>
                <w:spacing w:val="9"/>
                <w:lang w:eastAsia="zh-CN"/>
              </w:rPr>
              <w:t>□提交，履约保证金的形式：</w:t>
            </w:r>
          </w:p>
          <w:p w14:paraId="40189CE8">
            <w:pPr>
              <w:pStyle w:val="12"/>
              <w:spacing w:before="33" w:line="223" w:lineRule="auto"/>
              <w:ind w:left="112"/>
              <w:jc w:val="both"/>
              <w:rPr>
                <w:rFonts w:hint="eastAsia"/>
                <w:lang w:eastAsia="zh-CN"/>
              </w:rPr>
            </w:pPr>
            <w:r>
              <w:rPr>
                <w:rFonts w:hint="eastAsia"/>
                <w:spacing w:val="9"/>
                <w:lang w:eastAsia="zh-CN"/>
              </w:rPr>
              <w:t>履约保证金的金额：合同总价的        %</w:t>
            </w:r>
          </w:p>
        </w:tc>
      </w:tr>
      <w:tr w14:paraId="06E9E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6" w:hRule="atLeast"/>
        </w:trPr>
        <w:tc>
          <w:tcPr>
            <w:tcW w:w="997" w:type="dxa"/>
            <w:vMerge w:val="restart"/>
            <w:tcBorders>
              <w:bottom w:val="nil"/>
            </w:tcBorders>
            <w:vAlign w:val="center"/>
          </w:tcPr>
          <w:p w14:paraId="6DF48894">
            <w:pPr>
              <w:spacing w:before="61" w:line="186" w:lineRule="auto"/>
              <w:jc w:val="center"/>
              <w:rPr>
                <w:rFonts w:hint="eastAsia" w:ascii="宋体" w:hAnsi="宋体" w:eastAsia="宋体" w:cs="宋体"/>
                <w:sz w:val="20"/>
                <w:szCs w:val="20"/>
              </w:rPr>
            </w:pPr>
            <w:r>
              <w:rPr>
                <w:rFonts w:hint="eastAsia" w:ascii="宋体" w:hAnsi="宋体" w:eastAsia="宋体" w:cs="宋体"/>
                <w:sz w:val="20"/>
                <w:szCs w:val="20"/>
              </w:rPr>
              <w:t>9.5</w:t>
            </w:r>
          </w:p>
        </w:tc>
        <w:tc>
          <w:tcPr>
            <w:tcW w:w="2549" w:type="dxa"/>
            <w:vAlign w:val="center"/>
          </w:tcPr>
          <w:p w14:paraId="59289571">
            <w:pPr>
              <w:pStyle w:val="12"/>
              <w:spacing w:before="65" w:line="228" w:lineRule="auto"/>
              <w:jc w:val="center"/>
              <w:rPr>
                <w:rFonts w:hint="eastAsia"/>
              </w:rPr>
            </w:pPr>
            <w:r>
              <w:rPr>
                <w:rFonts w:hint="eastAsia"/>
                <w:spacing w:val="7"/>
              </w:rPr>
              <w:t>行政监督部门</w:t>
            </w:r>
          </w:p>
        </w:tc>
        <w:tc>
          <w:tcPr>
            <w:tcW w:w="5531" w:type="dxa"/>
            <w:vAlign w:val="center"/>
          </w:tcPr>
          <w:p w14:paraId="04F9FDAD">
            <w:pPr>
              <w:pStyle w:val="12"/>
              <w:spacing w:before="34" w:line="228" w:lineRule="auto"/>
              <w:ind w:left="115"/>
              <w:jc w:val="both"/>
              <w:rPr>
                <w:rFonts w:hint="eastAsia"/>
                <w:color w:val="auto"/>
                <w:lang w:eastAsia="zh-CN"/>
              </w:rPr>
            </w:pPr>
            <w:r>
              <w:rPr>
                <w:rFonts w:hint="eastAsia"/>
                <w:color w:val="auto"/>
                <w:spacing w:val="8"/>
                <w:lang w:eastAsia="zh-CN"/>
              </w:rPr>
              <w:t>名    称： 黄冈市自然资源和城乡建设局</w:t>
            </w:r>
          </w:p>
          <w:p w14:paraId="05857F5D">
            <w:pPr>
              <w:pStyle w:val="12"/>
              <w:spacing w:before="26" w:line="227" w:lineRule="auto"/>
              <w:ind w:left="113"/>
              <w:jc w:val="both"/>
              <w:rPr>
                <w:rFonts w:hint="eastAsia"/>
                <w:color w:val="auto"/>
                <w:lang w:eastAsia="zh-CN"/>
              </w:rPr>
            </w:pPr>
            <w:r>
              <w:rPr>
                <w:rFonts w:hint="eastAsia"/>
                <w:color w:val="auto"/>
                <w:spacing w:val="6"/>
                <w:lang w:eastAsia="zh-CN"/>
              </w:rPr>
              <w:t>地    址：</w:t>
            </w:r>
            <w:r>
              <w:rPr>
                <w:rFonts w:hint="eastAsia"/>
                <w:color w:val="auto"/>
                <w:spacing w:val="19"/>
                <w:lang w:eastAsia="zh-CN"/>
              </w:rPr>
              <w:t xml:space="preserve"> </w:t>
            </w:r>
            <w:r>
              <w:rPr>
                <w:rFonts w:hint="eastAsia"/>
                <w:color w:val="auto"/>
                <w:spacing w:val="6"/>
                <w:lang w:eastAsia="zh-CN"/>
              </w:rPr>
              <w:t>黄冈市黄州区西湖三路</w:t>
            </w:r>
            <w:r>
              <w:rPr>
                <w:rFonts w:hint="eastAsia"/>
                <w:color w:val="auto"/>
                <w:spacing w:val="-33"/>
                <w:lang w:eastAsia="zh-CN"/>
              </w:rPr>
              <w:t xml:space="preserve"> </w:t>
            </w:r>
            <w:r>
              <w:rPr>
                <w:rFonts w:hint="eastAsia"/>
                <w:color w:val="auto"/>
                <w:spacing w:val="6"/>
                <w:lang w:eastAsia="zh-CN"/>
              </w:rPr>
              <w:t>23</w:t>
            </w:r>
            <w:r>
              <w:rPr>
                <w:rFonts w:hint="eastAsia"/>
                <w:color w:val="auto"/>
                <w:spacing w:val="23"/>
                <w:w w:val="101"/>
                <w:lang w:eastAsia="zh-CN"/>
              </w:rPr>
              <w:t xml:space="preserve"> </w:t>
            </w:r>
            <w:r>
              <w:rPr>
                <w:rFonts w:hint="eastAsia"/>
                <w:color w:val="auto"/>
                <w:spacing w:val="6"/>
                <w:lang w:eastAsia="zh-CN"/>
              </w:rPr>
              <w:t>号</w:t>
            </w:r>
          </w:p>
          <w:p w14:paraId="6D73B806">
            <w:pPr>
              <w:pStyle w:val="12"/>
              <w:spacing w:before="25" w:line="220" w:lineRule="auto"/>
              <w:ind w:left="137"/>
              <w:jc w:val="both"/>
              <w:rPr>
                <w:rFonts w:hint="eastAsia"/>
                <w:color w:val="auto"/>
                <w:lang w:eastAsia="zh-CN"/>
              </w:rPr>
            </w:pPr>
            <w:r>
              <w:rPr>
                <w:rFonts w:hint="eastAsia"/>
                <w:color w:val="auto"/>
                <w:spacing w:val="3"/>
                <w:lang w:eastAsia="zh-CN"/>
              </w:rPr>
              <w:t>电</w:t>
            </w:r>
            <w:r>
              <w:rPr>
                <w:rFonts w:hint="eastAsia"/>
                <w:color w:val="auto"/>
                <w:spacing w:val="7"/>
                <w:lang w:eastAsia="zh-CN"/>
              </w:rPr>
              <w:t xml:space="preserve">    </w:t>
            </w:r>
            <w:r>
              <w:rPr>
                <w:rFonts w:hint="eastAsia"/>
                <w:color w:val="auto"/>
                <w:spacing w:val="3"/>
                <w:lang w:eastAsia="zh-CN"/>
              </w:rPr>
              <w:t>话： 0713-8351575</w:t>
            </w:r>
          </w:p>
          <w:p w14:paraId="0B67A296">
            <w:pPr>
              <w:pStyle w:val="12"/>
              <w:spacing w:line="279" w:lineRule="exact"/>
              <w:ind w:left="111"/>
              <w:jc w:val="both"/>
              <w:rPr>
                <w:rFonts w:hint="eastAsia"/>
                <w:color w:val="auto"/>
                <w:lang w:eastAsia="zh-CN"/>
              </w:rPr>
            </w:pPr>
            <w:r>
              <w:rPr>
                <w:rFonts w:hint="eastAsia"/>
                <w:color w:val="auto"/>
                <w:spacing w:val="-3"/>
                <w:position w:val="2"/>
                <w:lang w:eastAsia="zh-CN"/>
              </w:rPr>
              <w:t>传</w:t>
            </w:r>
            <w:r>
              <w:rPr>
                <w:rFonts w:hint="eastAsia"/>
                <w:color w:val="auto"/>
                <w:spacing w:val="8"/>
                <w:position w:val="2"/>
                <w:lang w:eastAsia="zh-CN"/>
              </w:rPr>
              <w:t xml:space="preserve">    </w:t>
            </w:r>
            <w:r>
              <w:rPr>
                <w:rFonts w:hint="eastAsia"/>
                <w:color w:val="auto"/>
                <w:spacing w:val="-3"/>
                <w:position w:val="2"/>
                <w:lang w:eastAsia="zh-CN"/>
              </w:rPr>
              <w:t>真</w:t>
            </w:r>
            <w:r>
              <w:rPr>
                <w:rFonts w:hint="eastAsia"/>
                <w:color w:val="auto"/>
                <w:spacing w:val="-73"/>
                <w:position w:val="2"/>
                <w:lang w:eastAsia="zh-CN"/>
              </w:rPr>
              <w:t xml:space="preserve"> </w:t>
            </w:r>
            <w:r>
              <w:rPr>
                <w:rFonts w:hint="eastAsia"/>
                <w:color w:val="auto"/>
                <w:spacing w:val="-3"/>
                <w:position w:val="2"/>
                <w:lang w:eastAsia="zh-CN"/>
              </w:rPr>
              <w:t>： /</w:t>
            </w:r>
          </w:p>
          <w:p w14:paraId="21D51741">
            <w:pPr>
              <w:pStyle w:val="12"/>
              <w:spacing w:before="26" w:line="214" w:lineRule="auto"/>
              <w:ind w:left="128"/>
              <w:jc w:val="both"/>
              <w:rPr>
                <w:rFonts w:hint="eastAsia"/>
                <w:color w:val="auto"/>
                <w:lang w:eastAsia="zh-CN"/>
              </w:rPr>
            </w:pPr>
            <w:r>
              <w:rPr>
                <w:rFonts w:hint="eastAsia"/>
                <w:color w:val="auto"/>
                <w:spacing w:val="5"/>
                <w:lang w:eastAsia="zh-CN"/>
              </w:rPr>
              <w:t>邮政编码： 438200</w:t>
            </w:r>
          </w:p>
        </w:tc>
      </w:tr>
      <w:tr w14:paraId="53460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0" w:hRule="atLeast"/>
        </w:trPr>
        <w:tc>
          <w:tcPr>
            <w:tcW w:w="997" w:type="dxa"/>
            <w:vMerge w:val="continue"/>
            <w:tcBorders>
              <w:top w:val="nil"/>
            </w:tcBorders>
            <w:vAlign w:val="center"/>
          </w:tcPr>
          <w:p w14:paraId="571E4849">
            <w:pPr>
              <w:jc w:val="center"/>
              <w:rPr>
                <w:rFonts w:hint="eastAsia" w:ascii="宋体" w:hAnsi="宋体" w:eastAsia="宋体" w:cs="宋体"/>
                <w:sz w:val="20"/>
                <w:szCs w:val="20"/>
                <w:lang w:eastAsia="zh-CN"/>
              </w:rPr>
            </w:pPr>
          </w:p>
        </w:tc>
        <w:tc>
          <w:tcPr>
            <w:tcW w:w="2549" w:type="dxa"/>
            <w:vAlign w:val="center"/>
          </w:tcPr>
          <w:p w14:paraId="3FC80CCF">
            <w:pPr>
              <w:pStyle w:val="12"/>
              <w:spacing w:before="65" w:line="228" w:lineRule="auto"/>
              <w:jc w:val="center"/>
              <w:rPr>
                <w:rFonts w:hint="eastAsia"/>
              </w:rPr>
            </w:pPr>
            <w:r>
              <w:rPr>
                <w:rFonts w:hint="eastAsia"/>
                <w:spacing w:val="8"/>
              </w:rPr>
              <w:t>综合监督管理部门</w:t>
            </w:r>
          </w:p>
        </w:tc>
        <w:tc>
          <w:tcPr>
            <w:tcW w:w="5531" w:type="dxa"/>
            <w:vAlign w:val="center"/>
          </w:tcPr>
          <w:p w14:paraId="78A03770">
            <w:pPr>
              <w:pStyle w:val="12"/>
              <w:spacing w:before="33" w:line="228" w:lineRule="auto"/>
              <w:ind w:left="115"/>
              <w:jc w:val="both"/>
              <w:rPr>
                <w:rFonts w:hint="eastAsia"/>
                <w:color w:val="auto"/>
                <w:lang w:eastAsia="zh-CN"/>
              </w:rPr>
            </w:pPr>
            <w:r>
              <w:rPr>
                <w:rFonts w:hint="eastAsia"/>
                <w:color w:val="auto"/>
                <w:spacing w:val="8"/>
                <w:lang w:eastAsia="zh-CN"/>
              </w:rPr>
              <w:t>名    称：英山县发展和改革局</w:t>
            </w:r>
          </w:p>
          <w:p w14:paraId="357BC683">
            <w:pPr>
              <w:pStyle w:val="12"/>
              <w:spacing w:before="26" w:line="228" w:lineRule="auto"/>
              <w:ind w:left="113"/>
              <w:jc w:val="both"/>
              <w:rPr>
                <w:rFonts w:hint="eastAsia"/>
                <w:color w:val="auto"/>
                <w:lang w:eastAsia="zh-CN"/>
              </w:rPr>
            </w:pPr>
            <w:r>
              <w:rPr>
                <w:rFonts w:hint="eastAsia"/>
                <w:color w:val="auto"/>
                <w:spacing w:val="6"/>
                <w:lang w:eastAsia="zh-CN"/>
              </w:rPr>
              <w:t>地    址：黄冈市英山县温泉镇莲花路22号</w:t>
            </w:r>
          </w:p>
          <w:p w14:paraId="687B6F1F">
            <w:pPr>
              <w:pStyle w:val="12"/>
              <w:spacing w:before="24" w:line="217" w:lineRule="auto"/>
              <w:ind w:left="137"/>
              <w:jc w:val="both"/>
              <w:rPr>
                <w:rFonts w:hint="eastAsia"/>
                <w:color w:val="auto"/>
                <w:spacing w:val="3"/>
                <w:lang w:eastAsia="zh-CN"/>
              </w:rPr>
            </w:pPr>
            <w:r>
              <w:rPr>
                <w:rFonts w:hint="eastAsia"/>
                <w:color w:val="auto"/>
                <w:spacing w:val="3"/>
                <w:lang w:eastAsia="zh-CN"/>
              </w:rPr>
              <w:t>电</w:t>
            </w:r>
            <w:r>
              <w:rPr>
                <w:rFonts w:hint="eastAsia"/>
                <w:color w:val="auto"/>
                <w:spacing w:val="7"/>
                <w:lang w:eastAsia="zh-CN"/>
              </w:rPr>
              <w:t xml:space="preserve">    </w:t>
            </w:r>
            <w:r>
              <w:rPr>
                <w:rFonts w:hint="eastAsia"/>
                <w:color w:val="auto"/>
                <w:spacing w:val="3"/>
                <w:lang w:eastAsia="zh-CN"/>
              </w:rPr>
              <w:t>话：0713-7013541</w:t>
            </w:r>
          </w:p>
          <w:p w14:paraId="6262E8CD">
            <w:pPr>
              <w:pStyle w:val="12"/>
              <w:spacing w:before="2" w:line="280" w:lineRule="exact"/>
              <w:ind w:left="111"/>
              <w:jc w:val="both"/>
              <w:rPr>
                <w:rFonts w:hint="eastAsia"/>
                <w:color w:val="auto"/>
                <w:lang w:eastAsia="zh-CN"/>
              </w:rPr>
            </w:pPr>
            <w:r>
              <w:rPr>
                <w:rFonts w:hint="eastAsia"/>
                <w:color w:val="auto"/>
                <w:spacing w:val="-3"/>
                <w:position w:val="2"/>
                <w:lang w:eastAsia="zh-CN"/>
              </w:rPr>
              <w:t>传</w:t>
            </w:r>
            <w:r>
              <w:rPr>
                <w:rFonts w:hint="eastAsia"/>
                <w:color w:val="auto"/>
                <w:spacing w:val="8"/>
                <w:position w:val="2"/>
                <w:lang w:eastAsia="zh-CN"/>
              </w:rPr>
              <w:t xml:space="preserve">    </w:t>
            </w:r>
            <w:r>
              <w:rPr>
                <w:rFonts w:hint="eastAsia"/>
                <w:color w:val="auto"/>
                <w:spacing w:val="-3"/>
                <w:position w:val="2"/>
                <w:lang w:eastAsia="zh-CN"/>
              </w:rPr>
              <w:t>真</w:t>
            </w:r>
            <w:r>
              <w:rPr>
                <w:rFonts w:hint="eastAsia"/>
                <w:color w:val="auto"/>
                <w:spacing w:val="-73"/>
                <w:position w:val="2"/>
                <w:lang w:eastAsia="zh-CN"/>
              </w:rPr>
              <w:t xml:space="preserve"> </w:t>
            </w:r>
            <w:r>
              <w:rPr>
                <w:rFonts w:hint="eastAsia"/>
                <w:color w:val="auto"/>
                <w:spacing w:val="-3"/>
                <w:position w:val="2"/>
                <w:lang w:eastAsia="zh-CN"/>
              </w:rPr>
              <w:t>：/</w:t>
            </w:r>
          </w:p>
          <w:p w14:paraId="0789F9EF">
            <w:pPr>
              <w:pStyle w:val="12"/>
              <w:spacing w:before="24" w:line="217" w:lineRule="auto"/>
              <w:ind w:left="137"/>
              <w:jc w:val="both"/>
              <w:rPr>
                <w:rFonts w:hint="eastAsia"/>
                <w:color w:val="auto"/>
                <w:spacing w:val="3"/>
                <w:lang w:eastAsia="zh-CN"/>
              </w:rPr>
            </w:pPr>
            <w:r>
              <w:rPr>
                <w:rFonts w:hint="eastAsia"/>
                <w:color w:val="auto"/>
                <w:spacing w:val="5"/>
                <w:lang w:eastAsia="zh-CN"/>
              </w:rPr>
              <w:t>邮政编码：438700</w:t>
            </w:r>
          </w:p>
        </w:tc>
      </w:tr>
    </w:tbl>
    <w:p w14:paraId="4100938C">
      <w:pPr>
        <w:pStyle w:val="3"/>
        <w:spacing w:line="215" w:lineRule="exact"/>
        <w:rPr>
          <w:rFonts w:hint="eastAsia" w:ascii="宋体" w:hAnsi="宋体" w:eastAsia="宋体" w:cs="宋体"/>
          <w:sz w:val="20"/>
          <w:szCs w:val="20"/>
          <w:lang w:eastAsia="zh-CN"/>
        </w:rPr>
      </w:pPr>
    </w:p>
    <w:p w14:paraId="4E2934BB">
      <w:pPr>
        <w:rPr>
          <w:rFonts w:hint="eastAsia" w:ascii="宋体" w:hAnsi="宋体" w:eastAsia="宋体" w:cs="宋体"/>
          <w:sz w:val="20"/>
          <w:szCs w:val="20"/>
          <w:lang w:eastAsia="zh-CN"/>
        </w:rPr>
      </w:pPr>
      <w:r>
        <w:rPr>
          <w:rFonts w:hint="eastAsia" w:ascii="宋体" w:hAnsi="宋体" w:eastAsia="宋体" w:cs="宋体"/>
          <w:sz w:val="20"/>
          <w:szCs w:val="20"/>
          <w:lang w:eastAsia="zh-CN"/>
        </w:rPr>
        <w:br w:type="page"/>
      </w:r>
    </w:p>
    <w:p w14:paraId="1DD8BFBB">
      <w:pPr>
        <w:spacing w:line="91" w:lineRule="auto"/>
        <w:rPr>
          <w:rFonts w:hint="eastAsia" w:ascii="宋体" w:hAnsi="宋体" w:eastAsia="宋体" w:cs="宋体"/>
          <w:sz w:val="20"/>
          <w:szCs w:val="20"/>
          <w:lang w:eastAsia="zh-CN"/>
        </w:rPr>
      </w:pPr>
    </w:p>
    <w:tbl>
      <w:tblPr>
        <w:tblStyle w:val="11"/>
        <w:tblW w:w="90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2549"/>
        <w:gridCol w:w="5531"/>
      </w:tblGrid>
      <w:tr w14:paraId="3674D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997" w:type="dxa"/>
            <w:vAlign w:val="center"/>
          </w:tcPr>
          <w:p w14:paraId="1F401B96">
            <w:pPr>
              <w:spacing w:before="162" w:line="186" w:lineRule="auto"/>
              <w:jc w:val="center"/>
              <w:rPr>
                <w:rFonts w:hint="eastAsia" w:ascii="宋体" w:hAnsi="宋体" w:eastAsia="宋体" w:cs="宋体"/>
                <w:sz w:val="20"/>
                <w:szCs w:val="20"/>
              </w:rPr>
            </w:pPr>
            <w:r>
              <w:rPr>
                <w:rFonts w:hint="eastAsia" w:ascii="宋体" w:hAnsi="宋体" w:eastAsia="宋体" w:cs="宋体"/>
                <w:spacing w:val="-5"/>
                <w:sz w:val="20"/>
                <w:szCs w:val="20"/>
              </w:rPr>
              <w:t>10</w:t>
            </w:r>
          </w:p>
        </w:tc>
        <w:tc>
          <w:tcPr>
            <w:tcW w:w="8080" w:type="dxa"/>
            <w:gridSpan w:val="2"/>
            <w:vAlign w:val="center"/>
          </w:tcPr>
          <w:p w14:paraId="796F1B3C">
            <w:pPr>
              <w:pStyle w:val="12"/>
              <w:spacing w:before="121" w:line="228" w:lineRule="auto"/>
              <w:ind w:left="3110"/>
              <w:jc w:val="both"/>
              <w:rPr>
                <w:rFonts w:hint="eastAsia"/>
              </w:rPr>
            </w:pPr>
            <w:r>
              <w:rPr>
                <w:rFonts w:hint="eastAsia"/>
                <w:spacing w:val="7"/>
              </w:rPr>
              <w:t>需要补充的其他内容</w:t>
            </w:r>
          </w:p>
        </w:tc>
      </w:tr>
      <w:tr w14:paraId="11970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3" w:hRule="atLeast"/>
        </w:trPr>
        <w:tc>
          <w:tcPr>
            <w:tcW w:w="997" w:type="dxa"/>
            <w:vAlign w:val="center"/>
          </w:tcPr>
          <w:p w14:paraId="3AE35F92">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10.1</w:t>
            </w:r>
          </w:p>
        </w:tc>
        <w:tc>
          <w:tcPr>
            <w:tcW w:w="2549" w:type="dxa"/>
            <w:vAlign w:val="center"/>
          </w:tcPr>
          <w:p w14:paraId="3FD63E1A">
            <w:pPr>
              <w:pStyle w:val="12"/>
              <w:spacing w:before="65" w:line="228" w:lineRule="auto"/>
              <w:jc w:val="center"/>
              <w:rPr>
                <w:rFonts w:hint="eastAsia"/>
              </w:rPr>
            </w:pPr>
            <w:r>
              <w:rPr>
                <w:rFonts w:hint="eastAsia"/>
                <w:spacing w:val="7"/>
              </w:rPr>
              <w:t>多标段（包）投标</w:t>
            </w:r>
          </w:p>
        </w:tc>
        <w:tc>
          <w:tcPr>
            <w:tcW w:w="5531" w:type="dxa"/>
            <w:vAlign w:val="center"/>
          </w:tcPr>
          <w:p w14:paraId="19195206">
            <w:pPr>
              <w:pStyle w:val="12"/>
              <w:spacing w:before="139" w:line="370" w:lineRule="auto"/>
              <w:ind w:right="38"/>
              <w:jc w:val="both"/>
              <w:rPr>
                <w:rFonts w:hint="eastAsia"/>
                <w:lang w:eastAsia="zh-CN"/>
              </w:rPr>
            </w:pPr>
            <w:r>
              <w:rPr>
                <w:rFonts w:hint="eastAsia"/>
                <w:spacing w:val="1"/>
                <w:lang w:eastAsia="zh-CN"/>
              </w:rPr>
              <w:t>投标人可同时对本次招标标段中的</w:t>
            </w:r>
            <w:r>
              <w:rPr>
                <w:rFonts w:hint="eastAsia"/>
                <w:spacing w:val="-86"/>
                <w:lang w:eastAsia="zh-CN"/>
              </w:rPr>
              <w:t xml:space="preserve"> </w:t>
            </w:r>
            <w:r>
              <w:rPr>
                <w:rFonts w:hint="eastAsia"/>
                <w:spacing w:val="4"/>
                <w:u w:val="single"/>
                <w:lang w:eastAsia="zh-CN"/>
              </w:rPr>
              <w:t xml:space="preserve">   /  </w:t>
            </w:r>
            <w:r>
              <w:rPr>
                <w:rFonts w:hint="eastAsia"/>
                <w:spacing w:val="-88"/>
                <w:lang w:eastAsia="zh-CN"/>
              </w:rPr>
              <w:t xml:space="preserve"> </w:t>
            </w:r>
            <w:r>
              <w:rPr>
                <w:rFonts w:hint="eastAsia"/>
                <w:spacing w:val="1"/>
                <w:lang w:eastAsia="zh-CN"/>
              </w:rPr>
              <w:t>个标段（包）投标。</w:t>
            </w:r>
            <w:r>
              <w:rPr>
                <w:rFonts w:hint="eastAsia"/>
                <w:spacing w:val="8"/>
                <w:lang w:eastAsia="zh-CN"/>
              </w:rPr>
              <w:t>招标人按下列原则选择中标人：</w:t>
            </w:r>
          </w:p>
          <w:p w14:paraId="7B6C7D34">
            <w:pPr>
              <w:pStyle w:val="12"/>
              <w:spacing w:line="227" w:lineRule="auto"/>
              <w:ind w:firstLine="214" w:firstLineChars="100"/>
              <w:jc w:val="both"/>
              <w:rPr>
                <w:rFonts w:hint="eastAsia"/>
                <w:lang w:eastAsia="zh-CN"/>
              </w:rPr>
            </w:pPr>
            <w:r>
              <w:rPr>
                <w:rFonts w:hint="eastAsia"/>
                <w:spacing w:val="7"/>
                <w:lang w:eastAsia="zh-CN"/>
              </w:rPr>
              <w:t>□ 招标人按标段（包）择优选择中标人。</w:t>
            </w:r>
          </w:p>
          <w:p w14:paraId="0C0C299B">
            <w:pPr>
              <w:pStyle w:val="12"/>
              <w:spacing w:before="44" w:line="243" w:lineRule="auto"/>
              <w:ind w:right="38" w:firstLine="212" w:firstLineChars="100"/>
              <w:jc w:val="both"/>
              <w:rPr>
                <w:rFonts w:hint="eastAsia"/>
                <w:spacing w:val="6"/>
                <w:lang w:eastAsia="zh-CN"/>
              </w:rPr>
            </w:pPr>
            <w:r>
              <w:rPr>
                <w:rFonts w:hint="eastAsia"/>
                <w:spacing w:val="6"/>
                <w:lang w:eastAsia="zh-CN"/>
              </w:rPr>
              <w:t xml:space="preserve">□ 投标人最多只允许中标 </w:t>
            </w:r>
            <w:r>
              <w:rPr>
                <w:rFonts w:hint="eastAsia"/>
                <w:spacing w:val="4"/>
                <w:u w:val="single"/>
                <w:lang w:eastAsia="zh-CN"/>
              </w:rPr>
              <w:t xml:space="preserve">  /  </w:t>
            </w:r>
            <w:r>
              <w:rPr>
                <w:rFonts w:hint="eastAsia"/>
                <w:spacing w:val="6"/>
                <w:lang w:eastAsia="zh-CN"/>
              </w:rPr>
              <w:t>个标段（包） ，且每个标段（包）拟投入的项目管理机构主要人员不得重复。如果同一投标人在多个标段（包） 中均排序第一，推荐中标候选人顺序为：</w:t>
            </w:r>
          </w:p>
          <w:p w14:paraId="49A4E092">
            <w:pPr>
              <w:pStyle w:val="12"/>
              <w:spacing w:before="44" w:line="243" w:lineRule="auto"/>
              <w:ind w:right="38" w:firstLine="212" w:firstLineChars="100"/>
              <w:jc w:val="both"/>
              <w:rPr>
                <w:rFonts w:hint="eastAsia"/>
                <w:spacing w:val="6"/>
                <w:lang w:eastAsia="zh-CN"/>
              </w:rPr>
            </w:pPr>
            <w:r>
              <w:rPr>
                <w:rFonts w:hint="eastAsia"/>
                <w:spacing w:val="6"/>
                <w:lang w:eastAsia="zh-CN"/>
              </w:rPr>
              <w:t>□按照标段（包）顺序，投标人在前面标段被推荐为第一中标候选人后，所投其他标段（包）将不再被推荐为中标候选人。</w:t>
            </w:r>
          </w:p>
          <w:p w14:paraId="554822E5">
            <w:pPr>
              <w:pStyle w:val="12"/>
              <w:spacing w:before="44" w:line="243" w:lineRule="auto"/>
              <w:ind w:right="38" w:firstLine="212" w:firstLineChars="100"/>
              <w:jc w:val="both"/>
              <w:rPr>
                <w:rFonts w:hint="eastAsia"/>
                <w:lang w:eastAsia="zh-CN"/>
              </w:rPr>
            </w:pPr>
            <w:r>
              <w:rPr>
                <w:rFonts w:hint="eastAsia"/>
                <w:spacing w:val="6"/>
                <w:lang w:eastAsia="zh-CN"/>
              </w:rPr>
              <w:t>□按照标段（包）最高投标限价从大到小的顺序，投</w:t>
            </w:r>
            <w:r>
              <w:rPr>
                <w:rFonts w:hint="eastAsia"/>
                <w:spacing w:val="12"/>
                <w:lang w:eastAsia="zh-CN"/>
              </w:rPr>
              <w:t>标人在最高投标限价大的标段（包）被推荐为第一中标候</w:t>
            </w:r>
            <w:r>
              <w:rPr>
                <w:rFonts w:hint="eastAsia"/>
                <w:spacing w:val="6"/>
                <w:lang w:eastAsia="zh-CN"/>
              </w:rPr>
              <w:t>选人后，所投其他标段（包）将不再被推荐为中标候选人。</w:t>
            </w:r>
          </w:p>
          <w:p w14:paraId="4B6F8D92">
            <w:pPr>
              <w:pStyle w:val="12"/>
              <w:spacing w:before="28" w:line="246" w:lineRule="auto"/>
              <w:ind w:firstLine="190" w:firstLineChars="100"/>
              <w:jc w:val="both"/>
              <w:rPr>
                <w:rFonts w:hint="eastAsia"/>
              </w:rPr>
            </w:pPr>
            <w:r>
              <w:rPr>
                <w:rFonts w:hint="eastAsia"/>
                <w:spacing w:val="-5"/>
              </w:rPr>
              <w:t>□</w:t>
            </w:r>
            <w:r>
              <w:rPr>
                <w:rFonts w:hint="eastAsia"/>
                <w:spacing w:val="-5"/>
                <w:u w:val="single"/>
              </w:rPr>
              <w:t xml:space="preserve">                                            </w:t>
            </w:r>
            <w:r>
              <w:rPr>
                <w:rFonts w:hint="eastAsia"/>
                <w:spacing w:val="-5"/>
              </w:rPr>
              <w:t>。</w:t>
            </w:r>
          </w:p>
        </w:tc>
      </w:tr>
      <w:tr w14:paraId="4A45C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5" w:hRule="atLeast"/>
        </w:trPr>
        <w:tc>
          <w:tcPr>
            <w:tcW w:w="997" w:type="dxa"/>
            <w:vAlign w:val="center"/>
          </w:tcPr>
          <w:p w14:paraId="69EE0FB0">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10.2</w:t>
            </w:r>
          </w:p>
        </w:tc>
        <w:tc>
          <w:tcPr>
            <w:tcW w:w="2549" w:type="dxa"/>
            <w:vAlign w:val="center"/>
          </w:tcPr>
          <w:p w14:paraId="6CDCCBDF">
            <w:pPr>
              <w:pStyle w:val="12"/>
              <w:spacing w:before="65" w:line="228" w:lineRule="auto"/>
              <w:jc w:val="center"/>
              <w:rPr>
                <w:rFonts w:hint="eastAsia"/>
              </w:rPr>
            </w:pPr>
            <w:r>
              <w:rPr>
                <w:rFonts w:hint="eastAsia"/>
                <w:spacing w:val="6"/>
              </w:rPr>
              <w:t>知识产权</w:t>
            </w:r>
          </w:p>
        </w:tc>
        <w:tc>
          <w:tcPr>
            <w:tcW w:w="5531" w:type="dxa"/>
            <w:vAlign w:val="center"/>
          </w:tcPr>
          <w:p w14:paraId="6D860A4B">
            <w:pPr>
              <w:pStyle w:val="12"/>
              <w:spacing w:before="265" w:line="252" w:lineRule="auto"/>
              <w:ind w:left="115" w:right="109"/>
              <w:jc w:val="both"/>
              <w:rPr>
                <w:rFonts w:hint="eastAsia"/>
                <w:lang w:eastAsia="zh-CN"/>
              </w:rPr>
            </w:pPr>
            <w:r>
              <w:rPr>
                <w:rFonts w:hint="eastAsia"/>
                <w:spacing w:val="12"/>
                <w:lang w:eastAsia="zh-CN"/>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w:t>
            </w:r>
            <w:r>
              <w:rPr>
                <w:rFonts w:hint="eastAsia"/>
                <w:spacing w:val="7"/>
                <w:lang w:eastAsia="zh-CN"/>
              </w:rPr>
              <w:t>印或提供给第三人。</w:t>
            </w:r>
          </w:p>
        </w:tc>
      </w:tr>
      <w:tr w14:paraId="01B53F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7" w:type="dxa"/>
            <w:vAlign w:val="center"/>
          </w:tcPr>
          <w:p w14:paraId="7235F794">
            <w:pPr>
              <w:spacing w:before="69" w:line="188" w:lineRule="auto"/>
              <w:jc w:val="center"/>
              <w:rPr>
                <w:rFonts w:hint="eastAsia" w:ascii="宋体" w:hAnsi="宋体" w:eastAsia="宋体" w:cs="宋体"/>
                <w:sz w:val="20"/>
                <w:szCs w:val="20"/>
              </w:rPr>
            </w:pPr>
            <w:r>
              <w:rPr>
                <w:rFonts w:hint="eastAsia" w:ascii="宋体" w:hAnsi="宋体" w:eastAsia="宋体" w:cs="宋体"/>
                <w:spacing w:val="-8"/>
                <w:sz w:val="20"/>
                <w:szCs w:val="20"/>
              </w:rPr>
              <w:t>10.3</w:t>
            </w:r>
          </w:p>
        </w:tc>
        <w:tc>
          <w:tcPr>
            <w:tcW w:w="2549" w:type="dxa"/>
            <w:vAlign w:val="center"/>
          </w:tcPr>
          <w:p w14:paraId="1B67DA0F">
            <w:pPr>
              <w:pStyle w:val="12"/>
              <w:spacing w:before="230" w:line="252" w:lineRule="auto"/>
              <w:ind w:left="112" w:right="108" w:firstLine="17"/>
              <w:jc w:val="center"/>
              <w:rPr>
                <w:rFonts w:hint="eastAsia"/>
                <w:lang w:eastAsia="zh-CN"/>
              </w:rPr>
            </w:pPr>
            <w:r>
              <w:rPr>
                <w:rFonts w:hint="eastAsia"/>
                <w:spacing w:val="9"/>
                <w:lang w:eastAsia="zh-CN"/>
              </w:rPr>
              <w:t>中标后须提交的纸质投标</w:t>
            </w:r>
            <w:r>
              <w:rPr>
                <w:rFonts w:hint="eastAsia"/>
                <w:spacing w:val="3"/>
                <w:lang w:eastAsia="zh-CN"/>
              </w:rPr>
              <w:t>文件</w:t>
            </w:r>
          </w:p>
        </w:tc>
        <w:tc>
          <w:tcPr>
            <w:tcW w:w="5531" w:type="dxa"/>
            <w:vAlign w:val="center"/>
          </w:tcPr>
          <w:p w14:paraId="7A253D80">
            <w:pPr>
              <w:pStyle w:val="12"/>
              <w:spacing w:before="94" w:line="378" w:lineRule="auto"/>
              <w:ind w:left="113" w:right="107"/>
              <w:jc w:val="both"/>
              <w:rPr>
                <w:rFonts w:hint="eastAsia"/>
                <w:lang w:eastAsia="zh-CN"/>
              </w:rPr>
            </w:pPr>
            <w:r>
              <w:rPr>
                <w:rFonts w:hint="eastAsia"/>
                <w:spacing w:val="10"/>
                <w:lang w:eastAsia="zh-CN"/>
              </w:rPr>
              <w:t>份数：</w:t>
            </w:r>
            <w:r>
              <w:rPr>
                <w:rFonts w:hint="eastAsia"/>
                <w:color w:val="auto"/>
                <w:spacing w:val="10"/>
                <w:highlight w:val="none"/>
                <w:u w:val="single"/>
                <w:lang w:eastAsia="zh-CN"/>
              </w:rPr>
              <w:t>肆份（一正三副</w:t>
            </w:r>
            <w:r>
              <w:rPr>
                <w:rFonts w:hint="eastAsia"/>
                <w:color w:val="auto"/>
                <w:spacing w:val="20"/>
                <w:highlight w:val="none"/>
                <w:u w:val="single"/>
                <w:lang w:eastAsia="zh-CN"/>
              </w:rPr>
              <w:t>）</w:t>
            </w:r>
            <w:r>
              <w:rPr>
                <w:rFonts w:hint="eastAsia"/>
                <w:color w:val="auto"/>
                <w:spacing w:val="20"/>
                <w:highlight w:val="none"/>
                <w:lang w:eastAsia="zh-CN"/>
              </w:rPr>
              <w:t>，</w:t>
            </w:r>
            <w:r>
              <w:rPr>
                <w:rFonts w:hint="eastAsia"/>
                <w:spacing w:val="10"/>
                <w:lang w:eastAsia="zh-CN"/>
              </w:rPr>
              <w:t>中标人提交的纸质投标文件</w:t>
            </w:r>
            <w:r>
              <w:rPr>
                <w:rFonts w:hint="eastAsia"/>
                <w:spacing w:val="9"/>
                <w:lang w:eastAsia="zh-CN"/>
              </w:rPr>
              <w:t>应当与导入电子开标评标系统的电子投标文件内容一致。</w:t>
            </w:r>
          </w:p>
        </w:tc>
      </w:tr>
      <w:tr w14:paraId="7143A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 w:hRule="atLeast"/>
        </w:trPr>
        <w:tc>
          <w:tcPr>
            <w:tcW w:w="997" w:type="dxa"/>
            <w:vAlign w:val="center"/>
          </w:tcPr>
          <w:p w14:paraId="214C303F">
            <w:pPr>
              <w:spacing w:before="69" w:line="188" w:lineRule="auto"/>
              <w:jc w:val="center"/>
              <w:rPr>
                <w:rFonts w:hint="eastAsia" w:ascii="宋体" w:hAnsi="宋体" w:eastAsia="宋体" w:cs="宋体"/>
                <w:sz w:val="20"/>
                <w:szCs w:val="20"/>
              </w:rPr>
            </w:pPr>
            <w:r>
              <w:rPr>
                <w:rFonts w:hint="eastAsia" w:ascii="宋体" w:hAnsi="宋体" w:eastAsia="宋体" w:cs="宋体"/>
                <w:spacing w:val="-8"/>
                <w:sz w:val="20"/>
                <w:szCs w:val="20"/>
              </w:rPr>
              <w:t>10.4</w:t>
            </w:r>
          </w:p>
        </w:tc>
        <w:tc>
          <w:tcPr>
            <w:tcW w:w="8080" w:type="dxa"/>
            <w:gridSpan w:val="2"/>
          </w:tcPr>
          <w:p w14:paraId="02E39E7C">
            <w:pPr>
              <w:pStyle w:val="12"/>
              <w:spacing w:before="150" w:line="228" w:lineRule="auto"/>
              <w:ind w:left="2994"/>
              <w:rPr>
                <w:rFonts w:hint="eastAsia"/>
                <w:lang w:eastAsia="zh-CN"/>
              </w:rPr>
            </w:pPr>
            <w:r>
              <w:rPr>
                <w:rFonts w:hint="eastAsia"/>
                <w:spacing w:val="8"/>
                <w:lang w:eastAsia="zh-CN"/>
              </w:rPr>
              <w:t>招标人补充的其他内容</w:t>
            </w:r>
          </w:p>
        </w:tc>
      </w:tr>
      <w:tr w14:paraId="7E772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997" w:type="dxa"/>
            <w:vAlign w:val="center"/>
          </w:tcPr>
          <w:p w14:paraId="4C04026F">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10.4.1</w:t>
            </w:r>
          </w:p>
        </w:tc>
        <w:tc>
          <w:tcPr>
            <w:tcW w:w="2549" w:type="dxa"/>
            <w:vAlign w:val="center"/>
          </w:tcPr>
          <w:p w14:paraId="50DE283A">
            <w:pPr>
              <w:pStyle w:val="12"/>
              <w:spacing w:before="65" w:line="228" w:lineRule="auto"/>
              <w:jc w:val="center"/>
              <w:rPr>
                <w:rFonts w:hint="eastAsia"/>
              </w:rPr>
            </w:pPr>
            <w:r>
              <w:rPr>
                <w:rFonts w:hint="eastAsia"/>
                <w:spacing w:val="8"/>
              </w:rPr>
              <w:t>交易平台信息服务费</w:t>
            </w:r>
          </w:p>
        </w:tc>
        <w:tc>
          <w:tcPr>
            <w:tcW w:w="5531" w:type="dxa"/>
            <w:vAlign w:val="center"/>
          </w:tcPr>
          <w:p w14:paraId="75BA12FB">
            <w:pPr>
              <w:spacing w:before="61" w:line="279" w:lineRule="exact"/>
              <w:ind w:firstLine="206" w:firstLineChars="100"/>
              <w:jc w:val="both"/>
              <w:rPr>
                <w:rFonts w:hint="eastAsia" w:ascii="宋体" w:hAnsi="宋体" w:eastAsia="宋体" w:cs="宋体"/>
                <w:sz w:val="20"/>
                <w:szCs w:val="20"/>
              </w:rPr>
            </w:pPr>
            <w:r>
              <w:rPr>
                <w:rFonts w:hint="eastAsia" w:ascii="宋体" w:hAnsi="宋体" w:eastAsia="宋体" w:cs="宋体"/>
                <w:spacing w:val="3"/>
                <w:position w:val="3"/>
                <w:sz w:val="20"/>
                <w:szCs w:val="20"/>
              </w:rPr>
              <w:t>/</w:t>
            </w:r>
          </w:p>
        </w:tc>
      </w:tr>
      <w:tr w14:paraId="3A0E6E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2" w:hRule="atLeast"/>
        </w:trPr>
        <w:tc>
          <w:tcPr>
            <w:tcW w:w="997" w:type="dxa"/>
            <w:vAlign w:val="center"/>
          </w:tcPr>
          <w:p w14:paraId="3C00D4C8">
            <w:pPr>
              <w:spacing w:before="61" w:line="186" w:lineRule="auto"/>
              <w:jc w:val="center"/>
              <w:rPr>
                <w:rFonts w:hint="eastAsia" w:ascii="宋体" w:hAnsi="宋体" w:eastAsia="宋体" w:cs="宋体"/>
                <w:spacing w:val="1"/>
                <w:sz w:val="20"/>
                <w:szCs w:val="20"/>
              </w:rPr>
            </w:pPr>
          </w:p>
          <w:p w14:paraId="06EFD24E">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10.4.2</w:t>
            </w:r>
          </w:p>
        </w:tc>
        <w:tc>
          <w:tcPr>
            <w:tcW w:w="2549" w:type="dxa"/>
            <w:vAlign w:val="center"/>
          </w:tcPr>
          <w:p w14:paraId="39639F0D">
            <w:pPr>
              <w:pStyle w:val="12"/>
              <w:spacing w:before="65" w:line="228" w:lineRule="auto"/>
              <w:jc w:val="center"/>
              <w:rPr>
                <w:rFonts w:hint="eastAsia"/>
                <w:spacing w:val="8"/>
              </w:rPr>
            </w:pPr>
            <w:r>
              <w:rPr>
                <w:rFonts w:hint="eastAsia"/>
                <w:spacing w:val="8"/>
              </w:rPr>
              <w:t>招标代理服务费</w:t>
            </w:r>
          </w:p>
        </w:tc>
        <w:tc>
          <w:tcPr>
            <w:tcW w:w="5531" w:type="dxa"/>
            <w:vAlign w:val="center"/>
          </w:tcPr>
          <w:p w14:paraId="3DD98FB6">
            <w:pPr>
              <w:pStyle w:val="12"/>
              <w:spacing w:before="37" w:line="227" w:lineRule="auto"/>
              <w:ind w:left="134"/>
              <w:jc w:val="both"/>
              <w:rPr>
                <w:rFonts w:hint="eastAsia"/>
                <w:spacing w:val="8"/>
                <w:lang w:eastAsia="zh-CN"/>
              </w:rPr>
            </w:pPr>
            <w:r>
              <w:rPr>
                <w:rFonts w:hint="eastAsia"/>
                <w:spacing w:val="8"/>
                <w:lang w:eastAsia="zh-CN"/>
              </w:rPr>
              <w:t>□本次招标没有招标代理服务费。</w:t>
            </w:r>
          </w:p>
          <w:p w14:paraId="5E6B18B9">
            <w:pPr>
              <w:pStyle w:val="12"/>
              <w:spacing w:before="26" w:line="251" w:lineRule="auto"/>
              <w:ind w:left="115" w:right="109" w:firstLine="5"/>
              <w:jc w:val="both"/>
              <w:rPr>
                <w:rFonts w:hint="eastAsia"/>
                <w:spacing w:val="8"/>
                <w:lang w:eastAsia="zh-CN"/>
              </w:rPr>
            </w:pPr>
            <w:r>
              <w:rPr>
                <w:rFonts w:hint="eastAsia"/>
                <w:spacing w:val="8"/>
                <w:lang w:eastAsia="zh-CN"/>
              </w:rPr>
              <w:t>☑本次招标有招标代理服务费。根据招标人和招标代理机构委托代理合同的约定，本项目招标代理服务费：</w:t>
            </w:r>
          </w:p>
          <w:p w14:paraId="4DA068B8">
            <w:pPr>
              <w:pStyle w:val="12"/>
              <w:spacing w:line="227" w:lineRule="auto"/>
              <w:ind w:left="134"/>
              <w:jc w:val="both"/>
              <w:rPr>
                <w:rFonts w:hint="eastAsia"/>
                <w:spacing w:val="8"/>
                <w:lang w:eastAsia="zh-CN"/>
              </w:rPr>
            </w:pPr>
            <w:r>
              <w:rPr>
                <w:rFonts w:hint="eastAsia"/>
                <w:spacing w:val="8"/>
                <w:lang w:eastAsia="zh-CN"/>
              </w:rPr>
              <w:t>□由招标人支付。</w:t>
            </w:r>
          </w:p>
          <w:p w14:paraId="1DDE29D2">
            <w:pPr>
              <w:pStyle w:val="12"/>
              <w:spacing w:before="24" w:line="228" w:lineRule="auto"/>
              <w:ind w:left="121"/>
              <w:jc w:val="both"/>
              <w:rPr>
                <w:rFonts w:hint="eastAsia"/>
                <w:spacing w:val="8"/>
                <w:lang w:eastAsia="zh-CN"/>
              </w:rPr>
            </w:pPr>
            <w:r>
              <w:rPr>
                <w:rFonts w:hint="eastAsia"/>
                <w:spacing w:val="8"/>
                <w:lang w:eastAsia="zh-CN"/>
              </w:rPr>
              <w:t>☑由中标人支付。</w:t>
            </w:r>
          </w:p>
          <w:p w14:paraId="6EF721FF">
            <w:pPr>
              <w:pStyle w:val="12"/>
              <w:spacing w:before="27" w:line="251" w:lineRule="auto"/>
              <w:ind w:left="113" w:right="109"/>
              <w:jc w:val="both"/>
              <w:rPr>
                <w:rFonts w:hint="eastAsia"/>
                <w:spacing w:val="8"/>
                <w:lang w:eastAsia="zh-CN"/>
              </w:rPr>
            </w:pPr>
            <w:r>
              <w:rPr>
                <w:rFonts w:hint="eastAsia"/>
                <w:spacing w:val="8"/>
                <w:lang w:eastAsia="zh-CN"/>
              </w:rPr>
              <w:t>支付标准：参照鄂建文[2023]35 号文及原国家计委计价格[2002]1980 号，本次招标代理费以本次中标价金额为基数计算；投标人在投标报价时应考虑该费用，招标人不另行支付；</w:t>
            </w:r>
          </w:p>
          <w:p w14:paraId="19E02322">
            <w:pPr>
              <w:pStyle w:val="12"/>
              <w:spacing w:before="1" w:line="228" w:lineRule="auto"/>
              <w:ind w:left="114"/>
              <w:jc w:val="both"/>
              <w:rPr>
                <w:rFonts w:hint="eastAsia"/>
                <w:spacing w:val="8"/>
                <w:lang w:eastAsia="zh-CN"/>
              </w:rPr>
            </w:pPr>
            <w:r>
              <w:rPr>
                <w:rFonts w:hint="eastAsia"/>
                <w:spacing w:val="8"/>
                <w:lang w:eastAsia="zh-CN"/>
              </w:rPr>
              <w:t>支付方式：银行转账；对公账户信息：</w:t>
            </w:r>
          </w:p>
          <w:p w14:paraId="46B08D9E">
            <w:pPr>
              <w:pStyle w:val="12"/>
              <w:spacing w:before="1" w:line="228" w:lineRule="auto"/>
              <w:ind w:left="114"/>
              <w:jc w:val="both"/>
              <w:rPr>
                <w:rFonts w:hint="eastAsia"/>
                <w:spacing w:val="8"/>
                <w:lang w:eastAsia="zh-CN"/>
              </w:rPr>
            </w:pPr>
            <w:r>
              <w:rPr>
                <w:rFonts w:hint="eastAsia"/>
                <w:spacing w:val="11"/>
                <w:lang w:eastAsia="zh-CN"/>
              </w:rPr>
              <w:t>账</w:t>
            </w:r>
            <w:r>
              <w:rPr>
                <w:rFonts w:hint="eastAsia"/>
                <w:spacing w:val="8"/>
                <w:lang w:eastAsia="zh-CN"/>
              </w:rPr>
              <w:t>户：湖北构信项目管理有限公司</w:t>
            </w:r>
          </w:p>
          <w:p w14:paraId="7E35BE10">
            <w:pPr>
              <w:pStyle w:val="12"/>
              <w:spacing w:before="1" w:line="228" w:lineRule="auto"/>
              <w:ind w:left="114"/>
              <w:jc w:val="both"/>
              <w:rPr>
                <w:rFonts w:hint="eastAsia"/>
                <w:spacing w:val="8"/>
                <w:lang w:eastAsia="zh-CN"/>
              </w:rPr>
            </w:pPr>
            <w:r>
              <w:rPr>
                <w:rFonts w:hint="eastAsia"/>
                <w:spacing w:val="8"/>
                <w:lang w:eastAsia="zh-CN"/>
              </w:rPr>
              <w:t>银行账号：17647901040003996</w:t>
            </w:r>
          </w:p>
          <w:p w14:paraId="6EC95994">
            <w:pPr>
              <w:pStyle w:val="12"/>
              <w:spacing w:before="1" w:line="228" w:lineRule="auto"/>
              <w:ind w:left="114"/>
              <w:jc w:val="both"/>
              <w:rPr>
                <w:rFonts w:hint="eastAsia"/>
                <w:spacing w:val="8"/>
                <w:lang w:eastAsia="zh-CN"/>
              </w:rPr>
            </w:pPr>
            <w:r>
              <w:rPr>
                <w:rFonts w:hint="eastAsia"/>
                <w:spacing w:val="8"/>
                <w:lang w:eastAsia="zh-CN"/>
              </w:rPr>
              <w:t>开户行:中国农业银行股份有限公司英山中心支行</w:t>
            </w:r>
          </w:p>
          <w:p w14:paraId="3D7E8704">
            <w:pPr>
              <w:pStyle w:val="12"/>
              <w:spacing w:before="23" w:line="234" w:lineRule="auto"/>
              <w:ind w:left="116" w:right="109" w:hanging="2"/>
              <w:jc w:val="both"/>
              <w:rPr>
                <w:rFonts w:hint="eastAsia"/>
                <w:spacing w:val="8"/>
                <w:lang w:eastAsia="zh-CN"/>
              </w:rPr>
            </w:pPr>
            <w:r>
              <w:rPr>
                <w:rFonts w:hint="eastAsia"/>
                <w:spacing w:val="8"/>
                <w:lang w:eastAsia="zh-CN"/>
              </w:rPr>
              <w:t>支付时间：由中标人在领取中标通知书前一次性支付。本项费用包含在总报价中，不单独列项。</w:t>
            </w:r>
          </w:p>
        </w:tc>
      </w:tr>
      <w:tr w14:paraId="61361D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66" w:hRule="atLeast"/>
        </w:trPr>
        <w:tc>
          <w:tcPr>
            <w:tcW w:w="997" w:type="dxa"/>
            <w:vAlign w:val="center"/>
          </w:tcPr>
          <w:p w14:paraId="56BFAF8F">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10.4.3</w:t>
            </w:r>
          </w:p>
        </w:tc>
        <w:tc>
          <w:tcPr>
            <w:tcW w:w="2549" w:type="dxa"/>
            <w:vAlign w:val="center"/>
          </w:tcPr>
          <w:p w14:paraId="12BEDF49">
            <w:pPr>
              <w:pStyle w:val="12"/>
              <w:spacing w:before="65" w:line="228" w:lineRule="auto"/>
              <w:jc w:val="center"/>
              <w:rPr>
                <w:rFonts w:hint="eastAsia"/>
                <w:lang w:eastAsia="zh-CN"/>
              </w:rPr>
            </w:pPr>
            <w:r>
              <w:rPr>
                <w:rFonts w:hint="eastAsia"/>
                <w:spacing w:val="8"/>
                <w:lang w:eastAsia="zh-CN"/>
              </w:rPr>
              <w:t>政府采购合同融资政策</w:t>
            </w:r>
          </w:p>
        </w:tc>
        <w:tc>
          <w:tcPr>
            <w:tcW w:w="5531" w:type="dxa"/>
            <w:vAlign w:val="center"/>
          </w:tcPr>
          <w:p w14:paraId="3F88C14C">
            <w:pPr>
              <w:pStyle w:val="12"/>
              <w:spacing w:before="31" w:line="252" w:lineRule="auto"/>
              <w:ind w:left="111" w:right="107"/>
              <w:jc w:val="both"/>
              <w:rPr>
                <w:rFonts w:hint="eastAsia"/>
                <w:lang w:eastAsia="zh-CN"/>
              </w:rPr>
            </w:pPr>
            <w:r>
              <w:rPr>
                <w:rFonts w:hint="eastAsia"/>
                <w:spacing w:val="11"/>
                <w:lang w:eastAsia="zh-CN"/>
              </w:rPr>
              <w:t>政府采购合同融资（以下简称“政采贷</w:t>
            </w:r>
            <w:r>
              <w:rPr>
                <w:rFonts w:hint="eastAsia"/>
                <w:spacing w:val="-68"/>
                <w:lang w:eastAsia="zh-CN"/>
              </w:rPr>
              <w:t xml:space="preserve"> </w:t>
            </w:r>
            <w:r>
              <w:rPr>
                <w:rFonts w:hint="eastAsia"/>
                <w:spacing w:val="11"/>
                <w:lang w:eastAsia="zh-CN"/>
              </w:rPr>
              <w:t>”）指参与政</w:t>
            </w:r>
            <w:r>
              <w:rPr>
                <w:rFonts w:hint="eastAsia"/>
                <w:spacing w:val="10"/>
                <w:lang w:eastAsia="zh-CN"/>
              </w:rPr>
              <w:t>府采</w:t>
            </w:r>
            <w:r>
              <w:rPr>
                <w:rFonts w:hint="eastAsia"/>
                <w:spacing w:val="6"/>
                <w:lang w:eastAsia="zh-CN"/>
              </w:rPr>
              <w:t>购活动的中小微企业，在获得政府采购中标（成交）通知</w:t>
            </w:r>
            <w:r>
              <w:rPr>
                <w:rFonts w:hint="eastAsia"/>
                <w:spacing w:val="11"/>
                <w:lang w:eastAsia="zh-CN"/>
              </w:rPr>
              <w:t>书后，即可向开展“政采贷</w:t>
            </w:r>
            <w:r>
              <w:rPr>
                <w:rFonts w:hint="eastAsia"/>
                <w:spacing w:val="-67"/>
                <w:lang w:eastAsia="zh-CN"/>
              </w:rPr>
              <w:t xml:space="preserve"> </w:t>
            </w:r>
            <w:r>
              <w:rPr>
                <w:rFonts w:hint="eastAsia"/>
                <w:spacing w:val="11"/>
                <w:lang w:eastAsia="zh-CN"/>
              </w:rPr>
              <w:t>”业务的金融机构提出申</w:t>
            </w:r>
            <w:r>
              <w:rPr>
                <w:rFonts w:hint="eastAsia"/>
                <w:spacing w:val="10"/>
                <w:lang w:eastAsia="zh-CN"/>
              </w:rPr>
              <w:t>请，</w:t>
            </w:r>
            <w:r>
              <w:rPr>
                <w:rFonts w:hint="eastAsia"/>
                <w:spacing w:val="12"/>
                <w:lang w:eastAsia="zh-CN"/>
              </w:rPr>
              <w:t>金融机构依据政府采购中标（成交）通知书和政府采购合</w:t>
            </w:r>
            <w:r>
              <w:rPr>
                <w:rFonts w:hint="eastAsia"/>
                <w:spacing w:val="8"/>
                <w:lang w:eastAsia="zh-CN"/>
              </w:rPr>
              <w:t>同，为中小微企业提供融资服务。</w:t>
            </w:r>
          </w:p>
          <w:p w14:paraId="7C6C48E9">
            <w:pPr>
              <w:pStyle w:val="12"/>
              <w:spacing w:line="242" w:lineRule="auto"/>
              <w:ind w:left="112" w:right="109" w:hanging="9"/>
              <w:jc w:val="both"/>
              <w:rPr>
                <w:rFonts w:hint="eastAsia"/>
                <w:lang w:eastAsia="zh-CN"/>
              </w:rPr>
            </w:pPr>
            <w:r>
              <w:rPr>
                <w:rFonts w:hint="eastAsia"/>
                <w:spacing w:val="10"/>
                <w:lang w:eastAsia="zh-CN"/>
              </w:rPr>
              <w:t>“政采贷</w:t>
            </w:r>
            <w:r>
              <w:rPr>
                <w:rFonts w:hint="eastAsia"/>
                <w:spacing w:val="-59"/>
                <w:lang w:eastAsia="zh-CN"/>
              </w:rPr>
              <w:t xml:space="preserve"> </w:t>
            </w:r>
            <w:r>
              <w:rPr>
                <w:rFonts w:hint="eastAsia"/>
                <w:spacing w:val="10"/>
                <w:lang w:eastAsia="zh-CN"/>
              </w:rPr>
              <w:t>”业务政策：</w:t>
            </w:r>
            <w:r>
              <w:rPr>
                <w:rFonts w:hint="eastAsia"/>
                <w:spacing w:val="-79"/>
                <w:lang w:eastAsia="zh-CN"/>
              </w:rPr>
              <w:t xml:space="preserve"> </w:t>
            </w:r>
            <w:r>
              <w:rPr>
                <w:rFonts w:hint="eastAsia"/>
                <w:spacing w:val="10"/>
                <w:lang w:eastAsia="zh-CN"/>
              </w:rPr>
              <w:t>《湖北省政府采购合同融资实施方</w:t>
            </w:r>
            <w:r>
              <w:rPr>
                <w:rFonts w:hint="eastAsia"/>
                <w:spacing w:val="4"/>
                <w:lang w:eastAsia="zh-CN"/>
              </w:rPr>
              <w:t>案》（鄂财采发[2020]5</w:t>
            </w:r>
            <w:r>
              <w:rPr>
                <w:rFonts w:hint="eastAsia"/>
                <w:spacing w:val="19"/>
                <w:w w:val="101"/>
                <w:lang w:eastAsia="zh-CN"/>
              </w:rPr>
              <w:t xml:space="preserve"> </w:t>
            </w:r>
            <w:r>
              <w:rPr>
                <w:rFonts w:hint="eastAsia"/>
                <w:spacing w:val="4"/>
                <w:lang w:eastAsia="zh-CN"/>
              </w:rPr>
              <w:t>号）“政采贷</w:t>
            </w:r>
            <w:r>
              <w:rPr>
                <w:rFonts w:hint="eastAsia"/>
                <w:spacing w:val="-72"/>
                <w:lang w:eastAsia="zh-CN"/>
              </w:rPr>
              <w:t xml:space="preserve"> </w:t>
            </w:r>
            <w:r>
              <w:rPr>
                <w:rFonts w:hint="eastAsia"/>
                <w:spacing w:val="4"/>
                <w:lang w:eastAsia="zh-CN"/>
              </w:rPr>
              <w:t>”业务申请：湖北省</w:t>
            </w:r>
            <w:r>
              <w:rPr>
                <w:rFonts w:hint="eastAsia"/>
                <w:spacing w:val="-4"/>
                <w:lang w:eastAsia="zh-CN"/>
              </w:rPr>
              <w:t>政府采购合同融资平台</w:t>
            </w:r>
            <w:r>
              <w:rPr>
                <w:rFonts w:hint="eastAsia"/>
                <w:spacing w:val="8"/>
                <w:lang w:eastAsia="zh-CN"/>
              </w:rPr>
              <w:t>（</w:t>
            </w:r>
            <w:r>
              <w:fldChar w:fldCharType="begin"/>
            </w:r>
            <w:r>
              <w:instrText xml:space="preserve"> HYPERLINK "https://czt.hubei.gov.cn/zcd/homepage" </w:instrText>
            </w:r>
            <w:r>
              <w:fldChar w:fldCharType="separate"/>
            </w:r>
            <w:r>
              <w:rPr>
                <w:rFonts w:hint="eastAsia"/>
                <w:lang w:eastAsia="zh-CN"/>
              </w:rPr>
              <w:t>https</w:t>
            </w:r>
            <w:r>
              <w:rPr>
                <w:rFonts w:hint="eastAsia"/>
                <w:spacing w:val="8"/>
                <w:lang w:eastAsia="zh-CN"/>
              </w:rPr>
              <w:t>://</w:t>
            </w:r>
            <w:r>
              <w:rPr>
                <w:rFonts w:hint="eastAsia"/>
                <w:lang w:eastAsia="zh-CN"/>
              </w:rPr>
              <w:t>czt</w:t>
            </w:r>
            <w:r>
              <w:rPr>
                <w:rFonts w:hint="eastAsia"/>
                <w:spacing w:val="8"/>
                <w:lang w:eastAsia="zh-CN"/>
              </w:rPr>
              <w:t>.</w:t>
            </w:r>
            <w:r>
              <w:rPr>
                <w:rFonts w:hint="eastAsia"/>
                <w:lang w:eastAsia="zh-CN"/>
              </w:rPr>
              <w:t>hubei</w:t>
            </w:r>
            <w:r>
              <w:rPr>
                <w:rFonts w:hint="eastAsia"/>
                <w:spacing w:val="8"/>
                <w:lang w:eastAsia="zh-CN"/>
              </w:rPr>
              <w:t>.</w:t>
            </w:r>
            <w:r>
              <w:rPr>
                <w:rFonts w:hint="eastAsia"/>
                <w:lang w:eastAsia="zh-CN"/>
              </w:rPr>
              <w:t>gov</w:t>
            </w:r>
            <w:r>
              <w:rPr>
                <w:rFonts w:hint="eastAsia"/>
                <w:spacing w:val="8"/>
                <w:lang w:eastAsia="zh-CN"/>
              </w:rPr>
              <w:t>.</w:t>
            </w:r>
            <w:r>
              <w:rPr>
                <w:rFonts w:hint="eastAsia"/>
                <w:lang w:eastAsia="zh-CN"/>
              </w:rPr>
              <w:t>cn</w:t>
            </w:r>
            <w:r>
              <w:rPr>
                <w:rFonts w:hint="eastAsia"/>
                <w:spacing w:val="8"/>
                <w:lang w:eastAsia="zh-CN"/>
              </w:rPr>
              <w:t>/</w:t>
            </w:r>
            <w:r>
              <w:rPr>
                <w:rFonts w:hint="eastAsia"/>
                <w:lang w:eastAsia="zh-CN"/>
              </w:rPr>
              <w:t>zcd</w:t>
            </w:r>
            <w:r>
              <w:rPr>
                <w:rFonts w:hint="eastAsia"/>
                <w:spacing w:val="8"/>
                <w:lang w:eastAsia="zh-CN"/>
              </w:rPr>
              <w:t>/</w:t>
            </w:r>
            <w:r>
              <w:rPr>
                <w:rFonts w:hint="eastAsia"/>
                <w:lang w:eastAsia="zh-CN"/>
              </w:rPr>
              <w:t>homepage</w:t>
            </w:r>
            <w:r>
              <w:rPr>
                <w:rFonts w:hint="eastAsia"/>
                <w:lang w:eastAsia="zh-CN"/>
              </w:rPr>
              <w:fldChar w:fldCharType="end"/>
            </w:r>
            <w:r>
              <w:rPr>
                <w:rFonts w:hint="eastAsia"/>
                <w:spacing w:val="8"/>
                <w:lang w:eastAsia="zh-CN"/>
              </w:rPr>
              <w:t>）</w:t>
            </w:r>
          </w:p>
        </w:tc>
      </w:tr>
    </w:tbl>
    <w:p w14:paraId="741EADC0">
      <w:pPr>
        <w:pStyle w:val="3"/>
        <w:rPr>
          <w:rFonts w:hint="eastAsia" w:ascii="宋体" w:hAnsi="宋体" w:eastAsia="宋体" w:cs="宋体"/>
          <w:sz w:val="20"/>
          <w:szCs w:val="20"/>
          <w:lang w:eastAsia="zh-CN"/>
        </w:rPr>
      </w:pPr>
    </w:p>
    <w:p w14:paraId="57FC8866">
      <w:pPr>
        <w:spacing w:line="91" w:lineRule="auto"/>
        <w:rPr>
          <w:sz w:val="2"/>
          <w:lang w:eastAsia="zh-CN"/>
        </w:rPr>
      </w:pPr>
    </w:p>
    <w:tbl>
      <w:tblPr>
        <w:tblStyle w:val="11"/>
        <w:tblW w:w="90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2549"/>
        <w:gridCol w:w="5531"/>
      </w:tblGrid>
      <w:tr w14:paraId="08657E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98" w:hRule="atLeast"/>
        </w:trPr>
        <w:tc>
          <w:tcPr>
            <w:tcW w:w="997" w:type="dxa"/>
            <w:vAlign w:val="center"/>
          </w:tcPr>
          <w:p w14:paraId="0E098F65">
            <w:pPr>
              <w:spacing w:before="61" w:line="186" w:lineRule="auto"/>
              <w:jc w:val="center"/>
              <w:rPr>
                <w:rFonts w:ascii="Calibri" w:hAnsi="Calibri" w:eastAsia="Calibri" w:cs="Calibri"/>
                <w:sz w:val="20"/>
                <w:szCs w:val="20"/>
              </w:rPr>
            </w:pPr>
            <w:r>
              <w:rPr>
                <w:rFonts w:ascii="Calibri" w:hAnsi="Calibri" w:eastAsia="Calibri" w:cs="Calibri"/>
                <w:spacing w:val="1"/>
                <w:sz w:val="20"/>
                <w:szCs w:val="20"/>
              </w:rPr>
              <w:t>10.4.4</w:t>
            </w:r>
          </w:p>
        </w:tc>
        <w:tc>
          <w:tcPr>
            <w:tcW w:w="2549" w:type="dxa"/>
            <w:vAlign w:val="center"/>
          </w:tcPr>
          <w:p w14:paraId="1FCEBD1B">
            <w:pPr>
              <w:pStyle w:val="12"/>
              <w:spacing w:before="65" w:line="228" w:lineRule="auto"/>
              <w:jc w:val="center"/>
              <w:rPr>
                <w:rFonts w:hint="eastAsia"/>
                <w:lang w:eastAsia="zh-CN"/>
              </w:rPr>
            </w:pPr>
            <w:r>
              <w:rPr>
                <w:rFonts w:hint="eastAsia"/>
                <w:spacing w:val="6"/>
                <w:lang w:eastAsia="zh-CN"/>
              </w:rPr>
              <w:t>招标人补充的其他内容</w:t>
            </w:r>
          </w:p>
        </w:tc>
        <w:tc>
          <w:tcPr>
            <w:tcW w:w="5531" w:type="dxa"/>
            <w:vAlign w:val="center"/>
          </w:tcPr>
          <w:p w14:paraId="59397D1D">
            <w:pPr>
              <w:pStyle w:val="12"/>
              <w:spacing w:before="36"/>
              <w:ind w:left="122"/>
              <w:jc w:val="both"/>
              <w:rPr>
                <w:rFonts w:hint="eastAsia"/>
                <w:lang w:eastAsia="zh-CN"/>
              </w:rPr>
            </w:pPr>
            <w:bookmarkStart w:id="16" w:name="bookmark101"/>
            <w:bookmarkEnd w:id="16"/>
            <w:r>
              <w:rPr>
                <w:rFonts w:ascii="Calibri" w:hAnsi="Calibri" w:eastAsia="Calibri" w:cs="Calibri"/>
                <w:color w:val="auto"/>
                <w:spacing w:val="4"/>
                <w:lang w:eastAsia="zh-CN"/>
              </w:rPr>
              <w:t>1</w:t>
            </w:r>
            <w:r>
              <w:rPr>
                <w:rFonts w:ascii="Calibri" w:hAnsi="Calibri" w:eastAsia="Calibri" w:cs="Calibri"/>
                <w:color w:val="auto"/>
                <w:spacing w:val="-12"/>
                <w:lang w:eastAsia="zh-CN"/>
              </w:rPr>
              <w:t xml:space="preserve"> </w:t>
            </w:r>
            <w:r>
              <w:rPr>
                <w:color w:val="auto"/>
                <w:spacing w:val="4"/>
                <w:lang w:eastAsia="zh-CN"/>
              </w:rPr>
              <w:t>、</w:t>
            </w:r>
            <w:r>
              <w:rPr>
                <w:rFonts w:hint="eastAsia"/>
                <w:spacing w:val="6"/>
                <w:lang w:eastAsia="zh-CN"/>
              </w:rPr>
              <w:t>当各章节内容不一致时，</w:t>
            </w:r>
            <w:r>
              <w:rPr>
                <w:rFonts w:hint="eastAsia"/>
                <w:color w:val="auto"/>
                <w:spacing w:val="9"/>
                <w:lang w:eastAsia="zh-CN"/>
              </w:rPr>
              <w:t>以投标人须知前附表为准</w:t>
            </w:r>
            <w:r>
              <w:rPr>
                <w:rFonts w:hint="eastAsia"/>
                <w:spacing w:val="6"/>
                <w:lang w:eastAsia="zh-CN"/>
              </w:rPr>
              <w:t>。</w:t>
            </w:r>
          </w:p>
          <w:p w14:paraId="0D81A63E">
            <w:pPr>
              <w:pStyle w:val="12"/>
              <w:spacing w:before="24"/>
              <w:ind w:left="114" w:right="109" w:firstLine="2"/>
              <w:jc w:val="both"/>
              <w:rPr>
                <w:rFonts w:hint="eastAsia"/>
                <w:color w:val="auto"/>
                <w:lang w:eastAsia="zh-CN"/>
              </w:rPr>
            </w:pPr>
            <w:r>
              <w:rPr>
                <w:rFonts w:ascii="Calibri" w:hAnsi="Calibri" w:eastAsia="Calibri" w:cs="Calibri"/>
                <w:color w:val="auto"/>
                <w:spacing w:val="6"/>
                <w:lang w:eastAsia="zh-CN"/>
              </w:rPr>
              <w:t>2</w:t>
            </w:r>
            <w:r>
              <w:rPr>
                <w:rFonts w:ascii="Calibri" w:hAnsi="Calibri" w:eastAsia="Calibri" w:cs="Calibri"/>
                <w:color w:val="auto"/>
                <w:spacing w:val="-4"/>
                <w:lang w:eastAsia="zh-CN"/>
              </w:rPr>
              <w:t xml:space="preserve"> </w:t>
            </w:r>
            <w:r>
              <w:rPr>
                <w:color w:val="auto"/>
                <w:spacing w:val="6"/>
                <w:lang w:eastAsia="zh-CN"/>
              </w:rPr>
              <w:t>、投标人可通过手机免费申请电子营业执照应用服务，通过电子营业执照登录交易系统，进行</w:t>
            </w:r>
            <w:r>
              <w:rPr>
                <w:color w:val="auto"/>
                <w:spacing w:val="-34"/>
                <w:lang w:eastAsia="zh-CN"/>
              </w:rPr>
              <w:t xml:space="preserve"> </w:t>
            </w:r>
            <w:r>
              <w:rPr>
                <w:rFonts w:ascii="Calibri" w:hAnsi="Calibri" w:eastAsia="Calibri" w:cs="Calibri"/>
                <w:color w:val="auto"/>
                <w:lang w:eastAsia="zh-CN"/>
              </w:rPr>
              <w:t>CA</w:t>
            </w:r>
            <w:r>
              <w:rPr>
                <w:rFonts w:ascii="Calibri" w:hAnsi="Calibri" w:eastAsia="Calibri" w:cs="Calibri"/>
                <w:color w:val="auto"/>
                <w:spacing w:val="23"/>
                <w:w w:val="101"/>
                <w:lang w:eastAsia="zh-CN"/>
              </w:rPr>
              <w:t xml:space="preserve"> </w:t>
            </w:r>
            <w:r>
              <w:rPr>
                <w:color w:val="auto"/>
                <w:spacing w:val="6"/>
                <w:lang w:eastAsia="zh-CN"/>
              </w:rPr>
              <w:t>身份认证、电子签</w:t>
            </w:r>
            <w:r>
              <w:rPr>
                <w:color w:val="auto"/>
                <w:spacing w:val="10"/>
                <w:lang w:eastAsia="zh-CN"/>
              </w:rPr>
              <w:t>章、</w:t>
            </w:r>
            <w:r>
              <w:rPr>
                <w:color w:val="auto"/>
                <w:spacing w:val="-49"/>
                <w:lang w:eastAsia="zh-CN"/>
              </w:rPr>
              <w:t xml:space="preserve"> </w:t>
            </w:r>
            <w:r>
              <w:rPr>
                <w:color w:val="auto"/>
                <w:spacing w:val="10"/>
                <w:lang w:eastAsia="zh-CN"/>
              </w:rPr>
              <w:t>电子签名、标书加密、标书解密，加密、解密环节必</w:t>
            </w:r>
            <w:r>
              <w:rPr>
                <w:color w:val="auto"/>
                <w:spacing w:val="6"/>
                <w:lang w:eastAsia="zh-CN"/>
              </w:rPr>
              <w:t>须均采用电子营业执照方式进行</w:t>
            </w:r>
            <w:r>
              <w:rPr>
                <w:color w:val="auto"/>
                <w:spacing w:val="-3"/>
                <w:lang w:eastAsia="zh-CN"/>
              </w:rPr>
              <w:t>。</w:t>
            </w:r>
          </w:p>
          <w:p w14:paraId="41D350CB">
            <w:pPr>
              <w:pStyle w:val="12"/>
              <w:spacing w:before="26"/>
              <w:ind w:left="112" w:firstLine="3"/>
              <w:jc w:val="both"/>
              <w:rPr>
                <w:rFonts w:hint="eastAsia"/>
                <w:color w:val="auto"/>
                <w:lang w:eastAsia="zh-CN"/>
              </w:rPr>
            </w:pPr>
            <w:r>
              <w:rPr>
                <w:rFonts w:ascii="Calibri" w:hAnsi="Calibri" w:eastAsia="Calibri" w:cs="Calibri"/>
                <w:color w:val="auto"/>
                <w:spacing w:val="8"/>
                <w:lang w:eastAsia="zh-CN"/>
              </w:rPr>
              <w:t>3</w:t>
            </w:r>
            <w:r>
              <w:rPr>
                <w:rFonts w:ascii="Calibri" w:hAnsi="Calibri" w:eastAsia="Calibri" w:cs="Calibri"/>
                <w:color w:val="auto"/>
                <w:spacing w:val="-5"/>
                <w:lang w:eastAsia="zh-CN"/>
              </w:rPr>
              <w:t xml:space="preserve"> </w:t>
            </w:r>
            <w:r>
              <w:rPr>
                <w:rFonts w:hint="eastAsia" w:ascii="Calibri" w:hAnsi="Calibri" w:cs="Calibri"/>
                <w:color w:val="auto"/>
                <w:spacing w:val="-5"/>
                <w:lang w:eastAsia="zh-CN"/>
              </w:rPr>
              <w:t>、</w:t>
            </w:r>
            <w:r>
              <w:rPr>
                <w:color w:val="auto"/>
                <w:spacing w:val="8"/>
                <w:lang w:eastAsia="zh-CN"/>
              </w:rPr>
              <w:t xml:space="preserve">为进一步优化招投标流程，积极推行 </w:t>
            </w:r>
            <w:r>
              <w:rPr>
                <w:rFonts w:ascii="Calibri" w:hAnsi="Calibri" w:eastAsia="Calibri" w:cs="Calibri"/>
                <w:color w:val="auto"/>
                <w:spacing w:val="8"/>
                <w:lang w:eastAsia="zh-CN"/>
              </w:rPr>
              <w:t>"</w:t>
            </w:r>
            <w:r>
              <w:rPr>
                <w:color w:val="auto"/>
                <w:spacing w:val="8"/>
                <w:lang w:eastAsia="zh-CN"/>
              </w:rPr>
              <w:t xml:space="preserve">全国 </w:t>
            </w:r>
            <w:r>
              <w:rPr>
                <w:rFonts w:ascii="Calibri" w:hAnsi="Calibri" w:eastAsia="Calibri" w:cs="Calibri"/>
                <w:color w:val="auto"/>
                <w:lang w:eastAsia="zh-CN"/>
              </w:rPr>
              <w:t>CA</w:t>
            </w:r>
            <w:r>
              <w:rPr>
                <w:rFonts w:ascii="Calibri" w:hAnsi="Calibri" w:eastAsia="Calibri" w:cs="Calibri"/>
                <w:color w:val="auto"/>
                <w:spacing w:val="8"/>
                <w:lang w:eastAsia="zh-CN"/>
              </w:rPr>
              <w:t xml:space="preserve">   </w:t>
            </w:r>
            <w:r>
              <w:rPr>
                <w:color w:val="auto"/>
                <w:spacing w:val="8"/>
                <w:lang w:eastAsia="zh-CN"/>
              </w:rPr>
              <w:t>互认</w:t>
            </w:r>
            <w:r>
              <w:rPr>
                <w:rFonts w:ascii="Calibri" w:hAnsi="Calibri" w:eastAsia="Calibri" w:cs="Calibri"/>
                <w:color w:val="auto"/>
                <w:spacing w:val="8"/>
                <w:lang w:eastAsia="zh-CN"/>
              </w:rPr>
              <w:t>"</w:t>
            </w:r>
            <w:r>
              <w:rPr>
                <w:color w:val="auto"/>
                <w:spacing w:val="12"/>
                <w:lang w:eastAsia="zh-CN"/>
              </w:rPr>
              <w:t>数字化服务，建议投标人采用手机扫描</w:t>
            </w:r>
            <w:r>
              <w:rPr>
                <w:rFonts w:ascii="Calibri" w:hAnsi="Calibri" w:eastAsia="Calibri" w:cs="Calibri"/>
                <w:color w:val="auto"/>
                <w:spacing w:val="12"/>
                <w:lang w:eastAsia="zh-CN"/>
              </w:rPr>
              <w:t>"</w:t>
            </w:r>
            <w:r>
              <w:rPr>
                <w:color w:val="auto"/>
                <w:spacing w:val="12"/>
                <w:lang w:eastAsia="zh-CN"/>
              </w:rPr>
              <w:t>标证通</w:t>
            </w:r>
            <w:r>
              <w:rPr>
                <w:rFonts w:ascii="Calibri" w:hAnsi="Calibri" w:eastAsia="Calibri" w:cs="Calibri"/>
                <w:color w:val="auto"/>
                <w:spacing w:val="12"/>
                <w:lang w:eastAsia="zh-CN"/>
              </w:rPr>
              <w:t xml:space="preserve">" </w:t>
            </w:r>
            <w:r>
              <w:rPr>
                <w:rFonts w:ascii="Calibri" w:hAnsi="Calibri" w:eastAsia="Calibri" w:cs="Calibri"/>
                <w:color w:val="auto"/>
                <w:lang w:eastAsia="zh-CN"/>
              </w:rPr>
              <w:t>APP</w:t>
            </w:r>
            <w:r>
              <w:rPr>
                <w:rFonts w:ascii="Calibri" w:hAnsi="Calibri" w:eastAsia="Calibri" w:cs="Calibri"/>
                <w:color w:val="auto"/>
                <w:spacing w:val="20"/>
                <w:lang w:eastAsia="zh-CN"/>
              </w:rPr>
              <w:t xml:space="preserve"> </w:t>
            </w:r>
            <w:r>
              <w:rPr>
                <w:color w:val="auto"/>
                <w:spacing w:val="12"/>
                <w:lang w:eastAsia="zh-CN"/>
              </w:rPr>
              <w:t>进入</w:t>
            </w:r>
            <w:r>
              <w:rPr>
                <w:color w:val="auto"/>
                <w:spacing w:val="7"/>
                <w:lang w:eastAsia="zh-CN"/>
              </w:rPr>
              <w:t>湖北省电子招投标交易平台完成全流程投标</w:t>
            </w:r>
            <w:r>
              <w:rPr>
                <w:color w:val="auto"/>
                <w:spacing w:val="6"/>
                <w:lang w:eastAsia="zh-CN"/>
              </w:rPr>
              <w:t xml:space="preserve">，无需传统 </w:t>
            </w:r>
            <w:r>
              <w:rPr>
                <w:rFonts w:ascii="Calibri" w:hAnsi="Calibri" w:eastAsia="Calibri" w:cs="Calibri"/>
                <w:color w:val="auto"/>
                <w:lang w:eastAsia="zh-CN"/>
              </w:rPr>
              <w:t>CA</w:t>
            </w:r>
            <w:r>
              <w:rPr>
                <w:color w:val="auto"/>
                <w:spacing w:val="8"/>
                <w:lang w:eastAsia="zh-CN"/>
              </w:rPr>
              <w:t>锁，便捷高效。具体操作如下：一、具体操作步</w:t>
            </w:r>
            <w:r>
              <w:rPr>
                <w:color w:val="auto"/>
                <w:spacing w:val="7"/>
                <w:lang w:eastAsia="zh-CN"/>
              </w:rPr>
              <w:t xml:space="preserve">骤 </w:t>
            </w:r>
            <w:r>
              <w:rPr>
                <w:rFonts w:ascii="Calibri" w:hAnsi="Calibri" w:eastAsia="Calibri" w:cs="Calibri"/>
                <w:color w:val="auto"/>
                <w:spacing w:val="7"/>
                <w:lang w:eastAsia="zh-CN"/>
              </w:rPr>
              <w:t>1.</w:t>
            </w:r>
            <w:r>
              <w:rPr>
                <w:color w:val="auto"/>
                <w:spacing w:val="7"/>
                <w:lang w:eastAsia="zh-CN"/>
              </w:rPr>
              <w:t>下</w:t>
            </w:r>
            <w:r>
              <w:rPr>
                <w:color w:val="auto"/>
                <w:spacing w:val="10"/>
                <w:lang w:eastAsia="zh-CN"/>
              </w:rPr>
              <w:t xml:space="preserve">载与 </w:t>
            </w:r>
            <w:r>
              <w:rPr>
                <w:rFonts w:ascii="Calibri" w:hAnsi="Calibri" w:eastAsia="Calibri" w:cs="Calibri"/>
                <w:color w:val="auto"/>
                <w:lang w:eastAsia="zh-CN"/>
              </w:rPr>
              <w:t>CA</w:t>
            </w:r>
            <w:r>
              <w:rPr>
                <w:rFonts w:ascii="Calibri" w:hAnsi="Calibri" w:eastAsia="Calibri" w:cs="Calibri"/>
                <w:color w:val="auto"/>
                <w:spacing w:val="10"/>
                <w:lang w:eastAsia="zh-CN"/>
              </w:rPr>
              <w:t xml:space="preserve">  </w:t>
            </w:r>
            <w:r>
              <w:rPr>
                <w:color w:val="auto"/>
                <w:spacing w:val="10"/>
                <w:lang w:eastAsia="zh-CN"/>
              </w:rPr>
              <w:t>证书申领</w:t>
            </w:r>
            <w:r>
              <w:rPr>
                <w:rFonts w:ascii="Calibri" w:hAnsi="Calibri" w:eastAsia="Calibri" w:cs="Calibri"/>
                <w:color w:val="auto"/>
                <w:spacing w:val="10"/>
                <w:lang w:eastAsia="zh-CN"/>
              </w:rPr>
              <w:t xml:space="preserve">:  </w:t>
            </w:r>
            <w:r>
              <w:rPr>
                <w:color w:val="auto"/>
                <w:spacing w:val="10"/>
                <w:lang w:eastAsia="zh-CN"/>
              </w:rPr>
              <w:t>登录湖北省电子招投标交易平台，依</w:t>
            </w:r>
            <w:r>
              <w:rPr>
                <w:color w:val="auto"/>
                <w:spacing w:val="2"/>
                <w:lang w:eastAsia="zh-CN"/>
              </w:rPr>
              <w:t xml:space="preserve">次进入【服务指南】→【手机版 </w:t>
            </w:r>
            <w:r>
              <w:rPr>
                <w:rFonts w:ascii="Calibri" w:hAnsi="Calibri" w:eastAsia="Calibri" w:cs="Calibri"/>
                <w:color w:val="auto"/>
                <w:lang w:eastAsia="zh-CN"/>
              </w:rPr>
              <w:t>CA</w:t>
            </w:r>
            <w:r>
              <w:rPr>
                <w:color w:val="auto"/>
                <w:spacing w:val="2"/>
                <w:lang w:eastAsia="zh-CN"/>
              </w:rPr>
              <w:t>（标证通）办理指南</w:t>
            </w:r>
            <w:r>
              <w:rPr>
                <w:color w:val="auto"/>
                <w:spacing w:val="1"/>
                <w:lang w:eastAsia="zh-CN"/>
              </w:rPr>
              <w:t>】</w:t>
            </w:r>
            <w:r>
              <w:rPr>
                <w:rFonts w:hint="eastAsia"/>
                <w:color w:val="auto"/>
                <w:position w:val="-6"/>
                <w:lang w:eastAsia="zh-CN"/>
              </w:rPr>
              <w:t>，</w:t>
            </w:r>
            <w:r>
              <w:rPr>
                <w:color w:val="auto"/>
                <w:spacing w:val="4"/>
                <w:lang w:eastAsia="zh-CN"/>
              </w:rPr>
              <w:t>下载并安装</w:t>
            </w:r>
            <w:r>
              <w:rPr>
                <w:rFonts w:ascii="Calibri" w:hAnsi="Calibri" w:eastAsia="Calibri" w:cs="Calibri"/>
                <w:color w:val="auto"/>
                <w:spacing w:val="4"/>
                <w:lang w:eastAsia="zh-CN"/>
              </w:rPr>
              <w:t>"</w:t>
            </w:r>
            <w:r>
              <w:rPr>
                <w:color w:val="auto"/>
                <w:spacing w:val="4"/>
                <w:lang w:eastAsia="zh-CN"/>
              </w:rPr>
              <w:t>标证通</w:t>
            </w:r>
            <w:r>
              <w:rPr>
                <w:rFonts w:ascii="Calibri" w:hAnsi="Calibri" w:eastAsia="Calibri" w:cs="Calibri"/>
                <w:color w:val="auto"/>
                <w:spacing w:val="4"/>
                <w:lang w:eastAsia="zh-CN"/>
              </w:rPr>
              <w:t>"</w:t>
            </w:r>
            <w:r>
              <w:rPr>
                <w:rFonts w:ascii="Calibri" w:hAnsi="Calibri" w:eastAsia="Calibri" w:cs="Calibri"/>
                <w:color w:val="auto"/>
                <w:lang w:eastAsia="zh-CN"/>
              </w:rPr>
              <w:t>APP</w:t>
            </w:r>
            <w:r>
              <w:rPr>
                <w:rFonts w:ascii="Calibri" w:hAnsi="Calibri" w:eastAsia="Calibri" w:cs="Calibri"/>
                <w:color w:val="auto"/>
                <w:spacing w:val="-1"/>
                <w:lang w:eastAsia="zh-CN"/>
              </w:rPr>
              <w:t xml:space="preserve"> </w:t>
            </w:r>
            <w:r>
              <w:rPr>
                <w:color w:val="auto"/>
                <w:spacing w:val="4"/>
                <w:lang w:eastAsia="zh-CN"/>
              </w:rPr>
              <w:t xml:space="preserve">，打开 </w:t>
            </w:r>
            <w:r>
              <w:rPr>
                <w:rFonts w:ascii="Calibri" w:hAnsi="Calibri" w:eastAsia="Calibri" w:cs="Calibri"/>
                <w:color w:val="auto"/>
                <w:lang w:eastAsia="zh-CN"/>
              </w:rPr>
              <w:t>APP</w:t>
            </w:r>
            <w:r>
              <w:rPr>
                <w:rFonts w:ascii="Calibri" w:hAnsi="Calibri" w:eastAsia="Calibri" w:cs="Calibri"/>
                <w:color w:val="auto"/>
                <w:spacing w:val="4"/>
                <w:lang w:eastAsia="zh-CN"/>
              </w:rPr>
              <w:t xml:space="preserve">   </w:t>
            </w:r>
            <w:r>
              <w:rPr>
                <w:color w:val="auto"/>
                <w:spacing w:val="4"/>
                <w:lang w:eastAsia="zh-CN"/>
              </w:rPr>
              <w:t>完成身份认证，按指</w:t>
            </w:r>
            <w:r>
              <w:rPr>
                <w:color w:val="auto"/>
                <w:spacing w:val="9"/>
                <w:lang w:eastAsia="zh-CN"/>
              </w:rPr>
              <w:t xml:space="preserve">引在线申领 </w:t>
            </w:r>
            <w:r>
              <w:rPr>
                <w:rFonts w:ascii="Calibri" w:hAnsi="Calibri" w:eastAsia="Calibri" w:cs="Calibri"/>
                <w:color w:val="auto"/>
                <w:lang w:eastAsia="zh-CN"/>
              </w:rPr>
              <w:t>CA</w:t>
            </w:r>
            <w:r>
              <w:rPr>
                <w:rFonts w:ascii="Calibri" w:hAnsi="Calibri" w:eastAsia="Calibri" w:cs="Calibri"/>
                <w:color w:val="auto"/>
                <w:spacing w:val="9"/>
                <w:lang w:eastAsia="zh-CN"/>
              </w:rPr>
              <w:t xml:space="preserve">  </w:t>
            </w:r>
            <w:r>
              <w:rPr>
                <w:color w:val="auto"/>
                <w:spacing w:val="9"/>
                <w:lang w:eastAsia="zh-CN"/>
              </w:rPr>
              <w:t>证书。一次办理的</w:t>
            </w:r>
            <w:r>
              <w:rPr>
                <w:color w:val="auto"/>
                <w:spacing w:val="27"/>
                <w:lang w:eastAsia="zh-CN"/>
              </w:rPr>
              <w:t xml:space="preserve"> </w:t>
            </w:r>
            <w:r>
              <w:rPr>
                <w:rFonts w:ascii="Calibri" w:hAnsi="Calibri" w:eastAsia="Calibri" w:cs="Calibri"/>
                <w:color w:val="auto"/>
                <w:lang w:eastAsia="zh-CN"/>
              </w:rPr>
              <w:t>CA</w:t>
            </w:r>
            <w:r>
              <w:rPr>
                <w:rFonts w:ascii="Calibri" w:hAnsi="Calibri" w:eastAsia="Calibri" w:cs="Calibri"/>
                <w:color w:val="auto"/>
                <w:spacing w:val="12"/>
                <w:lang w:eastAsia="zh-CN"/>
              </w:rPr>
              <w:t xml:space="preserve">  </w:t>
            </w:r>
            <w:r>
              <w:rPr>
                <w:color w:val="auto"/>
                <w:spacing w:val="9"/>
                <w:lang w:eastAsia="zh-CN"/>
              </w:rPr>
              <w:t>证书可在全国互认平台通用，无需重复申请。</w:t>
            </w:r>
            <w:r>
              <w:rPr>
                <w:rFonts w:ascii="Calibri" w:hAnsi="Calibri" w:eastAsia="Calibri" w:cs="Calibri"/>
                <w:color w:val="auto"/>
                <w:spacing w:val="9"/>
                <w:lang w:eastAsia="zh-CN"/>
              </w:rPr>
              <w:t>2.</w:t>
            </w:r>
            <w:r>
              <w:rPr>
                <w:color w:val="auto"/>
                <w:spacing w:val="9"/>
                <w:lang w:eastAsia="zh-CN"/>
              </w:rPr>
              <w:t>投标全流程操作： 投标时，</w:t>
            </w:r>
            <w:r>
              <w:rPr>
                <w:color w:val="auto"/>
                <w:spacing w:val="8"/>
                <w:lang w:eastAsia="zh-CN"/>
              </w:rPr>
              <w:t>打开</w:t>
            </w:r>
            <w:r>
              <w:rPr>
                <w:rFonts w:ascii="Calibri" w:hAnsi="Calibri" w:eastAsia="Calibri" w:cs="Calibri"/>
                <w:color w:val="auto"/>
                <w:spacing w:val="8"/>
                <w:lang w:eastAsia="zh-CN"/>
              </w:rPr>
              <w:t>"</w:t>
            </w:r>
            <w:r>
              <w:rPr>
                <w:color w:val="auto"/>
                <w:spacing w:val="8"/>
                <w:lang w:eastAsia="zh-CN"/>
              </w:rPr>
              <w:t>标证通</w:t>
            </w:r>
            <w:r>
              <w:rPr>
                <w:rFonts w:ascii="Calibri" w:hAnsi="Calibri" w:eastAsia="Calibri" w:cs="Calibri"/>
                <w:color w:val="auto"/>
                <w:spacing w:val="8"/>
                <w:lang w:eastAsia="zh-CN"/>
              </w:rPr>
              <w:t>"</w:t>
            </w:r>
            <w:r>
              <w:rPr>
                <w:rFonts w:ascii="Calibri" w:hAnsi="Calibri" w:eastAsia="Calibri" w:cs="Calibri"/>
                <w:color w:val="auto"/>
                <w:lang w:eastAsia="zh-CN"/>
              </w:rPr>
              <w:t>APP</w:t>
            </w:r>
            <w:r>
              <w:rPr>
                <w:rFonts w:ascii="Calibri" w:hAnsi="Calibri" w:eastAsia="Calibri" w:cs="Calibri"/>
                <w:color w:val="auto"/>
                <w:spacing w:val="16"/>
                <w:w w:val="101"/>
                <w:lang w:eastAsia="zh-CN"/>
              </w:rPr>
              <w:t xml:space="preserve">  </w:t>
            </w:r>
            <w:r>
              <w:rPr>
                <w:color w:val="auto"/>
                <w:spacing w:val="8"/>
                <w:lang w:eastAsia="zh-CN"/>
              </w:rPr>
              <w:t>扫码登录湖北省电子招投标交易平台；</w:t>
            </w:r>
            <w:r>
              <w:rPr>
                <w:color w:val="auto"/>
                <w:spacing w:val="11"/>
                <w:lang w:eastAsia="zh-CN"/>
              </w:rPr>
              <w:t xml:space="preserve">通过 </w:t>
            </w:r>
            <w:r>
              <w:rPr>
                <w:rFonts w:ascii="Calibri" w:hAnsi="Calibri" w:eastAsia="Calibri" w:cs="Calibri"/>
                <w:color w:val="auto"/>
                <w:lang w:eastAsia="zh-CN"/>
              </w:rPr>
              <w:t>APP</w:t>
            </w:r>
            <w:r>
              <w:rPr>
                <w:rFonts w:ascii="Calibri" w:hAnsi="Calibri" w:eastAsia="Calibri" w:cs="Calibri"/>
                <w:color w:val="auto"/>
                <w:spacing w:val="20"/>
                <w:lang w:eastAsia="zh-CN"/>
              </w:rPr>
              <w:t xml:space="preserve">  </w:t>
            </w:r>
            <w:r>
              <w:rPr>
                <w:color w:val="auto"/>
                <w:spacing w:val="11"/>
                <w:lang w:eastAsia="zh-CN"/>
              </w:rPr>
              <w:t>直接实现电子签章、文件签署、投标文件上传</w:t>
            </w:r>
            <w:r>
              <w:rPr>
                <w:rFonts w:ascii="Calibri" w:hAnsi="Calibri" w:eastAsia="Calibri" w:cs="Calibri"/>
                <w:color w:val="auto"/>
                <w:spacing w:val="11"/>
                <w:lang w:eastAsia="zh-CN"/>
              </w:rPr>
              <w:t>/</w:t>
            </w:r>
            <w:r>
              <w:rPr>
                <w:color w:val="auto"/>
                <w:spacing w:val="9"/>
                <w:lang w:eastAsia="zh-CN"/>
              </w:rPr>
              <w:t xml:space="preserve">下载等全功能操作，覆盖传统 </w:t>
            </w:r>
            <w:r>
              <w:rPr>
                <w:rFonts w:ascii="Calibri" w:hAnsi="Calibri" w:eastAsia="Calibri" w:cs="Calibri"/>
                <w:color w:val="auto"/>
                <w:lang w:eastAsia="zh-CN"/>
              </w:rPr>
              <w:t>CA</w:t>
            </w:r>
            <w:r>
              <w:rPr>
                <w:rFonts w:ascii="Calibri" w:hAnsi="Calibri" w:eastAsia="Calibri" w:cs="Calibri"/>
                <w:color w:val="auto"/>
                <w:spacing w:val="9"/>
                <w:lang w:eastAsia="zh-CN"/>
              </w:rPr>
              <w:t xml:space="preserve">  </w:t>
            </w:r>
            <w:r>
              <w:rPr>
                <w:color w:val="auto"/>
                <w:spacing w:val="9"/>
                <w:lang w:eastAsia="zh-CN"/>
              </w:rPr>
              <w:t>锁所有应用场景。二、重要提醒首次使用建议提前</w:t>
            </w:r>
            <w:r>
              <w:rPr>
                <w:color w:val="auto"/>
                <w:spacing w:val="46"/>
                <w:lang w:eastAsia="zh-CN"/>
              </w:rPr>
              <w:t xml:space="preserve"> </w:t>
            </w:r>
            <w:r>
              <w:rPr>
                <w:rFonts w:ascii="Calibri" w:hAnsi="Calibri" w:eastAsia="Calibri" w:cs="Calibri"/>
                <w:color w:val="auto"/>
                <w:spacing w:val="9"/>
                <w:lang w:eastAsia="zh-CN"/>
              </w:rPr>
              <w:t>1-2</w:t>
            </w:r>
            <w:r>
              <w:rPr>
                <w:rFonts w:ascii="Calibri" w:hAnsi="Calibri" w:eastAsia="Calibri" w:cs="Calibri"/>
                <w:color w:val="auto"/>
                <w:spacing w:val="14"/>
                <w:lang w:eastAsia="zh-CN"/>
              </w:rPr>
              <w:t xml:space="preserve"> </w:t>
            </w:r>
            <w:r>
              <w:rPr>
                <w:color w:val="auto"/>
                <w:spacing w:val="9"/>
                <w:lang w:eastAsia="zh-CN"/>
              </w:rPr>
              <w:t xml:space="preserve">个工作日完成 </w:t>
            </w:r>
            <w:r>
              <w:rPr>
                <w:rFonts w:ascii="Calibri" w:hAnsi="Calibri" w:eastAsia="Calibri" w:cs="Calibri"/>
                <w:color w:val="auto"/>
                <w:lang w:eastAsia="zh-CN"/>
              </w:rPr>
              <w:t>CA</w:t>
            </w:r>
            <w:r>
              <w:rPr>
                <w:rFonts w:ascii="Calibri" w:hAnsi="Calibri" w:eastAsia="Calibri" w:cs="Calibri"/>
                <w:color w:val="auto"/>
                <w:spacing w:val="13"/>
                <w:w w:val="101"/>
                <w:lang w:eastAsia="zh-CN"/>
              </w:rPr>
              <w:t xml:space="preserve">  </w:t>
            </w:r>
            <w:r>
              <w:rPr>
                <w:color w:val="auto"/>
                <w:spacing w:val="9"/>
                <w:lang w:eastAsia="zh-CN"/>
              </w:rPr>
              <w:t>证书</w:t>
            </w:r>
            <w:r>
              <w:rPr>
                <w:color w:val="auto"/>
                <w:spacing w:val="4"/>
                <w:lang w:eastAsia="zh-CN"/>
              </w:rPr>
              <w:t>办理，避免影响投标进度；</w:t>
            </w:r>
            <w:r>
              <w:rPr>
                <w:rFonts w:ascii="Calibri" w:hAnsi="Calibri" w:eastAsia="Calibri" w:cs="Calibri"/>
                <w:color w:val="auto"/>
                <w:spacing w:val="4"/>
                <w:lang w:eastAsia="zh-CN"/>
              </w:rPr>
              <w:t>3.</w:t>
            </w:r>
            <w:r>
              <w:rPr>
                <w:color w:val="auto"/>
                <w:spacing w:val="4"/>
                <w:lang w:eastAsia="zh-CN"/>
              </w:rPr>
              <w:t xml:space="preserve">确保手机 </w:t>
            </w:r>
            <w:r>
              <w:rPr>
                <w:rFonts w:ascii="Calibri" w:hAnsi="Calibri" w:eastAsia="Calibri" w:cs="Calibri"/>
                <w:color w:val="auto"/>
                <w:lang w:eastAsia="zh-CN"/>
              </w:rPr>
              <w:t>APP</w:t>
            </w:r>
            <w:r>
              <w:rPr>
                <w:rFonts w:ascii="Calibri" w:hAnsi="Calibri" w:eastAsia="Calibri" w:cs="Calibri"/>
                <w:color w:val="auto"/>
                <w:spacing w:val="4"/>
                <w:lang w:eastAsia="zh-CN"/>
              </w:rPr>
              <w:t xml:space="preserve">  </w:t>
            </w:r>
            <w:r>
              <w:rPr>
                <w:color w:val="auto"/>
                <w:spacing w:val="4"/>
                <w:lang w:eastAsia="zh-CN"/>
              </w:rPr>
              <w:t>权限正常（相</w:t>
            </w:r>
            <w:r>
              <w:rPr>
                <w:color w:val="auto"/>
                <w:spacing w:val="6"/>
                <w:lang w:eastAsia="zh-CN"/>
              </w:rPr>
              <w:t>机、网络</w:t>
            </w:r>
            <w:r>
              <w:rPr>
                <w:color w:val="auto"/>
                <w:spacing w:val="17"/>
                <w:lang w:eastAsia="zh-CN"/>
              </w:rPr>
              <w:t>）</w:t>
            </w:r>
            <w:r>
              <w:rPr>
                <w:rFonts w:hint="eastAsia"/>
                <w:color w:val="auto"/>
                <w:spacing w:val="17"/>
                <w:lang w:eastAsia="zh-CN"/>
              </w:rPr>
              <w:t>，</w:t>
            </w:r>
            <w:r>
              <w:rPr>
                <w:color w:val="auto"/>
                <w:spacing w:val="6"/>
                <w:lang w:eastAsia="zh-CN"/>
              </w:rPr>
              <w:t xml:space="preserve">扫码登录时保持平台页面与 </w:t>
            </w:r>
            <w:r>
              <w:rPr>
                <w:rFonts w:ascii="Calibri" w:hAnsi="Calibri" w:eastAsia="Calibri" w:cs="Calibri"/>
                <w:color w:val="auto"/>
                <w:lang w:eastAsia="zh-CN"/>
              </w:rPr>
              <w:t>APP</w:t>
            </w:r>
            <w:r>
              <w:rPr>
                <w:rFonts w:ascii="Calibri" w:hAnsi="Calibri" w:eastAsia="Calibri" w:cs="Calibri"/>
                <w:color w:val="auto"/>
                <w:spacing w:val="6"/>
                <w:lang w:eastAsia="zh-CN"/>
              </w:rPr>
              <w:t xml:space="preserve">  </w:t>
            </w:r>
            <w:r>
              <w:rPr>
                <w:color w:val="auto"/>
                <w:spacing w:val="6"/>
                <w:lang w:eastAsia="zh-CN"/>
              </w:rPr>
              <w:t>同步。</w:t>
            </w:r>
          </w:p>
          <w:p w14:paraId="62CF6565">
            <w:pPr>
              <w:pStyle w:val="12"/>
              <w:spacing w:before="28"/>
              <w:ind w:left="110"/>
              <w:jc w:val="both"/>
              <w:rPr>
                <w:rFonts w:hint="eastAsia"/>
                <w:highlight w:val="none"/>
                <w:lang w:eastAsia="zh-CN"/>
              </w:rPr>
            </w:pPr>
            <w:r>
              <w:rPr>
                <w:rFonts w:ascii="Calibri" w:hAnsi="Calibri" w:eastAsia="Calibri" w:cs="Calibri"/>
                <w:color w:val="auto"/>
                <w:spacing w:val="4"/>
                <w:highlight w:val="none"/>
                <w:lang w:eastAsia="zh-CN"/>
              </w:rPr>
              <w:t>4</w:t>
            </w:r>
            <w:r>
              <w:rPr>
                <w:rFonts w:ascii="Calibri" w:hAnsi="Calibri" w:eastAsia="Calibri" w:cs="Calibri"/>
                <w:color w:val="auto"/>
                <w:spacing w:val="-13"/>
                <w:highlight w:val="none"/>
                <w:lang w:eastAsia="zh-CN"/>
              </w:rPr>
              <w:t xml:space="preserve"> </w:t>
            </w:r>
            <w:r>
              <w:rPr>
                <w:color w:val="auto"/>
                <w:spacing w:val="4"/>
                <w:highlight w:val="none"/>
                <w:lang w:eastAsia="zh-CN"/>
              </w:rPr>
              <w:t>、本项目采用“评定分离”（评标和定标分离）方式确定中标单位，定标方法采用票决数量法。</w:t>
            </w:r>
          </w:p>
          <w:p w14:paraId="4971B1E0">
            <w:pPr>
              <w:pStyle w:val="12"/>
              <w:spacing w:before="4"/>
              <w:ind w:right="57"/>
              <w:jc w:val="both"/>
              <w:rPr>
                <w:rFonts w:hint="eastAsia"/>
                <w:color w:val="auto"/>
                <w:lang w:eastAsia="zh-CN"/>
              </w:rPr>
            </w:pPr>
            <w:r>
              <w:rPr>
                <w:rFonts w:hint="eastAsia"/>
                <w:color w:val="auto"/>
                <w:spacing w:val="9"/>
                <w:lang w:eastAsia="zh-CN"/>
              </w:rPr>
              <w:t>（一）</w:t>
            </w:r>
            <w:r>
              <w:rPr>
                <w:color w:val="auto"/>
                <w:spacing w:val="9"/>
                <w:lang w:eastAsia="zh-CN"/>
              </w:rPr>
              <w:t>推荐中标候选人：</w:t>
            </w:r>
            <w:r>
              <w:rPr>
                <w:rFonts w:ascii="Calibri" w:hAnsi="Calibri" w:eastAsia="Calibri" w:cs="Calibri"/>
                <w:b/>
                <w:bCs/>
                <w:color w:val="auto"/>
                <w:spacing w:val="9"/>
                <w:lang w:eastAsia="zh-CN"/>
              </w:rPr>
              <w:t>1.</w:t>
            </w:r>
            <w:r>
              <w:rPr>
                <w:color w:val="auto"/>
                <w:spacing w:val="9"/>
                <w:lang w:eastAsia="zh-CN"/>
              </w:rPr>
              <w:t>评标完成后，评标委员会应向</w:t>
            </w:r>
            <w:r>
              <w:rPr>
                <w:color w:val="auto"/>
                <w:spacing w:val="12"/>
                <w:lang w:eastAsia="zh-CN"/>
              </w:rPr>
              <w:t>招标人提交书面评标报告，按照详细评审最终得分由高到</w:t>
            </w:r>
            <w:r>
              <w:rPr>
                <w:color w:val="auto"/>
                <w:spacing w:val="7"/>
                <w:lang w:eastAsia="zh-CN"/>
              </w:rPr>
              <w:t>低的顺序向招标人推荐</w:t>
            </w:r>
            <w:r>
              <w:rPr>
                <w:rFonts w:hint="eastAsia"/>
                <w:color w:val="auto"/>
                <w:spacing w:val="7"/>
                <w:lang w:val="en-US" w:eastAsia="zh-CN"/>
              </w:rPr>
              <w:t xml:space="preserve"> </w:t>
            </w:r>
            <w:r>
              <w:rPr>
                <w:rFonts w:hint="eastAsia" w:ascii="Calibri" w:hAnsi="Calibri" w:eastAsia="Calibri" w:cs="Calibri"/>
                <w:color w:val="auto"/>
                <w:spacing w:val="7"/>
                <w:lang w:val="en-US" w:eastAsia="zh-CN"/>
              </w:rPr>
              <w:t>3—</w:t>
            </w:r>
            <w:r>
              <w:rPr>
                <w:rFonts w:ascii="Calibri" w:hAnsi="Calibri" w:eastAsia="Calibri" w:cs="Calibri"/>
                <w:color w:val="auto"/>
                <w:spacing w:val="7"/>
                <w:lang w:eastAsia="zh-CN"/>
              </w:rPr>
              <w:t xml:space="preserve"> 5  </w:t>
            </w:r>
            <w:r>
              <w:rPr>
                <w:color w:val="auto"/>
                <w:spacing w:val="7"/>
                <w:lang w:eastAsia="zh-CN"/>
              </w:rPr>
              <w:t>家不标明顺序的中标候选人（投</w:t>
            </w:r>
            <w:r>
              <w:rPr>
                <w:color w:val="auto"/>
                <w:spacing w:val="9"/>
                <w:lang w:eastAsia="zh-CN"/>
              </w:rPr>
              <w:t xml:space="preserve">标人的数量少于或等于 </w:t>
            </w:r>
            <w:r>
              <w:rPr>
                <w:rFonts w:ascii="Calibri" w:hAnsi="Calibri" w:eastAsia="Calibri" w:cs="Calibri"/>
                <w:color w:val="auto"/>
                <w:spacing w:val="9"/>
                <w:lang w:eastAsia="zh-CN"/>
              </w:rPr>
              <w:t xml:space="preserve">10  </w:t>
            </w:r>
            <w:r>
              <w:rPr>
                <w:color w:val="auto"/>
                <w:spacing w:val="9"/>
                <w:lang w:eastAsia="zh-CN"/>
              </w:rPr>
              <w:t>家时，评标委员会推荐的中标</w:t>
            </w:r>
            <w:r>
              <w:rPr>
                <w:color w:val="auto"/>
                <w:spacing w:val="8"/>
                <w:lang w:eastAsia="zh-CN"/>
              </w:rPr>
              <w:t>候选人数量不超过</w:t>
            </w:r>
            <w:r>
              <w:rPr>
                <w:rFonts w:ascii="Calibri" w:hAnsi="Calibri" w:eastAsia="Calibri" w:cs="Calibri"/>
                <w:color w:val="auto"/>
                <w:spacing w:val="8"/>
                <w:lang w:eastAsia="zh-CN"/>
              </w:rPr>
              <w:t xml:space="preserve">3 </w:t>
            </w:r>
            <w:r>
              <w:rPr>
                <w:color w:val="auto"/>
                <w:spacing w:val="8"/>
                <w:lang w:eastAsia="zh-CN"/>
              </w:rPr>
              <w:t>家</w:t>
            </w:r>
            <w:r>
              <w:rPr>
                <w:rFonts w:hint="eastAsia"/>
                <w:color w:val="auto"/>
                <w:spacing w:val="8"/>
                <w:lang w:eastAsia="zh-CN"/>
              </w:rPr>
              <w:t>，</w:t>
            </w:r>
            <w:r>
              <w:rPr>
                <w:color w:val="auto"/>
                <w:spacing w:val="8"/>
                <w:lang w:eastAsia="zh-CN"/>
              </w:rPr>
              <w:t>投标人数量多于10家时，推荐的中标候选人数量不超过5家）</w:t>
            </w:r>
            <w:r>
              <w:rPr>
                <w:color w:val="auto"/>
                <w:spacing w:val="1"/>
                <w:lang w:eastAsia="zh-CN"/>
              </w:rPr>
              <w:t>，</w:t>
            </w:r>
            <w:r>
              <w:rPr>
                <w:color w:val="auto"/>
                <w:spacing w:val="8"/>
                <w:lang w:eastAsia="zh-CN"/>
              </w:rPr>
              <w:t>并对推荐的各中标候选人投标</w:t>
            </w:r>
            <w:r>
              <w:rPr>
                <w:color w:val="auto"/>
                <w:spacing w:val="12"/>
                <w:lang w:eastAsia="zh-CN"/>
              </w:rPr>
              <w:t>文件中的优点和存在的缺陷、签订合同前应当注意的事项</w:t>
            </w:r>
            <w:r>
              <w:rPr>
                <w:color w:val="auto"/>
                <w:spacing w:val="5"/>
                <w:lang w:eastAsia="zh-CN"/>
              </w:rPr>
              <w:t>等提出意见；</w:t>
            </w:r>
            <w:r>
              <w:rPr>
                <w:rFonts w:ascii="Calibri" w:hAnsi="Calibri" w:eastAsia="Calibri" w:cs="Calibri"/>
                <w:b/>
                <w:bCs/>
                <w:color w:val="auto"/>
                <w:spacing w:val="5"/>
                <w:lang w:eastAsia="zh-CN"/>
              </w:rPr>
              <w:t>2.</w:t>
            </w:r>
            <w:r>
              <w:rPr>
                <w:color w:val="auto"/>
                <w:spacing w:val="5"/>
                <w:lang w:eastAsia="zh-CN"/>
              </w:rPr>
              <w:t>若符合招标文件要求的中标候选人少于招标</w:t>
            </w:r>
            <w:r>
              <w:rPr>
                <w:color w:val="auto"/>
                <w:spacing w:val="11"/>
                <w:lang w:eastAsia="zh-CN"/>
              </w:rPr>
              <w:t>文件规定的数量，但达到</w:t>
            </w:r>
            <w:r>
              <w:rPr>
                <w:color w:val="auto"/>
                <w:spacing w:val="-35"/>
                <w:lang w:eastAsia="zh-CN"/>
              </w:rPr>
              <w:t xml:space="preserve"> </w:t>
            </w:r>
            <w:r>
              <w:rPr>
                <w:rFonts w:ascii="Calibri" w:hAnsi="Calibri" w:eastAsia="Calibri" w:cs="Calibri"/>
                <w:color w:val="auto"/>
                <w:spacing w:val="11"/>
                <w:lang w:eastAsia="zh-CN"/>
              </w:rPr>
              <w:t>3</w:t>
            </w:r>
            <w:r>
              <w:rPr>
                <w:rFonts w:ascii="Calibri" w:hAnsi="Calibri" w:eastAsia="Calibri" w:cs="Calibri"/>
                <w:color w:val="auto"/>
                <w:spacing w:val="22"/>
                <w:w w:val="101"/>
                <w:lang w:eastAsia="zh-CN"/>
              </w:rPr>
              <w:t xml:space="preserve"> </w:t>
            </w:r>
            <w:r>
              <w:rPr>
                <w:color w:val="auto"/>
                <w:spacing w:val="11"/>
                <w:lang w:eastAsia="zh-CN"/>
              </w:rPr>
              <w:t>家及以上时，评标委</w:t>
            </w:r>
            <w:r>
              <w:rPr>
                <w:color w:val="auto"/>
                <w:spacing w:val="10"/>
                <w:lang w:eastAsia="zh-CN"/>
              </w:rPr>
              <w:t>员会按实</w:t>
            </w:r>
            <w:r>
              <w:rPr>
                <w:color w:val="auto"/>
                <w:spacing w:val="5"/>
                <w:lang w:eastAsia="zh-CN"/>
              </w:rPr>
              <w:t>际数量推荐；若符合招标文件要求的中标候选人数量不足</w:t>
            </w:r>
            <w:r>
              <w:rPr>
                <w:color w:val="auto"/>
                <w:spacing w:val="-29"/>
                <w:lang w:eastAsia="zh-CN"/>
              </w:rPr>
              <w:t xml:space="preserve"> </w:t>
            </w:r>
            <w:r>
              <w:rPr>
                <w:rFonts w:ascii="Calibri" w:hAnsi="Calibri" w:eastAsia="Calibri" w:cs="Calibri"/>
                <w:color w:val="auto"/>
                <w:spacing w:val="5"/>
                <w:lang w:eastAsia="zh-CN"/>
              </w:rPr>
              <w:t>3</w:t>
            </w:r>
            <w:r>
              <w:rPr>
                <w:color w:val="auto"/>
                <w:spacing w:val="10"/>
                <w:lang w:eastAsia="zh-CN"/>
              </w:rPr>
              <w:t>家时，由评标委员会作出是否具备竞争性判定，如具备竞</w:t>
            </w:r>
            <w:r>
              <w:rPr>
                <w:color w:val="auto"/>
                <w:spacing w:val="6"/>
                <w:lang w:eastAsia="zh-CN"/>
              </w:rPr>
              <w:t>争性，可继续推荐中标候选人。否则，招标人应重新招标；</w:t>
            </w:r>
          </w:p>
          <w:p w14:paraId="29C1C494">
            <w:pPr>
              <w:pStyle w:val="12"/>
              <w:spacing w:before="56" w:line="251" w:lineRule="auto"/>
              <w:ind w:right="22"/>
              <w:rPr>
                <w:rFonts w:hint="eastAsia"/>
                <w:color w:val="0000FF"/>
                <w:spacing w:val="-45"/>
                <w:lang w:eastAsia="zh-CN"/>
              </w:rPr>
            </w:pPr>
            <w:r>
              <w:rPr>
                <w:rFonts w:ascii="Calibri" w:hAnsi="Calibri" w:eastAsia="Calibri" w:cs="Calibri"/>
                <w:b/>
                <w:bCs/>
                <w:color w:val="auto"/>
                <w:spacing w:val="10"/>
                <w:lang w:eastAsia="zh-CN"/>
              </w:rPr>
              <w:t>3.</w:t>
            </w:r>
            <w:r>
              <w:rPr>
                <w:color w:val="auto"/>
                <w:spacing w:val="10"/>
                <w:lang w:eastAsia="zh-CN"/>
              </w:rPr>
              <w:t>招标人在收到评标报告之日起</w:t>
            </w:r>
            <w:r>
              <w:rPr>
                <w:color w:val="auto"/>
                <w:spacing w:val="-24"/>
                <w:lang w:eastAsia="zh-CN"/>
              </w:rPr>
              <w:t xml:space="preserve"> </w:t>
            </w:r>
            <w:r>
              <w:rPr>
                <w:rFonts w:ascii="Calibri" w:hAnsi="Calibri" w:eastAsia="Calibri" w:cs="Calibri"/>
                <w:color w:val="auto"/>
                <w:spacing w:val="10"/>
                <w:lang w:eastAsia="zh-CN"/>
              </w:rPr>
              <w:t xml:space="preserve">3  </w:t>
            </w:r>
            <w:r>
              <w:rPr>
                <w:color w:val="auto"/>
                <w:spacing w:val="10"/>
                <w:lang w:eastAsia="zh-CN"/>
              </w:rPr>
              <w:t>日内在湖北省电子招投</w:t>
            </w:r>
            <w:r>
              <w:rPr>
                <w:color w:val="auto"/>
                <w:spacing w:val="4"/>
                <w:lang w:eastAsia="zh-CN"/>
              </w:rPr>
              <w:t>标交易平台（</w:t>
            </w:r>
            <w:r>
              <w:rPr>
                <w:rFonts w:hint="eastAsia"/>
                <w:color w:val="auto"/>
                <w:spacing w:val="4"/>
                <w:lang w:eastAsia="zh-CN"/>
              </w:rPr>
              <w:t>英山</w:t>
            </w:r>
            <w:r>
              <w:rPr>
                <w:color w:val="auto"/>
                <w:spacing w:val="4"/>
                <w:lang w:eastAsia="zh-CN"/>
              </w:rPr>
              <w:t>县公共资源交易中心）公示评标结</w:t>
            </w:r>
            <w:r>
              <w:rPr>
                <w:color w:val="auto"/>
                <w:spacing w:val="3"/>
                <w:lang w:eastAsia="zh-CN"/>
              </w:rPr>
              <w:t>果（中</w:t>
            </w:r>
            <w:r>
              <w:rPr>
                <w:color w:val="auto"/>
                <w:spacing w:val="8"/>
                <w:lang w:eastAsia="zh-CN"/>
              </w:rPr>
              <w:t>标候选人</w:t>
            </w:r>
            <w:r>
              <w:rPr>
                <w:color w:val="auto"/>
                <w:lang w:eastAsia="zh-CN"/>
              </w:rPr>
              <w:t>）</w:t>
            </w:r>
            <w:r>
              <w:rPr>
                <w:color w:val="auto"/>
                <w:spacing w:val="-59"/>
                <w:lang w:eastAsia="zh-CN"/>
              </w:rPr>
              <w:t xml:space="preserve"> </w:t>
            </w:r>
            <w:r>
              <w:rPr>
                <w:color w:val="auto"/>
                <w:lang w:eastAsia="zh-CN"/>
              </w:rPr>
              <w:t>，</w:t>
            </w:r>
            <w:r>
              <w:rPr>
                <w:color w:val="auto"/>
                <w:spacing w:val="8"/>
                <w:lang w:eastAsia="zh-CN"/>
              </w:rPr>
              <w:t>公示期不少于</w:t>
            </w:r>
            <w:r>
              <w:rPr>
                <w:color w:val="auto"/>
                <w:spacing w:val="-32"/>
                <w:lang w:eastAsia="zh-CN"/>
              </w:rPr>
              <w:t xml:space="preserve"> </w:t>
            </w:r>
            <w:r>
              <w:rPr>
                <w:rFonts w:ascii="Calibri" w:hAnsi="Calibri" w:eastAsia="Calibri" w:cs="Calibri"/>
                <w:color w:val="auto"/>
                <w:spacing w:val="8"/>
                <w:lang w:eastAsia="zh-CN"/>
              </w:rPr>
              <w:t xml:space="preserve">3  </w:t>
            </w:r>
            <w:r>
              <w:rPr>
                <w:color w:val="auto"/>
                <w:spacing w:val="8"/>
                <w:lang w:eastAsia="zh-CN"/>
              </w:rPr>
              <w:t>日。投标人或者其他利害关</w:t>
            </w:r>
            <w:r>
              <w:rPr>
                <w:color w:val="auto"/>
                <w:spacing w:val="12"/>
                <w:lang w:eastAsia="zh-CN"/>
              </w:rPr>
              <w:t>系人对评标结果（中标候选人）有异议的，应当在评标结</w:t>
            </w:r>
            <w:r>
              <w:rPr>
                <w:color w:val="auto"/>
                <w:spacing w:val="9"/>
                <w:lang w:eastAsia="zh-CN"/>
              </w:rPr>
              <w:t>果公示期间提出。招标人应当自收到异议之日起</w:t>
            </w:r>
            <w:r>
              <w:rPr>
                <w:color w:val="auto"/>
                <w:spacing w:val="-34"/>
                <w:lang w:eastAsia="zh-CN"/>
              </w:rPr>
              <w:t xml:space="preserve"> </w:t>
            </w:r>
            <w:r>
              <w:rPr>
                <w:rFonts w:ascii="Calibri" w:hAnsi="Calibri" w:eastAsia="Calibri" w:cs="Calibri"/>
                <w:color w:val="auto"/>
                <w:spacing w:val="9"/>
                <w:lang w:eastAsia="zh-CN"/>
              </w:rPr>
              <w:t xml:space="preserve">3  </w:t>
            </w:r>
            <w:r>
              <w:rPr>
                <w:color w:val="auto"/>
                <w:spacing w:val="9"/>
                <w:lang w:eastAsia="zh-CN"/>
              </w:rPr>
              <w:t>日内作</w:t>
            </w:r>
            <w:r>
              <w:rPr>
                <w:color w:val="auto"/>
                <w:spacing w:val="4"/>
                <w:lang w:eastAsia="zh-CN"/>
              </w:rPr>
              <w:t>出答复；</w:t>
            </w:r>
            <w:r>
              <w:rPr>
                <w:rFonts w:ascii="Calibri" w:hAnsi="Calibri" w:eastAsia="Calibri" w:cs="Calibri"/>
                <w:b/>
                <w:bCs/>
                <w:color w:val="auto"/>
                <w:spacing w:val="7"/>
                <w:lang w:eastAsia="zh-CN"/>
              </w:rPr>
              <w:t xml:space="preserve">4. </w:t>
            </w:r>
            <w:r>
              <w:rPr>
                <w:color w:val="auto"/>
                <w:spacing w:val="7"/>
                <w:lang w:eastAsia="zh-CN"/>
              </w:rPr>
              <w:t>在评标结果（中标候选人）公示期间，中标候选人放弃</w:t>
            </w:r>
            <w:r>
              <w:rPr>
                <w:color w:val="auto"/>
                <w:spacing w:val="21"/>
                <w:lang w:eastAsia="zh-CN"/>
              </w:rPr>
              <w:t>中标或被查实存在违法违规行为被取消中标候选人资格</w:t>
            </w:r>
            <w:r>
              <w:rPr>
                <w:color w:val="auto"/>
                <w:spacing w:val="11"/>
                <w:lang w:eastAsia="zh-CN"/>
              </w:rPr>
              <w:t>的，若剩余中标候选人大于或等于</w:t>
            </w:r>
            <w:r>
              <w:rPr>
                <w:color w:val="auto"/>
                <w:spacing w:val="-32"/>
                <w:lang w:eastAsia="zh-CN"/>
              </w:rPr>
              <w:t xml:space="preserve"> </w:t>
            </w:r>
            <w:r>
              <w:rPr>
                <w:rFonts w:ascii="Calibri" w:hAnsi="Calibri" w:eastAsia="Calibri" w:cs="Calibri"/>
                <w:color w:val="auto"/>
                <w:spacing w:val="11"/>
                <w:lang w:eastAsia="zh-CN"/>
              </w:rPr>
              <w:t>3</w:t>
            </w:r>
            <w:r>
              <w:rPr>
                <w:rFonts w:ascii="Calibri" w:hAnsi="Calibri" w:eastAsia="Calibri" w:cs="Calibri"/>
                <w:color w:val="auto"/>
                <w:spacing w:val="19"/>
                <w:w w:val="101"/>
                <w:lang w:eastAsia="zh-CN"/>
              </w:rPr>
              <w:t xml:space="preserve"> </w:t>
            </w:r>
            <w:r>
              <w:rPr>
                <w:color w:val="auto"/>
                <w:spacing w:val="11"/>
                <w:lang w:eastAsia="zh-CN"/>
              </w:rPr>
              <w:t>家时，招标人</w:t>
            </w:r>
            <w:r>
              <w:rPr>
                <w:color w:val="auto"/>
                <w:spacing w:val="10"/>
                <w:lang w:eastAsia="zh-CN"/>
              </w:rPr>
              <w:t>应继续</w:t>
            </w:r>
            <w:r>
              <w:rPr>
                <w:color w:val="auto"/>
                <w:spacing w:val="11"/>
                <w:lang w:eastAsia="zh-CN"/>
              </w:rPr>
              <w:t>定标；若小于</w:t>
            </w:r>
            <w:r>
              <w:rPr>
                <w:color w:val="auto"/>
                <w:spacing w:val="-33"/>
                <w:lang w:eastAsia="zh-CN"/>
              </w:rPr>
              <w:t xml:space="preserve"> </w:t>
            </w:r>
            <w:r>
              <w:rPr>
                <w:rFonts w:ascii="Calibri" w:hAnsi="Calibri" w:eastAsia="Calibri" w:cs="Calibri"/>
                <w:color w:val="auto"/>
                <w:spacing w:val="11"/>
                <w:lang w:eastAsia="zh-CN"/>
              </w:rPr>
              <w:t>3</w:t>
            </w:r>
            <w:r>
              <w:rPr>
                <w:rFonts w:ascii="Calibri" w:hAnsi="Calibri" w:eastAsia="Calibri" w:cs="Calibri"/>
                <w:color w:val="auto"/>
                <w:spacing w:val="20"/>
                <w:w w:val="101"/>
                <w:lang w:eastAsia="zh-CN"/>
              </w:rPr>
              <w:t xml:space="preserve"> </w:t>
            </w:r>
            <w:r>
              <w:rPr>
                <w:color w:val="auto"/>
                <w:spacing w:val="11"/>
                <w:lang w:eastAsia="zh-CN"/>
              </w:rPr>
              <w:t>家时，招标人可以继续定标，也可</w:t>
            </w:r>
            <w:r>
              <w:rPr>
                <w:color w:val="auto"/>
                <w:spacing w:val="10"/>
                <w:lang w:eastAsia="zh-CN"/>
              </w:rPr>
              <w:t>以重新</w:t>
            </w:r>
            <w:r>
              <w:rPr>
                <w:color w:val="auto"/>
                <w:spacing w:val="-1"/>
                <w:lang w:eastAsia="zh-CN"/>
              </w:rPr>
              <w:t>招标。</w:t>
            </w:r>
          </w:p>
          <w:p w14:paraId="099F3251">
            <w:pPr>
              <w:pStyle w:val="12"/>
              <w:spacing w:before="56" w:line="251" w:lineRule="auto"/>
              <w:ind w:right="22"/>
              <w:rPr>
                <w:rFonts w:hint="eastAsia"/>
                <w:color w:val="auto"/>
                <w:spacing w:val="-45"/>
                <w:lang w:eastAsia="zh-CN"/>
              </w:rPr>
            </w:pPr>
            <w:r>
              <w:rPr>
                <w:rFonts w:hint="eastAsia"/>
                <w:color w:val="auto"/>
                <w:spacing w:val="-1"/>
                <w:lang w:eastAsia="zh-CN"/>
              </w:rPr>
              <w:t>（二）</w:t>
            </w:r>
            <w:r>
              <w:rPr>
                <w:color w:val="auto"/>
                <w:spacing w:val="-1"/>
                <w:lang w:eastAsia="zh-CN"/>
              </w:rPr>
              <w:t>定标会、定标委员会及组建、定标会流程等</w:t>
            </w:r>
            <w:r>
              <w:rPr>
                <w:color w:val="auto"/>
                <w:spacing w:val="-45"/>
                <w:lang w:eastAsia="zh-CN"/>
              </w:rPr>
              <w:t xml:space="preserve"> </w:t>
            </w:r>
            <w:r>
              <w:rPr>
                <w:rFonts w:hint="eastAsia"/>
                <w:color w:val="auto"/>
                <w:spacing w:val="-45"/>
                <w:lang w:eastAsia="zh-CN"/>
              </w:rPr>
              <w:t>：</w:t>
            </w:r>
          </w:p>
          <w:p w14:paraId="3B5A0B04">
            <w:pPr>
              <w:pStyle w:val="12"/>
              <w:numPr>
                <w:ilvl w:val="0"/>
                <w:numId w:val="1"/>
              </w:numPr>
              <w:spacing w:before="56" w:line="251" w:lineRule="auto"/>
              <w:ind w:right="22"/>
              <w:rPr>
                <w:rFonts w:hint="eastAsia"/>
                <w:lang w:eastAsia="zh-CN"/>
              </w:rPr>
            </w:pPr>
            <w:r>
              <w:rPr>
                <w:color w:val="auto"/>
                <w:spacing w:val="7"/>
                <w:lang w:eastAsia="zh-CN"/>
              </w:rPr>
              <w:t>定标会公示期结束后无异议的，招标人在</w:t>
            </w:r>
            <w:r>
              <w:rPr>
                <w:color w:val="auto"/>
                <w:spacing w:val="-35"/>
                <w:lang w:eastAsia="zh-CN"/>
              </w:rPr>
              <w:t xml:space="preserve"> </w:t>
            </w:r>
            <w:r>
              <w:rPr>
                <w:rFonts w:ascii="Calibri" w:hAnsi="Calibri" w:eastAsia="Calibri" w:cs="Calibri"/>
                <w:color w:val="auto"/>
                <w:spacing w:val="7"/>
                <w:lang w:eastAsia="zh-CN"/>
              </w:rPr>
              <w:t>5</w:t>
            </w:r>
            <w:r>
              <w:rPr>
                <w:rFonts w:ascii="Calibri" w:hAnsi="Calibri" w:eastAsia="Calibri" w:cs="Calibri"/>
                <w:color w:val="auto"/>
                <w:spacing w:val="16"/>
                <w:lang w:eastAsia="zh-CN"/>
              </w:rPr>
              <w:t xml:space="preserve"> </w:t>
            </w:r>
            <w:r>
              <w:rPr>
                <w:color w:val="auto"/>
                <w:spacing w:val="6"/>
                <w:lang w:eastAsia="zh-CN"/>
              </w:rPr>
              <w:t>个工作日内召</w:t>
            </w:r>
            <w:r>
              <w:rPr>
                <w:color w:val="auto"/>
                <w:spacing w:val="12"/>
                <w:lang w:eastAsia="zh-CN"/>
              </w:rPr>
              <w:t>开定标会确定中标人，定标会可以在</w:t>
            </w:r>
            <w:r>
              <w:rPr>
                <w:rFonts w:hint="eastAsia"/>
                <w:color w:val="auto"/>
                <w:spacing w:val="12"/>
                <w:lang w:eastAsia="zh-CN"/>
              </w:rPr>
              <w:t>英山</w:t>
            </w:r>
            <w:r>
              <w:rPr>
                <w:color w:val="auto"/>
                <w:spacing w:val="12"/>
                <w:lang w:eastAsia="zh-CN"/>
              </w:rPr>
              <w:t>县公共资源交易中心进行，也可自行确定定标地点，定标会全过程录音录</w:t>
            </w:r>
            <w:r>
              <w:rPr>
                <w:color w:val="auto"/>
                <w:spacing w:val="13"/>
                <w:lang w:eastAsia="zh-CN"/>
              </w:rPr>
              <w:t>像，录音录像应当清晰可见，建立全过程档案</w:t>
            </w:r>
            <w:r>
              <w:rPr>
                <w:color w:val="auto"/>
                <w:spacing w:val="12"/>
                <w:lang w:eastAsia="zh-CN"/>
              </w:rPr>
              <w:t>存档备查，便于过后进行追溯。如有特殊情况，定标会议时间可以适</w:t>
            </w:r>
            <w:r>
              <w:rPr>
                <w:color w:val="auto"/>
                <w:spacing w:val="6"/>
                <w:lang w:eastAsia="zh-CN"/>
              </w:rPr>
              <w:t>当推迟。</w:t>
            </w:r>
          </w:p>
        </w:tc>
      </w:tr>
    </w:tbl>
    <w:p w14:paraId="38A4A47C">
      <w:pPr>
        <w:pStyle w:val="3"/>
        <w:rPr>
          <w:lang w:eastAsia="zh-CN"/>
        </w:rPr>
      </w:pPr>
    </w:p>
    <w:p w14:paraId="1F47037D">
      <w:pPr>
        <w:rPr>
          <w:lang w:eastAsia="zh-CN"/>
        </w:rPr>
        <w:sectPr>
          <w:footerReference r:id="rId8" w:type="default"/>
          <w:pgSz w:w="11906" w:h="16839"/>
          <w:pgMar w:top="1431" w:right="1173" w:bottom="1362" w:left="1650" w:header="0" w:footer="1200" w:gutter="0"/>
          <w:cols w:space="720" w:num="1"/>
        </w:sectPr>
      </w:pPr>
    </w:p>
    <w:p w14:paraId="025D8F1B">
      <w:pPr>
        <w:spacing w:line="91" w:lineRule="auto"/>
        <w:rPr>
          <w:sz w:val="2"/>
          <w:lang w:eastAsia="zh-CN"/>
        </w:rPr>
      </w:pPr>
    </w:p>
    <w:tbl>
      <w:tblPr>
        <w:tblStyle w:val="11"/>
        <w:tblW w:w="90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2549"/>
        <w:gridCol w:w="5531"/>
      </w:tblGrid>
      <w:tr w14:paraId="79C66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46" w:hRule="atLeast"/>
        </w:trPr>
        <w:tc>
          <w:tcPr>
            <w:tcW w:w="997" w:type="dxa"/>
          </w:tcPr>
          <w:p w14:paraId="5A47B73A">
            <w:pPr>
              <w:rPr>
                <w:lang w:eastAsia="zh-CN"/>
              </w:rPr>
            </w:pPr>
          </w:p>
        </w:tc>
        <w:tc>
          <w:tcPr>
            <w:tcW w:w="2549" w:type="dxa"/>
          </w:tcPr>
          <w:p w14:paraId="0C4D23A9">
            <w:pPr>
              <w:rPr>
                <w:lang w:eastAsia="zh-CN"/>
              </w:rPr>
            </w:pPr>
          </w:p>
        </w:tc>
        <w:tc>
          <w:tcPr>
            <w:tcW w:w="5531" w:type="dxa"/>
          </w:tcPr>
          <w:p w14:paraId="065DD0FB">
            <w:pPr>
              <w:pStyle w:val="12"/>
              <w:numPr>
                <w:ilvl w:val="0"/>
                <w:numId w:val="1"/>
              </w:numPr>
              <w:spacing w:before="56" w:line="251" w:lineRule="auto"/>
              <w:ind w:right="22"/>
              <w:rPr>
                <w:rFonts w:hint="eastAsia"/>
                <w:color w:val="auto"/>
                <w:spacing w:val="8"/>
                <w:lang w:eastAsia="zh-CN"/>
              </w:rPr>
            </w:pPr>
            <w:r>
              <w:rPr>
                <w:color w:val="auto"/>
                <w:spacing w:val="6"/>
                <w:lang w:eastAsia="zh-CN"/>
              </w:rPr>
              <w:t>定标委员会</w:t>
            </w:r>
            <w:r>
              <w:rPr>
                <w:rFonts w:hint="eastAsia"/>
                <w:color w:val="auto"/>
                <w:spacing w:val="6"/>
                <w:lang w:eastAsia="zh-CN"/>
              </w:rPr>
              <w:t>：</w:t>
            </w:r>
            <w:r>
              <w:rPr>
                <w:rFonts w:ascii="Calibri" w:hAnsi="Calibri" w:eastAsia="Calibri" w:cs="Calibri"/>
                <w:color w:val="auto"/>
                <w:spacing w:val="6"/>
                <w:lang w:eastAsia="zh-CN"/>
              </w:rPr>
              <w:t>1.</w:t>
            </w:r>
            <w:r>
              <w:rPr>
                <w:color w:val="auto"/>
                <w:spacing w:val="6"/>
                <w:lang w:eastAsia="zh-CN"/>
              </w:rPr>
              <w:t>招标人建立定标成员库，按</w:t>
            </w:r>
            <w:r>
              <w:rPr>
                <w:color w:val="auto"/>
                <w:spacing w:val="11"/>
                <w:lang w:eastAsia="zh-CN"/>
              </w:rPr>
              <w:t>照“评定分离</w:t>
            </w:r>
            <w:r>
              <w:rPr>
                <w:color w:val="auto"/>
                <w:spacing w:val="-70"/>
                <w:lang w:eastAsia="zh-CN"/>
              </w:rPr>
              <w:t xml:space="preserve"> </w:t>
            </w:r>
            <w:r>
              <w:rPr>
                <w:color w:val="auto"/>
                <w:spacing w:val="11"/>
                <w:lang w:eastAsia="zh-CN"/>
              </w:rPr>
              <w:t>”相关文件的规定建立定标成员库、确</w:t>
            </w:r>
            <w:r>
              <w:rPr>
                <w:color w:val="auto"/>
                <w:spacing w:val="10"/>
                <w:lang w:eastAsia="zh-CN"/>
              </w:rPr>
              <w:t>定定</w:t>
            </w:r>
            <w:r>
              <w:rPr>
                <w:color w:val="auto"/>
                <w:spacing w:val="8"/>
                <w:lang w:eastAsia="zh-CN"/>
              </w:rPr>
              <w:t>标成员。</w:t>
            </w:r>
            <w:r>
              <w:rPr>
                <w:rFonts w:ascii="Calibri" w:hAnsi="Calibri" w:eastAsia="Calibri" w:cs="Calibri"/>
                <w:color w:val="auto"/>
                <w:spacing w:val="8"/>
                <w:lang w:eastAsia="zh-CN"/>
              </w:rPr>
              <w:t>2.</w:t>
            </w:r>
            <w:r>
              <w:rPr>
                <w:rFonts w:ascii="Calibri" w:hAnsi="Calibri" w:eastAsia="Calibri" w:cs="Calibri"/>
                <w:color w:val="auto"/>
                <w:spacing w:val="-10"/>
                <w:lang w:eastAsia="zh-CN"/>
              </w:rPr>
              <w:t xml:space="preserve"> </w:t>
            </w:r>
            <w:r>
              <w:rPr>
                <w:color w:val="auto"/>
                <w:spacing w:val="8"/>
                <w:lang w:eastAsia="zh-CN"/>
              </w:rPr>
              <w:t>由招标人组建的定标委员会负责定标工作，对</w:t>
            </w:r>
            <w:r>
              <w:rPr>
                <w:color w:val="auto"/>
                <w:spacing w:val="12"/>
                <w:lang w:eastAsia="zh-CN"/>
              </w:rPr>
              <w:t>定标结果有不同意见的定标委员会成员应当以书面形式说明其不同意见和理由，定标报告应当注明该不同意见。定标委员会成员拒绝在定标报告上签字又不书面说明其不同意见和理由的，视为同意定标结果，所有参加定标会的定标委员会成员的意见应在书面记录，并由所有定标委员会</w:t>
            </w:r>
            <w:r>
              <w:rPr>
                <w:color w:val="auto"/>
                <w:spacing w:val="9"/>
                <w:lang w:eastAsia="zh-CN"/>
              </w:rPr>
              <w:t>成员签字确认，向招标人提交书面定标报告。</w:t>
            </w:r>
            <w:r>
              <w:rPr>
                <w:rFonts w:ascii="Calibri" w:hAnsi="Calibri" w:eastAsia="Calibri" w:cs="Calibri"/>
                <w:color w:val="auto"/>
                <w:spacing w:val="9"/>
                <w:lang w:eastAsia="zh-CN"/>
              </w:rPr>
              <w:t>3.</w:t>
            </w:r>
            <w:r>
              <w:rPr>
                <w:color w:val="auto"/>
                <w:spacing w:val="9"/>
                <w:lang w:eastAsia="zh-CN"/>
              </w:rPr>
              <w:t>成立定标</w:t>
            </w:r>
            <w:r>
              <w:rPr>
                <w:color w:val="auto"/>
                <w:spacing w:val="11"/>
                <w:lang w:eastAsia="zh-CN"/>
              </w:rPr>
              <w:t>监督小组</w:t>
            </w:r>
            <w:r>
              <w:rPr>
                <w:rFonts w:hint="eastAsia"/>
                <w:color w:val="auto"/>
                <w:spacing w:val="11"/>
                <w:lang w:eastAsia="zh-CN"/>
              </w:rPr>
              <w:t>，</w:t>
            </w:r>
            <w:r>
              <w:rPr>
                <w:color w:val="auto"/>
                <w:spacing w:val="11"/>
                <w:lang w:eastAsia="zh-CN"/>
              </w:rPr>
              <w:t>组建不少于</w:t>
            </w:r>
            <w:r>
              <w:rPr>
                <w:color w:val="auto"/>
                <w:spacing w:val="-32"/>
                <w:lang w:eastAsia="zh-CN"/>
              </w:rPr>
              <w:t xml:space="preserve"> </w:t>
            </w:r>
            <w:r>
              <w:rPr>
                <w:rFonts w:ascii="Calibri" w:hAnsi="Calibri" w:eastAsia="Calibri" w:cs="Calibri"/>
                <w:color w:val="auto"/>
                <w:spacing w:val="11"/>
                <w:lang w:eastAsia="zh-CN"/>
              </w:rPr>
              <w:t>3</w:t>
            </w:r>
            <w:r>
              <w:rPr>
                <w:rFonts w:ascii="Calibri" w:hAnsi="Calibri" w:eastAsia="Calibri" w:cs="Calibri"/>
                <w:color w:val="auto"/>
                <w:spacing w:val="20"/>
                <w:lang w:eastAsia="zh-CN"/>
              </w:rPr>
              <w:t xml:space="preserve"> </w:t>
            </w:r>
            <w:r>
              <w:rPr>
                <w:color w:val="auto"/>
                <w:spacing w:val="11"/>
                <w:lang w:eastAsia="zh-CN"/>
              </w:rPr>
              <w:t>人的定标监督小组</w:t>
            </w:r>
            <w:r>
              <w:rPr>
                <w:color w:val="auto"/>
                <w:spacing w:val="10"/>
                <w:lang w:eastAsia="zh-CN"/>
              </w:rPr>
              <w:t>，对定标委员</w:t>
            </w:r>
            <w:r>
              <w:rPr>
                <w:color w:val="auto"/>
                <w:spacing w:val="12"/>
                <w:lang w:eastAsia="zh-CN"/>
              </w:rPr>
              <w:t>会的组建、定标过程及招标人在定标前对投标人的考察等进行全程监督，确保定标过程的公正、公平。发现异常情况及时提醒并纠正，但不得就评标、定标涉及的实质内容</w:t>
            </w:r>
            <w:r>
              <w:rPr>
                <w:color w:val="auto"/>
                <w:spacing w:val="8"/>
                <w:lang w:eastAsia="zh-CN"/>
              </w:rPr>
              <w:t>发表意见或者参与评标、定标讨论。</w:t>
            </w:r>
          </w:p>
          <w:p w14:paraId="5826E4B4">
            <w:pPr>
              <w:pStyle w:val="12"/>
              <w:numPr>
                <w:ilvl w:val="0"/>
                <w:numId w:val="1"/>
              </w:numPr>
              <w:spacing w:before="56" w:line="251" w:lineRule="auto"/>
              <w:ind w:right="22"/>
              <w:rPr>
                <w:rFonts w:hint="eastAsia"/>
                <w:color w:val="0000FF"/>
                <w:spacing w:val="8"/>
                <w:lang w:eastAsia="zh-CN"/>
              </w:rPr>
            </w:pPr>
            <w:r>
              <w:rPr>
                <w:color w:val="auto"/>
                <w:spacing w:val="8"/>
                <w:lang w:eastAsia="zh-CN"/>
              </w:rPr>
              <w:t>定</w:t>
            </w:r>
            <w:r>
              <w:rPr>
                <w:color w:val="auto"/>
                <w:spacing w:val="7"/>
                <w:lang w:eastAsia="zh-CN"/>
              </w:rPr>
              <w:t>标委员会的组</w:t>
            </w:r>
            <w:r>
              <w:rPr>
                <w:color w:val="auto"/>
                <w:spacing w:val="8"/>
                <w:lang w:eastAsia="zh-CN"/>
              </w:rPr>
              <w:t>建：</w:t>
            </w:r>
            <w:r>
              <w:rPr>
                <w:rFonts w:ascii="Calibri" w:hAnsi="Calibri" w:eastAsia="Calibri" w:cs="Calibri"/>
                <w:color w:val="auto"/>
                <w:spacing w:val="8"/>
                <w:lang w:eastAsia="zh-CN"/>
              </w:rPr>
              <w:t>1.</w:t>
            </w:r>
            <w:r>
              <w:rPr>
                <w:color w:val="auto"/>
                <w:spacing w:val="8"/>
                <w:lang w:eastAsia="zh-CN"/>
              </w:rPr>
              <w:t>定标委员会构成：</w:t>
            </w:r>
            <w:r>
              <w:rPr>
                <w:rFonts w:ascii="Calibri" w:hAnsi="Calibri" w:eastAsia="Calibri" w:cs="Calibri"/>
                <w:color w:val="auto"/>
                <w:spacing w:val="8"/>
                <w:lang w:eastAsia="zh-CN"/>
              </w:rPr>
              <w:t>5</w:t>
            </w:r>
            <w:r>
              <w:rPr>
                <w:rFonts w:ascii="Calibri" w:hAnsi="Calibri" w:eastAsia="Calibri" w:cs="Calibri"/>
                <w:color w:val="auto"/>
                <w:spacing w:val="19"/>
                <w:w w:val="101"/>
                <w:lang w:eastAsia="zh-CN"/>
              </w:rPr>
              <w:t xml:space="preserve"> </w:t>
            </w:r>
            <w:r>
              <w:rPr>
                <w:color w:val="auto"/>
                <w:spacing w:val="8"/>
                <w:lang w:eastAsia="zh-CN"/>
              </w:rPr>
              <w:t>人（含）</w:t>
            </w:r>
            <w:r>
              <w:rPr>
                <w:color w:val="auto"/>
                <w:spacing w:val="-53"/>
                <w:lang w:eastAsia="zh-CN"/>
              </w:rPr>
              <w:t xml:space="preserve"> </w:t>
            </w:r>
            <w:r>
              <w:rPr>
                <w:color w:val="auto"/>
                <w:spacing w:val="8"/>
                <w:lang w:eastAsia="zh-CN"/>
              </w:rPr>
              <w:t>以上</w:t>
            </w:r>
            <w:r>
              <w:rPr>
                <w:color w:val="auto"/>
                <w:spacing w:val="7"/>
                <w:lang w:eastAsia="zh-CN"/>
              </w:rPr>
              <w:t>单数，最多不超</w:t>
            </w:r>
            <w:r>
              <w:rPr>
                <w:color w:val="auto"/>
                <w:spacing w:val="11"/>
                <w:lang w:eastAsia="zh-CN"/>
              </w:rPr>
              <w:t>过</w:t>
            </w:r>
            <w:r>
              <w:rPr>
                <w:color w:val="auto"/>
                <w:spacing w:val="-35"/>
                <w:lang w:eastAsia="zh-CN"/>
              </w:rPr>
              <w:t xml:space="preserve"> </w:t>
            </w:r>
            <w:r>
              <w:rPr>
                <w:rFonts w:ascii="Calibri" w:hAnsi="Calibri" w:eastAsia="Calibri" w:cs="Calibri"/>
                <w:color w:val="auto"/>
                <w:spacing w:val="11"/>
                <w:lang w:eastAsia="zh-CN"/>
              </w:rPr>
              <w:t>9</w:t>
            </w:r>
            <w:r>
              <w:rPr>
                <w:rFonts w:ascii="Calibri" w:hAnsi="Calibri" w:eastAsia="Calibri" w:cs="Calibri"/>
                <w:color w:val="auto"/>
                <w:spacing w:val="19"/>
                <w:w w:val="101"/>
                <w:lang w:eastAsia="zh-CN"/>
              </w:rPr>
              <w:t xml:space="preserve"> </w:t>
            </w:r>
            <w:r>
              <w:rPr>
                <w:color w:val="auto"/>
                <w:spacing w:val="11"/>
                <w:lang w:eastAsia="zh-CN"/>
              </w:rPr>
              <w:t>人，定标组长由招标人的法定代表人或主要负责人担</w:t>
            </w:r>
            <w:r>
              <w:rPr>
                <w:color w:val="auto"/>
                <w:spacing w:val="9"/>
                <w:lang w:eastAsia="zh-CN"/>
              </w:rPr>
              <w:t>任；</w:t>
            </w:r>
            <w:r>
              <w:rPr>
                <w:rFonts w:ascii="Calibri" w:hAnsi="Calibri" w:eastAsia="Calibri" w:cs="Calibri"/>
                <w:color w:val="auto"/>
                <w:spacing w:val="9"/>
                <w:lang w:eastAsia="zh-CN"/>
              </w:rPr>
              <w:t>2.</w:t>
            </w:r>
            <w:r>
              <w:rPr>
                <w:color w:val="auto"/>
                <w:spacing w:val="9"/>
                <w:lang w:eastAsia="zh-CN"/>
              </w:rPr>
              <w:t>其它定标专家成员确定方式：从招标人定标成员库</w:t>
            </w:r>
            <w:r>
              <w:rPr>
                <w:color w:val="auto"/>
                <w:spacing w:val="8"/>
                <w:lang w:eastAsia="zh-CN"/>
              </w:rPr>
              <w:t>中随机抽取产生。注：定标委员会成员与中标</w:t>
            </w:r>
            <w:r>
              <w:rPr>
                <w:color w:val="auto"/>
                <w:spacing w:val="7"/>
                <w:lang w:eastAsia="zh-CN"/>
              </w:rPr>
              <w:t>候选人有利</w:t>
            </w:r>
            <w:r>
              <w:rPr>
                <w:color w:val="auto"/>
                <w:spacing w:val="8"/>
                <w:lang w:eastAsia="zh-CN"/>
              </w:rPr>
              <w:t>害关系的，应主动回避并书面说明回避理由。</w:t>
            </w:r>
          </w:p>
          <w:p w14:paraId="6720BE15">
            <w:pPr>
              <w:numPr>
                <w:ilvl w:val="0"/>
                <w:numId w:val="1"/>
              </w:numPr>
              <w:rPr>
                <w:rFonts w:hint="eastAsia" w:ascii="宋体" w:hAnsi="宋体" w:eastAsia="宋体" w:cs="宋体"/>
                <w:color w:val="auto"/>
                <w:spacing w:val="8"/>
                <w:sz w:val="20"/>
                <w:szCs w:val="20"/>
                <w:lang w:eastAsia="zh-CN"/>
              </w:rPr>
            </w:pPr>
            <w:r>
              <w:rPr>
                <w:rFonts w:hint="eastAsia" w:ascii="宋体" w:hAnsi="宋体" w:eastAsia="宋体" w:cs="宋体"/>
                <w:color w:val="auto"/>
                <w:spacing w:val="8"/>
                <w:sz w:val="20"/>
                <w:szCs w:val="20"/>
                <w:lang w:eastAsia="zh-CN"/>
              </w:rPr>
              <w:t>定标会流程：</w:t>
            </w:r>
          </w:p>
          <w:p w14:paraId="6E290CA9">
            <w:pPr>
              <w:rPr>
                <w:rFonts w:hint="eastAsia"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t xml:space="preserve">1 </w:t>
            </w:r>
            <w:r>
              <w:rPr>
                <w:rFonts w:hint="eastAsia" w:ascii="宋体" w:hAnsi="宋体" w:eastAsia="宋体" w:cs="宋体"/>
                <w:color w:val="auto"/>
                <w:spacing w:val="8"/>
                <w:sz w:val="20"/>
                <w:szCs w:val="20"/>
                <w:lang w:eastAsia="zh-CN"/>
              </w:rPr>
              <w:t xml:space="preserve">签到，宣读定标委员会成员名单； </w:t>
            </w:r>
          </w:p>
          <w:p w14:paraId="37D791DA">
            <w:pPr>
              <w:rPr>
                <w:rFonts w:hint="eastAsia"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t xml:space="preserve">2 </w:t>
            </w:r>
            <w:r>
              <w:rPr>
                <w:rFonts w:hint="eastAsia" w:ascii="宋体" w:hAnsi="宋体" w:eastAsia="宋体" w:cs="宋体"/>
                <w:color w:val="auto"/>
                <w:spacing w:val="8"/>
                <w:sz w:val="20"/>
                <w:szCs w:val="20"/>
                <w:lang w:eastAsia="zh-CN"/>
              </w:rPr>
              <w:t xml:space="preserve">定标监督小组监督员宣读定标纪律； </w:t>
            </w:r>
          </w:p>
          <w:p w14:paraId="640325BF">
            <w:pPr>
              <w:rPr>
                <w:rFonts w:hint="eastAsia"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t xml:space="preserve">3 </w:t>
            </w:r>
            <w:r>
              <w:rPr>
                <w:rFonts w:hint="eastAsia" w:ascii="宋体" w:hAnsi="宋体" w:eastAsia="宋体" w:cs="宋体"/>
                <w:color w:val="auto"/>
                <w:spacing w:val="8"/>
                <w:sz w:val="20"/>
                <w:szCs w:val="20"/>
                <w:lang w:eastAsia="zh-CN"/>
              </w:rPr>
              <w:t xml:space="preserve">招标人代表或招标代理机构人员向定标委员会介绍定标项目相关情况； </w:t>
            </w:r>
          </w:p>
          <w:p w14:paraId="67CBEA26">
            <w:pPr>
              <w:rPr>
                <w:rFonts w:hint="eastAsia"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t xml:space="preserve">4 </w:t>
            </w:r>
            <w:r>
              <w:rPr>
                <w:rFonts w:hint="eastAsia" w:ascii="宋体" w:hAnsi="宋体" w:eastAsia="宋体" w:cs="宋体"/>
                <w:color w:val="auto"/>
                <w:spacing w:val="8"/>
                <w:sz w:val="20"/>
                <w:szCs w:val="20"/>
                <w:lang w:eastAsia="zh-CN"/>
              </w:rPr>
              <w:t xml:space="preserve">定标委员成员会有疑问的，可以向招标人代表进行提问； </w:t>
            </w:r>
          </w:p>
          <w:p w14:paraId="14E2A4E0">
            <w:pPr>
              <w:rPr>
                <w:rFonts w:hint="eastAsia"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t xml:space="preserve">5 </w:t>
            </w:r>
            <w:r>
              <w:rPr>
                <w:rFonts w:hint="eastAsia" w:ascii="宋体" w:hAnsi="宋体" w:eastAsia="宋体" w:cs="宋体"/>
                <w:color w:val="auto"/>
                <w:spacing w:val="8"/>
                <w:sz w:val="20"/>
                <w:szCs w:val="20"/>
                <w:lang w:eastAsia="zh-CN"/>
              </w:rPr>
              <w:t xml:space="preserve">审阅相关资料（投标人在投标截止时间前，上传的电子投标文件中应按定标规则提供详尽的资料）； </w:t>
            </w:r>
          </w:p>
          <w:p w14:paraId="55DBDC85">
            <w:pPr>
              <w:rPr>
                <w:rFonts w:hint="eastAsia"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t xml:space="preserve">6 </w:t>
            </w:r>
            <w:r>
              <w:rPr>
                <w:rFonts w:hint="eastAsia" w:ascii="宋体" w:hAnsi="宋体" w:eastAsia="宋体" w:cs="宋体"/>
                <w:color w:val="auto"/>
                <w:spacing w:val="8"/>
                <w:sz w:val="20"/>
                <w:szCs w:val="20"/>
                <w:lang w:eastAsia="zh-CN"/>
              </w:rPr>
              <w:t xml:space="preserve">定标委员会进行表决； </w:t>
            </w:r>
          </w:p>
          <w:p w14:paraId="6EA7CE87">
            <w:pPr>
              <w:rPr>
                <w:rFonts w:hint="eastAsia" w:ascii="宋体" w:hAnsi="宋体" w:eastAsia="宋体" w:cs="宋体"/>
                <w:color w:val="auto"/>
                <w:spacing w:val="8"/>
                <w:sz w:val="20"/>
                <w:szCs w:val="20"/>
                <w:lang w:eastAsia="zh-CN"/>
              </w:rPr>
            </w:pPr>
            <w:r>
              <w:rPr>
                <w:rFonts w:ascii="宋体" w:hAnsi="宋体" w:eastAsia="宋体" w:cs="宋体"/>
                <w:color w:val="auto"/>
                <w:spacing w:val="8"/>
                <w:sz w:val="20"/>
                <w:szCs w:val="20"/>
                <w:lang w:eastAsia="zh-CN"/>
              </w:rPr>
              <w:t xml:space="preserve">7 </w:t>
            </w:r>
            <w:r>
              <w:rPr>
                <w:rFonts w:hint="eastAsia" w:ascii="宋体" w:hAnsi="宋体" w:eastAsia="宋体" w:cs="宋体"/>
                <w:color w:val="auto"/>
                <w:spacing w:val="8"/>
                <w:sz w:val="20"/>
                <w:szCs w:val="20"/>
                <w:lang w:eastAsia="zh-CN"/>
              </w:rPr>
              <w:t xml:space="preserve">定标委员会组长宣读定标结果； </w:t>
            </w:r>
          </w:p>
          <w:p w14:paraId="36AB06AE">
            <w:pPr>
              <w:rPr>
                <w:color w:val="0000FF"/>
                <w:spacing w:val="9"/>
                <w:lang w:eastAsia="zh-CN"/>
              </w:rPr>
            </w:pPr>
            <w:r>
              <w:rPr>
                <w:rFonts w:ascii="宋体" w:hAnsi="宋体" w:eastAsia="宋体" w:cs="宋体"/>
                <w:color w:val="auto"/>
                <w:spacing w:val="8"/>
                <w:sz w:val="20"/>
                <w:szCs w:val="20"/>
                <w:lang w:eastAsia="zh-CN"/>
              </w:rPr>
              <w:t xml:space="preserve">8 </w:t>
            </w:r>
            <w:r>
              <w:rPr>
                <w:rFonts w:hint="eastAsia" w:ascii="宋体" w:hAnsi="宋体" w:eastAsia="宋体" w:cs="宋体"/>
                <w:color w:val="auto"/>
                <w:spacing w:val="8"/>
                <w:sz w:val="20"/>
                <w:szCs w:val="20"/>
                <w:lang w:eastAsia="zh-CN"/>
              </w:rPr>
              <w:t>定标委员会成员签署定标报告，会议结束。</w:t>
            </w:r>
          </w:p>
          <w:p w14:paraId="5A2C21F1">
            <w:pPr>
              <w:pStyle w:val="12"/>
              <w:spacing w:before="56" w:line="251" w:lineRule="auto"/>
              <w:ind w:right="22"/>
              <w:rPr>
                <w:rFonts w:hint="eastAsia"/>
                <w:color w:val="auto"/>
                <w:spacing w:val="8"/>
                <w:lang w:eastAsia="zh-CN"/>
              </w:rPr>
            </w:pPr>
            <w:r>
              <w:rPr>
                <w:rFonts w:hint="eastAsia"/>
                <w:color w:val="auto"/>
                <w:spacing w:val="9"/>
                <w:lang w:eastAsia="zh-CN"/>
              </w:rPr>
              <w:t>（5）</w:t>
            </w:r>
            <w:r>
              <w:rPr>
                <w:color w:val="auto"/>
                <w:spacing w:val="9"/>
                <w:lang w:eastAsia="zh-CN"/>
              </w:rPr>
              <w:t>定标方法</w:t>
            </w:r>
            <w:r>
              <w:rPr>
                <w:rFonts w:hint="eastAsia"/>
                <w:color w:val="auto"/>
                <w:spacing w:val="9"/>
                <w:lang w:eastAsia="zh-CN"/>
              </w:rPr>
              <w:t>：</w:t>
            </w:r>
            <w:r>
              <w:rPr>
                <w:rFonts w:hint="eastAsia"/>
                <w:color w:val="auto"/>
                <w:spacing w:val="8"/>
                <w:lang w:eastAsia="zh-CN"/>
              </w:rPr>
              <w:t>口价格竞争法、☑投票表决法（票决数量法）、口集体议事法</w:t>
            </w:r>
          </w:p>
          <w:p w14:paraId="6A1F077F">
            <w:pPr>
              <w:rPr>
                <w:color w:val="auto"/>
                <w:spacing w:val="6"/>
                <w:lang w:eastAsia="zh-CN"/>
              </w:rPr>
            </w:pPr>
            <w:r>
              <w:rPr>
                <w:rFonts w:hint="eastAsia"/>
                <w:color w:val="auto"/>
                <w:spacing w:val="9"/>
                <w:lang w:eastAsia="zh-CN"/>
              </w:rPr>
              <w:t>（</w:t>
            </w:r>
            <w:r>
              <w:rPr>
                <w:rFonts w:hint="eastAsia" w:ascii="宋体" w:hAnsi="宋体" w:eastAsia="宋体" w:cs="宋体"/>
                <w:color w:val="auto"/>
                <w:spacing w:val="9"/>
                <w:sz w:val="20"/>
                <w:szCs w:val="20"/>
                <w:lang w:eastAsia="zh-CN"/>
              </w:rPr>
              <w:t>6）定标要素：定标委员会应结合项目实际和评标委员会的评审意见，根据信用评价、投标报价、企业实力、企业信誉、项目机构等要素综合比选。定标委员会在定标时优先进行“择优”，无法“择优”情况下可进行“比劣”。</w:t>
            </w:r>
          </w:p>
          <w:p w14:paraId="436F7106">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 xml:space="preserve">（一)择优标准 </w:t>
            </w:r>
          </w:p>
          <w:p w14:paraId="254FBD83">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 xml:space="preserve">1）、投标报价：根据定标候选人的报价情况进行分析，投标报价低的优于投标报价高的。 </w:t>
            </w:r>
          </w:p>
          <w:p w14:paraId="7F260541">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2）、企业实力（1-3 年）：重点考察定标候选人企业综合情况（资质等级、科技创新等）、业绩和奖项（业绩、市级以上优质工程奖、安全文明工地）、财务状况（企业营业额、流动比率、资产负债率、净资产、流动资金、本地纳税、项目资金保障）等。</w:t>
            </w:r>
          </w:p>
          <w:p w14:paraId="70A4976E">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3）、企业信誉（1－3 年）：企业获得的荣誉和表彰表扬（县级以上政府、相关行政主管部门、行业协会颁发）、履约情况（过往履约记录、建设单位履约评价）、等。</w:t>
            </w:r>
          </w:p>
          <w:p w14:paraId="75524ADF">
            <w:pPr>
              <w:rPr>
                <w:lang w:eastAsia="zh-CN"/>
              </w:rPr>
            </w:pPr>
            <w:r>
              <w:rPr>
                <w:rFonts w:hint="eastAsia" w:ascii="宋体" w:hAnsi="宋体" w:eastAsia="宋体" w:cs="宋体"/>
                <w:color w:val="auto"/>
                <w:spacing w:val="9"/>
                <w:sz w:val="20"/>
                <w:szCs w:val="20"/>
                <w:lang w:eastAsia="zh-CN"/>
              </w:rPr>
              <w:t>4）、项目机构：项目负责人履历（项目负责人业绩、荣誉、从业年限、职称以及在企业任职情况）、项目机构成员配置（专业配置齐全程度及合理性，技术负责人职称、从业年限，项目管理人员的证书、职称）、质量安全管理措施等。</w:t>
            </w:r>
            <w:r>
              <w:rPr>
                <w:rFonts w:hint="eastAsia" w:ascii="等线" w:hAnsi="等线" w:eastAsia="等线" w:cs="等线"/>
                <w:lang w:eastAsia="zh-CN" w:bidi="ar"/>
              </w:rPr>
              <w:t xml:space="preserve"> </w:t>
            </w:r>
          </w:p>
          <w:p w14:paraId="710F4D36">
            <w:pPr>
              <w:pStyle w:val="12"/>
              <w:spacing w:before="65" w:line="251" w:lineRule="auto"/>
              <w:ind w:right="38"/>
              <w:rPr>
                <w:rFonts w:hint="eastAsia"/>
                <w:color w:val="0000FF"/>
                <w:spacing w:val="6"/>
                <w:lang w:eastAsia="zh-CN"/>
              </w:rPr>
            </w:pPr>
          </w:p>
          <w:p w14:paraId="731208B9">
            <w:pPr>
              <w:rPr>
                <w:rFonts w:hint="eastAsia" w:ascii="宋体" w:hAnsi="宋体" w:eastAsia="宋体" w:cs="宋体"/>
                <w:color w:val="auto"/>
                <w:spacing w:val="9"/>
                <w:sz w:val="20"/>
                <w:szCs w:val="20"/>
                <w:lang w:eastAsia="zh-CN"/>
              </w:rPr>
            </w:pPr>
          </w:p>
          <w:p w14:paraId="15E5A802">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（二）比劣标准</w:t>
            </w:r>
          </w:p>
          <w:p w14:paraId="266AFF83">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 xml:space="preserve">1）质量安全事故（1-3 年）：企业发生过一般及以上工程质量、安全事故。 </w:t>
            </w:r>
          </w:p>
          <w:p w14:paraId="71D91390">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 xml:space="preserve">2）不良行为记录（1-3 年）：企业或其法定代表人、企业主要负责人、拟派的项目负责人受到县级及以上建设行业主管部门、政府采购管理部门或公共资源交易监督管理部门通报批评、失信记录、行政处罚；企业受到建设单位履约负面评价或被其纳入履约黑名单；在“信用中国”“国家企业信用信息公示系统”“湖北省公共资源交易信用信息平台”等平台查询到企业失信行为或不良记录。 </w:t>
            </w:r>
          </w:p>
          <w:p w14:paraId="2FD06663">
            <w:pPr>
              <w:rPr>
                <w:rFonts w:hint="eastAsia" w:ascii="宋体" w:hAnsi="宋体" w:eastAsia="宋体" w:cs="宋体"/>
                <w:color w:val="auto"/>
                <w:spacing w:val="9"/>
                <w:sz w:val="20"/>
                <w:szCs w:val="20"/>
                <w:lang w:eastAsia="zh-CN"/>
              </w:rPr>
            </w:pPr>
            <w:r>
              <w:rPr>
                <w:rFonts w:hint="eastAsia" w:ascii="宋体" w:hAnsi="宋体" w:eastAsia="宋体" w:cs="宋体"/>
                <w:color w:val="auto"/>
                <w:spacing w:val="9"/>
                <w:sz w:val="20"/>
                <w:szCs w:val="20"/>
                <w:lang w:eastAsia="zh-CN"/>
              </w:rPr>
              <w:t xml:space="preserve">3）违法违规行为（1-3 年）：企业存在围标串标、转包和违法分包、弄虚作假、以他人名义投标、出借资质等违法违规行为。 </w:t>
            </w:r>
          </w:p>
          <w:p w14:paraId="68F4AD2B">
            <w:pPr>
              <w:pStyle w:val="12"/>
              <w:spacing w:before="65" w:line="251" w:lineRule="auto"/>
              <w:ind w:right="38"/>
              <w:rPr>
                <w:rFonts w:hint="eastAsia"/>
                <w:color w:val="auto"/>
                <w:spacing w:val="9"/>
                <w:lang w:eastAsia="zh-CN"/>
              </w:rPr>
            </w:pPr>
            <w:r>
              <w:rPr>
                <w:rFonts w:hint="eastAsia"/>
                <w:color w:val="auto"/>
                <w:spacing w:val="9"/>
                <w:lang w:eastAsia="zh-CN"/>
              </w:rPr>
              <w:t>（7）定标结果：投票表决法（票决数量法）。定标委员会成员对中标候选人进行记名投票，得票最高的即为中标人。当最高得票相同时，对得票最高的中标候选人再次进行记名投票，直至选出中标人。投票表决法（票决数量法）选票招标项目名称：支持的中标候选人：支持理由：定标委员会成员。</w:t>
            </w:r>
          </w:p>
          <w:p w14:paraId="0DA43639">
            <w:pPr>
              <w:pStyle w:val="12"/>
              <w:spacing w:before="65" w:line="251" w:lineRule="auto"/>
              <w:ind w:right="38"/>
              <w:rPr>
                <w:rFonts w:hint="eastAsia"/>
                <w:color w:val="auto"/>
                <w:spacing w:val="9"/>
                <w:lang w:eastAsia="zh-CN"/>
              </w:rPr>
            </w:pPr>
            <w:r>
              <w:rPr>
                <w:rFonts w:hint="eastAsia"/>
                <w:color w:val="auto"/>
                <w:spacing w:val="9"/>
                <w:lang w:eastAsia="zh-CN"/>
              </w:rPr>
              <w:t>（8）定标报告：由招标人组建的定标委员会负责定标工作，对定标结果有不同意见的定标委员会成员应当以书面形式说明其不同意见和理由，定标报告应当注明该不同意见。定标委员会成员拒绝在定标报告上签字又不书面说明其不同意见和理由的，视为同意定标结果，所有参加定标会的定标委员会成员的意见应有书面记录，并由所有定标委员会成员签字确认，并向招标人提交书面定标报告。</w:t>
            </w:r>
          </w:p>
          <w:p w14:paraId="6FC0D5E3">
            <w:pPr>
              <w:pStyle w:val="12"/>
              <w:spacing w:before="65" w:line="251" w:lineRule="auto"/>
              <w:ind w:right="38"/>
              <w:rPr>
                <w:rFonts w:hint="eastAsia"/>
                <w:color w:val="auto"/>
                <w:spacing w:val="9"/>
                <w:lang w:eastAsia="zh-CN"/>
              </w:rPr>
            </w:pPr>
            <w:r>
              <w:rPr>
                <w:rFonts w:hint="eastAsia"/>
                <w:color w:val="auto"/>
                <w:spacing w:val="9"/>
                <w:lang w:eastAsia="zh-CN"/>
              </w:rPr>
              <w:t>（9）定标公告：招标人在确定中标人后 3日内公告定标结果，同时发出中标通知书。中标人不得无故放弃中标，中标人放弃中标、不可抗力不能履行合同、不按照招标文件要求提交履约保证金或被查实存在影响中标结果的违法行为的，招标人可以在剩余中标候选人中，按照原定标程序和方法，组织原定标委员会重新定标，也可以重新招标。</w:t>
            </w:r>
          </w:p>
          <w:p w14:paraId="53DA539C">
            <w:pPr>
              <w:pStyle w:val="12"/>
              <w:spacing w:before="56" w:line="251" w:lineRule="auto"/>
              <w:ind w:right="22"/>
              <w:rPr>
                <w:rFonts w:hint="eastAsia"/>
                <w:color w:val="auto"/>
                <w:spacing w:val="9"/>
                <w:lang w:eastAsia="zh-CN"/>
              </w:rPr>
            </w:pPr>
          </w:p>
        </w:tc>
      </w:tr>
    </w:tbl>
    <w:p w14:paraId="4AAEAF3A">
      <w:pPr>
        <w:pStyle w:val="3"/>
        <w:spacing w:line="68" w:lineRule="exact"/>
        <w:rPr>
          <w:sz w:val="5"/>
          <w:lang w:eastAsia="zh-CN"/>
        </w:rPr>
      </w:pPr>
    </w:p>
    <w:p w14:paraId="2A852302">
      <w:pPr>
        <w:spacing w:line="68" w:lineRule="exact"/>
        <w:rPr>
          <w:sz w:val="5"/>
          <w:szCs w:val="5"/>
          <w:lang w:eastAsia="zh-CN"/>
        </w:rPr>
        <w:sectPr>
          <w:footerReference r:id="rId9" w:type="default"/>
          <w:pgSz w:w="11906" w:h="16839"/>
          <w:pgMar w:top="1431" w:right="1173" w:bottom="1362" w:left="1650" w:header="0" w:footer="1200" w:gutter="0"/>
          <w:cols w:space="720" w:num="1"/>
        </w:sectPr>
      </w:pPr>
    </w:p>
    <w:p w14:paraId="509CBC86">
      <w:pPr>
        <w:spacing w:before="91" w:line="220" w:lineRule="auto"/>
        <w:ind w:left="2915"/>
        <w:outlineLvl w:val="1"/>
        <w:rPr>
          <w:rFonts w:hint="eastAsia" w:ascii="宋体" w:hAnsi="宋体" w:eastAsia="宋体" w:cs="宋体"/>
          <w:sz w:val="28"/>
          <w:szCs w:val="28"/>
          <w:lang w:eastAsia="zh-CN"/>
        </w:rPr>
      </w:pPr>
      <w:bookmarkStart w:id="17" w:name="_Toc3042"/>
      <w:r>
        <w:rPr>
          <w:rFonts w:ascii="宋体" w:hAnsi="宋体" w:eastAsia="宋体" w:cs="宋体"/>
          <w:b/>
          <w:bCs/>
          <w:spacing w:val="-4"/>
          <w:sz w:val="28"/>
          <w:szCs w:val="28"/>
          <w:lang w:eastAsia="zh-CN"/>
        </w:rPr>
        <w:t>投标人须知正文部分</w:t>
      </w:r>
      <w:bookmarkEnd w:id="17"/>
    </w:p>
    <w:p w14:paraId="27F92E62">
      <w:pPr>
        <w:spacing w:before="265" w:line="360" w:lineRule="auto"/>
        <w:ind w:left="45"/>
        <w:outlineLvl w:val="1"/>
        <w:rPr>
          <w:rFonts w:hint="eastAsia" w:ascii="宋体" w:hAnsi="宋体" w:eastAsia="宋体" w:cs="宋体"/>
          <w:sz w:val="28"/>
          <w:szCs w:val="28"/>
          <w:lang w:eastAsia="zh-CN"/>
        </w:rPr>
      </w:pPr>
      <w:bookmarkStart w:id="18" w:name="bookmark103"/>
      <w:bookmarkEnd w:id="18"/>
      <w:bookmarkStart w:id="19" w:name="_Toc13951"/>
      <w:r>
        <w:rPr>
          <w:rFonts w:hint="eastAsia" w:ascii="宋体" w:hAnsi="宋体" w:eastAsia="宋体" w:cs="宋体"/>
          <w:spacing w:val="-15"/>
          <w:sz w:val="28"/>
          <w:szCs w:val="28"/>
          <w:lang w:eastAsia="zh-CN"/>
        </w:rPr>
        <w:t>1.</w:t>
      </w:r>
      <w:r>
        <w:rPr>
          <w:rFonts w:hint="eastAsia" w:ascii="宋体" w:hAnsi="宋体" w:eastAsia="宋体" w:cs="宋体"/>
          <w:spacing w:val="19"/>
          <w:sz w:val="28"/>
          <w:szCs w:val="28"/>
          <w:lang w:eastAsia="zh-CN"/>
        </w:rPr>
        <w:t xml:space="preserve"> </w:t>
      </w:r>
      <w:r>
        <w:rPr>
          <w:rFonts w:hint="eastAsia" w:ascii="宋体" w:hAnsi="宋体" w:eastAsia="宋体" w:cs="宋体"/>
          <w:spacing w:val="-15"/>
          <w:sz w:val="28"/>
          <w:szCs w:val="28"/>
          <w:lang w:eastAsia="zh-CN"/>
        </w:rPr>
        <w:t>总 则</w:t>
      </w:r>
      <w:bookmarkEnd w:id="19"/>
    </w:p>
    <w:p w14:paraId="1D7526F1">
      <w:pPr>
        <w:spacing w:before="1"/>
        <w:ind w:left="17"/>
        <w:outlineLvl w:val="1"/>
        <w:rPr>
          <w:rFonts w:hint="eastAsia" w:ascii="宋体" w:hAnsi="宋体" w:eastAsia="宋体" w:cs="宋体"/>
          <w:spacing w:val="-4"/>
          <w:sz w:val="28"/>
          <w:szCs w:val="28"/>
          <w:lang w:eastAsia="zh-CN"/>
        </w:rPr>
      </w:pPr>
      <w:bookmarkStart w:id="20" w:name="_Toc5853"/>
      <w:r>
        <w:rPr>
          <w:rFonts w:hint="eastAsia" w:ascii="宋体" w:hAnsi="宋体" w:eastAsia="宋体" w:cs="宋体"/>
          <w:spacing w:val="-4"/>
          <w:sz w:val="28"/>
          <w:szCs w:val="28"/>
          <w:lang w:eastAsia="zh-CN"/>
        </w:rPr>
        <w:t>1.1 项目概况</w:t>
      </w:r>
      <w:bookmarkEnd w:id="20"/>
    </w:p>
    <w:p w14:paraId="3263AE03">
      <w:pPr>
        <w:spacing w:before="240" w:beforeLines="10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1.1.1 根据《中华人民共和国招标投标法》、《中华人民共和国招标投标法实施条例》</w:t>
      </w:r>
      <w:r>
        <w:rPr>
          <w:rFonts w:hint="eastAsia" w:ascii="宋体" w:hAnsi="宋体" w:eastAsia="宋体" w:cs="宋体"/>
          <w:spacing w:val="4"/>
          <w:lang w:eastAsia="zh-CN"/>
        </w:rPr>
        <w:t>等有关法律、法规和规章的规定，本招标项目已具备招标条件，现对本标段（包）进行招标。</w:t>
      </w:r>
    </w:p>
    <w:p w14:paraId="3517875A">
      <w:pPr>
        <w:spacing w:before="120" w:beforeLines="50" w:line="360" w:lineRule="auto"/>
        <w:ind w:firstLine="448" w:firstLineChars="200"/>
        <w:jc w:val="both"/>
        <w:rPr>
          <w:rFonts w:hint="eastAsia" w:ascii="宋体" w:hAnsi="宋体" w:eastAsia="宋体" w:cs="宋体"/>
          <w:lang w:eastAsia="zh-CN"/>
        </w:rPr>
      </w:pPr>
      <w:r>
        <w:rPr>
          <w:rFonts w:hint="eastAsia" w:ascii="宋体" w:hAnsi="宋体" w:eastAsia="宋体" w:cs="宋体"/>
          <w:spacing w:val="7"/>
          <w:lang w:eastAsia="zh-CN"/>
        </w:rPr>
        <w:t>1.1.2 本招标项目招标人：见投标人须知前附表。</w:t>
      </w:r>
    </w:p>
    <w:p w14:paraId="62B04E80">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1.1.3 本标段（包）招标代理机构：见</w:t>
      </w:r>
      <w:r>
        <w:rPr>
          <w:rFonts w:hint="eastAsia" w:ascii="宋体" w:hAnsi="宋体" w:eastAsia="宋体" w:cs="宋体"/>
          <w:spacing w:val="7"/>
          <w:lang w:eastAsia="zh-CN"/>
        </w:rPr>
        <w:t>投标人须知前附表。</w:t>
      </w:r>
    </w:p>
    <w:p w14:paraId="20C0774B">
      <w:pPr>
        <w:spacing w:before="120" w:beforeLines="50" w:line="360" w:lineRule="auto"/>
        <w:ind w:firstLine="448" w:firstLineChars="200"/>
        <w:jc w:val="both"/>
        <w:rPr>
          <w:rFonts w:hint="eastAsia" w:ascii="宋体" w:hAnsi="宋体" w:eastAsia="宋体" w:cs="宋体"/>
          <w:lang w:eastAsia="zh-CN"/>
        </w:rPr>
      </w:pPr>
      <w:r>
        <w:rPr>
          <w:rFonts w:hint="eastAsia" w:ascii="宋体" w:hAnsi="宋体" w:eastAsia="宋体" w:cs="宋体"/>
          <w:spacing w:val="7"/>
          <w:lang w:eastAsia="zh-CN"/>
        </w:rPr>
        <w:t>1.1.4 本招标标段（包）名称：见投标人须知前附表。</w:t>
      </w:r>
    </w:p>
    <w:p w14:paraId="12AD3637">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1.1.5 本标段（包）建设（服务、交货）地点：见投标人须知前附表。</w:t>
      </w:r>
    </w:p>
    <w:p w14:paraId="1A0597C7">
      <w:pPr>
        <w:spacing w:before="1"/>
        <w:ind w:left="17"/>
        <w:outlineLvl w:val="1"/>
        <w:rPr>
          <w:rFonts w:hint="eastAsia" w:ascii="宋体" w:hAnsi="宋体" w:eastAsia="宋体" w:cs="宋体"/>
          <w:spacing w:val="-4"/>
          <w:sz w:val="28"/>
          <w:szCs w:val="28"/>
          <w:lang w:eastAsia="zh-CN"/>
        </w:rPr>
      </w:pPr>
      <w:bookmarkStart w:id="21" w:name="_Toc6222"/>
      <w:r>
        <w:rPr>
          <w:rFonts w:hint="eastAsia" w:ascii="宋体" w:hAnsi="宋体" w:eastAsia="宋体" w:cs="宋体"/>
          <w:spacing w:val="-4"/>
          <w:sz w:val="28"/>
          <w:szCs w:val="28"/>
          <w:lang w:eastAsia="zh-CN"/>
        </w:rPr>
        <w:t>1.2 资金来源和落实情况</w:t>
      </w:r>
      <w:bookmarkEnd w:id="21"/>
    </w:p>
    <w:p w14:paraId="639C5ED2">
      <w:pPr>
        <w:spacing w:before="240" w:beforeLines="100" w:line="360" w:lineRule="auto"/>
        <w:ind w:firstLine="448" w:firstLineChars="200"/>
        <w:jc w:val="both"/>
        <w:rPr>
          <w:rFonts w:hint="eastAsia" w:ascii="宋体" w:hAnsi="宋体" w:eastAsia="宋体" w:cs="宋体"/>
          <w:spacing w:val="8"/>
          <w:sz w:val="20"/>
          <w:szCs w:val="20"/>
          <w:lang w:eastAsia="zh-CN"/>
        </w:rPr>
      </w:pPr>
      <w:r>
        <w:rPr>
          <w:rFonts w:hint="eastAsia" w:ascii="宋体" w:hAnsi="宋体" w:eastAsia="宋体" w:cs="宋体"/>
          <w:spacing w:val="7"/>
          <w:lang w:eastAsia="zh-CN"/>
        </w:rPr>
        <w:t>1.2.1 本招标标段（包）的资金来源：见投标人须知前附表</w:t>
      </w:r>
      <w:r>
        <w:rPr>
          <w:rFonts w:hint="eastAsia" w:ascii="宋体" w:hAnsi="宋体" w:eastAsia="宋体" w:cs="宋体"/>
          <w:spacing w:val="8"/>
          <w:sz w:val="20"/>
          <w:szCs w:val="20"/>
          <w:lang w:eastAsia="zh-CN"/>
        </w:rPr>
        <w:t>。</w:t>
      </w:r>
    </w:p>
    <w:p w14:paraId="00EE7A9B">
      <w:pPr>
        <w:spacing w:before="120" w:beforeLines="50" w:line="360" w:lineRule="auto"/>
        <w:ind w:firstLine="448" w:firstLineChars="200"/>
        <w:jc w:val="both"/>
        <w:rPr>
          <w:rFonts w:hint="eastAsia" w:ascii="宋体" w:hAnsi="宋体" w:eastAsia="宋体" w:cs="宋体"/>
          <w:spacing w:val="7"/>
          <w:lang w:eastAsia="zh-CN"/>
        </w:rPr>
      </w:pPr>
      <w:r>
        <w:rPr>
          <w:rFonts w:hint="eastAsia" w:ascii="宋体" w:hAnsi="宋体" w:eastAsia="宋体" w:cs="宋体"/>
          <w:spacing w:val="7"/>
          <w:lang w:eastAsia="zh-CN"/>
        </w:rPr>
        <w:t>1.2.2 本招标标段（包）的资金落实情况：见投标人须知前附表。</w:t>
      </w:r>
    </w:p>
    <w:p w14:paraId="57E23764">
      <w:pPr>
        <w:spacing w:before="1"/>
        <w:ind w:left="17"/>
        <w:outlineLvl w:val="1"/>
        <w:rPr>
          <w:rFonts w:hint="eastAsia" w:ascii="宋体" w:hAnsi="宋体" w:eastAsia="宋体" w:cs="宋体"/>
          <w:spacing w:val="-4"/>
          <w:sz w:val="28"/>
          <w:szCs w:val="28"/>
          <w:lang w:eastAsia="zh-CN"/>
        </w:rPr>
      </w:pPr>
      <w:bookmarkStart w:id="22" w:name="_Toc8907"/>
      <w:r>
        <w:rPr>
          <w:rFonts w:hint="eastAsia" w:ascii="宋体" w:hAnsi="宋体" w:eastAsia="宋体" w:cs="宋体"/>
          <w:spacing w:val="-4"/>
          <w:sz w:val="28"/>
          <w:szCs w:val="28"/>
          <w:lang w:eastAsia="zh-CN"/>
        </w:rPr>
        <w:t>1.3 招标范围、履约期限、质量要求、资格审查方式和招标方式</w:t>
      </w:r>
      <w:bookmarkEnd w:id="22"/>
    </w:p>
    <w:p w14:paraId="1C73E22E">
      <w:pPr>
        <w:spacing w:before="240" w:beforeLines="100" w:line="360" w:lineRule="auto"/>
        <w:ind w:firstLine="448" w:firstLineChars="200"/>
        <w:jc w:val="both"/>
        <w:rPr>
          <w:rFonts w:hint="eastAsia" w:ascii="宋体" w:hAnsi="宋体" w:eastAsia="宋体" w:cs="宋体"/>
          <w:spacing w:val="7"/>
          <w:lang w:eastAsia="zh-CN"/>
        </w:rPr>
      </w:pPr>
      <w:r>
        <w:rPr>
          <w:rFonts w:hint="eastAsia" w:ascii="宋体" w:hAnsi="宋体" w:eastAsia="宋体" w:cs="宋体"/>
          <w:spacing w:val="7"/>
          <w:lang w:eastAsia="zh-CN"/>
        </w:rPr>
        <w:t>1.3.1 本次招标范围：见投标人须知前附表。</w:t>
      </w:r>
    </w:p>
    <w:p w14:paraId="24B8BE67">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1.3.2</w:t>
      </w:r>
      <w:r>
        <w:rPr>
          <w:rFonts w:ascii="Calibri" w:hAnsi="Calibri" w:eastAsia="Calibri" w:cs="Calibri"/>
          <w:spacing w:val="8"/>
          <w:lang w:eastAsia="zh-CN"/>
        </w:rPr>
        <w:t xml:space="preserve"> </w:t>
      </w:r>
      <w:r>
        <w:rPr>
          <w:rFonts w:ascii="宋体" w:hAnsi="宋体" w:eastAsia="宋体" w:cs="宋体"/>
          <w:spacing w:val="8"/>
          <w:lang w:eastAsia="zh-CN"/>
        </w:rPr>
        <w:t>本标段（包）的履约期限：</w:t>
      </w:r>
      <w:r>
        <w:rPr>
          <w:rFonts w:ascii="宋体" w:hAnsi="宋体" w:eastAsia="宋体" w:cs="宋体"/>
          <w:spacing w:val="7"/>
          <w:lang w:eastAsia="zh-CN"/>
        </w:rPr>
        <w:t>见投标人须知前附表。</w:t>
      </w:r>
    </w:p>
    <w:p w14:paraId="5E6D3807">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1.3.3</w:t>
      </w:r>
      <w:r>
        <w:rPr>
          <w:rFonts w:ascii="Calibri" w:hAnsi="Calibri" w:eastAsia="Calibri" w:cs="Calibri"/>
          <w:spacing w:val="8"/>
          <w:lang w:eastAsia="zh-CN"/>
        </w:rPr>
        <w:t xml:space="preserve"> </w:t>
      </w:r>
      <w:r>
        <w:rPr>
          <w:rFonts w:ascii="宋体" w:hAnsi="宋体" w:eastAsia="宋体" w:cs="宋体"/>
          <w:spacing w:val="8"/>
          <w:lang w:eastAsia="zh-CN"/>
        </w:rPr>
        <w:t>本标段（包）的</w:t>
      </w:r>
      <w:r>
        <w:rPr>
          <w:rFonts w:hint="eastAsia" w:ascii="宋体" w:hAnsi="宋体" w:eastAsia="宋体" w:cs="宋体"/>
          <w:spacing w:val="8"/>
          <w:lang w:eastAsia="zh-CN"/>
        </w:rPr>
        <w:t>质量</w:t>
      </w:r>
      <w:r>
        <w:rPr>
          <w:rFonts w:ascii="宋体" w:hAnsi="宋体" w:eastAsia="宋体" w:cs="宋体"/>
          <w:spacing w:val="8"/>
          <w:lang w:eastAsia="zh-CN"/>
        </w:rPr>
        <w:t>要求：</w:t>
      </w:r>
      <w:r>
        <w:rPr>
          <w:rFonts w:ascii="宋体" w:hAnsi="宋体" w:eastAsia="宋体" w:cs="宋体"/>
          <w:spacing w:val="7"/>
          <w:lang w:eastAsia="zh-CN"/>
        </w:rPr>
        <w:t>见投标人须知前附表。</w:t>
      </w:r>
    </w:p>
    <w:p w14:paraId="1F0B50BE">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1.3.4</w:t>
      </w:r>
      <w:r>
        <w:rPr>
          <w:rFonts w:hint="eastAsia" w:ascii="宋体" w:hAnsi="宋体" w:eastAsia="宋体" w:cs="宋体"/>
          <w:spacing w:val="8"/>
          <w:lang w:val="en-US" w:eastAsia="zh-CN"/>
        </w:rPr>
        <w:t xml:space="preserve"> </w:t>
      </w:r>
      <w:r>
        <w:rPr>
          <w:rFonts w:ascii="宋体" w:hAnsi="宋体" w:eastAsia="宋体" w:cs="宋体"/>
          <w:spacing w:val="8"/>
          <w:lang w:eastAsia="zh-CN"/>
        </w:rPr>
        <w:t>本标段（包）的资格审查方式：见投标人</w:t>
      </w:r>
      <w:r>
        <w:rPr>
          <w:rFonts w:ascii="宋体" w:hAnsi="宋体" w:eastAsia="宋体" w:cs="宋体"/>
          <w:spacing w:val="7"/>
          <w:lang w:eastAsia="zh-CN"/>
        </w:rPr>
        <w:t>须知前附表。</w:t>
      </w:r>
    </w:p>
    <w:p w14:paraId="10254798">
      <w:pPr>
        <w:spacing w:before="120" w:beforeLines="50" w:line="360" w:lineRule="auto"/>
        <w:ind w:firstLine="452" w:firstLineChars="200"/>
        <w:jc w:val="both"/>
        <w:rPr>
          <w:rFonts w:hint="eastAsia" w:ascii="宋体" w:hAnsi="宋体" w:eastAsia="宋体" w:cs="宋体"/>
          <w:sz w:val="20"/>
          <w:szCs w:val="20"/>
          <w:lang w:eastAsia="zh-CN"/>
        </w:rPr>
      </w:pPr>
      <w:r>
        <w:rPr>
          <w:rFonts w:hint="eastAsia" w:ascii="宋体" w:hAnsi="宋体" w:eastAsia="宋体" w:cs="宋体"/>
          <w:spacing w:val="8"/>
          <w:lang w:eastAsia="zh-CN"/>
        </w:rPr>
        <w:t>1.3.5</w:t>
      </w:r>
      <w:r>
        <w:rPr>
          <w:rFonts w:ascii="Calibri" w:hAnsi="Calibri" w:eastAsia="Calibri" w:cs="Calibri"/>
          <w:spacing w:val="8"/>
          <w:lang w:eastAsia="zh-CN"/>
        </w:rPr>
        <w:t xml:space="preserve"> </w:t>
      </w:r>
      <w:r>
        <w:rPr>
          <w:rFonts w:ascii="宋体" w:hAnsi="宋体" w:eastAsia="宋体" w:cs="宋体"/>
          <w:spacing w:val="8"/>
          <w:lang w:eastAsia="zh-CN"/>
        </w:rPr>
        <w:t>本标段（包）的招标方式：</w:t>
      </w:r>
      <w:r>
        <w:rPr>
          <w:rFonts w:ascii="宋体" w:hAnsi="宋体" w:eastAsia="宋体" w:cs="宋体"/>
          <w:spacing w:val="7"/>
          <w:lang w:eastAsia="zh-CN"/>
        </w:rPr>
        <w:t>见投标人须知前附表。</w:t>
      </w:r>
    </w:p>
    <w:p w14:paraId="01383909">
      <w:pPr>
        <w:spacing w:before="1"/>
        <w:ind w:left="17"/>
        <w:outlineLvl w:val="1"/>
        <w:rPr>
          <w:rFonts w:hint="eastAsia" w:ascii="宋体" w:hAnsi="宋体" w:eastAsia="宋体" w:cs="宋体"/>
          <w:spacing w:val="-4"/>
          <w:sz w:val="28"/>
          <w:szCs w:val="28"/>
          <w:lang w:eastAsia="zh-CN"/>
        </w:rPr>
      </w:pPr>
      <w:bookmarkStart w:id="23" w:name="_Toc13205"/>
      <w:r>
        <w:rPr>
          <w:rFonts w:hint="eastAsia" w:ascii="宋体" w:hAnsi="宋体" w:eastAsia="宋体" w:cs="宋体"/>
          <w:spacing w:val="-4"/>
          <w:sz w:val="28"/>
          <w:szCs w:val="28"/>
          <w:lang w:eastAsia="zh-CN"/>
        </w:rPr>
        <w:t>1.4 投标人资格要求</w:t>
      </w:r>
      <w:bookmarkEnd w:id="23"/>
    </w:p>
    <w:p w14:paraId="64F0C531">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1.4.1 投标人的资质条件、能力和信誉应符合投标人须知前附表的要求。</w:t>
      </w:r>
    </w:p>
    <w:p w14:paraId="03C9C81D">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1.4.2 投标人须知前附表规定接受联合体投标的，除应符合本章第</w:t>
      </w:r>
      <w:r>
        <w:rPr>
          <w:rFonts w:hint="eastAsia" w:ascii="宋体" w:hAnsi="宋体" w:eastAsia="宋体" w:cs="宋体"/>
          <w:spacing w:val="-12"/>
          <w:lang w:eastAsia="zh-CN"/>
        </w:rPr>
        <w:t xml:space="preserve"> </w:t>
      </w:r>
      <w:r>
        <w:rPr>
          <w:rFonts w:hint="eastAsia" w:ascii="宋体" w:hAnsi="宋体" w:eastAsia="宋体" w:cs="宋体"/>
          <w:spacing w:val="8"/>
          <w:lang w:eastAsia="zh-CN"/>
        </w:rPr>
        <w:t>1.4.1</w:t>
      </w:r>
      <w:r>
        <w:rPr>
          <w:rFonts w:hint="eastAsia" w:ascii="宋体" w:hAnsi="宋体" w:eastAsia="宋体" w:cs="宋体"/>
          <w:spacing w:val="24"/>
          <w:lang w:eastAsia="zh-CN"/>
        </w:rPr>
        <w:t xml:space="preserve"> </w:t>
      </w:r>
      <w:r>
        <w:rPr>
          <w:rFonts w:hint="eastAsia" w:ascii="宋体" w:hAnsi="宋体" w:eastAsia="宋体" w:cs="宋体"/>
          <w:spacing w:val="8"/>
          <w:lang w:eastAsia="zh-CN"/>
        </w:rPr>
        <w:t>项和投标人须知前附表的要求外，还应遵守以下规定：</w:t>
      </w:r>
    </w:p>
    <w:p w14:paraId="6F0EC145">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（1）联合体各方应按招标文件提供的格式签订联合体协议书，明确联合体牵头人和各</w:t>
      </w:r>
      <w:r>
        <w:rPr>
          <w:rFonts w:hint="eastAsia" w:ascii="宋体" w:hAnsi="宋体" w:eastAsia="宋体" w:cs="宋体"/>
          <w:spacing w:val="6"/>
          <w:lang w:eastAsia="zh-CN"/>
        </w:rPr>
        <w:t>方的权利义务；</w:t>
      </w:r>
    </w:p>
    <w:p w14:paraId="241971DF">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（2）两个以上资质类别相同但资质等级不同且分工相同的成员组成的联合体，以联合</w:t>
      </w:r>
      <w:r>
        <w:rPr>
          <w:rFonts w:hint="eastAsia" w:ascii="宋体" w:hAnsi="宋体" w:eastAsia="宋体" w:cs="宋体"/>
          <w:spacing w:val="9"/>
          <w:lang w:eastAsia="zh-CN"/>
        </w:rPr>
        <w:t>体成员中资质等级较低者的资质等级作为联合体的资质等级。</w:t>
      </w:r>
    </w:p>
    <w:p w14:paraId="7F3250F3">
      <w:pPr>
        <w:spacing w:before="120" w:beforeLines="50" w:line="360" w:lineRule="auto"/>
        <w:ind w:left="22" w:right="68"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（3）两个以上资质类别不同的成员组成的联合体，按照联合体协议中约定的内部分工分别认定联合体的资质类别和等级。</w:t>
      </w:r>
    </w:p>
    <w:p w14:paraId="48586B6B">
      <w:pPr>
        <w:spacing w:before="120" w:beforeLines="50" w:line="360" w:lineRule="auto"/>
        <w:ind w:left="667" w:leftChars="209" w:right="68" w:hanging="228" w:hangingChars="100"/>
        <w:jc w:val="both"/>
        <w:rPr>
          <w:rFonts w:hint="eastAsia" w:ascii="宋体" w:hAnsi="宋体" w:eastAsia="宋体" w:cs="宋体"/>
          <w:spacing w:val="9"/>
          <w:lang w:eastAsia="zh-CN"/>
        </w:rPr>
      </w:pPr>
      <w:r>
        <w:rPr>
          <w:rFonts w:hint="eastAsia" w:ascii="宋体" w:hAnsi="宋体" w:eastAsia="宋体" w:cs="宋体"/>
          <w:spacing w:val="9"/>
          <w:lang w:eastAsia="zh-CN"/>
        </w:rPr>
        <w:t>（4）联合体各方不得再以自己名义单独或加入其他联合体在同一标段中参加投标。</w:t>
      </w:r>
    </w:p>
    <w:p w14:paraId="031DCC81">
      <w:pPr>
        <w:spacing w:before="120" w:beforeLines="50" w:line="360" w:lineRule="auto"/>
        <w:ind w:left="665" w:leftChars="209" w:right="68" w:hanging="226" w:hangingChars="100"/>
        <w:jc w:val="both"/>
        <w:rPr>
          <w:rFonts w:hint="eastAsia" w:ascii="宋体" w:hAnsi="宋体" w:eastAsia="宋体" w:cs="宋体"/>
          <w:lang w:eastAsia="zh-CN"/>
        </w:rPr>
      </w:pPr>
      <w:r>
        <w:rPr>
          <w:rFonts w:hint="eastAsia" w:ascii="宋体" w:hAnsi="宋体" w:eastAsia="宋体" w:cs="宋体"/>
          <w:spacing w:val="8"/>
          <w:lang w:eastAsia="zh-CN"/>
        </w:rPr>
        <w:t>1.4.3 投标人不得存在下列情形之一：</w:t>
      </w:r>
    </w:p>
    <w:p w14:paraId="293B222B">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（1）为招标人不具有独立法人资格的附属机构（单位）；</w:t>
      </w:r>
    </w:p>
    <w:p w14:paraId="5C9A9307">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（2）与招标人存在利害关系且可能影响招标公正性；</w:t>
      </w:r>
    </w:p>
    <w:p w14:paraId="3107685B">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（3）与本标段的其他投标人为同一个单位负责人；</w:t>
      </w:r>
    </w:p>
    <w:p w14:paraId="043B4BB8">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（4）与本标段的其他投标人存在控股、管理关系；</w:t>
      </w:r>
    </w:p>
    <w:p w14:paraId="71D49175">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（5）为本标段前期准备提供设计或咨询服务的；</w:t>
      </w:r>
    </w:p>
    <w:p w14:paraId="02DD1784">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（6）为本标段的监理人；</w:t>
      </w:r>
    </w:p>
    <w:p w14:paraId="76DBC68B">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（7）为本标段的代建人；</w:t>
      </w:r>
    </w:p>
    <w:p w14:paraId="685CA70D">
      <w:pPr>
        <w:pStyle w:val="3"/>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（8）</w:t>
      </w:r>
      <w:r>
        <w:rPr>
          <w:rFonts w:ascii="宋体" w:hAnsi="宋体" w:eastAsia="宋体" w:cs="宋体"/>
          <w:spacing w:val="9"/>
          <w:lang w:eastAsia="zh-CN"/>
        </w:rPr>
        <w:t>为本标段提供招标代理服务；</w:t>
      </w:r>
    </w:p>
    <w:p w14:paraId="45818580">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（9）与本标段的监理人或代建人或招标代理机构同为一个法定代表人；</w:t>
      </w:r>
    </w:p>
    <w:p w14:paraId="14EB48EF">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（10）与本标段的监理人或代建人或招标代理机构相互控股或参股；</w:t>
      </w:r>
    </w:p>
    <w:p w14:paraId="2159AC9A">
      <w:pPr>
        <w:pStyle w:val="3"/>
        <w:spacing w:before="120" w:beforeLines="50" w:line="360" w:lineRule="auto"/>
        <w:ind w:firstLine="456" w:firstLineChars="200"/>
        <w:jc w:val="both"/>
        <w:rPr>
          <w:rFonts w:hint="eastAsia" w:ascii="宋体" w:hAnsi="宋体" w:eastAsia="宋体" w:cs="宋体"/>
          <w:spacing w:val="9"/>
          <w:lang w:eastAsia="zh-CN"/>
        </w:rPr>
      </w:pPr>
      <w:r>
        <w:rPr>
          <w:rFonts w:ascii="宋体" w:hAnsi="宋体" w:eastAsia="宋体" w:cs="宋体"/>
          <w:spacing w:val="9"/>
          <w:lang w:eastAsia="zh-CN"/>
        </w:rPr>
        <w:t>（11）与本标段的监理人或代建人或招标代理机构相互任职或工作；</w:t>
      </w:r>
    </w:p>
    <w:p w14:paraId="083F5722">
      <w:pPr>
        <w:pStyle w:val="3"/>
        <w:spacing w:before="120" w:beforeLines="50" w:line="360" w:lineRule="auto"/>
        <w:ind w:firstLine="456" w:firstLineChars="200"/>
        <w:jc w:val="both"/>
        <w:rPr>
          <w:rFonts w:eastAsia="宋体"/>
          <w:lang w:eastAsia="zh-CN"/>
        </w:rPr>
      </w:pPr>
      <w:r>
        <w:rPr>
          <w:rFonts w:ascii="宋体" w:hAnsi="宋体" w:eastAsia="宋体" w:cs="宋体"/>
          <w:spacing w:val="9"/>
          <w:lang w:eastAsia="zh-CN"/>
        </w:rPr>
        <w:t>（12）</w:t>
      </w:r>
      <w:r>
        <w:rPr>
          <w:rFonts w:eastAsia="宋体"/>
          <w:lang w:eastAsia="zh-CN"/>
        </w:rPr>
        <w:t>被依法暂停或取消投标资格（指被本招标项目所在地县级及以上住房城乡建设主管部门或其他行政主管部门暂停或取消投标资格或禁止进入该区域建设市场且处于有效期内）；</w:t>
      </w:r>
    </w:p>
    <w:p w14:paraId="00FE55E6">
      <w:pPr>
        <w:pStyle w:val="3"/>
        <w:spacing w:before="120" w:beforeLines="50" w:line="360" w:lineRule="auto"/>
        <w:ind w:firstLine="456" w:firstLineChars="200"/>
        <w:jc w:val="both"/>
        <w:rPr>
          <w:rFonts w:eastAsia="宋体"/>
          <w:lang w:eastAsia="zh-CN"/>
        </w:rPr>
      </w:pPr>
      <w:r>
        <w:rPr>
          <w:rFonts w:ascii="宋体" w:hAnsi="宋体" w:eastAsia="宋体" w:cs="宋体"/>
          <w:spacing w:val="9"/>
          <w:lang w:eastAsia="zh-CN"/>
        </w:rPr>
        <w:t>（13）</w:t>
      </w:r>
      <w:r>
        <w:rPr>
          <w:rFonts w:eastAsia="宋体"/>
          <w:lang w:eastAsia="zh-CN"/>
        </w:rPr>
        <w:t>被责令停产停业、暂扣或者吊销许可证、暂扣或者吊销执照；</w:t>
      </w:r>
    </w:p>
    <w:p w14:paraId="383201EA">
      <w:pPr>
        <w:pStyle w:val="3"/>
        <w:spacing w:before="120" w:beforeLines="50" w:line="360" w:lineRule="auto"/>
        <w:ind w:firstLine="456" w:firstLineChars="200"/>
        <w:jc w:val="both"/>
        <w:rPr>
          <w:rFonts w:eastAsia="宋体"/>
          <w:lang w:eastAsia="zh-CN"/>
        </w:rPr>
      </w:pPr>
      <w:r>
        <w:rPr>
          <w:rFonts w:ascii="宋体" w:hAnsi="宋体" w:eastAsia="宋体" w:cs="宋体"/>
          <w:spacing w:val="9"/>
          <w:lang w:eastAsia="zh-CN"/>
        </w:rPr>
        <w:t>（14）</w:t>
      </w:r>
      <w:r>
        <w:rPr>
          <w:rFonts w:eastAsia="宋体"/>
          <w:lang w:eastAsia="zh-CN"/>
        </w:rPr>
        <w:t>进入清算程序，或被宣告破产，或其他丧失履约能力的情形；</w:t>
      </w:r>
    </w:p>
    <w:p w14:paraId="71805209">
      <w:pPr>
        <w:pStyle w:val="3"/>
        <w:spacing w:before="120" w:beforeLines="50" w:line="360" w:lineRule="auto"/>
        <w:ind w:firstLine="456" w:firstLineChars="200"/>
        <w:jc w:val="both"/>
        <w:rPr>
          <w:rFonts w:eastAsia="宋体"/>
          <w:lang w:eastAsia="zh-CN"/>
        </w:rPr>
      </w:pPr>
      <w:r>
        <w:rPr>
          <w:rFonts w:ascii="宋体" w:hAnsi="宋体" w:eastAsia="宋体" w:cs="宋体"/>
          <w:spacing w:val="9"/>
          <w:lang w:eastAsia="zh-CN"/>
        </w:rPr>
        <w:t>（15）</w:t>
      </w:r>
      <w:r>
        <w:rPr>
          <w:rFonts w:eastAsia="宋体"/>
          <w:lang w:eastAsia="zh-CN"/>
        </w:rPr>
        <w:t>在最近三年内发生重大工程质量问题（以相关行业主管部门的行政处罚决定或司法机关出具的有关法律文书为准）；</w:t>
      </w:r>
    </w:p>
    <w:p w14:paraId="62D81B61">
      <w:pPr>
        <w:pStyle w:val="3"/>
        <w:spacing w:before="120" w:beforeLines="50" w:line="296" w:lineRule="auto"/>
        <w:ind w:firstLine="456" w:firstLineChars="200"/>
        <w:jc w:val="both"/>
        <w:rPr>
          <w:rFonts w:eastAsia="宋体"/>
          <w:lang w:eastAsia="zh-CN"/>
        </w:rPr>
      </w:pPr>
      <w:r>
        <w:rPr>
          <w:rFonts w:ascii="宋体" w:hAnsi="宋体" w:eastAsia="宋体" w:cs="宋体"/>
          <w:spacing w:val="9"/>
          <w:lang w:eastAsia="zh-CN"/>
        </w:rPr>
        <w:t>（16）</w:t>
      </w:r>
      <w:r>
        <w:rPr>
          <w:rFonts w:eastAsia="宋体"/>
          <w:lang w:eastAsia="zh-CN"/>
        </w:rPr>
        <w:t>在“国家企业信用信息公示系统”（ www.gsxt.gov.cn）中被列入严重违法失信企业名单；</w:t>
      </w:r>
    </w:p>
    <w:p w14:paraId="179F38AC">
      <w:pPr>
        <w:pStyle w:val="3"/>
        <w:spacing w:before="120" w:beforeLines="50" w:line="360" w:lineRule="auto"/>
        <w:ind w:firstLine="456" w:firstLineChars="200"/>
        <w:jc w:val="both"/>
        <w:rPr>
          <w:rFonts w:eastAsia="宋体"/>
          <w:lang w:eastAsia="zh-CN"/>
        </w:rPr>
      </w:pPr>
      <w:r>
        <w:rPr>
          <w:rFonts w:ascii="宋体" w:hAnsi="宋体" w:eastAsia="宋体" w:cs="宋体"/>
          <w:spacing w:val="9"/>
          <w:lang w:eastAsia="zh-CN"/>
        </w:rPr>
        <w:t>（17）</w:t>
      </w:r>
      <w:r>
        <w:rPr>
          <w:rFonts w:eastAsia="宋体"/>
          <w:lang w:eastAsia="zh-CN"/>
        </w:rPr>
        <w:t>在“信用中国”网站（www.creditchina.gov.cn）或“中国执行信息公开网”（http://zxgk.court.gov.cn/shixin/）被列入失信被执行人名单；</w:t>
      </w:r>
    </w:p>
    <w:p w14:paraId="524DEF8E">
      <w:pPr>
        <w:pStyle w:val="3"/>
        <w:spacing w:before="120" w:beforeLines="50" w:line="360" w:lineRule="auto"/>
        <w:ind w:firstLine="456" w:firstLineChars="200"/>
        <w:jc w:val="both"/>
        <w:rPr>
          <w:rFonts w:eastAsia="宋体"/>
          <w:lang w:eastAsia="zh-CN"/>
        </w:rPr>
      </w:pPr>
      <w:r>
        <w:rPr>
          <w:rFonts w:ascii="宋体" w:hAnsi="宋体" w:eastAsia="宋体" w:cs="宋体"/>
          <w:spacing w:val="9"/>
          <w:lang w:eastAsia="zh-CN"/>
        </w:rPr>
        <w:t>（18）</w:t>
      </w:r>
      <w:r>
        <w:rPr>
          <w:rFonts w:eastAsia="宋体"/>
          <w:lang w:eastAsia="zh-CN"/>
        </w:rPr>
        <w:t>在近三年内投标人或其法定代表人、拟委任的项目经理有行贿犯罪行为；</w:t>
      </w:r>
    </w:p>
    <w:p w14:paraId="12EC08F5">
      <w:pPr>
        <w:pStyle w:val="3"/>
        <w:spacing w:before="120" w:beforeLines="50" w:line="360" w:lineRule="auto"/>
        <w:ind w:firstLine="456" w:firstLineChars="200"/>
        <w:jc w:val="both"/>
        <w:rPr>
          <w:rFonts w:eastAsia="宋体"/>
          <w:lang w:eastAsia="zh-CN"/>
        </w:rPr>
      </w:pPr>
      <w:r>
        <w:rPr>
          <w:rFonts w:ascii="宋体" w:hAnsi="宋体" w:eastAsia="宋体" w:cs="宋体"/>
          <w:spacing w:val="9"/>
          <w:lang w:eastAsia="zh-CN"/>
        </w:rPr>
        <w:t>（19）</w:t>
      </w:r>
      <w:r>
        <w:rPr>
          <w:rFonts w:eastAsia="宋体"/>
          <w:lang w:eastAsia="zh-CN"/>
        </w:rPr>
        <w:t>法律法规或投标人须知前附表规定的其他情形。</w:t>
      </w:r>
    </w:p>
    <w:p w14:paraId="042067D7">
      <w:pPr>
        <w:spacing w:before="65" w:line="228" w:lineRule="auto"/>
        <w:ind w:firstLine="226" w:firstLineChars="100"/>
        <w:rPr>
          <w:rFonts w:hint="eastAsia" w:ascii="宋体" w:hAnsi="宋体" w:eastAsia="宋体" w:cs="宋体"/>
          <w:spacing w:val="8"/>
          <w:lang w:eastAsia="zh-CN"/>
        </w:rPr>
      </w:pPr>
    </w:p>
    <w:p w14:paraId="6A3C457F">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 xml:space="preserve">1.4.4 </w:t>
      </w:r>
      <w:r>
        <w:rPr>
          <w:rFonts w:hint="eastAsia" w:ascii="宋体" w:hAnsi="宋体" w:eastAsia="宋体" w:cs="宋体"/>
          <w:spacing w:val="7"/>
          <w:lang w:eastAsia="zh-CN"/>
        </w:rPr>
        <w:t>投标人存在下列情形之一的，相关投标均无效：</w:t>
      </w:r>
    </w:p>
    <w:p w14:paraId="2543014A">
      <w:pPr>
        <w:spacing w:before="120" w:beforeLines="50" w:line="360" w:lineRule="auto"/>
        <w:ind w:firstLine="452" w:firstLineChars="200"/>
        <w:jc w:val="both"/>
        <w:rPr>
          <w:rFonts w:hint="eastAsia" w:ascii="宋体" w:hAnsi="宋体" w:eastAsia="宋体" w:cs="宋体"/>
          <w:lang w:eastAsia="zh-CN"/>
        </w:rPr>
      </w:pPr>
      <w:r>
        <w:rPr>
          <w:rFonts w:hint="eastAsia" w:ascii="宋体" w:hAnsi="宋体" w:eastAsia="宋体" w:cs="宋体"/>
          <w:spacing w:val="8"/>
          <w:lang w:eastAsia="zh-CN"/>
        </w:rPr>
        <w:t>（1）与招标人存在利害关系影响招标公正性的；</w:t>
      </w:r>
    </w:p>
    <w:p w14:paraId="169539CB">
      <w:pPr>
        <w:spacing w:before="120" w:beforeLines="50" w:line="360" w:lineRule="auto"/>
        <w:ind w:firstLine="456" w:firstLineChars="200"/>
        <w:jc w:val="both"/>
        <w:rPr>
          <w:rFonts w:hint="eastAsia" w:ascii="宋体" w:hAnsi="宋体" w:eastAsia="宋体" w:cs="宋体"/>
          <w:lang w:eastAsia="zh-CN"/>
        </w:rPr>
      </w:pPr>
      <w:r>
        <w:rPr>
          <w:rFonts w:hint="eastAsia" w:ascii="宋体" w:hAnsi="宋体" w:eastAsia="宋体" w:cs="宋体"/>
          <w:spacing w:val="9"/>
          <w:lang w:eastAsia="zh-CN"/>
        </w:rPr>
        <w:t>（2）单位负责人为同一人或者存在控股、管理关系的不同单位，参加</w:t>
      </w:r>
      <w:r>
        <w:rPr>
          <w:rFonts w:hint="eastAsia" w:ascii="宋体" w:hAnsi="宋体" w:eastAsia="宋体" w:cs="宋体"/>
          <w:spacing w:val="8"/>
          <w:lang w:eastAsia="zh-CN"/>
        </w:rPr>
        <w:t>同一标段（包）投标的，共同组成联合体投标的除外。</w:t>
      </w:r>
    </w:p>
    <w:p w14:paraId="75D6E647">
      <w:pPr>
        <w:spacing w:before="1"/>
        <w:ind w:left="17"/>
        <w:outlineLvl w:val="1"/>
        <w:rPr>
          <w:rFonts w:hint="eastAsia" w:ascii="宋体" w:hAnsi="宋体" w:eastAsia="宋体" w:cs="宋体"/>
          <w:spacing w:val="-4"/>
          <w:sz w:val="28"/>
          <w:szCs w:val="28"/>
          <w:lang w:eastAsia="zh-CN"/>
        </w:rPr>
      </w:pPr>
      <w:bookmarkStart w:id="24" w:name="_Toc6754"/>
      <w:r>
        <w:rPr>
          <w:rFonts w:hint="eastAsia" w:ascii="宋体" w:hAnsi="宋体" w:eastAsia="宋体" w:cs="宋体"/>
          <w:spacing w:val="-4"/>
          <w:sz w:val="28"/>
          <w:szCs w:val="28"/>
          <w:lang w:eastAsia="zh-CN"/>
        </w:rPr>
        <w:t>1.5 费用承担</w:t>
      </w:r>
      <w:bookmarkEnd w:id="24"/>
    </w:p>
    <w:p w14:paraId="504D2136">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投标人准备和参加投标活动发生的费用自理。</w:t>
      </w:r>
    </w:p>
    <w:p w14:paraId="39FFF25A">
      <w:pPr>
        <w:spacing w:before="1"/>
        <w:ind w:left="17"/>
        <w:outlineLvl w:val="1"/>
        <w:rPr>
          <w:rFonts w:hint="eastAsia" w:ascii="宋体" w:hAnsi="宋体" w:eastAsia="宋体" w:cs="宋体"/>
          <w:spacing w:val="-4"/>
          <w:sz w:val="28"/>
          <w:szCs w:val="28"/>
          <w:lang w:eastAsia="zh-CN"/>
        </w:rPr>
      </w:pPr>
      <w:bookmarkStart w:id="25" w:name="_Toc23722"/>
      <w:r>
        <w:rPr>
          <w:rFonts w:hint="eastAsia" w:ascii="宋体" w:hAnsi="宋体" w:eastAsia="宋体" w:cs="宋体"/>
          <w:spacing w:val="-4"/>
          <w:sz w:val="28"/>
          <w:szCs w:val="28"/>
          <w:lang w:eastAsia="zh-CN"/>
        </w:rPr>
        <w:t>1.6 保密</w:t>
      </w:r>
      <w:bookmarkEnd w:id="25"/>
    </w:p>
    <w:p w14:paraId="2B014974">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参与招标投标活动的各方应对招标文件和投标文件中的商业和技术等秘密保密，违者应对由此造成的后果承担法律责任。</w:t>
      </w:r>
    </w:p>
    <w:p w14:paraId="6B6BAA0D">
      <w:pPr>
        <w:spacing w:before="1"/>
        <w:ind w:left="17"/>
        <w:outlineLvl w:val="1"/>
        <w:rPr>
          <w:rFonts w:hint="eastAsia" w:ascii="宋体" w:hAnsi="宋体" w:eastAsia="宋体" w:cs="宋体"/>
          <w:spacing w:val="-4"/>
          <w:sz w:val="28"/>
          <w:szCs w:val="28"/>
          <w:lang w:eastAsia="zh-CN"/>
        </w:rPr>
      </w:pPr>
      <w:bookmarkStart w:id="26" w:name="_Toc11060"/>
      <w:r>
        <w:rPr>
          <w:rFonts w:hint="eastAsia" w:ascii="宋体" w:hAnsi="宋体" w:eastAsia="宋体" w:cs="宋体"/>
          <w:spacing w:val="-4"/>
          <w:sz w:val="28"/>
          <w:szCs w:val="28"/>
          <w:lang w:eastAsia="zh-CN"/>
        </w:rPr>
        <w:t>1.7 语言文字</w:t>
      </w:r>
      <w:bookmarkEnd w:id="26"/>
    </w:p>
    <w:p w14:paraId="1C67966F">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除专用术语外，与招标投标有关的语言均使用中文。必要时专用术语应附有中文注释。</w:t>
      </w:r>
    </w:p>
    <w:p w14:paraId="4D02CE68">
      <w:pPr>
        <w:spacing w:before="1"/>
        <w:ind w:left="17"/>
        <w:outlineLvl w:val="1"/>
        <w:rPr>
          <w:rFonts w:hint="eastAsia" w:ascii="宋体" w:hAnsi="宋体" w:eastAsia="宋体" w:cs="宋体"/>
          <w:spacing w:val="-4"/>
          <w:sz w:val="28"/>
          <w:szCs w:val="28"/>
          <w:lang w:eastAsia="zh-CN"/>
        </w:rPr>
      </w:pPr>
      <w:bookmarkStart w:id="27" w:name="_Toc21282"/>
      <w:r>
        <w:rPr>
          <w:rFonts w:hint="eastAsia" w:ascii="宋体" w:hAnsi="宋体" w:eastAsia="宋体" w:cs="宋体"/>
          <w:spacing w:val="-4"/>
          <w:sz w:val="28"/>
          <w:szCs w:val="28"/>
          <w:lang w:eastAsia="zh-CN"/>
        </w:rPr>
        <w:t>1.8 计量单位</w:t>
      </w:r>
      <w:bookmarkEnd w:id="27"/>
    </w:p>
    <w:p w14:paraId="7FB53A74">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所有计量均采用中华人民共和国法定计量单位。</w:t>
      </w:r>
    </w:p>
    <w:p w14:paraId="669069B3">
      <w:pPr>
        <w:spacing w:before="1"/>
        <w:ind w:left="17"/>
        <w:outlineLvl w:val="1"/>
        <w:rPr>
          <w:rFonts w:hint="eastAsia" w:ascii="宋体" w:hAnsi="宋体" w:eastAsia="宋体" w:cs="宋体"/>
          <w:spacing w:val="-4"/>
          <w:sz w:val="28"/>
          <w:szCs w:val="28"/>
          <w:lang w:eastAsia="zh-CN"/>
        </w:rPr>
      </w:pPr>
      <w:bookmarkStart w:id="28" w:name="_Toc26019"/>
      <w:r>
        <w:rPr>
          <w:rFonts w:hint="eastAsia" w:ascii="宋体" w:hAnsi="宋体" w:eastAsia="宋体" w:cs="宋体"/>
          <w:spacing w:val="-4"/>
          <w:sz w:val="28"/>
          <w:szCs w:val="28"/>
          <w:lang w:eastAsia="zh-CN"/>
        </w:rPr>
        <w:t>1.9 踏勘现场</w:t>
      </w:r>
      <w:bookmarkEnd w:id="28"/>
    </w:p>
    <w:p w14:paraId="4D33F814">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1.9.1 投标人须知前附表规定组织踏勘现场的，招标人按投标人须知前附表规定的时间、地点组织投标人踏勘项目现场。</w:t>
      </w:r>
    </w:p>
    <w:p w14:paraId="5DC1015D">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1.9.2 投标人踏勘现场发生的费用自理。</w:t>
      </w:r>
    </w:p>
    <w:p w14:paraId="505E2E6B">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1.9.3 除招标人的原因外，投标人自行负责在踏勘现场中所发生的人员伤亡和财产损失。</w:t>
      </w:r>
    </w:p>
    <w:p w14:paraId="48278C59">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1.9.4 招标人在踏勘现场中介绍的项目情况，供投标人在编制投标文件时参考，招标人不对投标人据此作出的判断和决策负责。</w:t>
      </w:r>
    </w:p>
    <w:p w14:paraId="30400521">
      <w:pPr>
        <w:spacing w:before="1"/>
        <w:ind w:left="17"/>
        <w:outlineLvl w:val="1"/>
        <w:rPr>
          <w:rFonts w:hint="eastAsia" w:ascii="宋体" w:hAnsi="宋体" w:eastAsia="宋体" w:cs="宋体"/>
          <w:spacing w:val="-4"/>
          <w:sz w:val="28"/>
          <w:szCs w:val="28"/>
          <w:lang w:eastAsia="zh-CN"/>
        </w:rPr>
      </w:pPr>
      <w:bookmarkStart w:id="29" w:name="_Toc114"/>
      <w:r>
        <w:rPr>
          <w:rFonts w:hint="eastAsia" w:ascii="宋体" w:hAnsi="宋体" w:eastAsia="宋体" w:cs="宋体"/>
          <w:spacing w:val="-4"/>
          <w:sz w:val="28"/>
          <w:szCs w:val="28"/>
          <w:lang w:eastAsia="zh-CN"/>
        </w:rPr>
        <w:t>1.10 投标预备会</w:t>
      </w:r>
      <w:bookmarkEnd w:id="29"/>
    </w:p>
    <w:p w14:paraId="231191D1">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1.10.1 投标人须知前附表规定召开投标预备会的，招标人按照投标人须知前附表规定的时间和地点召开投标预备会，澄清投标人提出的问题。</w:t>
      </w:r>
    </w:p>
    <w:p w14:paraId="7413B5B2">
      <w:pPr>
        <w:spacing w:before="120" w:beforeLines="50" w:line="360" w:lineRule="auto"/>
        <w:ind w:firstLine="452" w:firstLineChars="200"/>
        <w:jc w:val="both"/>
        <w:rPr>
          <w:rFonts w:hint="eastAsia" w:ascii="宋体" w:hAnsi="宋体" w:eastAsia="宋体" w:cs="宋体"/>
          <w:spacing w:val="8"/>
          <w:lang w:eastAsia="zh-CN"/>
        </w:rPr>
      </w:pPr>
      <w:r>
        <w:rPr>
          <w:rFonts w:hint="eastAsia" w:ascii="宋体" w:hAnsi="宋体" w:eastAsia="宋体" w:cs="宋体"/>
          <w:spacing w:val="8"/>
          <w:lang w:eastAsia="zh-CN"/>
        </w:rPr>
        <w:t>1.10.2 投标预备会后，招标人按投标人须知前附表 2.2 款规定的时间和 2.2 款规定的方式发布澄清文件。</w:t>
      </w:r>
    </w:p>
    <w:p w14:paraId="332E6567">
      <w:pPr>
        <w:spacing w:before="1"/>
        <w:ind w:left="17"/>
        <w:outlineLvl w:val="1"/>
        <w:rPr>
          <w:rFonts w:hint="eastAsia" w:ascii="宋体" w:hAnsi="宋体" w:eastAsia="宋体" w:cs="宋体"/>
          <w:spacing w:val="-4"/>
          <w:sz w:val="28"/>
          <w:szCs w:val="28"/>
          <w:lang w:eastAsia="zh-CN"/>
        </w:rPr>
      </w:pPr>
      <w:bookmarkStart w:id="30" w:name="_Toc9602"/>
      <w:r>
        <w:rPr>
          <w:rFonts w:hint="eastAsia" w:ascii="宋体" w:hAnsi="宋体" w:eastAsia="宋体" w:cs="宋体"/>
          <w:spacing w:val="-4"/>
          <w:sz w:val="28"/>
          <w:szCs w:val="28"/>
          <w:lang w:eastAsia="zh-CN"/>
        </w:rPr>
        <w:t>1.11 分包</w:t>
      </w:r>
      <w:bookmarkEnd w:id="30"/>
    </w:p>
    <w:p w14:paraId="15F4DE16">
      <w:pPr>
        <w:spacing w:before="278" w:line="371" w:lineRule="auto"/>
        <w:ind w:left="24" w:right="203" w:firstLine="479"/>
        <w:rPr>
          <w:rFonts w:hint="eastAsia" w:ascii="宋体" w:hAnsi="宋体" w:eastAsia="宋体" w:cs="宋体"/>
          <w:spacing w:val="11"/>
          <w:lang w:eastAsia="zh-CN"/>
        </w:rPr>
      </w:pPr>
      <w:r>
        <w:rPr>
          <w:rFonts w:hint="eastAsia" w:ascii="宋体" w:hAnsi="宋体" w:eastAsia="宋体" w:cs="宋体"/>
          <w:spacing w:val="8"/>
          <w:lang w:eastAsia="zh-CN"/>
        </w:rPr>
        <w:t>在投标人须知前附表规定允许分包的，分包的内容，分包金额，接受分包的第三人资质要求见投标人须知前附表</w:t>
      </w:r>
      <w:r>
        <w:rPr>
          <w:rFonts w:ascii="宋体" w:hAnsi="宋体" w:eastAsia="宋体" w:cs="宋体"/>
          <w:spacing w:val="11"/>
          <w:lang w:eastAsia="zh-CN"/>
        </w:rPr>
        <w:t>。</w:t>
      </w:r>
    </w:p>
    <w:p w14:paraId="6DF8B846">
      <w:pPr>
        <w:spacing w:line="371" w:lineRule="auto"/>
        <w:rPr>
          <w:rFonts w:hint="eastAsia" w:ascii="宋体" w:hAnsi="宋体" w:eastAsia="宋体" w:cs="宋体"/>
          <w:sz w:val="20"/>
          <w:szCs w:val="20"/>
          <w:lang w:eastAsia="zh-CN"/>
        </w:rPr>
        <w:sectPr>
          <w:footerReference r:id="rId10" w:type="default"/>
          <w:pgSz w:w="11906" w:h="16839"/>
          <w:pgMar w:top="1431" w:right="1728" w:bottom="1362" w:left="1785" w:header="0" w:footer="1200" w:gutter="0"/>
          <w:cols w:space="720" w:num="1"/>
        </w:sectPr>
      </w:pPr>
    </w:p>
    <w:p w14:paraId="79C23DCD">
      <w:pPr>
        <w:spacing w:before="1"/>
        <w:ind w:left="17"/>
        <w:outlineLvl w:val="1"/>
        <w:rPr>
          <w:rFonts w:hint="eastAsia" w:ascii="宋体" w:hAnsi="宋体" w:eastAsia="宋体" w:cs="宋体"/>
          <w:spacing w:val="-4"/>
          <w:sz w:val="28"/>
          <w:szCs w:val="28"/>
          <w:lang w:eastAsia="zh-CN"/>
        </w:rPr>
      </w:pPr>
      <w:bookmarkStart w:id="31" w:name="bookmark104"/>
      <w:bookmarkEnd w:id="31"/>
      <w:bookmarkStart w:id="32" w:name="_Toc20613"/>
      <w:r>
        <w:rPr>
          <w:rFonts w:hint="eastAsia" w:ascii="宋体" w:hAnsi="宋体" w:eastAsia="宋体" w:cs="宋体"/>
          <w:spacing w:val="-4"/>
          <w:sz w:val="28"/>
          <w:szCs w:val="28"/>
          <w:lang w:eastAsia="zh-CN"/>
        </w:rPr>
        <w:t>1.12 偏离</w:t>
      </w:r>
      <w:bookmarkEnd w:id="32"/>
    </w:p>
    <w:p w14:paraId="2BC9E2BA">
      <w:pPr>
        <w:spacing w:before="278" w:line="371" w:lineRule="auto"/>
        <w:ind w:left="24" w:right="203" w:firstLine="479"/>
        <w:rPr>
          <w:rFonts w:hint="eastAsia" w:ascii="宋体" w:hAnsi="宋体" w:eastAsia="宋体" w:cs="宋体"/>
          <w:lang w:eastAsia="zh-CN"/>
        </w:rPr>
      </w:pPr>
      <w:r>
        <w:rPr>
          <w:rFonts w:ascii="宋体" w:hAnsi="宋体" w:eastAsia="宋体" w:cs="宋体"/>
          <w:spacing w:val="11"/>
          <w:lang w:eastAsia="zh-CN"/>
        </w:rPr>
        <w:t>投标人须知前附表允许投标文件偏离招标文件某些要求的，偏离应当符合招标文件规</w:t>
      </w:r>
      <w:r>
        <w:rPr>
          <w:rFonts w:ascii="宋体" w:hAnsi="宋体" w:eastAsia="宋体" w:cs="宋体"/>
          <w:spacing w:val="7"/>
          <w:lang w:eastAsia="zh-CN"/>
        </w:rPr>
        <w:t>定的偏离范围和幅度。</w:t>
      </w:r>
    </w:p>
    <w:p w14:paraId="7B0BB9C8">
      <w:pPr>
        <w:spacing w:before="1" w:line="219" w:lineRule="auto"/>
        <w:ind w:left="17"/>
        <w:outlineLvl w:val="1"/>
        <w:rPr>
          <w:rFonts w:hint="eastAsia" w:ascii="宋体" w:hAnsi="宋体" w:eastAsia="宋体" w:cs="宋体"/>
          <w:spacing w:val="-4"/>
          <w:sz w:val="28"/>
          <w:szCs w:val="28"/>
          <w:lang w:eastAsia="zh-CN"/>
        </w:rPr>
      </w:pPr>
      <w:bookmarkStart w:id="33" w:name="_Toc20691"/>
      <w:r>
        <w:rPr>
          <w:rFonts w:hint="eastAsia" w:ascii="宋体" w:hAnsi="宋体" w:eastAsia="宋体" w:cs="宋体"/>
          <w:spacing w:val="-4"/>
          <w:sz w:val="28"/>
          <w:szCs w:val="28"/>
          <w:lang w:eastAsia="zh-CN"/>
        </w:rPr>
        <w:t>2. 招标文件</w:t>
      </w:r>
      <w:bookmarkEnd w:id="33"/>
    </w:p>
    <w:p w14:paraId="0BE3210D">
      <w:pPr>
        <w:spacing w:before="240" w:beforeLines="100" w:line="360" w:lineRule="auto"/>
        <w:outlineLvl w:val="1"/>
        <w:rPr>
          <w:rFonts w:hint="eastAsia" w:ascii="宋体" w:hAnsi="宋体" w:eastAsia="宋体" w:cs="宋体"/>
          <w:spacing w:val="-4"/>
          <w:sz w:val="28"/>
          <w:szCs w:val="28"/>
          <w:lang w:eastAsia="zh-CN"/>
        </w:rPr>
      </w:pPr>
      <w:bookmarkStart w:id="34" w:name="_Toc7191"/>
      <w:r>
        <w:rPr>
          <w:rFonts w:hint="eastAsia" w:ascii="宋体" w:hAnsi="宋体" w:eastAsia="宋体" w:cs="宋体"/>
          <w:spacing w:val="-4"/>
          <w:sz w:val="28"/>
          <w:szCs w:val="28"/>
          <w:lang w:eastAsia="zh-CN"/>
        </w:rPr>
        <w:t>2.1 招标文件的组成</w:t>
      </w:r>
      <w:bookmarkEnd w:id="34"/>
    </w:p>
    <w:p w14:paraId="237798B6">
      <w:pPr>
        <w:spacing w:before="120" w:beforeLines="50" w:line="360" w:lineRule="auto"/>
        <w:ind w:left="503"/>
        <w:rPr>
          <w:rFonts w:hint="eastAsia" w:ascii="宋体" w:hAnsi="宋体" w:eastAsia="宋体" w:cs="宋体"/>
          <w:lang w:eastAsia="zh-CN"/>
        </w:rPr>
      </w:pPr>
      <w:r>
        <w:rPr>
          <w:rFonts w:hint="eastAsia" w:ascii="宋体" w:hAnsi="宋体" w:eastAsia="宋体" w:cs="宋体"/>
          <w:spacing w:val="7"/>
          <w:lang w:eastAsia="zh-CN"/>
        </w:rPr>
        <w:t>本招标文件包括：</w:t>
      </w:r>
    </w:p>
    <w:p w14:paraId="3E2A3F4E">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8"/>
          <w:lang w:eastAsia="zh-CN"/>
        </w:rPr>
        <w:t>（1）招标公告（或投标邀请书</w:t>
      </w:r>
      <w:r>
        <w:rPr>
          <w:rFonts w:hint="eastAsia" w:ascii="宋体" w:hAnsi="宋体" w:eastAsia="宋体" w:cs="宋体"/>
          <w:lang w:eastAsia="zh-CN"/>
        </w:rPr>
        <w:t>）；</w:t>
      </w:r>
    </w:p>
    <w:p w14:paraId="75CB6E39">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5"/>
          <w:lang w:eastAsia="zh-CN"/>
        </w:rPr>
        <w:t>（2）投标人须知；</w:t>
      </w:r>
    </w:p>
    <w:p w14:paraId="18506736">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5"/>
          <w:lang w:eastAsia="zh-CN"/>
        </w:rPr>
        <w:t>（3）评标办法；</w:t>
      </w:r>
    </w:p>
    <w:p w14:paraId="5F9448AC">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6"/>
          <w:lang w:eastAsia="zh-CN"/>
        </w:rPr>
        <w:t>（4）合同条款及格式；</w:t>
      </w:r>
    </w:p>
    <w:p w14:paraId="56B4E851">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5"/>
          <w:lang w:eastAsia="zh-CN"/>
        </w:rPr>
        <w:t>（5）发包人要求；</w:t>
      </w:r>
    </w:p>
    <w:p w14:paraId="75415299">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5"/>
          <w:lang w:eastAsia="zh-CN"/>
        </w:rPr>
        <w:t>（6）图纸和资料；</w:t>
      </w:r>
    </w:p>
    <w:p w14:paraId="660ABC5A">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6"/>
          <w:lang w:eastAsia="zh-CN"/>
        </w:rPr>
        <w:t>（7）投标文件格式；</w:t>
      </w:r>
    </w:p>
    <w:p w14:paraId="44E8C3CD">
      <w:pPr>
        <w:spacing w:before="120" w:beforeLines="50" w:line="360" w:lineRule="auto"/>
        <w:ind w:left="512"/>
        <w:rPr>
          <w:rFonts w:hint="eastAsia" w:ascii="宋体" w:hAnsi="宋体" w:eastAsia="宋体" w:cs="宋体"/>
          <w:lang w:eastAsia="zh-CN"/>
        </w:rPr>
      </w:pPr>
      <w:r>
        <w:rPr>
          <w:rFonts w:hint="eastAsia" w:ascii="宋体" w:hAnsi="宋体" w:eastAsia="宋体" w:cs="宋体"/>
          <w:spacing w:val="8"/>
          <w:lang w:eastAsia="zh-CN"/>
        </w:rPr>
        <w:t>（8）投标人须知前附表规定的其他材料。</w:t>
      </w:r>
    </w:p>
    <w:p w14:paraId="30AC7A06">
      <w:pPr>
        <w:spacing w:before="120" w:beforeLines="50" w:line="360" w:lineRule="auto"/>
        <w:ind w:left="24" w:right="203" w:firstLine="479"/>
        <w:rPr>
          <w:rFonts w:hint="eastAsia" w:ascii="宋体" w:hAnsi="宋体" w:eastAsia="宋体" w:cs="宋体"/>
          <w:spacing w:val="11"/>
          <w:lang w:eastAsia="zh-CN"/>
        </w:rPr>
      </w:pPr>
      <w:r>
        <w:rPr>
          <w:rFonts w:hint="eastAsia" w:ascii="宋体" w:hAnsi="宋体" w:eastAsia="宋体" w:cs="宋体"/>
          <w:spacing w:val="11"/>
          <w:lang w:eastAsia="zh-CN"/>
        </w:rPr>
        <w:t>根据本章第 1.10 款、第 2.2 款和第 2.3 款对招标文件所作的澄清、修改，构成招标文件的组成部分。</w:t>
      </w:r>
    </w:p>
    <w:p w14:paraId="63D1F6E5">
      <w:pPr>
        <w:spacing w:before="240" w:beforeLines="100" w:line="360" w:lineRule="auto"/>
        <w:outlineLvl w:val="1"/>
        <w:rPr>
          <w:rFonts w:hint="eastAsia" w:ascii="宋体" w:hAnsi="宋体" w:eastAsia="宋体" w:cs="宋体"/>
          <w:spacing w:val="-4"/>
          <w:sz w:val="28"/>
          <w:szCs w:val="28"/>
          <w:lang w:eastAsia="zh-CN"/>
        </w:rPr>
      </w:pPr>
      <w:bookmarkStart w:id="35" w:name="_Toc9523"/>
      <w:r>
        <w:rPr>
          <w:rFonts w:hint="eastAsia" w:ascii="宋体" w:hAnsi="宋体" w:eastAsia="宋体" w:cs="宋体"/>
          <w:spacing w:val="-4"/>
          <w:sz w:val="28"/>
          <w:szCs w:val="28"/>
          <w:lang w:eastAsia="zh-CN"/>
        </w:rPr>
        <w:t>2.2 招标文件的澄清</w:t>
      </w:r>
      <w:bookmarkEnd w:id="35"/>
    </w:p>
    <w:p w14:paraId="08F98A4F">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2.2.1 投标人应仔细阅读和检查招标文件的全部内容。如对招标文件有任何疑问，应在投标人须知前附表规定的时间前，使用CA 数字证书登录“电子交易平台”在“投标答疑”菜单以书面形式要求招标人对招标文件予以澄清。</w:t>
      </w:r>
    </w:p>
    <w:p w14:paraId="683BA761">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2.2.2 招标人对招标文件的澄清通过“电子交易平台”发出，但不指明澄清问题的来源。如果澄清通知发出的时间距投标人须知前附表第 4.2.1 项规定的投标截止时间不足 15 日，并且澄清的内容影响投标文件编制的，相应延长投标截止时间。</w:t>
      </w:r>
    </w:p>
    <w:p w14:paraId="5391144C">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2.2.3 投标人应实时关注“ 电子交易台 ”上发出的澄清通知，因投标人自身原因未及时获知澄清内容而导致的任何后果将由投标人自行承担。</w:t>
      </w:r>
    </w:p>
    <w:p w14:paraId="7FC47C33">
      <w:pPr>
        <w:spacing w:before="120" w:beforeLines="50" w:line="360" w:lineRule="auto"/>
        <w:ind w:firstLine="464" w:firstLineChars="200"/>
        <w:jc w:val="both"/>
        <w:rPr>
          <w:rFonts w:hint="eastAsia" w:ascii="宋体" w:hAnsi="宋体" w:eastAsia="宋体" w:cs="宋体"/>
          <w:spacing w:val="11"/>
          <w:lang w:eastAsia="zh-CN"/>
        </w:rPr>
      </w:pPr>
    </w:p>
    <w:p w14:paraId="2FDDB381">
      <w:pPr>
        <w:spacing w:before="120" w:beforeLines="50" w:line="360" w:lineRule="auto"/>
        <w:ind w:firstLine="464" w:firstLineChars="200"/>
        <w:jc w:val="both"/>
        <w:rPr>
          <w:rFonts w:hint="eastAsia" w:ascii="宋体" w:hAnsi="宋体" w:eastAsia="宋体" w:cs="宋体"/>
          <w:spacing w:val="11"/>
          <w:lang w:eastAsia="zh-CN"/>
        </w:rPr>
      </w:pPr>
    </w:p>
    <w:p w14:paraId="673C22D1">
      <w:pPr>
        <w:spacing w:before="240" w:beforeLines="100" w:line="360" w:lineRule="auto"/>
        <w:outlineLvl w:val="1"/>
        <w:rPr>
          <w:rFonts w:hint="eastAsia" w:ascii="宋体" w:hAnsi="宋体" w:eastAsia="宋体" w:cs="宋体"/>
          <w:spacing w:val="-4"/>
          <w:sz w:val="28"/>
          <w:szCs w:val="28"/>
          <w:lang w:eastAsia="zh-CN"/>
        </w:rPr>
      </w:pPr>
      <w:bookmarkStart w:id="36" w:name="_Toc6870"/>
      <w:r>
        <w:rPr>
          <w:rFonts w:hint="eastAsia" w:ascii="宋体" w:hAnsi="宋体" w:eastAsia="宋体" w:cs="宋体"/>
          <w:spacing w:val="-4"/>
          <w:sz w:val="28"/>
          <w:szCs w:val="28"/>
          <w:lang w:eastAsia="zh-CN"/>
        </w:rPr>
        <w:t>2.3 招标文件的修改</w:t>
      </w:r>
      <w:bookmarkEnd w:id="36"/>
    </w:p>
    <w:p w14:paraId="0910ACA8">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2.3.1 招标人可以书面形式修改招标文件，并通过“电子交易平台”发出。如果修改通知发出的时间距投标人须知前附表第 4.2.1 项规定的投标截止时间不足 15 日，并且修改的内容影响投标文件编制的，相应延长投标截止时间。</w:t>
      </w:r>
    </w:p>
    <w:p w14:paraId="5FBC5EC1">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2.3.2 投标人应实时关注“电子交易平台”上发出的修改通知，因投标人自身原因未及时获知修改内容而导致的任何后果将由投标人自行承担。</w:t>
      </w:r>
      <w:bookmarkStart w:id="37" w:name="bookmark105"/>
      <w:bookmarkEnd w:id="37"/>
    </w:p>
    <w:p w14:paraId="588BF504">
      <w:pPr>
        <w:spacing w:before="240" w:beforeLines="100" w:line="360" w:lineRule="auto"/>
        <w:outlineLvl w:val="1"/>
        <w:rPr>
          <w:rFonts w:hint="eastAsia" w:ascii="宋体" w:hAnsi="宋体" w:eastAsia="宋体" w:cs="宋体"/>
          <w:spacing w:val="-4"/>
          <w:sz w:val="28"/>
          <w:szCs w:val="28"/>
          <w:lang w:eastAsia="zh-CN"/>
        </w:rPr>
      </w:pPr>
      <w:bookmarkStart w:id="38" w:name="_Toc20985"/>
      <w:r>
        <w:rPr>
          <w:rFonts w:hint="eastAsia" w:ascii="宋体" w:hAnsi="宋体" w:eastAsia="宋体" w:cs="宋体"/>
          <w:spacing w:val="-4"/>
          <w:sz w:val="28"/>
          <w:szCs w:val="28"/>
          <w:lang w:eastAsia="zh-CN"/>
        </w:rPr>
        <w:t>2.4 招标文件的异议</w:t>
      </w:r>
      <w:bookmarkEnd w:id="38"/>
    </w:p>
    <w:p w14:paraId="0C4391AB">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2.4.1 投标人或者其他利害关系人对招标文件（包括对招标文件澄清和修改的内容）有异议的，应当在投标人须知前附表第 4.2.1 项规定的投标截止时间 10 日前提出。招标人自收到异议之日起 3 日内作出答复；作出答复前，招标人将暂停招标投标活动。逾期提出的，招标人可不予受理。异议与答复应通过“电子交易平台”在“异议与答复”菜单以书面形式完成。</w:t>
      </w:r>
    </w:p>
    <w:p w14:paraId="1738003A">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本处所称异议是指投标人或者其他利害关系人认为招标文件的内容违反法律、法规、规章的强制性规定，违反公开、公平、公正和诚实信用原则，影响投标人投标而向招标人提出的质疑。</w:t>
      </w:r>
    </w:p>
    <w:p w14:paraId="5A6D5FE6">
      <w:pPr>
        <w:spacing w:before="120" w:beforeLines="50" w:line="360" w:lineRule="auto"/>
        <w:ind w:firstLine="464" w:firstLineChars="200"/>
        <w:jc w:val="both"/>
        <w:rPr>
          <w:rFonts w:hint="eastAsia" w:ascii="宋体" w:hAnsi="宋体" w:eastAsia="宋体" w:cs="宋体"/>
          <w:sz w:val="20"/>
          <w:szCs w:val="20"/>
          <w:lang w:eastAsia="zh-CN"/>
        </w:rPr>
      </w:pPr>
      <w:r>
        <w:rPr>
          <w:rFonts w:hint="eastAsia" w:ascii="宋体" w:hAnsi="宋体" w:eastAsia="宋体" w:cs="宋体"/>
          <w:spacing w:val="11"/>
          <w:lang w:eastAsia="zh-CN"/>
        </w:rPr>
        <w:t>2.4.2 招标人对异议的答复构成对招标文件澄清或者修改的，招标人将按照本章第 2.2款、第 2.3 款规定办理。</w:t>
      </w:r>
    </w:p>
    <w:p w14:paraId="3104E88D">
      <w:pPr>
        <w:spacing w:before="120" w:beforeLines="50" w:line="360" w:lineRule="auto"/>
        <w:ind w:left="17"/>
        <w:outlineLvl w:val="1"/>
        <w:rPr>
          <w:rFonts w:hint="eastAsia" w:ascii="宋体" w:hAnsi="宋体" w:eastAsia="宋体" w:cs="宋体"/>
          <w:spacing w:val="-4"/>
          <w:sz w:val="28"/>
          <w:szCs w:val="28"/>
          <w:lang w:eastAsia="zh-CN"/>
        </w:rPr>
      </w:pPr>
      <w:bookmarkStart w:id="39" w:name="_Toc17302"/>
      <w:r>
        <w:rPr>
          <w:rFonts w:hint="eastAsia" w:ascii="宋体" w:hAnsi="宋体" w:eastAsia="宋体" w:cs="宋体"/>
          <w:spacing w:val="-4"/>
          <w:sz w:val="28"/>
          <w:szCs w:val="28"/>
          <w:lang w:eastAsia="zh-CN"/>
        </w:rPr>
        <w:t>3. 投标文件</w:t>
      </w:r>
      <w:bookmarkEnd w:id="39"/>
    </w:p>
    <w:p w14:paraId="245A3594">
      <w:pPr>
        <w:spacing w:before="1" w:line="219" w:lineRule="auto"/>
        <w:ind w:left="17"/>
        <w:outlineLvl w:val="1"/>
        <w:rPr>
          <w:rFonts w:hint="eastAsia" w:ascii="宋体" w:hAnsi="宋体" w:eastAsia="宋体" w:cs="宋体"/>
          <w:spacing w:val="-4"/>
          <w:sz w:val="28"/>
          <w:szCs w:val="28"/>
          <w:lang w:eastAsia="zh-CN"/>
        </w:rPr>
      </w:pPr>
      <w:bookmarkStart w:id="40" w:name="_Toc19486"/>
      <w:r>
        <w:rPr>
          <w:rFonts w:hint="eastAsia" w:ascii="宋体" w:hAnsi="宋体" w:eastAsia="宋体" w:cs="宋体"/>
          <w:spacing w:val="-4"/>
          <w:sz w:val="28"/>
          <w:szCs w:val="28"/>
          <w:lang w:eastAsia="zh-CN"/>
        </w:rPr>
        <w:t>3.1 投标文件的组成</w:t>
      </w:r>
      <w:bookmarkEnd w:id="40"/>
    </w:p>
    <w:p w14:paraId="33C625C4">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3.1.1 投标文件应包括但不限于下列内容（详细内容见第七章“投标文件格式 ”）：</w:t>
      </w:r>
    </w:p>
    <w:p w14:paraId="53A3901E">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一、封面</w:t>
      </w:r>
    </w:p>
    <w:p w14:paraId="44DCA66A">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二、商务文件</w:t>
      </w:r>
    </w:p>
    <w:p w14:paraId="5FE91057">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三、投标报价</w:t>
      </w:r>
    </w:p>
    <w:p w14:paraId="0B24BFA9">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四、技术文件</w:t>
      </w:r>
    </w:p>
    <w:p w14:paraId="1BD97902">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五、其他材料</w:t>
      </w:r>
    </w:p>
    <w:p w14:paraId="01040790">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3.1.2 投标人须知前附表规定不接受联合体投标的，或投标人没有组成联合体的，投标文件中不包括联合体协议书。</w:t>
      </w:r>
    </w:p>
    <w:p w14:paraId="12A2DDE1">
      <w:pPr>
        <w:spacing w:before="120" w:beforeLines="50" w:line="360" w:lineRule="auto"/>
        <w:ind w:left="17"/>
        <w:outlineLvl w:val="1"/>
        <w:rPr>
          <w:lang w:eastAsia="zh-CN"/>
        </w:rPr>
      </w:pPr>
      <w:bookmarkStart w:id="41" w:name="_Toc29469"/>
      <w:r>
        <w:rPr>
          <w:rFonts w:hint="eastAsia" w:ascii="宋体" w:hAnsi="宋体" w:eastAsia="宋体" w:cs="宋体"/>
          <w:spacing w:val="-4"/>
          <w:sz w:val="28"/>
          <w:szCs w:val="28"/>
          <w:lang w:eastAsia="zh-CN"/>
        </w:rPr>
        <w:t>3.2 投标报价</w:t>
      </w:r>
      <w:bookmarkEnd w:id="41"/>
    </w:p>
    <w:p w14:paraId="0D26CDEB">
      <w:pPr>
        <w:spacing w:before="61" w:line="32" w:lineRule="exact"/>
        <w:ind w:left="11"/>
        <w:rPr>
          <w:lang w:eastAsia="zh-CN"/>
        </w:rPr>
      </w:pPr>
      <w:r>
        <w:rPr>
          <w:rFonts w:ascii="Calibri" w:hAnsi="Calibri" w:eastAsia="Calibri" w:cs="Calibri"/>
          <w:position w:val="4"/>
          <w:sz w:val="20"/>
          <w:szCs w:val="20"/>
          <w:lang w:eastAsia="zh-CN"/>
        </w:rPr>
        <w:t>_____________________________________________________________________</w:t>
      </w:r>
    </w:p>
    <w:p w14:paraId="24B672CC">
      <w:pPr>
        <w:spacing w:before="240" w:beforeLines="100" w:line="360" w:lineRule="auto"/>
        <w:outlineLvl w:val="1"/>
        <w:rPr>
          <w:rFonts w:hint="eastAsia" w:ascii="宋体" w:hAnsi="宋体" w:eastAsia="宋体" w:cs="宋体"/>
          <w:spacing w:val="-4"/>
          <w:sz w:val="28"/>
          <w:szCs w:val="28"/>
          <w:lang w:eastAsia="zh-CN"/>
        </w:rPr>
      </w:pPr>
      <w:bookmarkStart w:id="42" w:name="_Toc29266"/>
      <w:r>
        <w:rPr>
          <w:rFonts w:hint="eastAsia" w:ascii="宋体" w:hAnsi="宋体" w:eastAsia="宋体" w:cs="宋体"/>
          <w:spacing w:val="-4"/>
          <w:sz w:val="28"/>
          <w:szCs w:val="28"/>
          <w:lang w:eastAsia="zh-CN"/>
        </w:rPr>
        <w:t>3.3 投标有效期</w:t>
      </w:r>
      <w:bookmarkEnd w:id="42"/>
    </w:p>
    <w:p w14:paraId="065EC3B5">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3.3.1 在投标人须知前附表规定的投标有效期内，投标人不得要求撤销或修改其投标文件。</w:t>
      </w:r>
    </w:p>
    <w:p w14:paraId="7C86AC70">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3.3.2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5592374A">
      <w:pPr>
        <w:spacing w:before="240" w:beforeLines="100" w:line="360" w:lineRule="auto"/>
        <w:outlineLvl w:val="1"/>
        <w:rPr>
          <w:rFonts w:hint="eastAsia" w:ascii="宋体" w:hAnsi="宋体" w:eastAsia="宋体" w:cs="宋体"/>
          <w:spacing w:val="-4"/>
          <w:sz w:val="28"/>
          <w:szCs w:val="28"/>
          <w:lang w:eastAsia="zh-CN"/>
        </w:rPr>
      </w:pPr>
      <w:bookmarkStart w:id="43" w:name="_Toc13901"/>
      <w:r>
        <w:rPr>
          <w:rFonts w:hint="eastAsia" w:ascii="宋体" w:hAnsi="宋体" w:eastAsia="宋体" w:cs="宋体"/>
          <w:spacing w:val="-4"/>
          <w:sz w:val="28"/>
          <w:szCs w:val="28"/>
          <w:lang w:eastAsia="zh-CN"/>
        </w:rPr>
        <w:t>3.4 投标保证金</w:t>
      </w:r>
      <w:bookmarkEnd w:id="43"/>
    </w:p>
    <w:p w14:paraId="655FF802">
      <w:pPr>
        <w:spacing w:before="120" w:beforeLines="50" w:line="360" w:lineRule="auto"/>
        <w:ind w:firstLine="464" w:firstLineChars="200"/>
        <w:jc w:val="both"/>
        <w:rPr>
          <w:rFonts w:hint="eastAsia" w:ascii="宋体" w:hAnsi="宋体" w:eastAsia="宋体" w:cs="宋体"/>
          <w:spacing w:val="11"/>
          <w:lang w:eastAsia="zh-CN"/>
        </w:rPr>
      </w:pPr>
      <w:bookmarkStart w:id="44" w:name="bookmark106"/>
      <w:bookmarkEnd w:id="44"/>
      <w:r>
        <w:rPr>
          <w:rFonts w:hint="eastAsia" w:ascii="宋体" w:hAnsi="宋体" w:eastAsia="宋体" w:cs="宋体"/>
          <w:spacing w:val="11"/>
          <w:lang w:eastAsia="zh-CN"/>
        </w:rPr>
        <w:t>3.4.1 投标人须知前附表规定提交投标保证金的，投标人在递交投标文件的同时，应按投标人须知前附表规定的形式、金额、递交截止时间、递交方式提交投标保证金，并作为其投标文件的组成部分。联合体投标的，其投标保证金由牵头人递交，并应符合投标人须知前附表的规定。</w:t>
      </w:r>
    </w:p>
    <w:p w14:paraId="2DBA54AC">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3.4.2 投标人不按本章第 3.4.1 项要求提交投标保证金的，其投标将被否决。</w:t>
      </w:r>
    </w:p>
    <w:p w14:paraId="604F0C32">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3.4.3 评标结果公示期满后次日，非中标候选人的投标保证金按原路径自动退回；中标通知书发放（打印）日，第二、三名中标候选人的投标保证金按原路径自动退回；合同备案次日，中标人的投标保证金按原路径自动退回。招标人同时退还投标保证金的银行同期存款利息。投标保证金及利息的计息标准见投标人须知前附表。</w:t>
      </w:r>
    </w:p>
    <w:p w14:paraId="5393BF77">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3.4.4 有下列情形之一的，投标保证金将不予退还：</w:t>
      </w:r>
    </w:p>
    <w:p w14:paraId="6625283F">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（1）投标人在规定的投标有效期内撤销或修改其投标文件；</w:t>
      </w:r>
    </w:p>
    <w:p w14:paraId="3A85E7EE">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（2）中标人在收到中标通知书后，无正当理由拒签合同、在签订合同时向招标人提出附加条件或未按招标文件规定提交履约担保。</w:t>
      </w:r>
    </w:p>
    <w:p w14:paraId="3E1F76A5">
      <w:pPr>
        <w:spacing w:before="240" w:beforeLines="100" w:line="360" w:lineRule="auto"/>
        <w:outlineLvl w:val="1"/>
        <w:rPr>
          <w:rFonts w:hint="eastAsia" w:ascii="宋体" w:hAnsi="宋体" w:eastAsia="宋体" w:cs="宋体"/>
          <w:spacing w:val="-4"/>
          <w:sz w:val="28"/>
          <w:szCs w:val="28"/>
          <w:lang w:eastAsia="zh-CN"/>
        </w:rPr>
      </w:pPr>
      <w:bookmarkStart w:id="45" w:name="_Toc2811"/>
      <w:r>
        <w:rPr>
          <w:rFonts w:hint="eastAsia" w:ascii="宋体" w:hAnsi="宋体" w:eastAsia="宋体" w:cs="宋体"/>
          <w:spacing w:val="-4"/>
          <w:sz w:val="28"/>
          <w:szCs w:val="28"/>
          <w:lang w:eastAsia="zh-CN"/>
        </w:rPr>
        <w:t>3.5 资格审查资料</w:t>
      </w:r>
      <w:bookmarkEnd w:id="45"/>
    </w:p>
    <w:p w14:paraId="581761F8">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3.5.1 投标人应按招标文件第七章“投标文件格式 ”中规定的内容填写，并按具体要求提供相关证件及证明材料。</w:t>
      </w:r>
    </w:p>
    <w:p w14:paraId="1416529E">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本招标文件中“类似项目业绩 ”的定义见投标人须知前附表。</w:t>
      </w:r>
    </w:p>
    <w:p w14:paraId="376C43FA">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3.5.2 投标人须知前附表第 1.4.2 项规定接受联合体投标的，本章第 3.5.1 项规定的表格和资料应包括联合体各方相关情况。</w:t>
      </w:r>
    </w:p>
    <w:p w14:paraId="4F7899B9">
      <w:pPr>
        <w:spacing w:before="240" w:beforeLines="100" w:line="360" w:lineRule="auto"/>
        <w:outlineLvl w:val="1"/>
        <w:rPr>
          <w:rFonts w:hint="eastAsia" w:ascii="宋体" w:hAnsi="宋体" w:eastAsia="宋体" w:cs="宋体"/>
          <w:spacing w:val="-4"/>
          <w:sz w:val="28"/>
          <w:szCs w:val="28"/>
          <w:lang w:eastAsia="zh-CN"/>
        </w:rPr>
      </w:pPr>
      <w:bookmarkStart w:id="46" w:name="_Toc15041"/>
      <w:r>
        <w:rPr>
          <w:rFonts w:hint="eastAsia" w:ascii="宋体" w:hAnsi="宋体" w:eastAsia="宋体" w:cs="宋体"/>
          <w:spacing w:val="-4"/>
          <w:sz w:val="28"/>
          <w:szCs w:val="28"/>
          <w:lang w:eastAsia="zh-CN"/>
        </w:rPr>
        <w:t>3.6 备选投标方案</w:t>
      </w:r>
      <w:bookmarkEnd w:id="46"/>
    </w:p>
    <w:p w14:paraId="60AE281F">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除投标人须知前附表另有规定外，投标人不得递交备选投标方案。允许投标人递交备选投标方案的，只有中标人所递交的备选投标方案方可予以考虑。评标委员会认为中标候选人的备选投标方案优于其按照招标文件要求编制的投标方案的，该中标候选人被确定中标人后，招标人可以接受该备选投标方案。</w:t>
      </w:r>
    </w:p>
    <w:p w14:paraId="144605E8">
      <w:pPr>
        <w:spacing w:before="240" w:beforeLines="100" w:line="360" w:lineRule="auto"/>
        <w:outlineLvl w:val="1"/>
        <w:rPr>
          <w:rFonts w:hint="eastAsia" w:ascii="宋体" w:hAnsi="宋体" w:eastAsia="宋体" w:cs="宋体"/>
          <w:spacing w:val="-4"/>
          <w:sz w:val="28"/>
          <w:szCs w:val="28"/>
          <w:lang w:eastAsia="zh-CN"/>
        </w:rPr>
      </w:pPr>
      <w:bookmarkStart w:id="47" w:name="_Toc13040"/>
      <w:r>
        <w:rPr>
          <w:rFonts w:hint="eastAsia" w:ascii="宋体" w:hAnsi="宋体" w:eastAsia="宋体" w:cs="宋体"/>
          <w:spacing w:val="-4"/>
          <w:sz w:val="28"/>
          <w:szCs w:val="28"/>
          <w:lang w:eastAsia="zh-CN"/>
        </w:rPr>
        <w:t>3.7 投标文件的编制</w:t>
      </w:r>
      <w:bookmarkEnd w:id="47"/>
    </w:p>
    <w:p w14:paraId="5D5D442F">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3.7.1 投标文件应按第七章“投标文件格式 ”进行编写，如有必要，可以增加附页，作为投标文件的组成部分。其中，投标函附录（如有）在满足招标文件实质性要求的基础上，可以提出比招标文件要求更有利于招标人的承诺。</w:t>
      </w:r>
    </w:p>
    <w:p w14:paraId="5E0DB409">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3.7.2 投标文件应当对招标文件有关履约期限、投标有效期、质量要求、发包人要求、招标范围等实质性内容作出响应。</w:t>
      </w:r>
    </w:p>
    <w:p w14:paraId="4EC0ABDD">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3.7.3 电子投标文件制作</w:t>
      </w:r>
    </w:p>
    <w:p w14:paraId="508E1B05">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（1）电子投标文件由投标人使用“电子交易平台”自带的“投标文件制作工具”制作生成。</w:t>
      </w:r>
      <w:bookmarkStart w:id="48" w:name="bookmark107"/>
      <w:bookmarkEnd w:id="48"/>
    </w:p>
    <w:p w14:paraId="76AF7192">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（2）投标人在编制电子投标文件时应当建立分级目录，并按照标签提示导入相关内容。</w:t>
      </w:r>
    </w:p>
    <w:p w14:paraId="43A4D750">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电子投标文件中的证明资料的“复印件”均为“原件的扫描件”，应从“电子交易平台”交易主体诚信库中选择，交易主体诚信库中没有的“复印件”，应以附件形式直接导入，未标示“复印件”的证明资料均应直接制作生成。</w:t>
      </w:r>
    </w:p>
    <w:p w14:paraId="25E4F9D9">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（4）第七章投标文件格式文件要求“盖单位章”的地方，投标人应使用 CA 数字证书加盖投标人的单位电子印章；要求“签字”的地方，投标人应使用 CA 数字证书加盖法定代表人的个人电子印章或电子签名章。联合体投标的，投标文件由联合体牵头人按上述规定在要求“盖单位章”的地方加盖联合体牵头人单位电子印章；在要求“签字”的地方加盖联合体牵头人法定代表人的个人电子印章或电子签名章。招标文件有特别说明的除外。</w:t>
      </w:r>
    </w:p>
    <w:p w14:paraId="5C51AEE1">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（5）电子投标文件制作完成后，将生成一份加密的电子投标文件（后缀名为.HBSTF）和一份不加密的电子投标文件（后缀名为.NHBSTF）。</w:t>
      </w:r>
    </w:p>
    <w:p w14:paraId="44AEDEA8">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（6）电子投标文件制作的具体方法详见“投标文件制作工具”中的帮助文档。</w:t>
      </w:r>
    </w:p>
    <w:p w14:paraId="03A0A29C">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3.7.4 投标文件为加密电子投标文件一份。</w:t>
      </w:r>
    </w:p>
    <w:p w14:paraId="448AEA67">
      <w:pPr>
        <w:spacing w:before="240" w:beforeLines="100"/>
        <w:ind w:left="17"/>
        <w:outlineLvl w:val="1"/>
        <w:rPr>
          <w:rFonts w:hint="eastAsia" w:ascii="宋体" w:hAnsi="宋体" w:eastAsia="宋体" w:cs="宋体"/>
          <w:spacing w:val="-4"/>
          <w:sz w:val="28"/>
          <w:szCs w:val="28"/>
          <w:lang w:eastAsia="zh-CN"/>
        </w:rPr>
      </w:pPr>
      <w:bookmarkStart w:id="49" w:name="_Toc16653"/>
      <w:r>
        <w:rPr>
          <w:rFonts w:hint="eastAsia" w:ascii="宋体" w:hAnsi="宋体" w:eastAsia="宋体" w:cs="宋体"/>
          <w:spacing w:val="-4"/>
          <w:sz w:val="28"/>
          <w:szCs w:val="28"/>
          <w:lang w:eastAsia="zh-CN"/>
        </w:rPr>
        <w:t>4. 投标</w:t>
      </w:r>
      <w:bookmarkEnd w:id="49"/>
    </w:p>
    <w:p w14:paraId="204F3FF2">
      <w:pPr>
        <w:spacing w:before="240" w:beforeLines="100"/>
        <w:ind w:left="17"/>
        <w:outlineLvl w:val="1"/>
        <w:rPr>
          <w:rFonts w:hint="eastAsia" w:ascii="宋体" w:hAnsi="宋体" w:eastAsia="宋体" w:cs="宋体"/>
          <w:spacing w:val="-4"/>
          <w:sz w:val="28"/>
          <w:szCs w:val="28"/>
          <w:lang w:eastAsia="zh-CN"/>
        </w:rPr>
      </w:pPr>
      <w:bookmarkStart w:id="50" w:name="_Toc19237"/>
      <w:r>
        <w:rPr>
          <w:rFonts w:hint="eastAsia" w:ascii="宋体" w:hAnsi="宋体" w:eastAsia="宋体" w:cs="宋体"/>
          <w:spacing w:val="-4"/>
          <w:sz w:val="28"/>
          <w:szCs w:val="28"/>
          <w:lang w:eastAsia="zh-CN"/>
        </w:rPr>
        <w:t>4.1 投标文件的加密</w:t>
      </w:r>
      <w:bookmarkEnd w:id="50"/>
    </w:p>
    <w:p w14:paraId="1B54E82E">
      <w:pPr>
        <w:spacing w:before="240" w:beforeLines="100"/>
        <w:ind w:firstLine="436" w:firstLineChars="200"/>
        <w:jc w:val="both"/>
        <w:rPr>
          <w:rFonts w:hint="eastAsia" w:ascii="宋体" w:hAnsi="宋体" w:eastAsia="宋体" w:cs="宋体"/>
          <w:lang w:eastAsia="zh-CN"/>
        </w:rPr>
      </w:pPr>
      <w:r>
        <w:rPr>
          <w:rFonts w:hint="eastAsia" w:ascii="宋体" w:hAnsi="宋体" w:eastAsia="宋体" w:cs="宋体"/>
          <w:spacing w:val="4"/>
          <w:lang w:eastAsia="zh-CN"/>
        </w:rPr>
        <w:t>4.1.1 电子投标文件的加密</w:t>
      </w:r>
    </w:p>
    <w:p w14:paraId="235BE835">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投标人应当按照本章第3.7.3项要求制作电子投标文件，并在投标时上传加密的电子投标文件，未加密的电子投标文件，招标人（“电子交易平台”）将拒收并提示。</w:t>
      </w:r>
    </w:p>
    <w:p w14:paraId="17E7F546">
      <w:pPr>
        <w:spacing w:before="240" w:beforeLines="100"/>
        <w:ind w:left="17"/>
        <w:outlineLvl w:val="1"/>
        <w:rPr>
          <w:rFonts w:hint="eastAsia" w:ascii="宋体" w:hAnsi="宋体" w:eastAsia="宋体" w:cs="宋体"/>
          <w:spacing w:val="-4"/>
          <w:sz w:val="28"/>
          <w:szCs w:val="28"/>
          <w:lang w:eastAsia="zh-CN"/>
        </w:rPr>
      </w:pPr>
      <w:bookmarkStart w:id="51" w:name="_Toc1603"/>
      <w:r>
        <w:rPr>
          <w:rFonts w:hint="eastAsia" w:ascii="宋体" w:hAnsi="宋体" w:eastAsia="宋体" w:cs="宋体"/>
          <w:spacing w:val="-4"/>
          <w:sz w:val="28"/>
          <w:szCs w:val="28"/>
          <w:lang w:eastAsia="zh-CN"/>
        </w:rPr>
        <w:t>4.2 投标文件的递交</w:t>
      </w:r>
      <w:bookmarkEnd w:id="51"/>
    </w:p>
    <w:p w14:paraId="38B944DD">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4.2.1 投标人递交投标文件的截止时间（投标截止时间）：见投标人须知前附表。</w:t>
      </w:r>
    </w:p>
    <w:p w14:paraId="3693A23C">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4.2.2 投标人应当在投标截止时间前，通过互联网使用CA数字证书登录“电子交易平台”，选择所投标段（包）将加密的电子投标文件上传。投标人完成投标文件上传后，“电子交易平台”即时向投标人发出电子签收凭证，递交时间以电子签收凭证载明的传输完成时间为准。投标人应充分考虑上传文件时的不可预见因素，投标文件未在投标截止时间前完成上传的，视为逾期送达，招标人（“电子交易平台”）将拒收。</w:t>
      </w:r>
    </w:p>
    <w:p w14:paraId="58C3AA5E">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4.2.3 除投标人须知前附表另有规定外，投标人所递交的投标文件不予退还。</w:t>
      </w:r>
    </w:p>
    <w:p w14:paraId="656BB86E">
      <w:pPr>
        <w:spacing w:before="240" w:beforeLines="100"/>
        <w:ind w:left="17"/>
        <w:outlineLvl w:val="1"/>
        <w:rPr>
          <w:rFonts w:hint="eastAsia" w:ascii="宋体" w:hAnsi="宋体" w:eastAsia="宋体" w:cs="宋体"/>
          <w:spacing w:val="-4"/>
          <w:sz w:val="28"/>
          <w:szCs w:val="28"/>
          <w:lang w:eastAsia="zh-CN"/>
        </w:rPr>
      </w:pPr>
      <w:bookmarkStart w:id="52" w:name="_Toc9384"/>
      <w:r>
        <w:rPr>
          <w:rFonts w:hint="eastAsia" w:ascii="宋体" w:hAnsi="宋体" w:eastAsia="宋体" w:cs="宋体"/>
          <w:spacing w:val="-4"/>
          <w:sz w:val="28"/>
          <w:szCs w:val="28"/>
          <w:lang w:eastAsia="zh-CN"/>
        </w:rPr>
        <w:t>4.3 投标文件的修改与撤回</w:t>
      </w:r>
      <w:bookmarkEnd w:id="52"/>
    </w:p>
    <w:p w14:paraId="708F3D75">
      <w:pPr>
        <w:spacing w:before="120" w:beforeLines="50" w:line="360" w:lineRule="auto"/>
        <w:ind w:firstLine="424" w:firstLineChars="200"/>
        <w:jc w:val="both"/>
        <w:rPr>
          <w:rFonts w:hint="eastAsia" w:ascii="宋体" w:hAnsi="宋体" w:eastAsia="宋体" w:cs="宋体"/>
          <w:spacing w:val="11"/>
          <w:lang w:eastAsia="zh-CN"/>
        </w:rPr>
      </w:pPr>
      <w:r>
        <w:rPr>
          <w:rFonts w:ascii="Times New Roman" w:hAnsi="Times New Roman" w:eastAsia="Times New Roman" w:cs="Times New Roman"/>
          <w:spacing w:val="6"/>
          <w:sz w:val="20"/>
          <w:szCs w:val="20"/>
          <w:lang w:eastAsia="zh-CN"/>
        </w:rPr>
        <w:t>4</w:t>
      </w:r>
      <w:r>
        <w:rPr>
          <w:rFonts w:hint="eastAsia" w:ascii="宋体" w:hAnsi="宋体" w:eastAsia="宋体" w:cs="宋体"/>
          <w:spacing w:val="11"/>
          <w:lang w:eastAsia="zh-CN"/>
        </w:rPr>
        <w:t>.3.1 在本章第4.2.1项规定的投标截止时间前，投标人可以修改或撤回已递交的投标文件。</w:t>
      </w:r>
    </w:p>
    <w:p w14:paraId="4235A81E">
      <w:pPr>
        <w:spacing w:before="120" w:beforeLines="50" w:line="360" w:lineRule="auto"/>
        <w:ind w:firstLine="464" w:firstLineChars="200"/>
        <w:jc w:val="both"/>
        <w:rPr>
          <w:rFonts w:hint="eastAsia" w:ascii="宋体" w:hAnsi="宋体" w:eastAsia="宋体" w:cs="宋体"/>
          <w:spacing w:val="11"/>
          <w:lang w:eastAsia="zh-CN"/>
        </w:rPr>
      </w:pPr>
      <w:r>
        <w:rPr>
          <w:rFonts w:hint="eastAsia" w:ascii="宋体" w:hAnsi="宋体" w:eastAsia="宋体" w:cs="宋体"/>
          <w:spacing w:val="11"/>
          <w:lang w:eastAsia="zh-CN"/>
        </w:rPr>
        <w:t>4.3.2 投标人撤回投标文件的，在“电子交易平台”直接进行撤回操作。</w:t>
      </w:r>
    </w:p>
    <w:p w14:paraId="1F7F4F0F">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4.3.3 投标人修改投标文件的，应当先按本章第4.3.2项的规定撤回投标文件，再使用“投标文件制作工具”制作成完整的投标文件，并按照本章第 3 条、第 4 条规定进行编制和递交。</w:t>
      </w:r>
    </w:p>
    <w:p w14:paraId="7208A2DA">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4.3.4 投标人撤回投标文件的，招标人自收到撤回通知之日起 5  日内退还已收取的投标保证金。</w:t>
      </w:r>
    </w:p>
    <w:p w14:paraId="505C6C12">
      <w:pPr>
        <w:spacing w:before="240" w:beforeLines="100"/>
        <w:ind w:left="17"/>
        <w:outlineLvl w:val="1"/>
        <w:rPr>
          <w:rFonts w:hint="eastAsia" w:ascii="宋体" w:hAnsi="宋体" w:eastAsia="宋体" w:cs="宋体"/>
          <w:spacing w:val="-4"/>
          <w:sz w:val="28"/>
          <w:szCs w:val="28"/>
          <w:lang w:eastAsia="zh-CN"/>
        </w:rPr>
      </w:pPr>
      <w:bookmarkStart w:id="53" w:name="_Toc1648"/>
      <w:r>
        <w:rPr>
          <w:rFonts w:hint="eastAsia" w:ascii="宋体" w:hAnsi="宋体" w:eastAsia="宋体" w:cs="宋体"/>
          <w:spacing w:val="-4"/>
          <w:sz w:val="28"/>
          <w:szCs w:val="28"/>
          <w:lang w:eastAsia="zh-CN"/>
        </w:rPr>
        <w:t>5. 开标</w:t>
      </w:r>
      <w:bookmarkEnd w:id="53"/>
    </w:p>
    <w:p w14:paraId="04AAD784">
      <w:pPr>
        <w:spacing w:before="240" w:beforeLines="100"/>
        <w:ind w:left="17"/>
        <w:outlineLvl w:val="1"/>
        <w:rPr>
          <w:rFonts w:hint="eastAsia" w:ascii="宋体" w:hAnsi="宋体" w:eastAsia="宋体" w:cs="宋体"/>
          <w:spacing w:val="-4"/>
          <w:sz w:val="28"/>
          <w:szCs w:val="28"/>
          <w:lang w:eastAsia="zh-CN"/>
        </w:rPr>
      </w:pPr>
      <w:bookmarkStart w:id="54" w:name="_Toc26015"/>
      <w:r>
        <w:rPr>
          <w:rFonts w:hint="eastAsia" w:ascii="宋体" w:hAnsi="宋体" w:eastAsia="宋体" w:cs="宋体"/>
          <w:spacing w:val="-4"/>
          <w:sz w:val="28"/>
          <w:szCs w:val="28"/>
          <w:lang w:eastAsia="zh-CN"/>
        </w:rPr>
        <w:t>5.1 开标时间和地点</w:t>
      </w:r>
      <w:bookmarkEnd w:id="54"/>
    </w:p>
    <w:p w14:paraId="291AA8CA">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5.1.1 招标人在本章第 4.2.1 项规定的投标截止时间（开标时间）在“ 电子交易平台 ”上公开进行开标，所有投标人均应当准时在线参加开标。</w:t>
      </w:r>
    </w:p>
    <w:p w14:paraId="7ECA0BF2">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5.1.2 招标人通过互联网在投标人须知前附表规定的地点组织开标，并在投标截止时间30分钟前，使用CA数字证书登录“电子交易平台”，进入“开标大厅”选择相应标段进行签到，做好开标的准备工作。</w:t>
      </w:r>
    </w:p>
    <w:p w14:paraId="28393675">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5.1.3 投标人可在能够保证设施设备可靠、互联网畅通的任意地点，通过互联网在线参加开标。在投标截止时间前，使用加密投标文件的 CA 数字证书登录“电子交易平台”，进入“开标大厅”选择所投标段（包）进行签到，并实时在线关注招标人的操作情况。</w:t>
      </w:r>
    </w:p>
    <w:p w14:paraId="35EADD94">
      <w:pPr>
        <w:spacing w:before="240" w:beforeLines="100"/>
        <w:ind w:left="17"/>
        <w:outlineLvl w:val="1"/>
        <w:rPr>
          <w:rFonts w:hint="eastAsia" w:ascii="宋体" w:hAnsi="宋体" w:eastAsia="宋体" w:cs="宋体"/>
          <w:spacing w:val="-4"/>
          <w:sz w:val="28"/>
          <w:szCs w:val="28"/>
          <w:lang w:eastAsia="zh-CN"/>
        </w:rPr>
      </w:pPr>
      <w:bookmarkStart w:id="55" w:name="_Toc18475"/>
      <w:r>
        <w:rPr>
          <w:rFonts w:hint="eastAsia" w:ascii="宋体" w:hAnsi="宋体" w:eastAsia="宋体" w:cs="宋体"/>
          <w:spacing w:val="-4"/>
          <w:sz w:val="28"/>
          <w:szCs w:val="28"/>
          <w:lang w:eastAsia="zh-CN"/>
        </w:rPr>
        <w:t>5.2 开标程序</w:t>
      </w:r>
      <w:bookmarkEnd w:id="55"/>
    </w:p>
    <w:p w14:paraId="0E433DA7">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5.2.1 主持人按下列程序在“ 电子交易平台 ”“开标大厅 ”进行电子开标：</w:t>
      </w:r>
    </w:p>
    <w:p w14:paraId="44A0DCB3">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（1）宣布开标纪律；</w:t>
      </w:r>
    </w:p>
    <w:p w14:paraId="6A3F9F3C">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（2）公布主持人、招标人代表、监标人等有关人员姓名；</w:t>
      </w:r>
    </w:p>
    <w:p w14:paraId="25CCA354">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（3）公布在投标截止时间前投标文件的递交情况；</w:t>
      </w:r>
    </w:p>
    <w:p w14:paraId="36A2A1E3">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（4）公布投标保证金递交情况；</w:t>
      </w:r>
    </w:p>
    <w:p w14:paraId="1829492D">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（5）投标人根据提示在投标人须知前附表规定的时间内解密投标文件；</w:t>
      </w:r>
    </w:p>
    <w:p w14:paraId="02E8F04F">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（6）读取已解密的投标文件的内容；</w:t>
      </w:r>
    </w:p>
    <w:p w14:paraId="3D57B993">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（7）公布投标人名称、标段（包）名称、投标保证金的递交情况、投标报价及其他内容，并生成开标记录；</w:t>
      </w:r>
    </w:p>
    <w:p w14:paraId="6977230E">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（8）开标结束。</w:t>
      </w:r>
    </w:p>
    <w:p w14:paraId="1A88BB16">
      <w:pPr>
        <w:spacing w:before="148" w:line="372" w:lineRule="auto"/>
        <w:ind w:left="20" w:right="70" w:firstLine="414"/>
        <w:rPr>
          <w:rFonts w:hint="eastAsia" w:ascii="宋体" w:hAnsi="宋体" w:eastAsia="宋体" w:cs="宋体"/>
          <w:sz w:val="20"/>
          <w:szCs w:val="20"/>
          <w:lang w:eastAsia="zh-CN"/>
        </w:rPr>
      </w:pPr>
      <w:r>
        <w:rPr>
          <w:rFonts w:hint="eastAsia" w:ascii="宋体" w:hAnsi="宋体" w:eastAsia="宋体" w:cs="宋体"/>
          <w:spacing w:val="11"/>
          <w:lang w:eastAsia="zh-CN"/>
        </w:rPr>
        <w:t>5.2.2 在本章第 5.2.1（5）目规定的时间内，非因“电子交易平台”原因造成投标文件未解密的，视为投标人撤回投标文件。已解密的投标文件少于三个的，招标失败；已解密的投标文件不少于三个，开标继续进行</w:t>
      </w:r>
      <w:r>
        <w:rPr>
          <w:rFonts w:ascii="宋体" w:hAnsi="宋体" w:eastAsia="宋体" w:cs="宋体"/>
          <w:spacing w:val="8"/>
          <w:sz w:val="20"/>
          <w:szCs w:val="20"/>
          <w:lang w:eastAsia="zh-CN"/>
        </w:rPr>
        <w:t>。</w:t>
      </w:r>
    </w:p>
    <w:p w14:paraId="0A7DFD28">
      <w:pPr>
        <w:spacing w:before="240" w:beforeLines="100"/>
        <w:ind w:left="17"/>
        <w:outlineLvl w:val="1"/>
        <w:rPr>
          <w:rFonts w:hint="eastAsia" w:ascii="宋体" w:hAnsi="宋体" w:eastAsia="宋体" w:cs="宋体"/>
          <w:spacing w:val="-4"/>
          <w:sz w:val="28"/>
          <w:szCs w:val="28"/>
          <w:lang w:eastAsia="zh-CN"/>
        </w:rPr>
      </w:pPr>
      <w:bookmarkStart w:id="56" w:name="_Toc14123"/>
      <w:r>
        <w:rPr>
          <w:rFonts w:hint="eastAsia" w:ascii="宋体" w:hAnsi="宋体" w:eastAsia="宋体" w:cs="宋体"/>
          <w:spacing w:val="-4"/>
          <w:sz w:val="28"/>
          <w:szCs w:val="28"/>
          <w:lang w:eastAsia="zh-CN"/>
        </w:rPr>
        <w:t>5.3 开标异议</w:t>
      </w:r>
      <w:bookmarkEnd w:id="56"/>
    </w:p>
    <w:p w14:paraId="1E65A9EC">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5.3.1 投标人对开标有异议的，应当在开标过程中提出；招标人当场对异议作出答复，并记入开标记录。异议与答复应通过“开标大厅”在“异议与答复”菜单以书面形式进行。</w:t>
      </w:r>
    </w:p>
    <w:p w14:paraId="3D3473AA">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本处所称异议是指投标人在开标过程中对投标文件提交、投标截止时间、开标程序、开标记录以及投标人和招标人或者投标人相互之间存在利益冲突的情形等提出的质疑。</w:t>
      </w:r>
    </w:p>
    <w:p w14:paraId="20460BB0">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5.3.2 投标人异议成立的，招标人将及时采取纠正措施，或者提交评标委员会评审确认；投标人异议不成立的，招标人将当场给予解释说明。</w:t>
      </w:r>
      <w:bookmarkStart w:id="57" w:name="bookmark108"/>
      <w:bookmarkEnd w:id="57"/>
    </w:p>
    <w:p w14:paraId="3A3B2AFE">
      <w:pPr>
        <w:spacing w:before="240" w:beforeLines="100"/>
        <w:ind w:left="17"/>
        <w:outlineLvl w:val="1"/>
        <w:rPr>
          <w:rFonts w:hint="eastAsia" w:ascii="宋体" w:hAnsi="宋体" w:eastAsia="宋体" w:cs="宋体"/>
          <w:spacing w:val="-4"/>
          <w:sz w:val="28"/>
          <w:szCs w:val="28"/>
          <w:lang w:eastAsia="zh-CN"/>
        </w:rPr>
      </w:pPr>
      <w:bookmarkStart w:id="58" w:name="_Toc8557"/>
      <w:r>
        <w:rPr>
          <w:rFonts w:hint="eastAsia" w:ascii="宋体" w:hAnsi="宋体" w:eastAsia="宋体" w:cs="宋体"/>
          <w:spacing w:val="-4"/>
          <w:sz w:val="28"/>
          <w:szCs w:val="28"/>
          <w:lang w:eastAsia="zh-CN"/>
        </w:rPr>
        <w:t>5.4 特殊情况的处置</w:t>
      </w:r>
      <w:bookmarkEnd w:id="58"/>
    </w:p>
    <w:p w14:paraId="0AED13C4">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5.4.1 因“电子交易平台”系统故障导致无法投标的，交易中心及时通知招标人，招标人视情况决定是否顺延投标截止时间。因投标人自身原因导致无法完成投标的，由投标人自行承担后果。</w:t>
      </w:r>
    </w:p>
    <w:p w14:paraId="441BF03D">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5.4.2 因“电子交易平台”系统故障导致无法正常开标的，招标人将暂停开标，待系统恢复正常后继续开标。</w:t>
      </w:r>
    </w:p>
    <w:p w14:paraId="7EDC2A2D">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5.4.3 “电子交易平台”系统故障是指下列情形：</w:t>
      </w:r>
    </w:p>
    <w:p w14:paraId="5F4AEE44">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（1）系统服务器发生故障，无法访问或无法使用系统；</w:t>
      </w:r>
    </w:p>
    <w:p w14:paraId="58A39286">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（2）系统的软件或数据库出现错误，不能进行正常操作；</w:t>
      </w:r>
    </w:p>
    <w:p w14:paraId="16390722">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（3）系统发现有安全漏洞，有潜在的泄密危险；</w:t>
      </w:r>
    </w:p>
    <w:p w14:paraId="24D35EC6">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（4）出现断电、断网事故；</w:t>
      </w:r>
    </w:p>
    <w:p w14:paraId="5BE786FA">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（5）其他无法保证招投标过程正常进行的情形。</w:t>
      </w:r>
    </w:p>
    <w:p w14:paraId="5C3215BC">
      <w:pPr>
        <w:spacing w:before="240" w:beforeLines="100"/>
        <w:ind w:left="17"/>
        <w:outlineLvl w:val="1"/>
        <w:rPr>
          <w:rFonts w:hint="eastAsia" w:ascii="宋体" w:hAnsi="宋体" w:eastAsia="宋体" w:cs="宋体"/>
          <w:spacing w:val="-4"/>
          <w:sz w:val="28"/>
          <w:szCs w:val="28"/>
          <w:lang w:eastAsia="zh-CN"/>
        </w:rPr>
      </w:pPr>
      <w:bookmarkStart w:id="59" w:name="_Toc2901"/>
      <w:r>
        <w:rPr>
          <w:rFonts w:hint="eastAsia" w:ascii="宋体" w:hAnsi="宋体" w:eastAsia="宋体" w:cs="宋体"/>
          <w:spacing w:val="-4"/>
          <w:sz w:val="28"/>
          <w:szCs w:val="28"/>
          <w:lang w:eastAsia="zh-CN"/>
        </w:rPr>
        <w:t>6. 评标</w:t>
      </w:r>
      <w:bookmarkEnd w:id="59"/>
    </w:p>
    <w:p w14:paraId="0878C33D">
      <w:pPr>
        <w:spacing w:before="240" w:beforeLines="100"/>
        <w:ind w:left="17"/>
        <w:outlineLvl w:val="1"/>
        <w:rPr>
          <w:rFonts w:hint="eastAsia" w:ascii="宋体" w:hAnsi="宋体" w:eastAsia="宋体" w:cs="宋体"/>
          <w:spacing w:val="-4"/>
          <w:sz w:val="28"/>
          <w:szCs w:val="28"/>
          <w:lang w:eastAsia="zh-CN"/>
        </w:rPr>
      </w:pPr>
      <w:bookmarkStart w:id="60" w:name="_Toc10307"/>
      <w:r>
        <w:rPr>
          <w:rFonts w:hint="eastAsia" w:ascii="宋体" w:hAnsi="宋体" w:eastAsia="宋体" w:cs="宋体"/>
          <w:spacing w:val="-4"/>
          <w:sz w:val="28"/>
          <w:szCs w:val="28"/>
          <w:lang w:eastAsia="zh-CN"/>
        </w:rPr>
        <w:t>6.1 评标委员会</w:t>
      </w:r>
      <w:bookmarkEnd w:id="60"/>
    </w:p>
    <w:p w14:paraId="1BE6AAE4">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14:paraId="7B36BB5A">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6.1.2 评标委员会成员有下列情形之一的，应当回避：</w:t>
      </w:r>
    </w:p>
    <w:p w14:paraId="7DBE5351">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（1）招标人或投标人的主要负责人的近亲属；</w:t>
      </w:r>
    </w:p>
    <w:p w14:paraId="098F52B9">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（2）项目主管部门或者行政监督部门的人员；</w:t>
      </w:r>
    </w:p>
    <w:p w14:paraId="5A654644">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（3）与投标人有经济利益关系或其他利害关系，可能影响对投标公正评审的；</w:t>
      </w:r>
    </w:p>
    <w:p w14:paraId="7A458E58">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（4）曾因在招标、评标以及其他与招标投标有关活动中从事违法行为而受过行政处罚或刑事处罚的。</w:t>
      </w:r>
    </w:p>
    <w:p w14:paraId="5972B888">
      <w:pPr>
        <w:spacing w:before="240" w:beforeLines="100"/>
        <w:ind w:left="17"/>
        <w:outlineLvl w:val="1"/>
        <w:rPr>
          <w:rFonts w:hint="eastAsia" w:ascii="宋体" w:hAnsi="宋体" w:eastAsia="宋体" w:cs="宋体"/>
          <w:spacing w:val="-4"/>
          <w:sz w:val="28"/>
          <w:szCs w:val="28"/>
          <w:lang w:eastAsia="zh-CN"/>
        </w:rPr>
      </w:pPr>
      <w:bookmarkStart w:id="61" w:name="_Toc883"/>
      <w:r>
        <w:rPr>
          <w:rFonts w:hint="eastAsia" w:ascii="宋体" w:hAnsi="宋体" w:eastAsia="宋体" w:cs="宋体"/>
          <w:spacing w:val="-4"/>
          <w:sz w:val="28"/>
          <w:szCs w:val="28"/>
          <w:lang w:eastAsia="zh-CN"/>
        </w:rPr>
        <w:t>6.2 评标原则</w:t>
      </w:r>
      <w:bookmarkEnd w:id="61"/>
    </w:p>
    <w:p w14:paraId="211E2F45">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评标活动遵循公平、公正、科学和择优的原则。</w:t>
      </w:r>
    </w:p>
    <w:p w14:paraId="1E083931">
      <w:pPr>
        <w:spacing w:before="240" w:beforeLines="100"/>
        <w:ind w:left="17"/>
        <w:outlineLvl w:val="1"/>
        <w:rPr>
          <w:rFonts w:hint="eastAsia" w:ascii="宋体" w:hAnsi="宋体" w:eastAsia="宋体" w:cs="宋体"/>
          <w:spacing w:val="-4"/>
          <w:sz w:val="28"/>
          <w:szCs w:val="28"/>
          <w:lang w:eastAsia="zh-CN"/>
        </w:rPr>
      </w:pPr>
      <w:bookmarkStart w:id="62" w:name="_Toc22057"/>
      <w:r>
        <w:rPr>
          <w:rFonts w:hint="eastAsia" w:ascii="宋体" w:hAnsi="宋体" w:eastAsia="宋体" w:cs="宋体"/>
          <w:spacing w:val="-4"/>
          <w:sz w:val="28"/>
          <w:szCs w:val="28"/>
          <w:lang w:eastAsia="zh-CN"/>
        </w:rPr>
        <w:t>6.3 评标</w:t>
      </w:r>
      <w:bookmarkEnd w:id="62"/>
    </w:p>
    <w:p w14:paraId="3C86DF72">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评标委员会按照第三章“评标办法 ”规定的方法、评审因素、标准和程序对投标文件进行评审。第三章“评标办法 ”没有规定的方法、评审因素和标准，不作为评标依据。</w:t>
      </w:r>
    </w:p>
    <w:p w14:paraId="1D36FFAB">
      <w:pPr>
        <w:spacing w:before="240" w:beforeLines="100"/>
        <w:ind w:left="17"/>
        <w:outlineLvl w:val="1"/>
        <w:rPr>
          <w:rFonts w:hint="eastAsia" w:ascii="宋体" w:hAnsi="宋体" w:eastAsia="宋体" w:cs="宋体"/>
          <w:spacing w:val="-4"/>
          <w:sz w:val="28"/>
          <w:szCs w:val="28"/>
          <w:lang w:eastAsia="zh-CN"/>
        </w:rPr>
      </w:pPr>
      <w:bookmarkStart w:id="63" w:name="_Toc677"/>
      <w:r>
        <w:rPr>
          <w:rFonts w:hint="eastAsia" w:ascii="宋体" w:hAnsi="宋体" w:eastAsia="宋体" w:cs="宋体"/>
          <w:spacing w:val="-4"/>
          <w:sz w:val="28"/>
          <w:szCs w:val="28"/>
          <w:lang w:eastAsia="zh-CN"/>
        </w:rPr>
        <w:t>6.4 评标结果公示</w:t>
      </w:r>
      <w:bookmarkEnd w:id="63"/>
    </w:p>
    <w:p w14:paraId="61FB0222">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招标人将自收到评标报告之日起 3 日内，在投标人须知前附表规定的媒介公示中标候选人。公示期不少于 3 日。</w:t>
      </w:r>
    </w:p>
    <w:p w14:paraId="758DC956">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投标人或者其他利害关系人对评标结果有异议的，应当在评标结果公示期间提出（附件九）。招标人自收到异议之日起 3 日内作出答复；作出答复前，暂停招标投标活动。异议与答复（附件十）应当通过“电子交易平台”在“异议与答复”菜单以书面形式进行。</w:t>
      </w:r>
    </w:p>
    <w:p w14:paraId="5B71D32A">
      <w:pPr>
        <w:pStyle w:val="3"/>
        <w:spacing w:line="279" w:lineRule="auto"/>
        <w:rPr>
          <w:lang w:eastAsia="zh-CN"/>
        </w:rPr>
      </w:pPr>
    </w:p>
    <w:p w14:paraId="38BED3E4">
      <w:pPr>
        <w:spacing w:before="91" w:line="221" w:lineRule="auto"/>
        <w:ind w:left="29"/>
        <w:outlineLvl w:val="1"/>
        <w:rPr>
          <w:rFonts w:hint="eastAsia" w:ascii="宋体" w:hAnsi="宋体" w:eastAsia="宋体" w:cs="宋体"/>
          <w:sz w:val="28"/>
          <w:szCs w:val="28"/>
          <w:lang w:eastAsia="zh-CN"/>
        </w:rPr>
      </w:pPr>
      <w:bookmarkStart w:id="64" w:name="_Toc23300"/>
      <w:r>
        <w:rPr>
          <w:rFonts w:ascii="宋体" w:hAnsi="宋体" w:eastAsia="宋体" w:cs="宋体"/>
          <w:spacing w:val="-7"/>
          <w:sz w:val="28"/>
          <w:szCs w:val="28"/>
          <w:lang w:eastAsia="zh-CN"/>
        </w:rPr>
        <w:t>7.</w:t>
      </w:r>
      <w:r>
        <w:rPr>
          <w:rFonts w:ascii="宋体" w:hAnsi="宋体" w:eastAsia="宋体" w:cs="宋体"/>
          <w:spacing w:val="12"/>
          <w:sz w:val="28"/>
          <w:szCs w:val="28"/>
          <w:lang w:eastAsia="zh-CN"/>
        </w:rPr>
        <w:t xml:space="preserve"> </w:t>
      </w:r>
      <w:r>
        <w:rPr>
          <w:rFonts w:ascii="宋体" w:hAnsi="宋体" w:eastAsia="宋体" w:cs="宋体"/>
          <w:spacing w:val="-7"/>
          <w:sz w:val="28"/>
          <w:szCs w:val="28"/>
          <w:lang w:eastAsia="zh-CN"/>
        </w:rPr>
        <w:t>合同授予</w:t>
      </w:r>
      <w:bookmarkEnd w:id="64"/>
    </w:p>
    <w:p w14:paraId="0BD39F4F">
      <w:pPr>
        <w:spacing w:before="240" w:beforeLines="100"/>
        <w:ind w:left="17"/>
        <w:outlineLvl w:val="1"/>
        <w:rPr>
          <w:rFonts w:hint="eastAsia" w:ascii="宋体" w:hAnsi="宋体" w:eastAsia="宋体" w:cs="宋体"/>
          <w:spacing w:val="-4"/>
          <w:sz w:val="28"/>
          <w:szCs w:val="28"/>
          <w:lang w:eastAsia="zh-CN"/>
        </w:rPr>
      </w:pPr>
      <w:bookmarkStart w:id="65" w:name="_Toc5473"/>
      <w:r>
        <w:rPr>
          <w:rFonts w:hint="eastAsia" w:ascii="宋体" w:hAnsi="宋体" w:eastAsia="宋体" w:cs="宋体"/>
          <w:spacing w:val="-4"/>
          <w:sz w:val="28"/>
          <w:szCs w:val="28"/>
          <w:lang w:eastAsia="zh-CN"/>
        </w:rPr>
        <w:t>7.1 定标方式</w:t>
      </w:r>
      <w:bookmarkEnd w:id="65"/>
    </w:p>
    <w:p w14:paraId="50934622">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除投标人须知前附表规定评标委员会直接确定中标人外，招标人依据评标委员会推荐的中标候选人确定中标人，评标委员会推荐中标候选人的人数见投标人须知前附表。</w:t>
      </w:r>
    </w:p>
    <w:p w14:paraId="3CF6552D">
      <w:pPr>
        <w:spacing w:before="240" w:beforeLines="100"/>
        <w:ind w:left="17"/>
        <w:outlineLvl w:val="1"/>
        <w:rPr>
          <w:rFonts w:hint="eastAsia" w:ascii="宋体" w:hAnsi="宋体" w:eastAsia="宋体" w:cs="宋体"/>
          <w:spacing w:val="-4"/>
          <w:sz w:val="28"/>
          <w:szCs w:val="28"/>
          <w:lang w:eastAsia="zh-CN"/>
        </w:rPr>
      </w:pPr>
      <w:bookmarkStart w:id="66" w:name="_Toc17680"/>
      <w:r>
        <w:rPr>
          <w:rFonts w:hint="eastAsia" w:ascii="宋体" w:hAnsi="宋体" w:eastAsia="宋体" w:cs="宋体"/>
          <w:spacing w:val="-4"/>
          <w:sz w:val="28"/>
          <w:szCs w:val="28"/>
          <w:lang w:eastAsia="zh-CN"/>
        </w:rPr>
        <w:t>7.2 履约能力的审查（如有）</w:t>
      </w:r>
      <w:bookmarkEnd w:id="66"/>
    </w:p>
    <w:p w14:paraId="512E7C7C">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如果中标候选人的经营、财务状况发生较大变化或者存在违法行为，招标人认为可能影响其履约能力的，将在发出中标通知书前报请行政监督部门后，召集原评标委员会按照招标文件规定的标准和方法审查确认。</w:t>
      </w:r>
    </w:p>
    <w:p w14:paraId="7F6A726A">
      <w:pPr>
        <w:spacing w:before="240" w:beforeLines="100"/>
        <w:ind w:left="17"/>
        <w:outlineLvl w:val="1"/>
        <w:rPr>
          <w:rFonts w:hint="eastAsia" w:ascii="宋体" w:hAnsi="宋体" w:eastAsia="宋体" w:cs="宋体"/>
          <w:spacing w:val="-4"/>
          <w:sz w:val="28"/>
          <w:szCs w:val="28"/>
          <w:lang w:eastAsia="zh-CN"/>
        </w:rPr>
      </w:pPr>
      <w:bookmarkStart w:id="67" w:name="_Toc24094"/>
      <w:r>
        <w:rPr>
          <w:rFonts w:hint="eastAsia" w:ascii="宋体" w:hAnsi="宋体" w:eastAsia="宋体" w:cs="宋体"/>
          <w:spacing w:val="-4"/>
          <w:sz w:val="28"/>
          <w:szCs w:val="28"/>
          <w:lang w:eastAsia="zh-CN"/>
        </w:rPr>
        <w:t>7.3 中标通知</w:t>
      </w:r>
      <w:bookmarkEnd w:id="67"/>
    </w:p>
    <w:p w14:paraId="31B456C0">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评标结果公示期满后，在本章第 3.3 款规定的投标有效期内，招标人通过“电子交易平台”以书面形式向中标人发出中标通知书，同时将中标结果通知未中标的投标人。中标通知书发出的同时，招标人将在投标人须知前附表第 6.4 款规定的媒介发布中标结果公示。</w:t>
      </w:r>
    </w:p>
    <w:p w14:paraId="6E70E288">
      <w:pPr>
        <w:spacing w:before="240" w:beforeLines="100"/>
        <w:ind w:left="17"/>
        <w:outlineLvl w:val="1"/>
        <w:rPr>
          <w:rFonts w:hint="eastAsia" w:ascii="宋体" w:hAnsi="宋体" w:eastAsia="宋体" w:cs="宋体"/>
          <w:spacing w:val="-4"/>
          <w:sz w:val="28"/>
          <w:szCs w:val="28"/>
          <w:lang w:eastAsia="zh-CN"/>
        </w:rPr>
      </w:pPr>
      <w:bookmarkStart w:id="68" w:name="_Toc3406"/>
      <w:r>
        <w:rPr>
          <w:rFonts w:hint="eastAsia" w:ascii="宋体" w:hAnsi="宋体" w:eastAsia="宋体" w:cs="宋体"/>
          <w:spacing w:val="-4"/>
          <w:sz w:val="28"/>
          <w:szCs w:val="28"/>
          <w:lang w:eastAsia="zh-CN"/>
        </w:rPr>
        <w:t>7.4 履约保证金</w:t>
      </w:r>
      <w:bookmarkEnd w:id="68"/>
    </w:p>
    <w:p w14:paraId="7BAF72FD">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7.4.1 在签订合同前，中标人应按投标人须知前附表规定的金额、形式和招标文件第四章“合同条款及格式”规定的履约保证金格式或者事先经过招标人书面认可的履约保证金格式向招标人提交履约担保。联合体中标的，其履约保证金由牵头人递交，并应符合投标人须知前附表的规定。</w:t>
      </w:r>
    </w:p>
    <w:p w14:paraId="14DB5038">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7.4.2 中标人不能按本章第 7.4.1 项要求提交履约保证金的，视为放弃中标，其投标保证金不予退还，给招标人造成的损失超过投标保证金数额的，中标人还应当对超过部分予以赔偿。</w:t>
      </w:r>
    </w:p>
    <w:p w14:paraId="3CA13502">
      <w:pPr>
        <w:spacing w:before="240" w:beforeLines="100"/>
        <w:ind w:left="17"/>
        <w:outlineLvl w:val="1"/>
        <w:rPr>
          <w:rFonts w:hint="eastAsia" w:ascii="宋体" w:hAnsi="宋体" w:eastAsia="宋体" w:cs="宋体"/>
          <w:spacing w:val="-4"/>
          <w:sz w:val="28"/>
          <w:szCs w:val="28"/>
          <w:lang w:eastAsia="zh-CN"/>
        </w:rPr>
      </w:pPr>
      <w:bookmarkStart w:id="69" w:name="_Toc30884"/>
      <w:r>
        <w:rPr>
          <w:rFonts w:hint="eastAsia" w:ascii="宋体" w:hAnsi="宋体" w:eastAsia="宋体" w:cs="宋体"/>
          <w:spacing w:val="-4"/>
          <w:sz w:val="28"/>
          <w:szCs w:val="28"/>
          <w:lang w:eastAsia="zh-CN"/>
        </w:rPr>
        <w:t>7.5 签订合同</w:t>
      </w:r>
      <w:bookmarkEnd w:id="69"/>
    </w:p>
    <w:p w14:paraId="0F7B5E34">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7.5.1 招标人和中标人应当在投标有效期内并自中标通知书发出之日起30日内，根据招标文件和中标人的投标文件订立书面合同。中标人无正当理由拒签合同或在签订合同时向招标人提出附加条件的，招标人取消其中标资格，其投标保证金不予退还；给招标人造成的损失超过投标保证金数额的，中标人还应当对超过部分予以赔偿。</w:t>
      </w:r>
    </w:p>
    <w:p w14:paraId="0AD9A784">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7.5.2 发出中标通知书后，招标人无正当理由拒签合同的，招标人向中标人退还投标保证金；给中标人造成损失的，还应当赔偿损失。</w:t>
      </w:r>
    </w:p>
    <w:p w14:paraId="5AFC3663">
      <w:pPr>
        <w:spacing w:before="148" w:line="372" w:lineRule="auto"/>
        <w:ind w:left="20" w:right="70" w:firstLine="414"/>
        <w:rPr>
          <w:rFonts w:hint="eastAsia" w:ascii="宋体" w:hAnsi="宋体" w:eastAsia="宋体" w:cs="宋体"/>
          <w:spacing w:val="11"/>
          <w:lang w:eastAsia="zh-CN"/>
        </w:rPr>
      </w:pPr>
      <w:r>
        <w:rPr>
          <w:rFonts w:hint="eastAsia" w:ascii="宋体" w:hAnsi="宋体" w:eastAsia="宋体" w:cs="宋体"/>
          <w:spacing w:val="11"/>
          <w:lang w:eastAsia="zh-CN"/>
        </w:rPr>
        <w:t>7.5.3 中标人应当在合同签订后 15 日内，登录“电子交易平台”提交电子合同文件备案。</w:t>
      </w:r>
    </w:p>
    <w:p w14:paraId="18BF6017">
      <w:pPr>
        <w:spacing w:before="240" w:beforeLines="100"/>
        <w:ind w:left="17"/>
        <w:outlineLvl w:val="1"/>
        <w:rPr>
          <w:rFonts w:hint="eastAsia" w:ascii="宋体" w:hAnsi="宋体" w:eastAsia="宋体" w:cs="宋体"/>
          <w:spacing w:val="-4"/>
          <w:sz w:val="28"/>
          <w:szCs w:val="28"/>
          <w:lang w:eastAsia="zh-CN"/>
        </w:rPr>
      </w:pPr>
      <w:bookmarkStart w:id="70" w:name="_Toc21541"/>
      <w:r>
        <w:rPr>
          <w:rFonts w:hint="eastAsia" w:ascii="宋体" w:hAnsi="宋体" w:eastAsia="宋体" w:cs="宋体"/>
          <w:spacing w:val="-4"/>
          <w:sz w:val="28"/>
          <w:szCs w:val="28"/>
          <w:lang w:eastAsia="zh-CN"/>
        </w:rPr>
        <w:t>8. 重新招标、不再招标和终止招标</w:t>
      </w:r>
      <w:bookmarkEnd w:id="70"/>
    </w:p>
    <w:p w14:paraId="00D609F5">
      <w:pPr>
        <w:spacing w:before="240" w:beforeLines="100"/>
        <w:ind w:left="17"/>
        <w:outlineLvl w:val="1"/>
        <w:rPr>
          <w:rFonts w:hint="eastAsia" w:ascii="宋体" w:hAnsi="宋体" w:eastAsia="宋体" w:cs="宋体"/>
          <w:spacing w:val="-4"/>
          <w:sz w:val="28"/>
          <w:szCs w:val="28"/>
          <w:lang w:eastAsia="zh-CN"/>
        </w:rPr>
      </w:pPr>
      <w:bookmarkStart w:id="71" w:name="bookmark109"/>
      <w:bookmarkEnd w:id="71"/>
      <w:bookmarkStart w:id="72" w:name="_Toc4232"/>
      <w:r>
        <w:rPr>
          <w:rFonts w:hint="eastAsia" w:ascii="宋体" w:hAnsi="宋体" w:eastAsia="宋体" w:cs="宋体"/>
          <w:spacing w:val="-4"/>
          <w:sz w:val="28"/>
          <w:szCs w:val="28"/>
          <w:lang w:eastAsia="zh-CN"/>
        </w:rPr>
        <w:t>8.1 重新招标</w:t>
      </w:r>
      <w:bookmarkEnd w:id="72"/>
    </w:p>
    <w:p w14:paraId="2E48A6F0">
      <w:pPr>
        <w:spacing w:before="120" w:beforeLines="50" w:line="360" w:lineRule="auto"/>
        <w:ind w:firstLine="414"/>
        <w:rPr>
          <w:rFonts w:hint="eastAsia" w:ascii="宋体" w:hAnsi="宋体" w:eastAsia="宋体" w:cs="宋体"/>
          <w:spacing w:val="11"/>
          <w:lang w:eastAsia="zh-CN"/>
        </w:rPr>
      </w:pPr>
      <w:r>
        <w:rPr>
          <w:rFonts w:hint="eastAsia" w:ascii="宋体" w:hAnsi="宋体" w:eastAsia="宋体" w:cs="宋体"/>
          <w:spacing w:val="11"/>
          <w:lang w:eastAsia="zh-CN"/>
        </w:rPr>
        <w:t>有下列情形之一的，招标人将重新招标：</w:t>
      </w:r>
    </w:p>
    <w:p w14:paraId="3439221A">
      <w:pPr>
        <w:spacing w:before="120" w:beforeLines="50" w:line="360" w:lineRule="auto"/>
        <w:ind w:firstLine="414"/>
        <w:rPr>
          <w:rFonts w:hint="eastAsia" w:ascii="宋体" w:hAnsi="宋体" w:eastAsia="宋体" w:cs="宋体"/>
          <w:spacing w:val="11"/>
          <w:lang w:eastAsia="zh-CN"/>
        </w:rPr>
      </w:pPr>
      <w:r>
        <w:rPr>
          <w:rFonts w:hint="eastAsia" w:ascii="宋体" w:hAnsi="宋体" w:eastAsia="宋体" w:cs="宋体"/>
          <w:spacing w:val="11"/>
          <w:lang w:eastAsia="zh-CN"/>
        </w:rPr>
        <w:t>（1）投标截止时间止，投标人少于 3 个的；</w:t>
      </w:r>
    </w:p>
    <w:p w14:paraId="0EDE076B">
      <w:pPr>
        <w:spacing w:before="120" w:beforeLines="50" w:line="360" w:lineRule="auto"/>
        <w:ind w:firstLine="414"/>
        <w:rPr>
          <w:rFonts w:hint="eastAsia" w:ascii="宋体" w:hAnsi="宋体" w:eastAsia="宋体" w:cs="宋体"/>
          <w:spacing w:val="11"/>
          <w:lang w:eastAsia="zh-CN"/>
        </w:rPr>
      </w:pPr>
      <w:r>
        <w:rPr>
          <w:rFonts w:hint="eastAsia" w:ascii="宋体" w:hAnsi="宋体" w:eastAsia="宋体" w:cs="宋体"/>
          <w:spacing w:val="11"/>
          <w:lang w:eastAsia="zh-CN"/>
        </w:rPr>
        <w:t>（2）经评标委员会评审后否决所有投标的；</w:t>
      </w:r>
    </w:p>
    <w:p w14:paraId="76CF4608">
      <w:pPr>
        <w:spacing w:before="120" w:beforeLines="50" w:line="360" w:lineRule="auto"/>
        <w:ind w:firstLine="414"/>
        <w:rPr>
          <w:rFonts w:hint="eastAsia" w:ascii="宋体" w:hAnsi="宋体" w:eastAsia="宋体" w:cs="宋体"/>
          <w:spacing w:val="11"/>
          <w:lang w:eastAsia="zh-CN"/>
        </w:rPr>
      </w:pPr>
      <w:r>
        <w:rPr>
          <w:rFonts w:hint="eastAsia" w:ascii="宋体" w:hAnsi="宋体" w:eastAsia="宋体" w:cs="宋体"/>
          <w:spacing w:val="11"/>
          <w:lang w:eastAsia="zh-CN"/>
        </w:rPr>
        <w:t>（3）除非已经产生中标候选人，在投标有效期内同意延长投标有效期的投标人少于三个的；</w:t>
      </w:r>
    </w:p>
    <w:p w14:paraId="08BEA545">
      <w:pPr>
        <w:spacing w:before="120" w:beforeLines="50" w:line="360" w:lineRule="auto"/>
        <w:ind w:firstLine="414"/>
        <w:rPr>
          <w:rFonts w:hint="eastAsia" w:ascii="宋体" w:hAnsi="宋体" w:eastAsia="宋体" w:cs="宋体"/>
          <w:spacing w:val="11"/>
          <w:lang w:eastAsia="zh-CN"/>
        </w:rPr>
      </w:pPr>
      <w:r>
        <w:rPr>
          <w:rFonts w:hint="eastAsia" w:ascii="宋体" w:hAnsi="宋体" w:eastAsia="宋体" w:cs="宋体"/>
          <w:spacing w:val="11"/>
          <w:lang w:eastAsia="zh-CN"/>
        </w:rPr>
        <w:t>（4）第一中标候选人或所有中标候选人均未与招标人签订合同的；</w:t>
      </w:r>
    </w:p>
    <w:p w14:paraId="14D709C8">
      <w:pPr>
        <w:spacing w:before="120" w:beforeLines="50" w:line="360" w:lineRule="auto"/>
        <w:ind w:firstLine="414"/>
        <w:rPr>
          <w:rFonts w:hint="eastAsia" w:ascii="宋体" w:hAnsi="宋体" w:eastAsia="宋体" w:cs="宋体"/>
          <w:spacing w:val="11"/>
          <w:lang w:eastAsia="zh-CN"/>
        </w:rPr>
      </w:pPr>
      <w:r>
        <w:rPr>
          <w:rFonts w:hint="eastAsia" w:ascii="宋体" w:hAnsi="宋体" w:eastAsia="宋体" w:cs="宋体"/>
          <w:spacing w:val="11"/>
          <w:lang w:eastAsia="zh-CN"/>
        </w:rPr>
        <w:t>（5）法律、法规规定的其他情形。</w:t>
      </w:r>
    </w:p>
    <w:p w14:paraId="189EFC99">
      <w:pPr>
        <w:spacing w:before="240" w:beforeLines="100"/>
        <w:ind w:left="17"/>
        <w:outlineLvl w:val="1"/>
        <w:rPr>
          <w:rFonts w:hint="eastAsia" w:ascii="宋体" w:hAnsi="宋体" w:eastAsia="宋体" w:cs="宋体"/>
          <w:spacing w:val="-4"/>
          <w:sz w:val="28"/>
          <w:szCs w:val="28"/>
          <w:lang w:eastAsia="zh-CN"/>
        </w:rPr>
      </w:pPr>
      <w:bookmarkStart w:id="73" w:name="_Toc14428"/>
      <w:r>
        <w:rPr>
          <w:rFonts w:hint="eastAsia" w:ascii="宋体" w:hAnsi="宋体" w:eastAsia="宋体" w:cs="宋体"/>
          <w:spacing w:val="-4"/>
          <w:sz w:val="28"/>
          <w:szCs w:val="28"/>
          <w:lang w:eastAsia="zh-CN"/>
        </w:rPr>
        <w:t>8.2 不再招标</w:t>
      </w:r>
      <w:bookmarkEnd w:id="73"/>
    </w:p>
    <w:p w14:paraId="264D433D">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重新招标后投标人仍少于 3 个或者所有投标被否决的，属于必须审批或核准的项目，经原审批或核准部门批准后不再进行招标。</w:t>
      </w:r>
    </w:p>
    <w:p w14:paraId="7D1943D6">
      <w:pPr>
        <w:spacing w:before="240" w:beforeLines="100"/>
        <w:ind w:left="17"/>
        <w:outlineLvl w:val="1"/>
        <w:rPr>
          <w:rFonts w:hint="eastAsia" w:ascii="宋体" w:hAnsi="宋体" w:eastAsia="宋体" w:cs="宋体"/>
          <w:spacing w:val="-4"/>
          <w:sz w:val="28"/>
          <w:szCs w:val="28"/>
          <w:lang w:eastAsia="zh-CN"/>
        </w:rPr>
      </w:pPr>
      <w:bookmarkStart w:id="74" w:name="_Toc3292"/>
      <w:r>
        <w:rPr>
          <w:rFonts w:hint="eastAsia" w:ascii="宋体" w:hAnsi="宋体" w:eastAsia="宋体" w:cs="宋体"/>
          <w:spacing w:val="-4"/>
          <w:sz w:val="28"/>
          <w:szCs w:val="28"/>
          <w:lang w:eastAsia="zh-CN"/>
        </w:rPr>
        <w:t>8.3 终止招标</w:t>
      </w:r>
      <w:bookmarkEnd w:id="74"/>
    </w:p>
    <w:p w14:paraId="4D4C7049">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因不可抗力等原因，招标人终止招标的，将及时发布公告，或者以书面形式通知被邀请的或者已经获取招标文件的潜在投标人。已经收取投标保证金的，招标人将及时退还所收取的投标保证金及银行同期存款利息。</w:t>
      </w:r>
    </w:p>
    <w:p w14:paraId="087C90FE">
      <w:pPr>
        <w:spacing w:before="240" w:beforeLines="100"/>
        <w:ind w:left="17"/>
        <w:outlineLvl w:val="1"/>
        <w:rPr>
          <w:rFonts w:hint="eastAsia" w:ascii="宋体" w:hAnsi="宋体" w:eastAsia="宋体" w:cs="宋体"/>
          <w:spacing w:val="-4"/>
          <w:sz w:val="28"/>
          <w:szCs w:val="28"/>
          <w:lang w:eastAsia="zh-CN"/>
        </w:rPr>
      </w:pPr>
      <w:bookmarkStart w:id="75" w:name="_Toc17046"/>
      <w:r>
        <w:rPr>
          <w:rFonts w:hint="eastAsia" w:ascii="宋体" w:hAnsi="宋体" w:eastAsia="宋体" w:cs="宋体"/>
          <w:spacing w:val="-4"/>
          <w:sz w:val="28"/>
          <w:szCs w:val="28"/>
          <w:lang w:eastAsia="zh-CN"/>
        </w:rPr>
        <w:t>9. 纪律和监督</w:t>
      </w:r>
      <w:bookmarkEnd w:id="75"/>
    </w:p>
    <w:p w14:paraId="2DD3060A">
      <w:pPr>
        <w:spacing w:before="240" w:beforeLines="100"/>
        <w:ind w:left="17"/>
        <w:outlineLvl w:val="1"/>
        <w:rPr>
          <w:rFonts w:hint="eastAsia" w:ascii="宋体" w:hAnsi="宋体" w:eastAsia="宋体" w:cs="宋体"/>
          <w:spacing w:val="-4"/>
          <w:sz w:val="28"/>
          <w:szCs w:val="28"/>
          <w:lang w:eastAsia="zh-CN"/>
        </w:rPr>
      </w:pPr>
      <w:bookmarkStart w:id="76" w:name="_Toc548"/>
      <w:r>
        <w:rPr>
          <w:rFonts w:hint="eastAsia" w:ascii="宋体" w:hAnsi="宋体" w:eastAsia="宋体" w:cs="宋体"/>
          <w:spacing w:val="-4"/>
          <w:sz w:val="28"/>
          <w:szCs w:val="28"/>
          <w:lang w:eastAsia="zh-CN"/>
        </w:rPr>
        <w:t>9.1 对招标人的纪律要求</w:t>
      </w:r>
      <w:bookmarkEnd w:id="76"/>
    </w:p>
    <w:p w14:paraId="139B7617">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招标人不得泄漏招标投标活动中应当保密的情况和资料，不得与投标人串通损害国家利益、社会公共利益或者他人合法权益。</w:t>
      </w:r>
    </w:p>
    <w:p w14:paraId="4E0E1CA2">
      <w:pPr>
        <w:spacing w:before="240" w:beforeLines="100"/>
        <w:ind w:left="17"/>
        <w:outlineLvl w:val="1"/>
        <w:rPr>
          <w:rFonts w:hint="eastAsia" w:ascii="宋体" w:hAnsi="宋体" w:eastAsia="宋体" w:cs="宋体"/>
          <w:spacing w:val="-4"/>
          <w:sz w:val="28"/>
          <w:szCs w:val="28"/>
          <w:lang w:eastAsia="zh-CN"/>
        </w:rPr>
      </w:pPr>
      <w:bookmarkStart w:id="77" w:name="_Toc29174"/>
      <w:r>
        <w:rPr>
          <w:rFonts w:hint="eastAsia" w:ascii="宋体" w:hAnsi="宋体" w:eastAsia="宋体" w:cs="宋体"/>
          <w:spacing w:val="-4"/>
          <w:sz w:val="28"/>
          <w:szCs w:val="28"/>
          <w:lang w:eastAsia="zh-CN"/>
        </w:rPr>
        <w:t>9.2 对投标人的纪律要求</w:t>
      </w:r>
      <w:bookmarkEnd w:id="77"/>
    </w:p>
    <w:p w14:paraId="0E6D493F">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119FB9ED">
      <w:pPr>
        <w:spacing w:before="240" w:beforeLines="100"/>
        <w:ind w:left="17"/>
        <w:outlineLvl w:val="1"/>
        <w:rPr>
          <w:rFonts w:hint="eastAsia" w:ascii="宋体" w:hAnsi="宋体" w:eastAsia="宋体" w:cs="宋体"/>
          <w:spacing w:val="-4"/>
          <w:sz w:val="28"/>
          <w:szCs w:val="28"/>
          <w:lang w:eastAsia="zh-CN"/>
        </w:rPr>
      </w:pPr>
      <w:bookmarkStart w:id="78" w:name="_Toc25855"/>
      <w:r>
        <w:rPr>
          <w:rFonts w:hint="eastAsia" w:ascii="宋体" w:hAnsi="宋体" w:eastAsia="宋体" w:cs="宋体"/>
          <w:spacing w:val="-4"/>
          <w:sz w:val="28"/>
          <w:szCs w:val="28"/>
          <w:lang w:eastAsia="zh-CN"/>
        </w:rPr>
        <w:t>9.3 对评标委员会成员的纪律要求</w:t>
      </w:r>
      <w:bookmarkEnd w:id="78"/>
    </w:p>
    <w:p w14:paraId="37AC69E0">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评标委员会成员不得与任何投标人或者与招标结果有利害关系的人进行私下接触，不得收受投标人、中介人、其他利害关系人的财物或者其他好处，不得向他人透漏对投标文件的评审和比较、中标候选人的推荐情况以及评标有关的其他情况。在评标活动中，评标委员会成员不得应当回避而不回避，不得擅离职守，影响评标程序正常进行，不得向招标人征询其确定中标人的意向，不得接受任何单位或者个人明示或者暗示提出的倾向或者排斥特定投标人的要求，不得对依法应当否决的投标不提出否决意见，不得暗示或者诱导投标人作出澄清、说明或者接受投标人主动提出的澄清、说明；不得使用第三章“评标办法”没有规定的评审因素和标准进行评标。</w:t>
      </w:r>
    </w:p>
    <w:p w14:paraId="6C6699BA">
      <w:pPr>
        <w:spacing w:before="240" w:beforeLines="100"/>
        <w:ind w:left="17"/>
        <w:outlineLvl w:val="1"/>
        <w:rPr>
          <w:rFonts w:hint="eastAsia" w:ascii="宋体" w:hAnsi="宋体" w:eastAsia="宋体" w:cs="宋体"/>
          <w:spacing w:val="-4"/>
          <w:sz w:val="28"/>
          <w:szCs w:val="28"/>
          <w:lang w:eastAsia="zh-CN"/>
        </w:rPr>
      </w:pPr>
      <w:bookmarkStart w:id="79" w:name="bookmark110"/>
      <w:bookmarkEnd w:id="79"/>
      <w:bookmarkStart w:id="80" w:name="_Toc6804"/>
      <w:r>
        <w:rPr>
          <w:rFonts w:hint="eastAsia" w:ascii="宋体" w:hAnsi="宋体" w:eastAsia="宋体" w:cs="宋体"/>
          <w:spacing w:val="-4"/>
          <w:sz w:val="28"/>
          <w:szCs w:val="28"/>
          <w:lang w:eastAsia="zh-CN"/>
        </w:rPr>
        <w:t>9.4 对与评标活动有关的工作人员的纪律要求</w:t>
      </w:r>
      <w:bookmarkEnd w:id="80"/>
    </w:p>
    <w:p w14:paraId="37246F3B">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BCBEB40">
      <w:pPr>
        <w:spacing w:before="240" w:beforeLines="100"/>
        <w:ind w:left="17"/>
        <w:outlineLvl w:val="1"/>
        <w:rPr>
          <w:rFonts w:hint="eastAsia" w:ascii="宋体" w:hAnsi="宋体" w:eastAsia="宋体" w:cs="宋体"/>
          <w:spacing w:val="-4"/>
          <w:sz w:val="28"/>
          <w:szCs w:val="28"/>
          <w:lang w:eastAsia="zh-CN"/>
        </w:rPr>
      </w:pPr>
      <w:bookmarkStart w:id="81" w:name="_Toc2869"/>
      <w:r>
        <w:rPr>
          <w:rFonts w:hint="eastAsia" w:ascii="宋体" w:hAnsi="宋体" w:eastAsia="宋体" w:cs="宋体"/>
          <w:spacing w:val="-4"/>
          <w:sz w:val="28"/>
          <w:szCs w:val="28"/>
          <w:lang w:eastAsia="zh-CN"/>
        </w:rPr>
        <w:t>9.5 投诉</w:t>
      </w:r>
      <w:bookmarkEnd w:id="81"/>
    </w:p>
    <w:p w14:paraId="290CAE4C">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本次招标投标活动及其相关当事人应当接受有关行政监督部门依法实施的监督。</w:t>
      </w:r>
    </w:p>
    <w:p w14:paraId="66876E5A">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投标人和其他利害关系人认为本次招标活动违反法律、法规和规章规定的，有权自知道或者应当知道之日起 10 日内向有关行政监督部门投诉，其中对招标文件的内容、开标、评标结果进行投诉的，应当按本章第 2.4 款、第 5.3 款、第 6.4 款的规定先向招标人提出异议后，方可向有关行政监督部门投诉，异议答复期不计算在规定的投诉时效期限内。</w:t>
      </w:r>
    </w:p>
    <w:p w14:paraId="74A15D3E">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投标人和其他利害关系人的投诉应按照《工程建设项目招标投标活动投诉处理办法》、《湖北省公共资源招标投标投诉处理办法》的规定进行。</w:t>
      </w:r>
    </w:p>
    <w:p w14:paraId="6D82F899">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有关行政监督部门和综合监督管理部门的联系方式见投标人须知前附表。</w:t>
      </w:r>
    </w:p>
    <w:p w14:paraId="54880722">
      <w:pPr>
        <w:spacing w:before="240" w:beforeLines="100"/>
        <w:ind w:left="17"/>
        <w:outlineLvl w:val="1"/>
        <w:rPr>
          <w:rFonts w:hint="eastAsia" w:ascii="宋体" w:hAnsi="宋体" w:eastAsia="宋体" w:cs="宋体"/>
          <w:spacing w:val="-4"/>
          <w:sz w:val="28"/>
          <w:szCs w:val="28"/>
          <w:lang w:eastAsia="zh-CN"/>
        </w:rPr>
      </w:pPr>
      <w:bookmarkStart w:id="82" w:name="_Toc3304"/>
      <w:r>
        <w:rPr>
          <w:rFonts w:hint="eastAsia" w:ascii="宋体" w:hAnsi="宋体" w:eastAsia="宋体" w:cs="宋体"/>
          <w:spacing w:val="-4"/>
          <w:sz w:val="28"/>
          <w:szCs w:val="28"/>
          <w:lang w:eastAsia="zh-CN"/>
        </w:rPr>
        <w:t>10. 需要补充的其他内容</w:t>
      </w:r>
      <w:bookmarkEnd w:id="82"/>
    </w:p>
    <w:p w14:paraId="01867F71">
      <w:pPr>
        <w:spacing w:before="240" w:beforeLines="100"/>
        <w:ind w:left="17"/>
        <w:outlineLvl w:val="1"/>
        <w:rPr>
          <w:rFonts w:hint="eastAsia" w:ascii="宋体" w:hAnsi="宋体" w:eastAsia="宋体" w:cs="宋体"/>
          <w:spacing w:val="-4"/>
          <w:sz w:val="28"/>
          <w:szCs w:val="28"/>
          <w:lang w:eastAsia="zh-CN"/>
        </w:rPr>
      </w:pPr>
      <w:bookmarkStart w:id="83" w:name="_Toc13820"/>
      <w:r>
        <w:rPr>
          <w:rFonts w:hint="eastAsia" w:ascii="宋体" w:hAnsi="宋体" w:eastAsia="宋体" w:cs="宋体"/>
          <w:spacing w:val="-4"/>
          <w:sz w:val="28"/>
          <w:szCs w:val="28"/>
          <w:lang w:eastAsia="zh-CN"/>
        </w:rPr>
        <w:t>10.1 多标段投标</w:t>
      </w:r>
      <w:bookmarkEnd w:id="83"/>
    </w:p>
    <w:p w14:paraId="1FD3CE98">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多标段投标规定：见投标人须知前附表。</w:t>
      </w:r>
    </w:p>
    <w:p w14:paraId="1BA96E12">
      <w:pPr>
        <w:spacing w:before="240" w:beforeLines="100"/>
        <w:ind w:left="17"/>
        <w:outlineLvl w:val="1"/>
        <w:rPr>
          <w:rFonts w:hint="eastAsia" w:ascii="宋体" w:hAnsi="宋体" w:eastAsia="宋体" w:cs="宋体"/>
          <w:spacing w:val="-4"/>
          <w:sz w:val="28"/>
          <w:szCs w:val="28"/>
          <w:lang w:eastAsia="zh-CN"/>
        </w:rPr>
      </w:pPr>
      <w:bookmarkStart w:id="84" w:name="_Toc30049"/>
      <w:r>
        <w:rPr>
          <w:rFonts w:hint="eastAsia" w:ascii="宋体" w:hAnsi="宋体" w:eastAsia="宋体" w:cs="宋体"/>
          <w:spacing w:val="-4"/>
          <w:sz w:val="28"/>
          <w:szCs w:val="28"/>
          <w:lang w:eastAsia="zh-CN"/>
        </w:rPr>
        <w:t>10.2 知识产权</w:t>
      </w:r>
      <w:bookmarkEnd w:id="84"/>
    </w:p>
    <w:p w14:paraId="4DF06724">
      <w:pPr>
        <w:spacing w:before="120" w:beforeLines="50" w:line="360" w:lineRule="auto"/>
        <w:ind w:firstLine="464" w:firstLineChars="200"/>
        <w:rPr>
          <w:rFonts w:hint="eastAsia" w:ascii="宋体" w:hAnsi="宋体" w:eastAsia="宋体" w:cs="宋体"/>
          <w:spacing w:val="11"/>
          <w:lang w:eastAsia="zh-CN"/>
        </w:rPr>
      </w:pPr>
      <w:r>
        <w:rPr>
          <w:rFonts w:hint="eastAsia" w:ascii="宋体" w:hAnsi="宋体" w:eastAsia="宋体" w:cs="宋体"/>
          <w:spacing w:val="11"/>
          <w:lang w:eastAsia="zh-CN"/>
        </w:rPr>
        <w:t>有关知识产权的规定：见投标人须知前附表。</w:t>
      </w:r>
    </w:p>
    <w:p w14:paraId="1AB1B3EC">
      <w:pPr>
        <w:spacing w:before="240" w:beforeLines="100"/>
        <w:ind w:left="17"/>
        <w:outlineLvl w:val="1"/>
        <w:rPr>
          <w:rFonts w:hint="eastAsia" w:ascii="宋体" w:hAnsi="宋体" w:eastAsia="宋体" w:cs="宋体"/>
          <w:spacing w:val="-4"/>
          <w:sz w:val="28"/>
          <w:szCs w:val="28"/>
          <w:lang w:eastAsia="zh-CN"/>
        </w:rPr>
      </w:pPr>
      <w:bookmarkStart w:id="85" w:name="_Toc30654"/>
      <w:r>
        <w:rPr>
          <w:rFonts w:hint="eastAsia" w:ascii="宋体" w:hAnsi="宋体" w:eastAsia="宋体" w:cs="宋体"/>
          <w:spacing w:val="-4"/>
          <w:sz w:val="28"/>
          <w:szCs w:val="28"/>
          <w:lang w:eastAsia="zh-CN"/>
        </w:rPr>
        <w:t>10.3 中标人的投标文件</w:t>
      </w:r>
      <w:bookmarkEnd w:id="85"/>
    </w:p>
    <w:p w14:paraId="2E502CD1">
      <w:pPr>
        <w:spacing w:before="120" w:beforeLines="50" w:line="360" w:lineRule="auto"/>
        <w:ind w:firstLine="464" w:firstLineChars="200"/>
        <w:rPr>
          <w:lang w:eastAsia="zh-CN"/>
        </w:rPr>
      </w:pPr>
      <w:r>
        <w:rPr>
          <w:rFonts w:hint="eastAsia" w:ascii="宋体" w:hAnsi="宋体" w:eastAsia="宋体" w:cs="宋体"/>
          <w:spacing w:val="11"/>
          <w:lang w:eastAsia="zh-CN"/>
        </w:rPr>
        <w:t>中标人在签订合同前须向招标人另行提交的纸质投标文件份数：见投标人须知前附表。</w:t>
      </w:r>
    </w:p>
    <w:p w14:paraId="54D41DB9">
      <w:pPr>
        <w:spacing w:before="240" w:beforeLines="100"/>
        <w:ind w:left="17"/>
        <w:outlineLvl w:val="1"/>
        <w:rPr>
          <w:rFonts w:hint="eastAsia" w:ascii="宋体" w:hAnsi="宋体" w:eastAsia="宋体" w:cs="宋体"/>
          <w:spacing w:val="-4"/>
          <w:sz w:val="28"/>
          <w:szCs w:val="28"/>
          <w:lang w:eastAsia="zh-CN"/>
        </w:rPr>
      </w:pPr>
      <w:bookmarkStart w:id="86" w:name="_Toc7604"/>
      <w:r>
        <w:rPr>
          <w:rFonts w:hint="eastAsia" w:ascii="宋体" w:hAnsi="宋体" w:eastAsia="宋体" w:cs="宋体"/>
          <w:spacing w:val="-4"/>
          <w:sz w:val="28"/>
          <w:szCs w:val="28"/>
          <w:lang w:eastAsia="zh-CN"/>
        </w:rPr>
        <w:t>10.4 招标人补充的其他内容</w:t>
      </w:r>
      <w:bookmarkEnd w:id="86"/>
    </w:p>
    <w:p w14:paraId="68852D34">
      <w:pPr>
        <w:spacing w:before="279" w:line="227" w:lineRule="auto"/>
        <w:ind w:left="503"/>
        <w:rPr>
          <w:rFonts w:hint="eastAsia" w:ascii="宋体" w:hAnsi="宋体" w:eastAsia="宋体" w:cs="宋体"/>
          <w:sz w:val="20"/>
          <w:szCs w:val="20"/>
          <w:lang w:eastAsia="zh-CN"/>
        </w:rPr>
      </w:pPr>
      <w:r>
        <w:rPr>
          <w:rFonts w:hint="eastAsia" w:ascii="宋体" w:hAnsi="宋体" w:eastAsia="宋体" w:cs="宋体"/>
          <w:spacing w:val="11"/>
          <w:lang w:eastAsia="zh-CN"/>
        </w:rPr>
        <w:t>招标人补充的其他内容：见投标人须知前附表</w:t>
      </w:r>
      <w:r>
        <w:rPr>
          <w:rFonts w:ascii="宋体" w:hAnsi="宋体" w:eastAsia="宋体" w:cs="宋体"/>
          <w:spacing w:val="8"/>
          <w:sz w:val="20"/>
          <w:szCs w:val="20"/>
          <w:lang w:eastAsia="zh-CN"/>
        </w:rPr>
        <w:t>。</w:t>
      </w:r>
    </w:p>
    <w:p w14:paraId="58240C6A">
      <w:pPr>
        <w:spacing w:line="227" w:lineRule="auto"/>
        <w:rPr>
          <w:rFonts w:hint="eastAsia" w:ascii="宋体" w:hAnsi="宋体" w:eastAsia="宋体" w:cs="宋体"/>
          <w:sz w:val="20"/>
          <w:szCs w:val="20"/>
          <w:lang w:eastAsia="zh-CN"/>
        </w:rPr>
        <w:sectPr>
          <w:footerReference r:id="rId11" w:type="default"/>
          <w:pgSz w:w="11906" w:h="16839"/>
          <w:pgMar w:top="1431" w:right="1745" w:bottom="1362" w:left="1785" w:header="0" w:footer="1200" w:gutter="0"/>
          <w:cols w:space="720" w:num="1"/>
        </w:sectPr>
      </w:pPr>
    </w:p>
    <w:p w14:paraId="79FD2741">
      <w:pPr>
        <w:spacing w:before="248" w:line="219" w:lineRule="auto"/>
        <w:ind w:left="2934"/>
        <w:outlineLvl w:val="1"/>
        <w:rPr>
          <w:rFonts w:hint="eastAsia" w:ascii="宋体" w:hAnsi="宋体" w:eastAsia="宋体" w:cs="宋体"/>
          <w:sz w:val="28"/>
          <w:szCs w:val="28"/>
          <w:lang w:eastAsia="zh-CN"/>
        </w:rPr>
      </w:pPr>
      <w:bookmarkStart w:id="87" w:name="_Toc6303"/>
      <w:r>
        <w:rPr>
          <w:rFonts w:ascii="宋体" w:hAnsi="宋体" w:eastAsia="宋体" w:cs="宋体"/>
          <w:b/>
          <w:bCs/>
          <w:spacing w:val="-6"/>
          <w:sz w:val="28"/>
          <w:szCs w:val="28"/>
          <w:lang w:eastAsia="zh-CN"/>
        </w:rPr>
        <w:t>附件一：投标确认书</w:t>
      </w:r>
      <w:bookmarkEnd w:id="87"/>
    </w:p>
    <w:p w14:paraId="7FD7E644">
      <w:pPr>
        <w:pStyle w:val="3"/>
        <w:spacing w:line="316" w:lineRule="auto"/>
        <w:rPr>
          <w:lang w:eastAsia="zh-CN"/>
        </w:rPr>
      </w:pPr>
    </w:p>
    <w:p w14:paraId="18A9B013">
      <w:pPr>
        <w:pStyle w:val="3"/>
        <w:spacing w:line="317" w:lineRule="auto"/>
        <w:rPr>
          <w:lang w:eastAsia="zh-CN"/>
        </w:rPr>
      </w:pPr>
    </w:p>
    <w:p w14:paraId="40D475A3">
      <w:pPr>
        <w:pStyle w:val="3"/>
        <w:spacing w:line="317" w:lineRule="auto"/>
        <w:rPr>
          <w:lang w:eastAsia="zh-CN"/>
        </w:rPr>
      </w:pPr>
    </w:p>
    <w:p w14:paraId="31B1B28D">
      <w:pPr>
        <w:spacing w:before="91" w:line="222" w:lineRule="auto"/>
        <w:ind w:left="3471"/>
        <w:rPr>
          <w:rFonts w:hint="eastAsia" w:ascii="黑体" w:hAnsi="黑体" w:eastAsia="黑体" w:cs="黑体"/>
          <w:sz w:val="28"/>
          <w:szCs w:val="28"/>
          <w:lang w:eastAsia="zh-CN"/>
        </w:rPr>
      </w:pPr>
      <w:r>
        <w:rPr>
          <w:rFonts w:ascii="黑体" w:hAnsi="黑体" w:eastAsia="黑体" w:cs="黑体"/>
          <w:b/>
          <w:bCs/>
          <w:spacing w:val="-4"/>
          <w:sz w:val="28"/>
          <w:szCs w:val="28"/>
          <w:lang w:eastAsia="zh-CN"/>
        </w:rPr>
        <w:t>投标确认书</w:t>
      </w:r>
    </w:p>
    <w:p w14:paraId="091B97E1">
      <w:pPr>
        <w:spacing w:before="257" w:line="228" w:lineRule="auto"/>
        <w:ind w:left="5270"/>
        <w:rPr>
          <w:rFonts w:hint="eastAsia" w:ascii="宋体" w:hAnsi="宋体" w:eastAsia="宋体" w:cs="宋体"/>
          <w:lang w:eastAsia="zh-CN"/>
        </w:rPr>
      </w:pPr>
      <w:r>
        <w:rPr>
          <w:rFonts w:hint="eastAsia" w:ascii="宋体" w:hAnsi="宋体" w:eastAsia="宋体" w:cs="宋体"/>
          <w:spacing w:val="6"/>
          <w:lang w:eastAsia="zh-CN"/>
        </w:rPr>
        <w:t>编号：</w:t>
      </w:r>
      <w:r>
        <w:rPr>
          <w:rFonts w:hint="eastAsia" w:ascii="宋体" w:hAnsi="宋体" w:eastAsia="宋体" w:cs="宋体"/>
          <w:u w:val="single"/>
          <w:lang w:eastAsia="zh-CN"/>
        </w:rPr>
        <w:t xml:space="preserve">            </w:t>
      </w:r>
    </w:p>
    <w:p w14:paraId="029E3F40">
      <w:pPr>
        <w:tabs>
          <w:tab w:val="left" w:pos="2006"/>
        </w:tabs>
        <w:spacing w:before="262" w:line="221" w:lineRule="auto"/>
        <w:ind w:left="11"/>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37"/>
          <w:lang w:eastAsia="zh-CN"/>
        </w:rPr>
        <w:t xml:space="preserve"> </w:t>
      </w:r>
      <w:r>
        <w:rPr>
          <w:rFonts w:hint="eastAsia" w:ascii="宋体" w:hAnsi="宋体" w:eastAsia="宋体" w:cs="宋体"/>
          <w:spacing w:val="5"/>
          <w:lang w:eastAsia="zh-CN"/>
        </w:rPr>
        <w:t>(招标人名称)：</w:t>
      </w:r>
    </w:p>
    <w:p w14:paraId="0BED29AF">
      <w:pPr>
        <w:pStyle w:val="3"/>
        <w:spacing w:line="253" w:lineRule="auto"/>
        <w:rPr>
          <w:rFonts w:hint="eastAsia" w:ascii="宋体" w:hAnsi="宋体" w:eastAsia="宋体" w:cs="宋体"/>
          <w:lang w:eastAsia="zh-CN"/>
        </w:rPr>
      </w:pPr>
    </w:p>
    <w:p w14:paraId="2464D13B">
      <w:pPr>
        <w:spacing w:before="65" w:line="221" w:lineRule="auto"/>
        <w:ind w:right="9"/>
        <w:jc w:val="right"/>
        <w:rPr>
          <w:rFonts w:hint="eastAsia" w:ascii="宋体" w:hAnsi="宋体" w:eastAsia="宋体" w:cs="宋体"/>
          <w:lang w:eastAsia="zh-CN"/>
        </w:rPr>
      </w:pPr>
      <w:r>
        <w:rPr>
          <w:rFonts w:hint="eastAsia" w:ascii="宋体" w:hAnsi="宋体" w:eastAsia="宋体" w:cs="宋体"/>
          <w:spacing w:val="-2"/>
          <w:lang w:eastAsia="zh-CN"/>
        </w:rPr>
        <w:t>我</w:t>
      </w:r>
      <w:r>
        <w:rPr>
          <w:rFonts w:hint="eastAsia" w:ascii="宋体" w:hAnsi="宋体" w:eastAsia="宋体" w:cs="宋体"/>
          <w:spacing w:val="-46"/>
          <w:lang w:eastAsia="zh-CN"/>
        </w:rPr>
        <w:t xml:space="preserve"> </w:t>
      </w:r>
      <w:r>
        <w:rPr>
          <w:rFonts w:hint="eastAsia" w:ascii="宋体" w:hAnsi="宋体" w:eastAsia="宋体" w:cs="宋体"/>
          <w:spacing w:val="-2"/>
          <w:lang w:eastAsia="zh-CN"/>
        </w:rPr>
        <w:t>方</w:t>
      </w:r>
      <w:r>
        <w:rPr>
          <w:rFonts w:hint="eastAsia" w:ascii="宋体" w:hAnsi="宋体" w:eastAsia="宋体" w:cs="宋体"/>
          <w:spacing w:val="-24"/>
          <w:lang w:eastAsia="zh-CN"/>
        </w:rPr>
        <w:t xml:space="preserve"> </w:t>
      </w:r>
      <w:r>
        <w:rPr>
          <w:rFonts w:hint="eastAsia" w:ascii="宋体" w:hAnsi="宋体" w:eastAsia="宋体" w:cs="宋体"/>
          <w:spacing w:val="-2"/>
          <w:lang w:eastAsia="zh-CN"/>
        </w:rPr>
        <w:t>已</w:t>
      </w:r>
      <w:r>
        <w:rPr>
          <w:rFonts w:hint="eastAsia" w:ascii="宋体" w:hAnsi="宋体" w:eastAsia="宋体" w:cs="宋体"/>
          <w:spacing w:val="-39"/>
          <w:lang w:eastAsia="zh-CN"/>
        </w:rPr>
        <w:t xml:space="preserve"> </w:t>
      </w:r>
      <w:r>
        <w:rPr>
          <w:rFonts w:hint="eastAsia" w:ascii="宋体" w:hAnsi="宋体" w:eastAsia="宋体" w:cs="宋体"/>
          <w:spacing w:val="-2"/>
          <w:lang w:eastAsia="zh-CN"/>
        </w:rPr>
        <w:t>收</w:t>
      </w:r>
      <w:r>
        <w:rPr>
          <w:rFonts w:hint="eastAsia" w:ascii="宋体" w:hAnsi="宋体" w:eastAsia="宋体" w:cs="宋体"/>
          <w:spacing w:val="-41"/>
          <w:lang w:eastAsia="zh-CN"/>
        </w:rPr>
        <w:t xml:space="preserve"> </w:t>
      </w:r>
      <w:r>
        <w:rPr>
          <w:rFonts w:hint="eastAsia" w:ascii="宋体" w:hAnsi="宋体" w:eastAsia="宋体" w:cs="宋体"/>
          <w:spacing w:val="-2"/>
          <w:lang w:eastAsia="zh-CN"/>
        </w:rPr>
        <w:t>到</w:t>
      </w:r>
      <w:r>
        <w:rPr>
          <w:rFonts w:hint="eastAsia" w:ascii="宋体" w:hAnsi="宋体" w:eastAsia="宋体" w:cs="宋体"/>
          <w:spacing w:val="-45"/>
          <w:lang w:eastAsia="zh-CN"/>
        </w:rPr>
        <w:t xml:space="preserve"> </w:t>
      </w:r>
      <w:r>
        <w:rPr>
          <w:rFonts w:hint="eastAsia" w:ascii="宋体" w:hAnsi="宋体" w:eastAsia="宋体" w:cs="宋体"/>
          <w:spacing w:val="-2"/>
          <w:lang w:eastAsia="zh-CN"/>
        </w:rPr>
        <w:t>你</w:t>
      </w:r>
      <w:r>
        <w:rPr>
          <w:rFonts w:hint="eastAsia" w:ascii="宋体" w:hAnsi="宋体" w:eastAsia="宋体" w:cs="宋体"/>
          <w:spacing w:val="-46"/>
          <w:lang w:eastAsia="zh-CN"/>
        </w:rPr>
        <w:t xml:space="preserve"> </w:t>
      </w:r>
      <w:r>
        <w:rPr>
          <w:rFonts w:hint="eastAsia" w:ascii="宋体" w:hAnsi="宋体" w:eastAsia="宋体" w:cs="宋体"/>
          <w:spacing w:val="-2"/>
          <w:lang w:eastAsia="zh-CN"/>
        </w:rPr>
        <w:t>方</w:t>
      </w:r>
      <w:r>
        <w:rPr>
          <w:rFonts w:hint="eastAsia" w:ascii="宋体" w:hAnsi="宋体" w:eastAsia="宋体" w:cs="宋体"/>
          <w:spacing w:val="-43"/>
          <w:lang w:eastAsia="zh-CN"/>
        </w:rPr>
        <w:t xml:space="preserve"> </w:t>
      </w:r>
      <w:r>
        <w:rPr>
          <w:rFonts w:hint="eastAsia" w:ascii="宋体" w:hAnsi="宋体" w:eastAsia="宋体" w:cs="宋体"/>
          <w:spacing w:val="-2"/>
          <w:lang w:eastAsia="zh-CN"/>
        </w:rPr>
        <w:t>发</w:t>
      </w:r>
      <w:r>
        <w:rPr>
          <w:rFonts w:hint="eastAsia" w:ascii="宋体" w:hAnsi="宋体" w:eastAsia="宋体" w:cs="宋体"/>
          <w:spacing w:val="-46"/>
          <w:lang w:eastAsia="zh-CN"/>
        </w:rPr>
        <w:t xml:space="preserve"> </w:t>
      </w:r>
      <w:r>
        <w:rPr>
          <w:rFonts w:hint="eastAsia" w:ascii="宋体" w:hAnsi="宋体" w:eastAsia="宋体" w:cs="宋体"/>
          <w:spacing w:val="-2"/>
          <w:lang w:eastAsia="zh-CN"/>
        </w:rPr>
        <w:t>送</w:t>
      </w:r>
      <w:r>
        <w:rPr>
          <w:rFonts w:hint="eastAsia" w:ascii="宋体" w:hAnsi="宋体" w:eastAsia="宋体" w:cs="宋体"/>
          <w:spacing w:val="-29"/>
          <w:lang w:eastAsia="zh-CN"/>
        </w:rPr>
        <w:t xml:space="preserve"> </w:t>
      </w:r>
      <w:r>
        <w:rPr>
          <w:rFonts w:hint="eastAsia" w:ascii="宋体" w:hAnsi="宋体" w:eastAsia="宋体" w:cs="宋体"/>
          <w:spacing w:val="-2"/>
          <w:lang w:eastAsia="zh-CN"/>
        </w:rPr>
        <w:t>的</w:t>
      </w:r>
      <w:r>
        <w:rPr>
          <w:rFonts w:hint="eastAsia" w:ascii="宋体" w:hAnsi="宋体" w:eastAsia="宋体" w:cs="宋体"/>
          <w:spacing w:val="-46"/>
          <w:lang w:eastAsia="zh-CN"/>
        </w:rPr>
        <w:t xml:space="preserve"> </w:t>
      </w:r>
      <w:r>
        <w:rPr>
          <w:rFonts w:hint="eastAsia" w:ascii="宋体" w:hAnsi="宋体" w:eastAsia="宋体" w:cs="宋体"/>
          <w:spacing w:val="-2"/>
          <w:u w:val="single"/>
          <w:lang w:eastAsia="zh-CN"/>
        </w:rPr>
        <w:t>投</w:t>
      </w:r>
      <w:r>
        <w:rPr>
          <w:rFonts w:hint="eastAsia" w:ascii="宋体" w:hAnsi="宋体" w:eastAsia="宋体" w:cs="宋体"/>
          <w:spacing w:val="-46"/>
          <w:u w:val="single"/>
          <w:lang w:eastAsia="zh-CN"/>
        </w:rPr>
        <w:t xml:space="preserve"> </w:t>
      </w:r>
      <w:r>
        <w:rPr>
          <w:rFonts w:hint="eastAsia" w:ascii="宋体" w:hAnsi="宋体" w:eastAsia="宋体" w:cs="宋体"/>
          <w:spacing w:val="-2"/>
          <w:u w:val="single"/>
          <w:lang w:eastAsia="zh-CN"/>
        </w:rPr>
        <w:t>标</w:t>
      </w:r>
      <w:r>
        <w:rPr>
          <w:rFonts w:hint="eastAsia" w:ascii="宋体" w:hAnsi="宋体" w:eastAsia="宋体" w:cs="宋体"/>
          <w:spacing w:val="-48"/>
          <w:u w:val="single"/>
          <w:lang w:eastAsia="zh-CN"/>
        </w:rPr>
        <w:t xml:space="preserve"> </w:t>
      </w:r>
      <w:r>
        <w:rPr>
          <w:rFonts w:hint="eastAsia" w:ascii="宋体" w:hAnsi="宋体" w:eastAsia="宋体" w:cs="宋体"/>
          <w:spacing w:val="-2"/>
          <w:u w:val="single"/>
          <w:lang w:eastAsia="zh-CN"/>
        </w:rPr>
        <w:t>邀</w:t>
      </w:r>
      <w:r>
        <w:rPr>
          <w:rFonts w:hint="eastAsia" w:ascii="宋体" w:hAnsi="宋体" w:eastAsia="宋体" w:cs="宋体"/>
          <w:spacing w:val="-48"/>
          <w:u w:val="single"/>
          <w:lang w:eastAsia="zh-CN"/>
        </w:rPr>
        <w:t xml:space="preserve"> </w:t>
      </w:r>
      <w:r>
        <w:rPr>
          <w:rFonts w:hint="eastAsia" w:ascii="宋体" w:hAnsi="宋体" w:eastAsia="宋体" w:cs="宋体"/>
          <w:spacing w:val="-2"/>
          <w:u w:val="single"/>
          <w:lang w:eastAsia="zh-CN"/>
        </w:rPr>
        <w:t>请</w:t>
      </w:r>
      <w:r>
        <w:rPr>
          <w:rFonts w:hint="eastAsia" w:ascii="宋体" w:hAnsi="宋体" w:eastAsia="宋体" w:cs="宋体"/>
          <w:spacing w:val="-43"/>
          <w:u w:val="single"/>
          <w:lang w:eastAsia="zh-CN"/>
        </w:rPr>
        <w:t xml:space="preserve"> </w:t>
      </w:r>
      <w:r>
        <w:rPr>
          <w:rFonts w:hint="eastAsia" w:ascii="宋体" w:hAnsi="宋体" w:eastAsia="宋体" w:cs="宋体"/>
          <w:spacing w:val="-2"/>
          <w:u w:val="single"/>
          <w:lang w:eastAsia="zh-CN"/>
        </w:rPr>
        <w:t>书</w:t>
      </w:r>
      <w:r>
        <w:rPr>
          <w:rFonts w:hint="eastAsia" w:ascii="宋体" w:hAnsi="宋体" w:eastAsia="宋体" w:cs="宋体"/>
          <w:spacing w:val="-53"/>
          <w:u w:val="single"/>
          <w:lang w:eastAsia="zh-CN"/>
        </w:rPr>
        <w:t xml:space="preserve"> </w:t>
      </w:r>
      <w:r>
        <w:rPr>
          <w:rFonts w:hint="eastAsia" w:ascii="宋体" w:hAnsi="宋体" w:eastAsia="宋体" w:cs="宋体"/>
          <w:spacing w:val="-73"/>
          <w:lang w:eastAsia="zh-CN"/>
        </w:rPr>
        <w:t xml:space="preserve"> </w:t>
      </w:r>
      <w:r>
        <w:rPr>
          <w:rFonts w:hint="eastAsia" w:ascii="宋体" w:hAnsi="宋体" w:eastAsia="宋体" w:cs="宋体"/>
          <w:spacing w:val="-2"/>
          <w:lang w:eastAsia="zh-CN"/>
        </w:rPr>
        <w:t>，</w:t>
      </w:r>
      <w:r>
        <w:rPr>
          <w:rFonts w:hint="eastAsia" w:ascii="宋体" w:hAnsi="宋体" w:eastAsia="宋体" w:cs="宋体"/>
          <w:spacing w:val="-39"/>
          <w:lang w:eastAsia="zh-CN"/>
        </w:rPr>
        <w:t xml:space="preserve"> </w:t>
      </w:r>
      <w:r>
        <w:rPr>
          <w:rFonts w:hint="eastAsia" w:ascii="宋体" w:hAnsi="宋体" w:eastAsia="宋体" w:cs="宋体"/>
          <w:spacing w:val="-2"/>
          <w:lang w:eastAsia="zh-CN"/>
        </w:rPr>
        <w:t>我</w:t>
      </w:r>
      <w:r>
        <w:rPr>
          <w:rFonts w:hint="eastAsia" w:ascii="宋体" w:hAnsi="宋体" w:eastAsia="宋体" w:cs="宋体"/>
          <w:spacing w:val="-45"/>
          <w:lang w:eastAsia="zh-CN"/>
        </w:rPr>
        <w:t xml:space="preserve"> </w:t>
      </w:r>
      <w:r>
        <w:rPr>
          <w:rFonts w:hint="eastAsia" w:ascii="宋体" w:hAnsi="宋体" w:eastAsia="宋体" w:cs="宋体"/>
          <w:spacing w:val="-2"/>
          <w:lang w:eastAsia="zh-CN"/>
        </w:rPr>
        <w:t>方</w:t>
      </w:r>
      <w:r>
        <w:rPr>
          <w:rFonts w:hint="eastAsia" w:ascii="宋体" w:hAnsi="宋体" w:eastAsia="宋体" w:cs="宋体"/>
          <w:spacing w:val="-48"/>
          <w:lang w:eastAsia="zh-CN"/>
        </w:rPr>
        <w:t xml:space="preserve"> </w:t>
      </w:r>
      <w:r>
        <w:rPr>
          <w:rFonts w:hint="eastAsia" w:ascii="宋体" w:hAnsi="宋体" w:eastAsia="宋体" w:cs="宋体"/>
          <w:spacing w:val="-2"/>
          <w:lang w:eastAsia="zh-CN"/>
        </w:rPr>
        <w:t>将</w:t>
      </w:r>
      <w:r>
        <w:rPr>
          <w:rFonts w:hint="eastAsia" w:ascii="宋体" w:hAnsi="宋体" w:eastAsia="宋体" w:cs="宋体"/>
          <w:spacing w:val="-55"/>
          <w:lang w:eastAsia="zh-CN"/>
        </w:rPr>
        <w:t xml:space="preserve"> </w:t>
      </w:r>
      <w:r>
        <w:rPr>
          <w:rFonts w:hint="eastAsia" w:ascii="宋体" w:hAnsi="宋体" w:eastAsia="宋体" w:cs="宋体"/>
          <w:u w:val="single"/>
          <w:lang w:eastAsia="zh-CN"/>
        </w:rPr>
        <w:t xml:space="preserve">             </w:t>
      </w:r>
      <w:r>
        <w:rPr>
          <w:rFonts w:hint="eastAsia" w:ascii="宋体" w:hAnsi="宋体" w:eastAsia="宋体" w:cs="宋体"/>
          <w:spacing w:val="-85"/>
          <w:lang w:eastAsia="zh-CN"/>
        </w:rPr>
        <w:t xml:space="preserve"> </w:t>
      </w:r>
      <w:r>
        <w:rPr>
          <w:rFonts w:hint="eastAsia" w:ascii="宋体" w:hAnsi="宋体" w:eastAsia="宋体" w:cs="宋体"/>
          <w:spacing w:val="-2"/>
          <w:lang w:eastAsia="zh-CN"/>
        </w:rPr>
        <w:t xml:space="preserve">( </w:t>
      </w:r>
      <w:r>
        <w:rPr>
          <w:rFonts w:hint="eastAsia" w:ascii="宋体" w:hAnsi="宋体" w:eastAsia="宋体" w:cs="宋体"/>
          <w:spacing w:val="-3"/>
          <w:lang w:eastAsia="zh-CN"/>
        </w:rPr>
        <w:t>参</w:t>
      </w:r>
      <w:r>
        <w:rPr>
          <w:rFonts w:hint="eastAsia" w:ascii="宋体" w:hAnsi="宋体" w:eastAsia="宋体" w:cs="宋体"/>
          <w:spacing w:val="-46"/>
          <w:lang w:eastAsia="zh-CN"/>
        </w:rPr>
        <w:t xml:space="preserve"> </w:t>
      </w:r>
      <w:r>
        <w:rPr>
          <w:rFonts w:hint="eastAsia" w:ascii="宋体" w:hAnsi="宋体" w:eastAsia="宋体" w:cs="宋体"/>
          <w:spacing w:val="-3"/>
          <w:lang w:eastAsia="zh-CN"/>
        </w:rPr>
        <w:t>加</w:t>
      </w:r>
      <w:r>
        <w:rPr>
          <w:rFonts w:hint="eastAsia" w:ascii="宋体" w:hAnsi="宋体" w:eastAsia="宋体" w:cs="宋体"/>
          <w:spacing w:val="-55"/>
          <w:lang w:eastAsia="zh-CN"/>
        </w:rPr>
        <w:t xml:space="preserve"> </w:t>
      </w:r>
      <w:r>
        <w:rPr>
          <w:rFonts w:hint="eastAsia" w:ascii="宋体" w:hAnsi="宋体" w:eastAsia="宋体" w:cs="宋体"/>
          <w:spacing w:val="-3"/>
          <w:lang w:eastAsia="zh-CN"/>
        </w:rPr>
        <w:t>/ 不</w:t>
      </w:r>
      <w:r>
        <w:rPr>
          <w:rFonts w:hint="eastAsia" w:ascii="宋体" w:hAnsi="宋体" w:eastAsia="宋体" w:cs="宋体"/>
          <w:spacing w:val="-45"/>
          <w:lang w:eastAsia="zh-CN"/>
        </w:rPr>
        <w:t xml:space="preserve"> </w:t>
      </w:r>
      <w:r>
        <w:rPr>
          <w:rFonts w:hint="eastAsia" w:ascii="宋体" w:hAnsi="宋体" w:eastAsia="宋体" w:cs="宋体"/>
          <w:spacing w:val="-3"/>
          <w:lang w:eastAsia="zh-CN"/>
        </w:rPr>
        <w:t>参</w:t>
      </w:r>
      <w:r>
        <w:rPr>
          <w:rFonts w:hint="eastAsia" w:ascii="宋体" w:hAnsi="宋体" w:eastAsia="宋体" w:cs="宋体"/>
          <w:spacing w:val="-46"/>
          <w:lang w:eastAsia="zh-CN"/>
        </w:rPr>
        <w:t xml:space="preserve"> </w:t>
      </w:r>
      <w:r>
        <w:rPr>
          <w:rFonts w:hint="eastAsia" w:ascii="宋体" w:hAnsi="宋体" w:eastAsia="宋体" w:cs="宋体"/>
          <w:spacing w:val="-3"/>
          <w:lang w:eastAsia="zh-CN"/>
        </w:rPr>
        <w:t>加</w:t>
      </w:r>
      <w:r>
        <w:rPr>
          <w:rFonts w:hint="eastAsia" w:ascii="宋体" w:hAnsi="宋体" w:eastAsia="宋体" w:cs="宋体"/>
          <w:spacing w:val="-50"/>
          <w:lang w:eastAsia="zh-CN"/>
        </w:rPr>
        <w:t xml:space="preserve"> </w:t>
      </w:r>
      <w:r>
        <w:rPr>
          <w:rFonts w:hint="eastAsia" w:ascii="宋体" w:hAnsi="宋体" w:eastAsia="宋体" w:cs="宋体"/>
          <w:spacing w:val="-3"/>
          <w:lang w:eastAsia="zh-CN"/>
        </w:rPr>
        <w:t>)</w:t>
      </w:r>
    </w:p>
    <w:p w14:paraId="4ABB86CF">
      <w:pPr>
        <w:pStyle w:val="3"/>
        <w:spacing w:line="253" w:lineRule="auto"/>
        <w:rPr>
          <w:rFonts w:hint="eastAsia" w:ascii="宋体" w:hAnsi="宋体" w:eastAsia="宋体" w:cs="宋体"/>
          <w:lang w:eastAsia="zh-CN"/>
        </w:rPr>
      </w:pPr>
    </w:p>
    <w:p w14:paraId="172FA19C">
      <w:pPr>
        <w:spacing w:before="65" w:line="228" w:lineRule="auto"/>
        <w:ind w:left="29"/>
        <w:rPr>
          <w:rFonts w:hint="eastAsia" w:ascii="宋体" w:hAnsi="宋体" w:eastAsia="宋体" w:cs="宋体"/>
          <w:lang w:eastAsia="zh-CN"/>
        </w:rPr>
      </w:pPr>
      <w:r>
        <w:rPr>
          <w:rFonts w:hint="eastAsia" w:ascii="宋体" w:hAnsi="宋体" w:eastAsia="宋体" w:cs="宋体"/>
          <w:spacing w:val="9"/>
          <w:lang w:eastAsia="zh-CN"/>
        </w:rPr>
        <w:t>（项目名称</w:t>
      </w:r>
      <w:r>
        <w:rPr>
          <w:rFonts w:hint="eastAsia" w:ascii="宋体" w:hAnsi="宋体" w:eastAsia="宋体" w:cs="宋体"/>
          <w:spacing w:val="-3"/>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3"/>
          <w:lang w:eastAsia="zh-CN"/>
        </w:rPr>
        <w:t>（</w:t>
      </w:r>
      <w:r>
        <w:rPr>
          <w:rFonts w:hint="eastAsia" w:ascii="宋体" w:hAnsi="宋体" w:eastAsia="宋体" w:cs="宋体"/>
          <w:spacing w:val="9"/>
          <w:lang w:eastAsia="zh-CN"/>
        </w:rPr>
        <w:t>标段/包名称）投标。</w:t>
      </w:r>
    </w:p>
    <w:p w14:paraId="195796C5">
      <w:pPr>
        <w:pStyle w:val="3"/>
        <w:spacing w:line="247" w:lineRule="auto"/>
        <w:rPr>
          <w:rFonts w:hint="eastAsia" w:ascii="宋体" w:hAnsi="宋体" w:eastAsia="宋体" w:cs="宋体"/>
          <w:lang w:eastAsia="zh-CN"/>
        </w:rPr>
      </w:pPr>
    </w:p>
    <w:p w14:paraId="503FC6C7">
      <w:pPr>
        <w:spacing w:before="66" w:line="228" w:lineRule="auto"/>
        <w:ind w:left="439"/>
        <w:rPr>
          <w:rFonts w:hint="eastAsia" w:ascii="宋体" w:hAnsi="宋体" w:eastAsia="宋体" w:cs="宋体"/>
          <w:lang w:eastAsia="zh-CN"/>
        </w:rPr>
      </w:pPr>
      <w:r>
        <w:rPr>
          <w:rFonts w:hint="eastAsia" w:ascii="宋体" w:hAnsi="宋体" w:eastAsia="宋体" w:cs="宋体"/>
          <w:spacing w:val="5"/>
          <w:lang w:eastAsia="zh-CN"/>
        </w:rPr>
        <w:t>特此确认。</w:t>
      </w:r>
    </w:p>
    <w:p w14:paraId="39B99783">
      <w:pPr>
        <w:pStyle w:val="3"/>
        <w:spacing w:line="271" w:lineRule="auto"/>
        <w:rPr>
          <w:rFonts w:hint="eastAsia" w:ascii="宋体" w:hAnsi="宋体" w:eastAsia="宋体" w:cs="宋体"/>
          <w:lang w:eastAsia="zh-CN"/>
        </w:rPr>
      </w:pPr>
    </w:p>
    <w:p w14:paraId="1FF6408D">
      <w:pPr>
        <w:pStyle w:val="3"/>
        <w:spacing w:line="272" w:lineRule="auto"/>
        <w:rPr>
          <w:rFonts w:hint="eastAsia" w:ascii="宋体" w:hAnsi="宋体" w:eastAsia="宋体" w:cs="宋体"/>
          <w:lang w:eastAsia="zh-CN"/>
        </w:rPr>
      </w:pPr>
    </w:p>
    <w:p w14:paraId="45173165">
      <w:pPr>
        <w:pStyle w:val="3"/>
        <w:spacing w:line="272" w:lineRule="auto"/>
        <w:rPr>
          <w:rFonts w:hint="eastAsia" w:ascii="宋体" w:hAnsi="宋体" w:eastAsia="宋体" w:cs="宋体"/>
          <w:lang w:eastAsia="zh-CN"/>
        </w:rPr>
      </w:pPr>
    </w:p>
    <w:p w14:paraId="25CED72B">
      <w:pPr>
        <w:pStyle w:val="3"/>
        <w:spacing w:line="272" w:lineRule="auto"/>
        <w:rPr>
          <w:rFonts w:hint="eastAsia" w:ascii="宋体" w:hAnsi="宋体" w:eastAsia="宋体" w:cs="宋体"/>
          <w:lang w:eastAsia="zh-CN"/>
        </w:rPr>
      </w:pPr>
    </w:p>
    <w:p w14:paraId="0B21608B">
      <w:pPr>
        <w:pStyle w:val="3"/>
        <w:spacing w:line="272" w:lineRule="auto"/>
        <w:rPr>
          <w:rFonts w:hint="eastAsia" w:ascii="宋体" w:hAnsi="宋体" w:eastAsia="宋体" w:cs="宋体"/>
          <w:lang w:eastAsia="zh-CN"/>
        </w:rPr>
      </w:pPr>
    </w:p>
    <w:p w14:paraId="1A8178C2">
      <w:pPr>
        <w:spacing w:before="66" w:line="221" w:lineRule="auto"/>
        <w:ind w:right="11"/>
        <w:jc w:val="right"/>
        <w:rPr>
          <w:rFonts w:hint="eastAsia" w:ascii="宋体" w:hAnsi="宋体" w:eastAsia="宋体" w:cs="宋体"/>
          <w:lang w:eastAsia="zh-CN"/>
        </w:rPr>
      </w:pPr>
      <w:r>
        <w:rPr>
          <w:rFonts w:hint="eastAsia" w:ascii="宋体" w:hAnsi="宋体" w:eastAsia="宋体" w:cs="宋体"/>
          <w:spacing w:val="3"/>
          <w:lang w:eastAsia="zh-CN"/>
        </w:rPr>
        <w:t>申请人：</w:t>
      </w:r>
      <w:r>
        <w:rPr>
          <w:rFonts w:hint="eastAsia" w:ascii="宋体" w:hAnsi="宋体" w:eastAsia="宋体" w:cs="宋体"/>
          <w:spacing w:val="1"/>
          <w:u w:val="single"/>
          <w:lang w:eastAsia="zh-CN"/>
        </w:rPr>
        <w:t xml:space="preserve">                            </w:t>
      </w:r>
      <w:r>
        <w:rPr>
          <w:rFonts w:hint="eastAsia" w:ascii="宋体" w:hAnsi="宋体" w:eastAsia="宋体" w:cs="宋体"/>
          <w:spacing w:val="3"/>
          <w:lang w:eastAsia="zh-CN"/>
        </w:rPr>
        <w:t xml:space="preserve"> (盖单位章)</w:t>
      </w:r>
    </w:p>
    <w:p w14:paraId="74027028">
      <w:pPr>
        <w:pStyle w:val="3"/>
        <w:spacing w:line="253" w:lineRule="auto"/>
        <w:rPr>
          <w:rFonts w:hint="eastAsia" w:ascii="宋体" w:hAnsi="宋体" w:eastAsia="宋体" w:cs="宋体"/>
          <w:lang w:eastAsia="zh-CN"/>
        </w:rPr>
      </w:pPr>
    </w:p>
    <w:p w14:paraId="1C95ABE4">
      <w:pPr>
        <w:spacing w:before="65" w:line="221" w:lineRule="auto"/>
        <w:ind w:right="11"/>
        <w:jc w:val="right"/>
        <w:rPr>
          <w:rFonts w:hint="eastAsia" w:ascii="宋体" w:hAnsi="宋体" w:eastAsia="宋体" w:cs="宋体"/>
          <w:lang w:eastAsia="zh-CN"/>
        </w:rPr>
      </w:pPr>
      <w:r>
        <w:rPr>
          <w:rFonts w:hint="eastAsia" w:ascii="宋体" w:hAnsi="宋体" w:eastAsia="宋体" w:cs="宋体"/>
          <w:spacing w:val="6"/>
          <w:lang w:eastAsia="zh-CN"/>
        </w:rPr>
        <w:t>法定代表人或其委托代理人：</w:t>
      </w:r>
      <w:r>
        <w:rPr>
          <w:rFonts w:hint="eastAsia" w:ascii="宋体" w:hAnsi="宋体" w:eastAsia="宋体" w:cs="宋体"/>
          <w:spacing w:val="6"/>
          <w:u w:val="single"/>
          <w:lang w:eastAsia="zh-CN"/>
        </w:rPr>
        <w:t xml:space="preserve">              </w:t>
      </w:r>
      <w:r>
        <w:rPr>
          <w:rFonts w:hint="eastAsia" w:ascii="宋体" w:hAnsi="宋体" w:eastAsia="宋体" w:cs="宋体"/>
          <w:spacing w:val="-87"/>
          <w:lang w:eastAsia="zh-CN"/>
        </w:rPr>
        <w:t xml:space="preserve"> </w:t>
      </w:r>
      <w:r>
        <w:rPr>
          <w:rFonts w:hint="eastAsia" w:ascii="宋体" w:hAnsi="宋体" w:eastAsia="宋体" w:cs="宋体"/>
          <w:spacing w:val="6"/>
          <w:lang w:eastAsia="zh-CN"/>
        </w:rPr>
        <w:t>(签字)</w:t>
      </w:r>
    </w:p>
    <w:p w14:paraId="34EFF8F6">
      <w:pPr>
        <w:pStyle w:val="3"/>
        <w:spacing w:line="252" w:lineRule="auto"/>
        <w:rPr>
          <w:rFonts w:hint="eastAsia" w:ascii="宋体" w:hAnsi="宋体" w:eastAsia="宋体" w:cs="宋体"/>
          <w:lang w:eastAsia="zh-CN"/>
        </w:rPr>
      </w:pPr>
    </w:p>
    <w:p w14:paraId="752EB281">
      <w:pPr>
        <w:tabs>
          <w:tab w:val="left" w:pos="6730"/>
        </w:tabs>
        <w:spacing w:before="66" w:line="228" w:lineRule="auto"/>
        <w:ind w:left="5891"/>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0"/>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4"/>
          <w:u w:val="single"/>
          <w:lang w:eastAsia="zh-CN"/>
        </w:rPr>
        <w:t xml:space="preserve">    </w:t>
      </w:r>
      <w:r>
        <w:rPr>
          <w:rFonts w:hint="eastAsia" w:ascii="宋体" w:hAnsi="宋体" w:eastAsia="宋体" w:cs="宋体"/>
          <w:spacing w:val="-83"/>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2"/>
          <w:lang w:eastAsia="zh-CN"/>
        </w:rPr>
        <w:t>日</w:t>
      </w:r>
    </w:p>
    <w:p w14:paraId="1B830776">
      <w:pPr>
        <w:pStyle w:val="3"/>
        <w:rPr>
          <w:rFonts w:hint="eastAsia" w:ascii="宋体" w:hAnsi="宋体" w:eastAsia="宋体" w:cs="宋体"/>
          <w:lang w:eastAsia="zh-CN"/>
        </w:rPr>
      </w:pPr>
    </w:p>
    <w:p w14:paraId="0CC1F271">
      <w:pPr>
        <w:pStyle w:val="3"/>
        <w:spacing w:line="241" w:lineRule="auto"/>
        <w:rPr>
          <w:rFonts w:hint="eastAsia" w:ascii="宋体" w:hAnsi="宋体" w:eastAsia="宋体" w:cs="宋体"/>
          <w:lang w:eastAsia="zh-CN"/>
        </w:rPr>
      </w:pPr>
    </w:p>
    <w:p w14:paraId="077E91DA">
      <w:pPr>
        <w:pStyle w:val="3"/>
        <w:spacing w:line="241" w:lineRule="auto"/>
        <w:rPr>
          <w:rFonts w:hint="eastAsia" w:ascii="宋体" w:hAnsi="宋体" w:eastAsia="宋体" w:cs="宋体"/>
          <w:lang w:eastAsia="zh-CN"/>
        </w:rPr>
      </w:pPr>
    </w:p>
    <w:p w14:paraId="1DADFF89">
      <w:pPr>
        <w:pStyle w:val="3"/>
        <w:spacing w:line="241" w:lineRule="auto"/>
        <w:rPr>
          <w:rFonts w:hint="eastAsia" w:ascii="宋体" w:hAnsi="宋体" w:eastAsia="宋体" w:cs="宋体"/>
          <w:lang w:eastAsia="zh-CN"/>
        </w:rPr>
      </w:pPr>
    </w:p>
    <w:p w14:paraId="3730EC1C">
      <w:pPr>
        <w:pStyle w:val="3"/>
        <w:spacing w:line="241" w:lineRule="auto"/>
        <w:rPr>
          <w:rFonts w:hint="eastAsia" w:ascii="宋体" w:hAnsi="宋体" w:eastAsia="宋体" w:cs="宋体"/>
          <w:lang w:eastAsia="zh-CN"/>
        </w:rPr>
      </w:pPr>
    </w:p>
    <w:p w14:paraId="6ADEB0A2">
      <w:pPr>
        <w:pStyle w:val="3"/>
        <w:spacing w:line="241" w:lineRule="auto"/>
        <w:rPr>
          <w:rFonts w:hint="eastAsia" w:ascii="宋体" w:hAnsi="宋体" w:eastAsia="宋体" w:cs="宋体"/>
          <w:lang w:eastAsia="zh-CN"/>
        </w:rPr>
      </w:pPr>
    </w:p>
    <w:p w14:paraId="7C2B151C">
      <w:pPr>
        <w:pStyle w:val="3"/>
        <w:spacing w:line="241" w:lineRule="auto"/>
        <w:rPr>
          <w:rFonts w:hint="eastAsia" w:ascii="宋体" w:hAnsi="宋体" w:eastAsia="宋体" w:cs="宋体"/>
          <w:lang w:eastAsia="zh-CN"/>
        </w:rPr>
      </w:pPr>
    </w:p>
    <w:p w14:paraId="1BD5C07F">
      <w:pPr>
        <w:pStyle w:val="3"/>
        <w:spacing w:line="241" w:lineRule="auto"/>
        <w:rPr>
          <w:rFonts w:hint="eastAsia" w:ascii="宋体" w:hAnsi="宋体" w:eastAsia="宋体" w:cs="宋体"/>
          <w:lang w:eastAsia="zh-CN"/>
        </w:rPr>
      </w:pPr>
    </w:p>
    <w:p w14:paraId="72467C36">
      <w:pPr>
        <w:pStyle w:val="3"/>
        <w:spacing w:line="241" w:lineRule="auto"/>
        <w:rPr>
          <w:rFonts w:hint="eastAsia" w:ascii="宋体" w:hAnsi="宋体" w:eastAsia="宋体" w:cs="宋体"/>
          <w:lang w:eastAsia="zh-CN"/>
        </w:rPr>
      </w:pPr>
    </w:p>
    <w:p w14:paraId="151806AD">
      <w:pPr>
        <w:pStyle w:val="3"/>
        <w:spacing w:line="241" w:lineRule="auto"/>
        <w:rPr>
          <w:rFonts w:hint="eastAsia" w:ascii="宋体" w:hAnsi="宋体" w:eastAsia="宋体" w:cs="宋体"/>
          <w:lang w:eastAsia="zh-CN"/>
        </w:rPr>
      </w:pPr>
    </w:p>
    <w:p w14:paraId="55C4D36B">
      <w:pPr>
        <w:pStyle w:val="3"/>
        <w:spacing w:line="241" w:lineRule="auto"/>
        <w:rPr>
          <w:rFonts w:hint="eastAsia" w:ascii="宋体" w:hAnsi="宋体" w:eastAsia="宋体" w:cs="宋体"/>
          <w:lang w:eastAsia="zh-CN"/>
        </w:rPr>
      </w:pPr>
    </w:p>
    <w:p w14:paraId="7AEF8F07">
      <w:pPr>
        <w:pStyle w:val="3"/>
        <w:spacing w:line="241" w:lineRule="auto"/>
        <w:rPr>
          <w:rFonts w:hint="eastAsia" w:ascii="宋体" w:hAnsi="宋体" w:eastAsia="宋体" w:cs="宋体"/>
          <w:lang w:eastAsia="zh-CN"/>
        </w:rPr>
      </w:pPr>
    </w:p>
    <w:p w14:paraId="534EF39B">
      <w:pPr>
        <w:spacing w:before="65" w:line="227" w:lineRule="auto"/>
        <w:ind w:left="22"/>
        <w:rPr>
          <w:rFonts w:hint="eastAsia" w:ascii="宋体" w:hAnsi="宋体" w:eastAsia="宋体" w:cs="宋体"/>
          <w:lang w:eastAsia="zh-CN"/>
        </w:rPr>
      </w:pPr>
      <w:r>
        <w:rPr>
          <w:rFonts w:hint="eastAsia" w:ascii="宋体" w:hAnsi="宋体" w:eastAsia="宋体" w:cs="宋体"/>
          <w:spacing w:val="8"/>
          <w:lang w:eastAsia="zh-CN"/>
        </w:rPr>
        <w:t>备注：</w:t>
      </w:r>
      <w:r>
        <w:rPr>
          <w:rFonts w:hint="eastAsia" w:ascii="宋体" w:hAnsi="宋体" w:eastAsia="宋体" w:cs="宋体"/>
          <w:spacing w:val="-51"/>
          <w:lang w:eastAsia="zh-CN"/>
        </w:rPr>
        <w:t xml:space="preserve"> </w:t>
      </w:r>
      <w:r>
        <w:rPr>
          <w:rFonts w:hint="eastAsia" w:ascii="宋体" w:hAnsi="宋体" w:eastAsia="宋体" w:cs="宋体"/>
          <w:spacing w:val="8"/>
          <w:lang w:eastAsia="zh-CN"/>
        </w:rPr>
        <w:t>申请人收到投标邀请书并向招标人确认是否继续参加投标时，适用于本格式。</w:t>
      </w:r>
    </w:p>
    <w:p w14:paraId="16E46916">
      <w:pPr>
        <w:spacing w:line="227" w:lineRule="auto"/>
        <w:rPr>
          <w:rFonts w:hint="eastAsia" w:ascii="宋体" w:hAnsi="宋体" w:eastAsia="宋体" w:cs="宋体"/>
          <w:sz w:val="20"/>
          <w:szCs w:val="20"/>
          <w:lang w:eastAsia="zh-CN"/>
        </w:rPr>
        <w:sectPr>
          <w:footerReference r:id="rId12" w:type="default"/>
          <w:pgSz w:w="11906" w:h="16839"/>
          <w:pgMar w:top="1431" w:right="1785" w:bottom="1362" w:left="1785" w:header="0" w:footer="1200" w:gutter="0"/>
          <w:cols w:space="720" w:num="1"/>
        </w:sectPr>
      </w:pPr>
    </w:p>
    <w:p w14:paraId="53A03A6C">
      <w:pPr>
        <w:spacing w:before="248" w:line="219" w:lineRule="auto"/>
        <w:ind w:left="2372"/>
        <w:outlineLvl w:val="1"/>
        <w:rPr>
          <w:rFonts w:hint="eastAsia" w:ascii="宋体" w:hAnsi="宋体" w:eastAsia="宋体" w:cs="宋体"/>
          <w:sz w:val="28"/>
          <w:szCs w:val="28"/>
          <w:lang w:eastAsia="zh-CN"/>
        </w:rPr>
      </w:pPr>
      <w:bookmarkStart w:id="88" w:name="_Toc17835"/>
      <w:r>
        <w:rPr>
          <w:rFonts w:ascii="宋体" w:hAnsi="宋体" w:eastAsia="宋体" w:cs="宋体"/>
          <w:b/>
          <w:bCs/>
          <w:spacing w:val="-4"/>
          <w:sz w:val="28"/>
          <w:szCs w:val="28"/>
          <w:lang w:eastAsia="zh-CN"/>
        </w:rPr>
        <w:t>附件二</w:t>
      </w:r>
      <w:r>
        <w:rPr>
          <w:rFonts w:ascii="宋体" w:hAnsi="宋体" w:eastAsia="宋体" w:cs="宋体"/>
          <w:spacing w:val="-4"/>
          <w:sz w:val="28"/>
          <w:szCs w:val="28"/>
          <w:lang w:eastAsia="zh-CN"/>
        </w:rPr>
        <w:t xml:space="preserve">  </w:t>
      </w:r>
      <w:r>
        <w:rPr>
          <w:rFonts w:ascii="宋体" w:hAnsi="宋体" w:eastAsia="宋体" w:cs="宋体"/>
          <w:b/>
          <w:bCs/>
          <w:spacing w:val="-4"/>
          <w:sz w:val="28"/>
          <w:szCs w:val="28"/>
          <w:lang w:eastAsia="zh-CN"/>
        </w:rPr>
        <w:t>招标文件澄清申请函</w:t>
      </w:r>
      <w:bookmarkEnd w:id="88"/>
    </w:p>
    <w:p w14:paraId="44EE1B60">
      <w:pPr>
        <w:pStyle w:val="3"/>
        <w:spacing w:line="277" w:lineRule="auto"/>
        <w:rPr>
          <w:lang w:eastAsia="zh-CN"/>
        </w:rPr>
      </w:pPr>
    </w:p>
    <w:p w14:paraId="7D9CF90E">
      <w:pPr>
        <w:pStyle w:val="3"/>
        <w:spacing w:line="277" w:lineRule="auto"/>
        <w:rPr>
          <w:lang w:eastAsia="zh-CN"/>
        </w:rPr>
      </w:pPr>
    </w:p>
    <w:p w14:paraId="0A0B7D5C">
      <w:pPr>
        <w:pStyle w:val="3"/>
        <w:spacing w:line="277" w:lineRule="auto"/>
        <w:rPr>
          <w:lang w:eastAsia="zh-CN"/>
        </w:rPr>
      </w:pPr>
    </w:p>
    <w:p w14:paraId="75D4DBDB">
      <w:pPr>
        <w:spacing w:before="91" w:line="220" w:lineRule="auto"/>
        <w:ind w:left="2913"/>
        <w:rPr>
          <w:rFonts w:hint="eastAsia" w:ascii="宋体" w:hAnsi="宋体" w:eastAsia="宋体" w:cs="宋体"/>
          <w:sz w:val="28"/>
          <w:szCs w:val="28"/>
          <w:lang w:eastAsia="zh-CN"/>
        </w:rPr>
      </w:pPr>
      <w:r>
        <w:rPr>
          <w:rFonts w:ascii="宋体" w:hAnsi="宋体" w:eastAsia="宋体" w:cs="宋体"/>
          <w:b/>
          <w:bCs/>
          <w:spacing w:val="-4"/>
          <w:sz w:val="28"/>
          <w:szCs w:val="28"/>
          <w:lang w:eastAsia="zh-CN"/>
        </w:rPr>
        <w:t>招标文件澄清申请函</w:t>
      </w:r>
    </w:p>
    <w:p w14:paraId="02034B8F">
      <w:pPr>
        <w:spacing w:before="260" w:line="228" w:lineRule="auto"/>
        <w:ind w:left="6215"/>
        <w:rPr>
          <w:rFonts w:hint="eastAsia" w:ascii="宋体" w:hAnsi="宋体" w:eastAsia="宋体" w:cs="宋体"/>
          <w:lang w:eastAsia="zh-CN"/>
        </w:rPr>
      </w:pPr>
      <w:r>
        <w:rPr>
          <w:rFonts w:hint="eastAsia" w:ascii="宋体" w:hAnsi="宋体" w:eastAsia="宋体" w:cs="宋体"/>
          <w:spacing w:val="6"/>
          <w:lang w:eastAsia="zh-CN"/>
        </w:rPr>
        <w:t>编号：</w:t>
      </w:r>
      <w:r>
        <w:rPr>
          <w:rFonts w:hint="eastAsia" w:ascii="宋体" w:hAnsi="宋体" w:eastAsia="宋体" w:cs="宋体"/>
          <w:u w:val="single"/>
          <w:lang w:eastAsia="zh-CN"/>
        </w:rPr>
        <w:t xml:space="preserve">            </w:t>
      </w:r>
    </w:p>
    <w:p w14:paraId="53766F1C">
      <w:pPr>
        <w:pStyle w:val="3"/>
        <w:spacing w:line="251" w:lineRule="auto"/>
        <w:rPr>
          <w:rFonts w:hint="eastAsia" w:ascii="宋体" w:hAnsi="宋体" w:eastAsia="宋体" w:cs="宋体"/>
          <w:lang w:eastAsia="zh-CN"/>
        </w:rPr>
      </w:pPr>
    </w:p>
    <w:p w14:paraId="01916DEE">
      <w:pPr>
        <w:pStyle w:val="3"/>
        <w:spacing w:line="251" w:lineRule="auto"/>
        <w:rPr>
          <w:rFonts w:hint="eastAsia" w:ascii="宋体" w:hAnsi="宋体" w:eastAsia="宋体" w:cs="宋体"/>
          <w:lang w:eastAsia="zh-CN"/>
        </w:rPr>
      </w:pPr>
    </w:p>
    <w:p w14:paraId="4332E507">
      <w:pPr>
        <w:pStyle w:val="3"/>
        <w:spacing w:line="252" w:lineRule="auto"/>
        <w:rPr>
          <w:rFonts w:hint="eastAsia" w:ascii="宋体" w:hAnsi="宋体" w:eastAsia="宋体" w:cs="宋体"/>
          <w:lang w:eastAsia="zh-CN"/>
        </w:rPr>
      </w:pPr>
    </w:p>
    <w:p w14:paraId="128925C6">
      <w:pPr>
        <w:tabs>
          <w:tab w:val="left" w:pos="3266"/>
        </w:tabs>
        <w:spacing w:before="65" w:line="228" w:lineRule="auto"/>
        <w:ind w:left="11"/>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（招标人名称</w:t>
      </w:r>
      <w:r>
        <w:rPr>
          <w:rFonts w:hint="eastAsia" w:ascii="宋体" w:hAnsi="宋体" w:eastAsia="宋体" w:cs="宋体"/>
          <w:spacing w:val="1"/>
          <w:lang w:eastAsia="zh-CN"/>
        </w:rPr>
        <w:t>）：</w:t>
      </w:r>
    </w:p>
    <w:p w14:paraId="327ACEE8">
      <w:pPr>
        <w:pStyle w:val="3"/>
        <w:spacing w:line="245" w:lineRule="auto"/>
        <w:rPr>
          <w:rFonts w:hint="eastAsia" w:ascii="宋体" w:hAnsi="宋体" w:eastAsia="宋体" w:cs="宋体"/>
          <w:lang w:eastAsia="zh-CN"/>
        </w:rPr>
      </w:pPr>
    </w:p>
    <w:p w14:paraId="2C607A0B">
      <w:pPr>
        <w:spacing w:before="66" w:line="517" w:lineRule="auto"/>
        <w:ind w:left="19" w:right="10" w:firstLine="421"/>
        <w:rPr>
          <w:rFonts w:hint="eastAsia" w:ascii="宋体" w:hAnsi="宋体" w:eastAsia="宋体" w:cs="宋体"/>
          <w:lang w:eastAsia="zh-CN"/>
        </w:rPr>
      </w:pPr>
      <w:r>
        <w:rPr>
          <w:rFonts w:hint="eastAsia" w:ascii="宋体" w:hAnsi="宋体" w:eastAsia="宋体" w:cs="宋体"/>
          <w:spacing w:val="12"/>
          <w:lang w:eastAsia="zh-CN"/>
        </w:rPr>
        <w:t>经过仔细阅读</w:t>
      </w:r>
      <w:r>
        <w:rPr>
          <w:rFonts w:hint="eastAsia" w:ascii="宋体" w:hAnsi="宋体" w:eastAsia="宋体" w:cs="宋体"/>
          <w:spacing w:val="-93"/>
          <w:lang w:eastAsia="zh-CN"/>
        </w:rPr>
        <w:t xml:space="preserve"> </w:t>
      </w:r>
      <w:r>
        <w:rPr>
          <w:rFonts w:hint="eastAsia" w:ascii="宋体" w:hAnsi="宋体" w:eastAsia="宋体" w:cs="宋体"/>
          <w:spacing w:val="12"/>
          <w:u w:val="single"/>
          <w:lang w:eastAsia="zh-CN"/>
        </w:rPr>
        <w:t xml:space="preserve">             </w:t>
      </w:r>
      <w:r>
        <w:rPr>
          <w:rFonts w:hint="eastAsia" w:ascii="宋体" w:hAnsi="宋体" w:eastAsia="宋体" w:cs="宋体"/>
          <w:spacing w:val="12"/>
          <w:lang w:eastAsia="zh-CN"/>
        </w:rPr>
        <w:t>（项目名称</w:t>
      </w:r>
      <w:r>
        <w:rPr>
          <w:rFonts w:hint="eastAsia" w:ascii="宋体" w:hAnsi="宋体" w:eastAsia="宋体" w:cs="宋体"/>
          <w:spacing w:val="-5"/>
          <w:lang w:eastAsia="zh-CN"/>
        </w:rPr>
        <w:t>）</w:t>
      </w:r>
      <w:r>
        <w:rPr>
          <w:rFonts w:hint="eastAsia" w:ascii="宋体" w:hAnsi="宋体" w:eastAsia="宋体" w:cs="宋体"/>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2"/>
          <w:lang w:eastAsia="zh-CN"/>
        </w:rPr>
        <w:t>招标编号</w:t>
      </w:r>
      <w:r>
        <w:rPr>
          <w:rFonts w:hint="eastAsia" w:ascii="宋体" w:hAnsi="宋体" w:eastAsia="宋体" w:cs="宋体"/>
          <w:spacing w:val="-5"/>
          <w:lang w:eastAsia="zh-CN"/>
        </w:rPr>
        <w:t>）</w:t>
      </w:r>
      <w:r>
        <w:rPr>
          <w:rFonts w:hint="eastAsia" w:ascii="宋体" w:hAnsi="宋体" w:eastAsia="宋体" w:cs="宋体"/>
          <w:spacing w:val="-66"/>
          <w:lang w:eastAsia="zh-CN"/>
        </w:rPr>
        <w:t xml:space="preserve"> </w:t>
      </w:r>
      <w:r>
        <w:rPr>
          <w:rFonts w:hint="eastAsia" w:ascii="宋体" w:hAnsi="宋体" w:eastAsia="宋体" w:cs="宋体"/>
          <w:spacing w:val="8"/>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2"/>
          <w:lang w:eastAsia="zh-CN"/>
        </w:rPr>
        <w:t>标段/</w:t>
      </w:r>
      <w:r>
        <w:rPr>
          <w:rFonts w:hint="eastAsia" w:ascii="宋体" w:hAnsi="宋体" w:eastAsia="宋体" w:cs="宋体"/>
          <w:spacing w:val="9"/>
          <w:lang w:eastAsia="zh-CN"/>
        </w:rPr>
        <w:t>包名称）招标文件后，我方申请对以下问题予以澄清：</w:t>
      </w:r>
    </w:p>
    <w:p w14:paraId="0C36B0B8">
      <w:pPr>
        <w:spacing w:line="266" w:lineRule="exact"/>
        <w:ind w:left="343"/>
        <w:rPr>
          <w:rFonts w:hint="eastAsia" w:ascii="宋体" w:hAnsi="宋体" w:eastAsia="宋体" w:cs="宋体"/>
          <w:lang w:eastAsia="zh-CN"/>
        </w:rPr>
      </w:pPr>
      <w:r>
        <w:rPr>
          <w:rFonts w:hint="eastAsia" w:ascii="宋体" w:hAnsi="宋体" w:eastAsia="宋体" w:cs="宋体"/>
          <w:spacing w:val="1"/>
          <w:position w:val="2"/>
          <w:lang w:eastAsia="zh-CN"/>
        </w:rPr>
        <w:t>1.……</w:t>
      </w:r>
    </w:p>
    <w:p w14:paraId="29264994">
      <w:pPr>
        <w:spacing w:before="293" w:line="266" w:lineRule="exact"/>
        <w:ind w:left="337"/>
        <w:rPr>
          <w:rFonts w:hint="eastAsia" w:ascii="宋体" w:hAnsi="宋体" w:eastAsia="宋体" w:cs="宋体"/>
          <w:lang w:eastAsia="zh-CN"/>
        </w:rPr>
      </w:pPr>
      <w:r>
        <w:rPr>
          <w:rFonts w:hint="eastAsia" w:ascii="宋体" w:hAnsi="宋体" w:eastAsia="宋体" w:cs="宋体"/>
          <w:spacing w:val="3"/>
          <w:position w:val="2"/>
          <w:lang w:eastAsia="zh-CN"/>
        </w:rPr>
        <w:t>2.……</w:t>
      </w:r>
    </w:p>
    <w:p w14:paraId="3CE1783A">
      <w:pPr>
        <w:spacing w:before="295" w:line="324" w:lineRule="exact"/>
        <w:ind w:left="453"/>
        <w:rPr>
          <w:rFonts w:hint="eastAsia" w:ascii="宋体" w:hAnsi="宋体" w:eastAsia="宋体" w:cs="宋体"/>
          <w:lang w:eastAsia="zh-CN"/>
        </w:rPr>
      </w:pPr>
      <w:r>
        <w:rPr>
          <w:rFonts w:hint="eastAsia" w:ascii="宋体" w:hAnsi="宋体" w:eastAsia="宋体" w:cs="宋体"/>
          <w:spacing w:val="-2"/>
          <w:position w:val="2"/>
          <w:lang w:eastAsia="zh-CN"/>
        </w:rPr>
        <w:t>……</w:t>
      </w:r>
    </w:p>
    <w:p w14:paraId="30CE0B29">
      <w:pPr>
        <w:pStyle w:val="3"/>
        <w:spacing w:line="261" w:lineRule="auto"/>
        <w:rPr>
          <w:rFonts w:hint="eastAsia" w:ascii="宋体" w:hAnsi="宋体" w:eastAsia="宋体" w:cs="宋体"/>
          <w:lang w:eastAsia="zh-CN"/>
        </w:rPr>
      </w:pPr>
    </w:p>
    <w:p w14:paraId="6B8EDF4F">
      <w:pPr>
        <w:pStyle w:val="3"/>
        <w:spacing w:line="261" w:lineRule="auto"/>
        <w:rPr>
          <w:rFonts w:hint="eastAsia" w:ascii="宋体" w:hAnsi="宋体" w:eastAsia="宋体" w:cs="宋体"/>
          <w:lang w:eastAsia="zh-CN"/>
        </w:rPr>
      </w:pPr>
    </w:p>
    <w:p w14:paraId="6319DB79">
      <w:pPr>
        <w:pStyle w:val="3"/>
        <w:spacing w:line="262" w:lineRule="auto"/>
        <w:rPr>
          <w:rFonts w:hint="eastAsia" w:ascii="宋体" w:hAnsi="宋体" w:eastAsia="宋体" w:cs="宋体"/>
          <w:lang w:eastAsia="zh-CN"/>
        </w:rPr>
      </w:pPr>
    </w:p>
    <w:p w14:paraId="7205A1DF">
      <w:pPr>
        <w:pStyle w:val="3"/>
        <w:spacing w:line="262" w:lineRule="auto"/>
        <w:rPr>
          <w:rFonts w:hint="eastAsia" w:ascii="宋体" w:hAnsi="宋体" w:eastAsia="宋体" w:cs="宋体"/>
          <w:lang w:eastAsia="zh-CN"/>
        </w:rPr>
      </w:pPr>
    </w:p>
    <w:p w14:paraId="5D1FDDF3">
      <w:pPr>
        <w:spacing w:before="66" w:line="227" w:lineRule="auto"/>
        <w:ind w:right="22"/>
        <w:jc w:val="right"/>
        <w:rPr>
          <w:rFonts w:hint="eastAsia" w:ascii="宋体" w:hAnsi="宋体" w:eastAsia="宋体" w:cs="宋体"/>
          <w:lang w:eastAsia="zh-CN"/>
        </w:rPr>
      </w:pPr>
      <w:r>
        <w:rPr>
          <w:rFonts w:hint="eastAsia" w:ascii="宋体" w:hAnsi="宋体" w:eastAsia="宋体" w:cs="宋体"/>
          <w:spacing w:val="11"/>
          <w:lang w:eastAsia="zh-CN"/>
        </w:rPr>
        <w:t>投标人</w:t>
      </w:r>
      <w:r>
        <w:rPr>
          <w:rFonts w:hint="eastAsia" w:ascii="宋体" w:hAnsi="宋体" w:eastAsia="宋体" w:cs="宋体"/>
          <w:spacing w:val="-8"/>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10"/>
          <w:lang w:eastAsia="zh-CN"/>
        </w:rPr>
        <w:t xml:space="preserve"> </w:t>
      </w:r>
      <w:r>
        <w:rPr>
          <w:rFonts w:hint="eastAsia" w:ascii="宋体" w:hAnsi="宋体" w:eastAsia="宋体" w:cs="宋体"/>
          <w:spacing w:val="-8"/>
          <w:lang w:eastAsia="zh-CN"/>
        </w:rPr>
        <w:t>（</w:t>
      </w:r>
      <w:r>
        <w:rPr>
          <w:rFonts w:hint="eastAsia" w:ascii="宋体" w:hAnsi="宋体" w:eastAsia="宋体" w:cs="宋体"/>
          <w:spacing w:val="11"/>
          <w:lang w:eastAsia="zh-CN"/>
        </w:rPr>
        <w:t>盖单位章）</w:t>
      </w:r>
    </w:p>
    <w:p w14:paraId="2A928985">
      <w:pPr>
        <w:pStyle w:val="3"/>
        <w:spacing w:line="427" w:lineRule="auto"/>
        <w:rPr>
          <w:rFonts w:hint="eastAsia" w:ascii="宋体" w:hAnsi="宋体" w:eastAsia="宋体" w:cs="宋体"/>
          <w:lang w:eastAsia="zh-CN"/>
        </w:rPr>
      </w:pPr>
    </w:p>
    <w:p w14:paraId="52B28FC7">
      <w:pPr>
        <w:tabs>
          <w:tab w:val="left" w:pos="6827"/>
        </w:tabs>
        <w:spacing w:before="66" w:line="228" w:lineRule="auto"/>
        <w:ind w:left="5882"/>
        <w:rPr>
          <w:rFonts w:hint="eastAsia" w:ascii="宋体" w:hAnsi="宋体" w:eastAsia="宋体" w:cs="宋体"/>
          <w:spacing w:val="-14"/>
          <w:lang w:eastAsia="zh-CN"/>
        </w:rPr>
      </w:pPr>
      <w:r>
        <w:rPr>
          <w:rFonts w:hint="eastAsia" w:ascii="宋体" w:hAnsi="宋体" w:eastAsia="宋体" w:cs="宋体"/>
          <w:u w:val="single"/>
          <w:lang w:eastAsia="zh-CN"/>
        </w:rPr>
        <w:tab/>
      </w:r>
      <w:r>
        <w:rPr>
          <w:rFonts w:hint="eastAsia" w:ascii="宋体" w:hAnsi="宋体" w:eastAsia="宋体" w:cs="宋体"/>
          <w:spacing w:val="-89"/>
          <w:lang w:eastAsia="zh-CN"/>
        </w:rPr>
        <w:t xml:space="preserve"> </w:t>
      </w:r>
      <w:r>
        <w:rPr>
          <w:rFonts w:hint="eastAsia" w:ascii="宋体" w:hAnsi="宋体" w:eastAsia="宋体" w:cs="宋体"/>
          <w:spacing w:val="-14"/>
          <w:lang w:eastAsia="zh-CN"/>
        </w:rPr>
        <w:t>年</w:t>
      </w:r>
      <w:r>
        <w:rPr>
          <w:rFonts w:hint="eastAsia" w:ascii="宋体" w:hAnsi="宋体" w:eastAsia="宋体" w:cs="宋体"/>
          <w:spacing w:val="-99"/>
          <w:lang w:eastAsia="zh-CN"/>
        </w:rPr>
        <w:t xml:space="preserve"> </w:t>
      </w:r>
      <w:r>
        <w:rPr>
          <w:rFonts w:hint="eastAsia" w:ascii="宋体" w:hAnsi="宋体" w:eastAsia="宋体" w:cs="宋体"/>
          <w:spacing w:val="8"/>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14"/>
          <w:lang w:eastAsia="zh-CN"/>
        </w:rPr>
        <w:t>月</w:t>
      </w:r>
      <w:r>
        <w:rPr>
          <w:rFonts w:hint="eastAsia" w:ascii="宋体" w:hAnsi="宋体" w:eastAsia="宋体" w:cs="宋体"/>
          <w:spacing w:val="-97"/>
          <w:lang w:eastAsia="zh-CN"/>
        </w:rPr>
        <w:t xml:space="preserve"> </w:t>
      </w:r>
      <w:r>
        <w:rPr>
          <w:rFonts w:hint="eastAsia" w:ascii="宋体" w:hAnsi="宋体" w:eastAsia="宋体" w:cs="宋体"/>
          <w:spacing w:val="8"/>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14"/>
          <w:lang w:eastAsia="zh-CN"/>
        </w:rPr>
        <w:t>日</w:t>
      </w:r>
    </w:p>
    <w:p w14:paraId="2742A4AE">
      <w:pPr>
        <w:rPr>
          <w:rFonts w:hint="eastAsia" w:ascii="宋体" w:hAnsi="宋体" w:eastAsia="宋体" w:cs="宋体"/>
          <w:spacing w:val="-14"/>
          <w:lang w:eastAsia="zh-CN"/>
        </w:rPr>
      </w:pPr>
      <w:r>
        <w:rPr>
          <w:rFonts w:hint="eastAsia" w:ascii="宋体" w:hAnsi="宋体" w:eastAsia="宋体" w:cs="宋体"/>
          <w:spacing w:val="-14"/>
          <w:lang w:eastAsia="zh-CN"/>
        </w:rPr>
        <w:br w:type="page"/>
      </w:r>
    </w:p>
    <w:p w14:paraId="42B46374">
      <w:pPr>
        <w:tabs>
          <w:tab w:val="left" w:pos="6827"/>
        </w:tabs>
        <w:spacing w:before="66" w:line="228" w:lineRule="auto"/>
        <w:ind w:left="5882"/>
        <w:rPr>
          <w:rFonts w:hint="eastAsia" w:ascii="宋体" w:hAnsi="宋体" w:eastAsia="宋体" w:cs="宋体"/>
          <w:spacing w:val="-14"/>
          <w:lang w:eastAsia="zh-CN"/>
        </w:rPr>
      </w:pPr>
    </w:p>
    <w:p w14:paraId="1D58347B">
      <w:pPr>
        <w:pStyle w:val="3"/>
        <w:spacing w:line="416" w:lineRule="auto"/>
        <w:rPr>
          <w:lang w:eastAsia="zh-CN"/>
        </w:rPr>
      </w:pPr>
    </w:p>
    <w:p w14:paraId="5BE21644">
      <w:pPr>
        <w:spacing w:before="91" w:line="219" w:lineRule="auto"/>
        <w:ind w:left="2577"/>
        <w:outlineLvl w:val="1"/>
        <w:rPr>
          <w:rFonts w:hint="eastAsia" w:ascii="宋体" w:hAnsi="宋体" w:eastAsia="宋体" w:cs="宋体"/>
          <w:sz w:val="28"/>
          <w:szCs w:val="28"/>
          <w:lang w:eastAsia="zh-CN"/>
        </w:rPr>
      </w:pPr>
      <w:bookmarkStart w:id="89" w:name="_Toc30862"/>
      <w:r>
        <w:rPr>
          <w:rFonts w:ascii="宋体" w:hAnsi="宋体" w:eastAsia="宋体" w:cs="宋体"/>
          <w:b/>
          <w:bCs/>
          <w:spacing w:val="-5"/>
          <w:sz w:val="28"/>
          <w:szCs w:val="28"/>
          <w:lang w:eastAsia="zh-CN"/>
        </w:rPr>
        <w:t>附件三</w:t>
      </w:r>
      <w:r>
        <w:rPr>
          <w:rFonts w:ascii="宋体" w:hAnsi="宋体" w:eastAsia="宋体" w:cs="宋体"/>
          <w:spacing w:val="-5"/>
          <w:sz w:val="28"/>
          <w:szCs w:val="28"/>
          <w:lang w:eastAsia="zh-CN"/>
        </w:rPr>
        <w:t xml:space="preserve"> </w:t>
      </w:r>
      <w:r>
        <w:rPr>
          <w:rFonts w:ascii="宋体" w:hAnsi="宋体" w:eastAsia="宋体" w:cs="宋体"/>
          <w:b/>
          <w:bCs/>
          <w:spacing w:val="-5"/>
          <w:sz w:val="28"/>
          <w:szCs w:val="28"/>
          <w:lang w:eastAsia="zh-CN"/>
        </w:rPr>
        <w:t>招标文件文件澄清通知</w:t>
      </w:r>
      <w:bookmarkEnd w:id="89"/>
    </w:p>
    <w:p w14:paraId="0B7D28C4">
      <w:pPr>
        <w:pStyle w:val="3"/>
        <w:spacing w:line="258" w:lineRule="auto"/>
        <w:rPr>
          <w:lang w:eastAsia="zh-CN"/>
        </w:rPr>
      </w:pPr>
    </w:p>
    <w:p w14:paraId="5B91968E">
      <w:pPr>
        <w:pStyle w:val="3"/>
        <w:spacing w:line="258" w:lineRule="auto"/>
        <w:rPr>
          <w:lang w:eastAsia="zh-CN"/>
        </w:rPr>
      </w:pPr>
    </w:p>
    <w:p w14:paraId="7B49BDFE">
      <w:pPr>
        <w:pStyle w:val="3"/>
        <w:spacing w:line="258" w:lineRule="auto"/>
        <w:rPr>
          <w:lang w:eastAsia="zh-CN"/>
        </w:rPr>
      </w:pPr>
    </w:p>
    <w:p w14:paraId="570AB581">
      <w:pPr>
        <w:spacing w:before="91" w:line="220" w:lineRule="auto"/>
        <w:ind w:left="3329"/>
        <w:rPr>
          <w:rFonts w:hint="eastAsia" w:ascii="宋体" w:hAnsi="宋体" w:eastAsia="宋体" w:cs="宋体"/>
          <w:sz w:val="28"/>
          <w:szCs w:val="28"/>
          <w:lang w:eastAsia="zh-CN"/>
        </w:rPr>
      </w:pPr>
      <w:r>
        <w:rPr>
          <w:rFonts w:ascii="宋体" w:hAnsi="宋体" w:eastAsia="宋体" w:cs="宋体"/>
          <w:b/>
          <w:bCs/>
          <w:spacing w:val="-4"/>
          <w:sz w:val="28"/>
          <w:szCs w:val="28"/>
          <w:lang w:eastAsia="zh-CN"/>
        </w:rPr>
        <w:t>招标文件澄清通知</w:t>
      </w:r>
    </w:p>
    <w:p w14:paraId="50E1F5FF">
      <w:pPr>
        <w:spacing w:before="260" w:line="228" w:lineRule="auto"/>
        <w:ind w:left="5986"/>
        <w:rPr>
          <w:rFonts w:hint="eastAsia" w:ascii="宋体" w:hAnsi="宋体" w:eastAsia="宋体" w:cs="宋体"/>
          <w:lang w:eastAsia="zh-CN"/>
        </w:rPr>
      </w:pPr>
      <w:r>
        <w:rPr>
          <w:rFonts w:hint="eastAsia" w:ascii="宋体" w:hAnsi="宋体" w:eastAsia="宋体" w:cs="宋体"/>
          <w:spacing w:val="6"/>
          <w:lang w:eastAsia="zh-CN"/>
        </w:rPr>
        <w:t>编号：</w:t>
      </w:r>
      <w:r>
        <w:rPr>
          <w:rFonts w:hint="eastAsia" w:ascii="宋体" w:hAnsi="宋体" w:eastAsia="宋体" w:cs="宋体"/>
          <w:u w:val="single"/>
          <w:lang w:eastAsia="zh-CN"/>
        </w:rPr>
        <w:t xml:space="preserve">             </w:t>
      </w:r>
    </w:p>
    <w:p w14:paraId="07A71334">
      <w:pPr>
        <w:pStyle w:val="3"/>
        <w:spacing w:line="451" w:lineRule="auto"/>
        <w:rPr>
          <w:rFonts w:hint="eastAsia" w:ascii="宋体" w:hAnsi="宋体" w:eastAsia="宋体" w:cs="宋体"/>
          <w:lang w:eastAsia="zh-CN"/>
        </w:rPr>
      </w:pPr>
    </w:p>
    <w:p w14:paraId="2F986405">
      <w:pPr>
        <w:spacing w:before="65" w:line="228" w:lineRule="auto"/>
        <w:ind w:left="1"/>
        <w:rPr>
          <w:rFonts w:hint="eastAsia" w:ascii="宋体" w:hAnsi="宋体" w:eastAsia="宋体" w:cs="宋体"/>
          <w:lang w:eastAsia="zh-CN"/>
        </w:rPr>
      </w:pPr>
      <w:r>
        <w:rPr>
          <w:rFonts w:hint="eastAsia" w:ascii="宋体" w:hAnsi="宋体" w:eastAsia="宋体" w:cs="宋体"/>
          <w:spacing w:val="5"/>
          <w:lang w:eastAsia="zh-CN"/>
        </w:rPr>
        <w:t>各投标人：</w:t>
      </w:r>
    </w:p>
    <w:p w14:paraId="0441DB27">
      <w:pPr>
        <w:pStyle w:val="3"/>
        <w:spacing w:line="245" w:lineRule="auto"/>
        <w:rPr>
          <w:rFonts w:hint="eastAsia" w:ascii="宋体" w:hAnsi="宋体" w:eastAsia="宋体" w:cs="宋体"/>
          <w:lang w:eastAsia="zh-CN"/>
        </w:rPr>
      </w:pPr>
    </w:p>
    <w:p w14:paraId="6D8117A5">
      <w:pPr>
        <w:spacing w:before="65" w:line="517" w:lineRule="auto"/>
        <w:ind w:right="1" w:firstLine="420"/>
        <w:rPr>
          <w:rFonts w:hint="eastAsia" w:ascii="宋体" w:hAnsi="宋体" w:eastAsia="宋体" w:cs="宋体"/>
          <w:lang w:eastAsia="zh-CN"/>
        </w:rPr>
      </w:pPr>
      <w:r>
        <w:rPr>
          <w:rFonts w:hint="eastAsia" w:ascii="宋体" w:hAnsi="宋体" w:eastAsia="宋体" w:cs="宋体"/>
          <w:spacing w:val="10"/>
          <w:lang w:eastAsia="zh-CN"/>
        </w:rPr>
        <w:t>经研究，对</w:t>
      </w:r>
      <w:r>
        <w:rPr>
          <w:rFonts w:hint="eastAsia" w:ascii="宋体" w:hAnsi="宋体" w:eastAsia="宋体" w:cs="宋体"/>
          <w:spacing w:val="-96"/>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10"/>
          <w:lang w:eastAsia="zh-CN"/>
        </w:rPr>
        <w:t>（项目名称</w:t>
      </w:r>
      <w:r>
        <w:rPr>
          <w:rFonts w:hint="eastAsia" w:ascii="宋体" w:hAnsi="宋体" w:eastAsia="宋体" w:cs="宋体"/>
          <w:spacing w:val="-16"/>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16"/>
          <w:lang w:eastAsia="zh-CN"/>
        </w:rPr>
        <w:t>（</w:t>
      </w:r>
      <w:r>
        <w:rPr>
          <w:rFonts w:hint="eastAsia" w:ascii="宋体" w:hAnsi="宋体" w:eastAsia="宋体" w:cs="宋体"/>
          <w:spacing w:val="10"/>
          <w:lang w:eastAsia="zh-CN"/>
        </w:rPr>
        <w:t>招标编号</w:t>
      </w:r>
      <w:r>
        <w:rPr>
          <w:rFonts w:hint="eastAsia" w:ascii="宋体" w:hAnsi="宋体" w:eastAsia="宋体" w:cs="宋体"/>
          <w:spacing w:val="-16"/>
          <w:lang w:eastAsia="zh-CN"/>
        </w:rPr>
        <w:t>）</w:t>
      </w:r>
      <w:r>
        <w:rPr>
          <w:rFonts w:hint="eastAsia" w:ascii="宋体" w:hAnsi="宋体" w:eastAsia="宋体" w:cs="宋体"/>
          <w:spacing w:val="7"/>
          <w:u w:val="single"/>
          <w:lang w:eastAsia="zh-CN"/>
        </w:rPr>
        <w:t xml:space="preserve">    </w:t>
      </w:r>
      <w:r>
        <w:rPr>
          <w:rFonts w:hint="eastAsia" w:ascii="宋体" w:hAnsi="宋体" w:eastAsia="宋体" w:cs="宋体"/>
          <w:spacing w:val="-16"/>
          <w:lang w:eastAsia="zh-CN"/>
        </w:rPr>
        <w:t>（</w:t>
      </w:r>
      <w:r>
        <w:rPr>
          <w:rFonts w:hint="eastAsia" w:ascii="宋体" w:hAnsi="宋体" w:eastAsia="宋体" w:cs="宋体"/>
          <w:spacing w:val="10"/>
          <w:lang w:eastAsia="zh-CN"/>
        </w:rPr>
        <w:t>标段/包名称）招</w:t>
      </w:r>
      <w:r>
        <w:rPr>
          <w:rFonts w:hint="eastAsia" w:ascii="宋体" w:hAnsi="宋体" w:eastAsia="宋体" w:cs="宋体"/>
          <w:spacing w:val="7"/>
          <w:lang w:eastAsia="zh-CN"/>
        </w:rPr>
        <w:t>标文件，作如下澄清：</w:t>
      </w:r>
    </w:p>
    <w:p w14:paraId="0C7502CA">
      <w:pPr>
        <w:spacing w:line="266" w:lineRule="exact"/>
        <w:ind w:left="428"/>
        <w:rPr>
          <w:rFonts w:hint="eastAsia" w:ascii="宋体" w:hAnsi="宋体" w:eastAsia="宋体" w:cs="宋体"/>
          <w:lang w:eastAsia="zh-CN"/>
        </w:rPr>
      </w:pPr>
      <w:r>
        <w:rPr>
          <w:rFonts w:hint="eastAsia" w:ascii="宋体" w:hAnsi="宋体" w:eastAsia="宋体" w:cs="宋体"/>
          <w:spacing w:val="1"/>
          <w:position w:val="2"/>
          <w:lang w:eastAsia="zh-CN"/>
        </w:rPr>
        <w:t>1.……</w:t>
      </w:r>
    </w:p>
    <w:p w14:paraId="7FF8BDF2">
      <w:pPr>
        <w:spacing w:before="294" w:line="266" w:lineRule="exact"/>
        <w:ind w:left="422"/>
        <w:rPr>
          <w:rFonts w:hint="eastAsia" w:ascii="宋体" w:hAnsi="宋体" w:eastAsia="宋体" w:cs="宋体"/>
          <w:lang w:eastAsia="zh-CN"/>
        </w:rPr>
      </w:pPr>
      <w:r>
        <w:rPr>
          <w:rFonts w:hint="eastAsia" w:ascii="宋体" w:hAnsi="宋体" w:eastAsia="宋体" w:cs="宋体"/>
          <w:spacing w:val="3"/>
          <w:position w:val="2"/>
          <w:lang w:eastAsia="zh-CN"/>
        </w:rPr>
        <w:t>2.……</w:t>
      </w:r>
    </w:p>
    <w:p w14:paraId="049BE075">
      <w:pPr>
        <w:spacing w:before="293" w:line="324" w:lineRule="exact"/>
        <w:ind w:left="432"/>
        <w:rPr>
          <w:rFonts w:hint="eastAsia" w:ascii="宋体" w:hAnsi="宋体" w:eastAsia="宋体" w:cs="宋体"/>
          <w:lang w:eastAsia="zh-CN"/>
        </w:rPr>
      </w:pPr>
      <w:r>
        <w:rPr>
          <w:rFonts w:hint="eastAsia" w:ascii="宋体" w:hAnsi="宋体" w:eastAsia="宋体" w:cs="宋体"/>
          <w:spacing w:val="-2"/>
          <w:position w:val="2"/>
          <w:lang w:eastAsia="zh-CN"/>
        </w:rPr>
        <w:t>……</w:t>
      </w:r>
    </w:p>
    <w:p w14:paraId="6AFE9F93">
      <w:pPr>
        <w:pStyle w:val="3"/>
        <w:spacing w:line="245" w:lineRule="auto"/>
        <w:rPr>
          <w:rFonts w:hint="eastAsia" w:ascii="宋体" w:hAnsi="宋体" w:eastAsia="宋体" w:cs="宋体"/>
          <w:lang w:eastAsia="zh-CN"/>
        </w:rPr>
      </w:pPr>
    </w:p>
    <w:p w14:paraId="453CB7A6">
      <w:pPr>
        <w:pStyle w:val="3"/>
        <w:spacing w:line="246" w:lineRule="auto"/>
        <w:rPr>
          <w:rFonts w:hint="eastAsia" w:ascii="宋体" w:hAnsi="宋体" w:eastAsia="宋体" w:cs="宋体"/>
          <w:lang w:eastAsia="zh-CN"/>
        </w:rPr>
      </w:pPr>
    </w:p>
    <w:p w14:paraId="455E2EDA">
      <w:pPr>
        <w:spacing w:before="65" w:line="227" w:lineRule="auto"/>
        <w:ind w:right="10"/>
        <w:jc w:val="right"/>
        <w:rPr>
          <w:rFonts w:hint="eastAsia" w:ascii="宋体" w:hAnsi="宋体" w:eastAsia="宋体" w:cs="宋体"/>
          <w:lang w:eastAsia="zh-CN"/>
        </w:rPr>
      </w:pPr>
      <w:r>
        <w:rPr>
          <w:rFonts w:hint="eastAsia" w:ascii="宋体" w:hAnsi="宋体" w:eastAsia="宋体" w:cs="宋体"/>
          <w:spacing w:val="11"/>
          <w:lang w:eastAsia="zh-CN"/>
        </w:rPr>
        <w:t>招标人</w:t>
      </w:r>
      <w:r>
        <w:rPr>
          <w:rFonts w:hint="eastAsia" w:ascii="宋体" w:hAnsi="宋体" w:eastAsia="宋体" w:cs="宋体"/>
          <w:spacing w:val="-8"/>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11"/>
          <w:lang w:eastAsia="zh-CN"/>
        </w:rPr>
        <w:t xml:space="preserve"> </w:t>
      </w:r>
      <w:r>
        <w:rPr>
          <w:rFonts w:hint="eastAsia" w:ascii="宋体" w:hAnsi="宋体" w:eastAsia="宋体" w:cs="宋体"/>
          <w:spacing w:val="-8"/>
          <w:lang w:eastAsia="zh-CN"/>
        </w:rPr>
        <w:t>（</w:t>
      </w:r>
      <w:r>
        <w:rPr>
          <w:rFonts w:hint="eastAsia" w:ascii="宋体" w:hAnsi="宋体" w:eastAsia="宋体" w:cs="宋体"/>
          <w:spacing w:val="11"/>
          <w:lang w:eastAsia="zh-CN"/>
        </w:rPr>
        <w:t>盖单位章）</w:t>
      </w:r>
    </w:p>
    <w:p w14:paraId="493828FA">
      <w:pPr>
        <w:pStyle w:val="3"/>
        <w:spacing w:line="251" w:lineRule="auto"/>
        <w:rPr>
          <w:rFonts w:hint="eastAsia" w:ascii="宋体" w:hAnsi="宋体" w:eastAsia="宋体" w:cs="宋体"/>
          <w:lang w:eastAsia="zh-CN"/>
        </w:rPr>
      </w:pPr>
    </w:p>
    <w:p w14:paraId="0A88D91D">
      <w:pPr>
        <w:pStyle w:val="3"/>
        <w:spacing w:line="252" w:lineRule="auto"/>
        <w:rPr>
          <w:rFonts w:hint="eastAsia" w:ascii="宋体" w:hAnsi="宋体" w:eastAsia="宋体" w:cs="宋体"/>
          <w:lang w:eastAsia="zh-CN"/>
        </w:rPr>
      </w:pPr>
    </w:p>
    <w:p w14:paraId="3EFDDC4A">
      <w:pPr>
        <w:pStyle w:val="3"/>
        <w:spacing w:line="252" w:lineRule="auto"/>
        <w:rPr>
          <w:rFonts w:hint="eastAsia" w:ascii="宋体" w:hAnsi="宋体" w:eastAsia="宋体" w:cs="宋体"/>
          <w:lang w:eastAsia="zh-CN"/>
        </w:rPr>
      </w:pPr>
    </w:p>
    <w:p w14:paraId="2BF8E9E9">
      <w:pPr>
        <w:tabs>
          <w:tab w:val="left" w:pos="6815"/>
        </w:tabs>
        <w:spacing w:before="65" w:line="231" w:lineRule="auto"/>
        <w:ind w:left="5870"/>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0"/>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5"/>
          <w:u w:val="single"/>
          <w:lang w:eastAsia="zh-CN"/>
        </w:rPr>
        <w:t xml:space="preserve">    </w:t>
      </w:r>
      <w:r>
        <w:rPr>
          <w:rFonts w:hint="eastAsia" w:ascii="宋体" w:hAnsi="宋体" w:eastAsia="宋体" w:cs="宋体"/>
          <w:spacing w:val="-87"/>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9"/>
          <w:lang w:eastAsia="zh-CN"/>
        </w:rPr>
        <w:t xml:space="preserve"> </w:t>
      </w:r>
      <w:r>
        <w:rPr>
          <w:rFonts w:hint="eastAsia" w:ascii="宋体" w:hAnsi="宋体" w:eastAsia="宋体" w:cs="宋体"/>
          <w:spacing w:val="-2"/>
          <w:lang w:eastAsia="zh-CN"/>
        </w:rPr>
        <w:t>日</w:t>
      </w:r>
    </w:p>
    <w:p w14:paraId="0732601F">
      <w:pPr>
        <w:pStyle w:val="3"/>
        <w:spacing w:line="243" w:lineRule="auto"/>
        <w:rPr>
          <w:rFonts w:hint="eastAsia" w:ascii="宋体" w:hAnsi="宋体" w:eastAsia="宋体" w:cs="宋体"/>
          <w:lang w:eastAsia="zh-CN"/>
        </w:rPr>
      </w:pPr>
    </w:p>
    <w:p w14:paraId="329E3BE3">
      <w:pPr>
        <w:spacing w:before="66" w:line="518" w:lineRule="auto"/>
        <w:ind w:left="1"/>
        <w:rPr>
          <w:rFonts w:hint="eastAsia" w:ascii="宋体" w:hAnsi="宋体" w:eastAsia="宋体" w:cs="宋体"/>
          <w:lang w:eastAsia="zh-CN"/>
        </w:rPr>
      </w:pPr>
      <w:r>
        <w:rPr>
          <w:rFonts w:hint="eastAsia" w:ascii="宋体" w:hAnsi="宋体" w:eastAsia="宋体" w:cs="宋体"/>
          <w:spacing w:val="12"/>
          <w:lang w:eastAsia="zh-CN"/>
        </w:rPr>
        <w:t>备注：招标人对招标文件有关问题澄清时，适用本格式。招标</w:t>
      </w:r>
      <w:r>
        <w:rPr>
          <w:rFonts w:hint="eastAsia" w:ascii="宋体" w:hAnsi="宋体" w:eastAsia="宋体" w:cs="宋体"/>
          <w:spacing w:val="11"/>
          <w:lang w:eastAsia="zh-CN"/>
        </w:rPr>
        <w:t>人可根据需要将附件三与附件四内</w:t>
      </w:r>
      <w:r>
        <w:rPr>
          <w:rFonts w:hint="eastAsia" w:ascii="宋体" w:hAnsi="宋体" w:eastAsia="宋体" w:cs="宋体"/>
          <w:spacing w:val="6"/>
          <w:lang w:eastAsia="zh-CN"/>
        </w:rPr>
        <w:t>容合并发出。</w:t>
      </w:r>
    </w:p>
    <w:p w14:paraId="7B6C36E6">
      <w:pPr>
        <w:spacing w:line="518" w:lineRule="auto"/>
        <w:rPr>
          <w:rFonts w:hint="eastAsia" w:ascii="宋体" w:hAnsi="宋体" w:eastAsia="宋体" w:cs="宋体"/>
          <w:lang w:eastAsia="zh-CN"/>
        </w:rPr>
        <w:sectPr>
          <w:footerReference r:id="rId13" w:type="default"/>
          <w:pgSz w:w="11907" w:h="16840"/>
          <w:pgMar w:top="1431" w:right="1532" w:bottom="1362" w:left="1482" w:header="0" w:footer="1200" w:gutter="0"/>
          <w:cols w:space="720" w:num="1"/>
        </w:sectPr>
      </w:pPr>
    </w:p>
    <w:p w14:paraId="018301AE">
      <w:pPr>
        <w:pStyle w:val="3"/>
        <w:spacing w:line="416" w:lineRule="auto"/>
        <w:rPr>
          <w:lang w:eastAsia="zh-CN"/>
        </w:rPr>
      </w:pPr>
    </w:p>
    <w:p w14:paraId="19E427E3">
      <w:pPr>
        <w:spacing w:before="91" w:line="219" w:lineRule="auto"/>
        <w:ind w:left="2507"/>
        <w:outlineLvl w:val="1"/>
        <w:rPr>
          <w:rFonts w:hint="eastAsia" w:ascii="宋体" w:hAnsi="宋体" w:eastAsia="宋体" w:cs="宋体"/>
          <w:sz w:val="28"/>
          <w:szCs w:val="28"/>
          <w:lang w:eastAsia="zh-CN"/>
        </w:rPr>
      </w:pPr>
      <w:bookmarkStart w:id="90" w:name="_Toc14212"/>
      <w:r>
        <w:rPr>
          <w:rFonts w:ascii="宋体" w:hAnsi="宋体" w:eastAsia="宋体" w:cs="宋体"/>
          <w:b/>
          <w:bCs/>
          <w:spacing w:val="-4"/>
          <w:sz w:val="28"/>
          <w:szCs w:val="28"/>
          <w:lang w:eastAsia="zh-CN"/>
        </w:rPr>
        <w:t>附件四</w:t>
      </w:r>
      <w:r>
        <w:rPr>
          <w:rFonts w:ascii="宋体" w:hAnsi="宋体" w:eastAsia="宋体" w:cs="宋体"/>
          <w:spacing w:val="-4"/>
          <w:sz w:val="28"/>
          <w:szCs w:val="28"/>
          <w:lang w:eastAsia="zh-CN"/>
        </w:rPr>
        <w:t xml:space="preserve">  </w:t>
      </w:r>
      <w:r>
        <w:rPr>
          <w:rFonts w:ascii="宋体" w:hAnsi="宋体" w:eastAsia="宋体" w:cs="宋体"/>
          <w:b/>
          <w:bCs/>
          <w:spacing w:val="-4"/>
          <w:sz w:val="28"/>
          <w:szCs w:val="28"/>
          <w:lang w:eastAsia="zh-CN"/>
        </w:rPr>
        <w:t>招标文件文件修改通知</w:t>
      </w:r>
      <w:bookmarkEnd w:id="90"/>
    </w:p>
    <w:p w14:paraId="60DAE15E">
      <w:pPr>
        <w:pStyle w:val="3"/>
        <w:spacing w:line="258" w:lineRule="auto"/>
        <w:rPr>
          <w:lang w:eastAsia="zh-CN"/>
        </w:rPr>
      </w:pPr>
    </w:p>
    <w:p w14:paraId="4804B771">
      <w:pPr>
        <w:pStyle w:val="3"/>
        <w:spacing w:line="258" w:lineRule="auto"/>
        <w:rPr>
          <w:lang w:eastAsia="zh-CN"/>
        </w:rPr>
      </w:pPr>
    </w:p>
    <w:p w14:paraId="77FE3593">
      <w:pPr>
        <w:pStyle w:val="3"/>
        <w:spacing w:line="258" w:lineRule="auto"/>
        <w:rPr>
          <w:lang w:eastAsia="zh-CN"/>
        </w:rPr>
      </w:pPr>
    </w:p>
    <w:p w14:paraId="6E5A4C33">
      <w:pPr>
        <w:spacing w:before="91" w:line="220" w:lineRule="auto"/>
        <w:ind w:left="3329"/>
        <w:rPr>
          <w:rFonts w:hint="eastAsia" w:ascii="宋体" w:hAnsi="宋体" w:eastAsia="宋体" w:cs="宋体"/>
          <w:sz w:val="28"/>
          <w:szCs w:val="28"/>
          <w:lang w:eastAsia="zh-CN"/>
        </w:rPr>
      </w:pPr>
      <w:r>
        <w:rPr>
          <w:rFonts w:ascii="宋体" w:hAnsi="宋体" w:eastAsia="宋体" w:cs="宋体"/>
          <w:b/>
          <w:bCs/>
          <w:spacing w:val="-4"/>
          <w:sz w:val="28"/>
          <w:szCs w:val="28"/>
          <w:lang w:eastAsia="zh-CN"/>
        </w:rPr>
        <w:t>招标文件修改通知</w:t>
      </w:r>
    </w:p>
    <w:p w14:paraId="192A2DDA">
      <w:pPr>
        <w:pStyle w:val="3"/>
        <w:spacing w:line="449" w:lineRule="auto"/>
        <w:rPr>
          <w:rFonts w:hint="eastAsia" w:ascii="宋体" w:hAnsi="宋体" w:eastAsia="宋体" w:cs="宋体"/>
          <w:lang w:eastAsia="zh-CN"/>
        </w:rPr>
      </w:pPr>
    </w:p>
    <w:p w14:paraId="022DB846">
      <w:pPr>
        <w:spacing w:before="65" w:line="228" w:lineRule="auto"/>
        <w:ind w:left="6826"/>
        <w:rPr>
          <w:rFonts w:hint="eastAsia" w:ascii="宋体" w:hAnsi="宋体" w:eastAsia="宋体" w:cs="宋体"/>
          <w:lang w:eastAsia="zh-CN"/>
        </w:rPr>
      </w:pPr>
      <w:r>
        <w:rPr>
          <w:rFonts w:hint="eastAsia" w:ascii="宋体" w:hAnsi="宋体" w:eastAsia="宋体" w:cs="宋体"/>
          <w:spacing w:val="6"/>
          <w:lang w:eastAsia="zh-CN"/>
        </w:rPr>
        <w:t>编号：</w:t>
      </w:r>
      <w:r>
        <w:rPr>
          <w:rFonts w:hint="eastAsia" w:ascii="宋体" w:hAnsi="宋体" w:eastAsia="宋体" w:cs="宋体"/>
          <w:u w:val="single"/>
          <w:lang w:eastAsia="zh-CN"/>
        </w:rPr>
        <w:t xml:space="preserve">             </w:t>
      </w:r>
    </w:p>
    <w:p w14:paraId="2F03121F">
      <w:pPr>
        <w:pStyle w:val="3"/>
        <w:spacing w:line="451" w:lineRule="auto"/>
        <w:rPr>
          <w:rFonts w:hint="eastAsia" w:ascii="宋体" w:hAnsi="宋体" w:eastAsia="宋体" w:cs="宋体"/>
          <w:lang w:eastAsia="zh-CN"/>
        </w:rPr>
      </w:pPr>
    </w:p>
    <w:p w14:paraId="23DB0E0D">
      <w:pPr>
        <w:spacing w:before="65" w:line="228" w:lineRule="auto"/>
        <w:ind w:left="1"/>
        <w:rPr>
          <w:rFonts w:hint="eastAsia" w:ascii="宋体" w:hAnsi="宋体" w:eastAsia="宋体" w:cs="宋体"/>
          <w:lang w:eastAsia="zh-CN"/>
        </w:rPr>
      </w:pPr>
      <w:r>
        <w:rPr>
          <w:rFonts w:hint="eastAsia" w:ascii="宋体" w:hAnsi="宋体" w:eastAsia="宋体" w:cs="宋体"/>
          <w:spacing w:val="5"/>
          <w:lang w:eastAsia="zh-CN"/>
        </w:rPr>
        <w:t>各投标人：</w:t>
      </w:r>
    </w:p>
    <w:p w14:paraId="25B6CA96">
      <w:pPr>
        <w:pStyle w:val="3"/>
        <w:spacing w:line="245" w:lineRule="auto"/>
        <w:rPr>
          <w:rFonts w:hint="eastAsia" w:ascii="宋体" w:hAnsi="宋体" w:eastAsia="宋体" w:cs="宋体"/>
          <w:lang w:eastAsia="zh-CN"/>
        </w:rPr>
      </w:pPr>
    </w:p>
    <w:p w14:paraId="7086A95E">
      <w:pPr>
        <w:spacing w:before="65" w:line="517" w:lineRule="auto"/>
        <w:ind w:firstLine="420"/>
        <w:rPr>
          <w:rFonts w:hint="eastAsia" w:ascii="宋体" w:hAnsi="宋体" w:eastAsia="宋体" w:cs="宋体"/>
          <w:lang w:eastAsia="zh-CN"/>
        </w:rPr>
      </w:pPr>
      <w:r>
        <w:rPr>
          <w:rFonts w:hint="eastAsia" w:ascii="宋体" w:hAnsi="宋体" w:eastAsia="宋体" w:cs="宋体"/>
          <w:spacing w:val="10"/>
          <w:lang w:eastAsia="zh-CN"/>
        </w:rPr>
        <w:t>经研究，对</w:t>
      </w:r>
      <w:r>
        <w:rPr>
          <w:rFonts w:hint="eastAsia" w:ascii="宋体" w:hAnsi="宋体" w:eastAsia="宋体" w:cs="宋体"/>
          <w:spacing w:val="-96"/>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10"/>
          <w:lang w:eastAsia="zh-CN"/>
        </w:rPr>
        <w:t>（项目名称</w:t>
      </w:r>
      <w:r>
        <w:rPr>
          <w:rFonts w:hint="eastAsia" w:ascii="宋体" w:hAnsi="宋体" w:eastAsia="宋体" w:cs="宋体"/>
          <w:spacing w:val="-16"/>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16"/>
          <w:lang w:eastAsia="zh-CN"/>
        </w:rPr>
        <w:t>（</w:t>
      </w:r>
      <w:r>
        <w:rPr>
          <w:rFonts w:hint="eastAsia" w:ascii="宋体" w:hAnsi="宋体" w:eastAsia="宋体" w:cs="宋体"/>
          <w:spacing w:val="10"/>
          <w:lang w:eastAsia="zh-CN"/>
        </w:rPr>
        <w:t>招标编号</w:t>
      </w:r>
      <w:r>
        <w:rPr>
          <w:rFonts w:hint="eastAsia" w:ascii="宋体" w:hAnsi="宋体" w:eastAsia="宋体" w:cs="宋体"/>
          <w:spacing w:val="-16"/>
          <w:lang w:eastAsia="zh-CN"/>
        </w:rPr>
        <w:t>）</w:t>
      </w:r>
      <w:r>
        <w:rPr>
          <w:rFonts w:hint="eastAsia" w:ascii="宋体" w:hAnsi="宋体" w:eastAsia="宋体" w:cs="宋体"/>
          <w:spacing w:val="7"/>
          <w:u w:val="single"/>
          <w:lang w:eastAsia="zh-CN"/>
        </w:rPr>
        <w:t xml:space="preserve">    </w:t>
      </w:r>
      <w:r>
        <w:rPr>
          <w:rFonts w:hint="eastAsia" w:ascii="宋体" w:hAnsi="宋体" w:eastAsia="宋体" w:cs="宋体"/>
          <w:spacing w:val="-16"/>
          <w:lang w:eastAsia="zh-CN"/>
        </w:rPr>
        <w:t>（</w:t>
      </w:r>
      <w:r>
        <w:rPr>
          <w:rFonts w:hint="eastAsia" w:ascii="宋体" w:hAnsi="宋体" w:eastAsia="宋体" w:cs="宋体"/>
          <w:spacing w:val="10"/>
          <w:lang w:eastAsia="zh-CN"/>
        </w:rPr>
        <w:t>标段/包名称）招</w:t>
      </w:r>
      <w:r>
        <w:rPr>
          <w:rFonts w:hint="eastAsia" w:ascii="宋体" w:hAnsi="宋体" w:eastAsia="宋体" w:cs="宋体"/>
          <w:spacing w:val="7"/>
          <w:lang w:eastAsia="zh-CN"/>
        </w:rPr>
        <w:t>标文件，作如下修改：</w:t>
      </w:r>
    </w:p>
    <w:p w14:paraId="791C62EC">
      <w:pPr>
        <w:spacing w:line="266" w:lineRule="exact"/>
        <w:ind w:left="428"/>
        <w:rPr>
          <w:rFonts w:hint="eastAsia" w:ascii="宋体" w:hAnsi="宋体" w:eastAsia="宋体" w:cs="宋体"/>
          <w:lang w:eastAsia="zh-CN"/>
        </w:rPr>
      </w:pPr>
      <w:r>
        <w:rPr>
          <w:rFonts w:hint="eastAsia" w:ascii="宋体" w:hAnsi="宋体" w:eastAsia="宋体" w:cs="宋体"/>
          <w:spacing w:val="1"/>
          <w:position w:val="2"/>
          <w:lang w:eastAsia="zh-CN"/>
        </w:rPr>
        <w:t>1.……</w:t>
      </w:r>
    </w:p>
    <w:p w14:paraId="510BE79A">
      <w:pPr>
        <w:spacing w:before="294" w:line="266" w:lineRule="exact"/>
        <w:ind w:left="422"/>
        <w:rPr>
          <w:rFonts w:hint="eastAsia" w:ascii="宋体" w:hAnsi="宋体" w:eastAsia="宋体" w:cs="宋体"/>
          <w:lang w:eastAsia="zh-CN"/>
        </w:rPr>
      </w:pPr>
      <w:r>
        <w:rPr>
          <w:rFonts w:hint="eastAsia" w:ascii="宋体" w:hAnsi="宋体" w:eastAsia="宋体" w:cs="宋体"/>
          <w:spacing w:val="3"/>
          <w:position w:val="2"/>
          <w:lang w:eastAsia="zh-CN"/>
        </w:rPr>
        <w:t>2.……</w:t>
      </w:r>
    </w:p>
    <w:p w14:paraId="50C0E020">
      <w:pPr>
        <w:spacing w:before="295" w:line="324" w:lineRule="exact"/>
        <w:ind w:left="432"/>
        <w:rPr>
          <w:rFonts w:hint="eastAsia" w:ascii="宋体" w:hAnsi="宋体" w:eastAsia="宋体" w:cs="宋体"/>
          <w:lang w:eastAsia="zh-CN"/>
        </w:rPr>
      </w:pPr>
      <w:r>
        <w:rPr>
          <w:rFonts w:hint="eastAsia" w:ascii="宋体" w:hAnsi="宋体" w:eastAsia="宋体" w:cs="宋体"/>
          <w:spacing w:val="-2"/>
          <w:position w:val="2"/>
          <w:lang w:eastAsia="zh-CN"/>
        </w:rPr>
        <w:t>……</w:t>
      </w:r>
    </w:p>
    <w:p w14:paraId="12631C05">
      <w:pPr>
        <w:pStyle w:val="3"/>
        <w:spacing w:line="244" w:lineRule="auto"/>
        <w:rPr>
          <w:rFonts w:hint="eastAsia" w:ascii="宋体" w:hAnsi="宋体" w:eastAsia="宋体" w:cs="宋体"/>
          <w:lang w:eastAsia="zh-CN"/>
        </w:rPr>
      </w:pPr>
    </w:p>
    <w:p w14:paraId="7F36B0F9">
      <w:pPr>
        <w:pStyle w:val="3"/>
        <w:spacing w:line="244" w:lineRule="auto"/>
        <w:rPr>
          <w:rFonts w:hint="eastAsia" w:ascii="宋体" w:hAnsi="宋体" w:eastAsia="宋体" w:cs="宋体"/>
          <w:lang w:eastAsia="zh-CN"/>
        </w:rPr>
      </w:pPr>
    </w:p>
    <w:p w14:paraId="70303365">
      <w:pPr>
        <w:spacing w:before="66" w:line="227" w:lineRule="auto"/>
        <w:ind w:right="8"/>
        <w:jc w:val="right"/>
        <w:rPr>
          <w:rFonts w:hint="eastAsia" w:ascii="宋体" w:hAnsi="宋体" w:eastAsia="宋体" w:cs="宋体"/>
          <w:lang w:eastAsia="zh-CN"/>
        </w:rPr>
      </w:pPr>
      <w:r>
        <w:rPr>
          <w:rFonts w:hint="eastAsia" w:ascii="宋体" w:hAnsi="宋体" w:eastAsia="宋体" w:cs="宋体"/>
          <w:spacing w:val="11"/>
          <w:lang w:eastAsia="zh-CN"/>
        </w:rPr>
        <w:t>招标人</w:t>
      </w:r>
      <w:r>
        <w:rPr>
          <w:rFonts w:hint="eastAsia" w:ascii="宋体" w:hAnsi="宋体" w:eastAsia="宋体" w:cs="宋体"/>
          <w:spacing w:val="-8"/>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11"/>
          <w:lang w:eastAsia="zh-CN"/>
        </w:rPr>
        <w:t xml:space="preserve"> </w:t>
      </w:r>
      <w:r>
        <w:rPr>
          <w:rFonts w:hint="eastAsia" w:ascii="宋体" w:hAnsi="宋体" w:eastAsia="宋体" w:cs="宋体"/>
          <w:spacing w:val="-8"/>
          <w:lang w:eastAsia="zh-CN"/>
        </w:rPr>
        <w:t>（</w:t>
      </w:r>
      <w:r>
        <w:rPr>
          <w:rFonts w:hint="eastAsia" w:ascii="宋体" w:hAnsi="宋体" w:eastAsia="宋体" w:cs="宋体"/>
          <w:spacing w:val="11"/>
          <w:lang w:eastAsia="zh-CN"/>
        </w:rPr>
        <w:t>盖单位章）</w:t>
      </w:r>
    </w:p>
    <w:p w14:paraId="04309C1C">
      <w:pPr>
        <w:pStyle w:val="3"/>
        <w:spacing w:line="251" w:lineRule="auto"/>
        <w:rPr>
          <w:rFonts w:hint="eastAsia" w:ascii="宋体" w:hAnsi="宋体" w:eastAsia="宋体" w:cs="宋体"/>
          <w:lang w:eastAsia="zh-CN"/>
        </w:rPr>
      </w:pPr>
    </w:p>
    <w:p w14:paraId="57E19FBC">
      <w:pPr>
        <w:pStyle w:val="3"/>
        <w:spacing w:line="252" w:lineRule="auto"/>
        <w:rPr>
          <w:rFonts w:hint="eastAsia" w:ascii="宋体" w:hAnsi="宋体" w:eastAsia="宋体" w:cs="宋体"/>
          <w:lang w:eastAsia="zh-CN"/>
        </w:rPr>
      </w:pPr>
    </w:p>
    <w:p w14:paraId="05B9C6AB">
      <w:pPr>
        <w:pStyle w:val="3"/>
        <w:spacing w:line="252" w:lineRule="auto"/>
        <w:rPr>
          <w:rFonts w:hint="eastAsia" w:ascii="宋体" w:hAnsi="宋体" w:eastAsia="宋体" w:cs="宋体"/>
          <w:lang w:eastAsia="zh-CN"/>
        </w:rPr>
      </w:pPr>
    </w:p>
    <w:p w14:paraId="430739A8">
      <w:pPr>
        <w:tabs>
          <w:tab w:val="left" w:pos="6815"/>
        </w:tabs>
        <w:spacing w:before="65" w:line="231" w:lineRule="auto"/>
        <w:ind w:left="5870"/>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0"/>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5"/>
          <w:u w:val="single"/>
          <w:lang w:eastAsia="zh-CN"/>
        </w:rPr>
        <w:t xml:space="preserve">    </w:t>
      </w:r>
      <w:r>
        <w:rPr>
          <w:rFonts w:hint="eastAsia" w:ascii="宋体" w:hAnsi="宋体" w:eastAsia="宋体" w:cs="宋体"/>
          <w:spacing w:val="-87"/>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9"/>
          <w:lang w:eastAsia="zh-CN"/>
        </w:rPr>
        <w:t xml:space="preserve"> </w:t>
      </w:r>
      <w:r>
        <w:rPr>
          <w:rFonts w:hint="eastAsia" w:ascii="宋体" w:hAnsi="宋体" w:eastAsia="宋体" w:cs="宋体"/>
          <w:spacing w:val="-2"/>
          <w:lang w:eastAsia="zh-CN"/>
        </w:rPr>
        <w:t>日</w:t>
      </w:r>
    </w:p>
    <w:p w14:paraId="073BA9F7">
      <w:pPr>
        <w:pStyle w:val="3"/>
        <w:spacing w:line="241" w:lineRule="auto"/>
        <w:rPr>
          <w:rFonts w:hint="eastAsia" w:ascii="宋体" w:hAnsi="宋体" w:eastAsia="宋体" w:cs="宋体"/>
          <w:lang w:eastAsia="zh-CN"/>
        </w:rPr>
      </w:pPr>
    </w:p>
    <w:p w14:paraId="16F42A98">
      <w:pPr>
        <w:spacing w:before="66" w:line="227" w:lineRule="auto"/>
        <w:ind w:left="1"/>
        <w:rPr>
          <w:rFonts w:hint="eastAsia" w:ascii="宋体" w:hAnsi="宋体" w:eastAsia="宋体" w:cs="宋体"/>
          <w:lang w:eastAsia="zh-CN"/>
        </w:rPr>
      </w:pPr>
      <w:r>
        <w:rPr>
          <w:rFonts w:hint="eastAsia" w:ascii="宋体" w:hAnsi="宋体" w:eastAsia="宋体" w:cs="宋体"/>
          <w:spacing w:val="9"/>
          <w:lang w:eastAsia="zh-CN"/>
        </w:rPr>
        <w:t>备注：招标人对招标文件有关问题修改时，适用本格式。</w:t>
      </w:r>
    </w:p>
    <w:p w14:paraId="3012D619">
      <w:pPr>
        <w:spacing w:line="227" w:lineRule="auto"/>
        <w:rPr>
          <w:rFonts w:hint="eastAsia" w:ascii="宋体" w:hAnsi="宋体" w:eastAsia="宋体" w:cs="宋体"/>
          <w:lang w:eastAsia="zh-CN"/>
        </w:rPr>
        <w:sectPr>
          <w:footerReference r:id="rId14" w:type="default"/>
          <w:pgSz w:w="11907" w:h="16840"/>
          <w:pgMar w:top="1431" w:right="1533" w:bottom="1362" w:left="1482" w:header="0" w:footer="1200" w:gutter="0"/>
          <w:cols w:space="720" w:num="1"/>
        </w:sectPr>
      </w:pPr>
    </w:p>
    <w:p w14:paraId="5DAC3E7E">
      <w:pPr>
        <w:pStyle w:val="3"/>
        <w:spacing w:line="416" w:lineRule="auto"/>
        <w:rPr>
          <w:lang w:eastAsia="zh-CN"/>
        </w:rPr>
      </w:pPr>
    </w:p>
    <w:p w14:paraId="33E65791">
      <w:pPr>
        <w:spacing w:before="91" w:line="219" w:lineRule="auto"/>
        <w:ind w:left="2629"/>
        <w:outlineLvl w:val="1"/>
        <w:rPr>
          <w:rFonts w:hint="eastAsia" w:ascii="宋体" w:hAnsi="宋体" w:eastAsia="宋体" w:cs="宋体"/>
          <w:sz w:val="28"/>
          <w:szCs w:val="28"/>
          <w:lang w:eastAsia="zh-CN"/>
        </w:rPr>
      </w:pPr>
      <w:bookmarkStart w:id="91" w:name="_Toc8885"/>
      <w:r>
        <w:rPr>
          <w:rFonts w:ascii="宋体" w:hAnsi="宋体" w:eastAsia="宋体" w:cs="宋体"/>
          <w:b/>
          <w:bCs/>
          <w:spacing w:val="-4"/>
          <w:sz w:val="28"/>
          <w:szCs w:val="28"/>
          <w:lang w:eastAsia="zh-CN"/>
        </w:rPr>
        <w:t>附表五</w:t>
      </w:r>
      <w:r>
        <w:rPr>
          <w:rFonts w:ascii="宋体" w:hAnsi="宋体" w:eastAsia="宋体" w:cs="宋体"/>
          <w:spacing w:val="-4"/>
          <w:sz w:val="28"/>
          <w:szCs w:val="28"/>
          <w:lang w:eastAsia="zh-CN"/>
        </w:rPr>
        <w:t xml:space="preserve">  </w:t>
      </w:r>
      <w:r>
        <w:rPr>
          <w:rFonts w:ascii="宋体" w:hAnsi="宋体" w:eastAsia="宋体" w:cs="宋体"/>
          <w:b/>
          <w:bCs/>
          <w:spacing w:val="-4"/>
          <w:sz w:val="28"/>
          <w:szCs w:val="28"/>
          <w:lang w:eastAsia="zh-CN"/>
        </w:rPr>
        <w:t>投标文件递交签收凭证</w:t>
      </w:r>
      <w:bookmarkEnd w:id="91"/>
    </w:p>
    <w:p w14:paraId="26BA2FD1">
      <w:pPr>
        <w:spacing w:before="68" w:line="220" w:lineRule="auto"/>
        <w:ind w:left="3172"/>
        <w:rPr>
          <w:rFonts w:hint="eastAsia" w:ascii="宋体" w:hAnsi="宋体" w:eastAsia="宋体" w:cs="宋体"/>
          <w:sz w:val="28"/>
          <w:szCs w:val="28"/>
          <w:lang w:eastAsia="zh-CN"/>
        </w:rPr>
      </w:pPr>
      <w:r>
        <w:rPr>
          <w:rFonts w:ascii="宋体" w:hAnsi="宋体" w:eastAsia="宋体" w:cs="宋体"/>
          <w:b/>
          <w:bCs/>
          <w:spacing w:val="-4"/>
          <w:sz w:val="28"/>
          <w:szCs w:val="28"/>
          <w:lang w:eastAsia="zh-CN"/>
        </w:rPr>
        <w:t>投标文件递交签收凭证</w:t>
      </w:r>
    </w:p>
    <w:p w14:paraId="4FC92C1B">
      <w:pPr>
        <w:pStyle w:val="3"/>
        <w:spacing w:line="278" w:lineRule="auto"/>
        <w:rPr>
          <w:lang w:eastAsia="zh-CN"/>
        </w:rPr>
      </w:pPr>
    </w:p>
    <w:p w14:paraId="73ADF713">
      <w:pPr>
        <w:spacing w:before="91" w:line="222" w:lineRule="auto"/>
        <w:ind w:left="3171"/>
        <w:rPr>
          <w:rFonts w:hint="eastAsia" w:ascii="黑体" w:hAnsi="黑体" w:eastAsia="黑体" w:cs="黑体"/>
          <w:sz w:val="28"/>
          <w:szCs w:val="28"/>
          <w:lang w:eastAsia="zh-CN"/>
        </w:rPr>
      </w:pPr>
      <w:r>
        <w:rPr>
          <w:rFonts w:ascii="黑体" w:hAnsi="黑体" w:eastAsia="黑体" w:cs="黑体"/>
          <w:spacing w:val="-1"/>
          <w:sz w:val="28"/>
          <w:szCs w:val="28"/>
          <w:lang w:eastAsia="zh-CN"/>
        </w:rPr>
        <w:t>投标文件递交签收凭证</w:t>
      </w:r>
    </w:p>
    <w:p w14:paraId="73EC89FD">
      <w:pPr>
        <w:pStyle w:val="3"/>
        <w:spacing w:line="475" w:lineRule="auto"/>
        <w:rPr>
          <w:lang w:eastAsia="zh-CN"/>
        </w:rPr>
      </w:pPr>
    </w:p>
    <w:p w14:paraId="547692F0">
      <w:pPr>
        <w:spacing w:before="65" w:line="223" w:lineRule="auto"/>
        <w:ind w:left="6527"/>
        <w:rPr>
          <w:rFonts w:hint="eastAsia" w:ascii="宋体" w:hAnsi="宋体" w:eastAsia="宋体" w:cs="宋体"/>
        </w:rPr>
      </w:pPr>
      <w:r>
        <w:rPr>
          <w:rFonts w:ascii="宋体" w:hAnsi="宋体" w:eastAsia="宋体" w:cs="宋体"/>
          <w:spacing w:val="6"/>
        </w:rPr>
        <w:t>编号：</w:t>
      </w:r>
      <w:r>
        <w:rPr>
          <w:rFonts w:ascii="宋体" w:hAnsi="宋体" w:eastAsia="宋体" w:cs="宋体"/>
          <w:u w:val="single"/>
        </w:rPr>
        <w:t xml:space="preserve">            </w:t>
      </w:r>
    </w:p>
    <w:tbl>
      <w:tblPr>
        <w:tblStyle w:val="11"/>
        <w:tblW w:w="91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99"/>
        <w:gridCol w:w="7223"/>
      </w:tblGrid>
      <w:tr w14:paraId="7C64E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899" w:type="dxa"/>
          </w:tcPr>
          <w:p w14:paraId="63EFEDE8">
            <w:pPr>
              <w:pStyle w:val="12"/>
              <w:spacing w:before="239" w:line="228" w:lineRule="auto"/>
              <w:ind w:left="538"/>
              <w:rPr>
                <w:rFonts w:hint="eastAsia"/>
              </w:rPr>
            </w:pPr>
            <w:r>
              <w:rPr>
                <w:spacing w:val="6"/>
              </w:rPr>
              <w:t>工程名称</w:t>
            </w:r>
          </w:p>
        </w:tc>
        <w:tc>
          <w:tcPr>
            <w:tcW w:w="7223" w:type="dxa"/>
          </w:tcPr>
          <w:p w14:paraId="0686CCA1">
            <w:pPr>
              <w:pStyle w:val="12"/>
              <w:tabs>
                <w:tab w:val="left" w:pos="1468"/>
              </w:tabs>
              <w:spacing w:before="239" w:line="228" w:lineRule="auto"/>
              <w:ind w:left="103"/>
              <w:rPr>
                <w:rFonts w:hint="eastAsia"/>
                <w:lang w:eastAsia="zh-CN"/>
              </w:rPr>
            </w:pPr>
            <w:r>
              <w:rPr>
                <w:u w:val="single"/>
                <w:lang w:eastAsia="zh-CN"/>
              </w:rPr>
              <w:tab/>
            </w:r>
            <w:r>
              <w:rPr>
                <w:spacing w:val="12"/>
                <w:lang w:eastAsia="zh-CN"/>
              </w:rPr>
              <w:t xml:space="preserve"> </w:t>
            </w:r>
            <w:r>
              <w:rPr>
                <w:spacing w:val="10"/>
                <w:lang w:eastAsia="zh-CN"/>
              </w:rPr>
              <w:t>（项目名称</w:t>
            </w:r>
            <w:r>
              <w:rPr>
                <w:spacing w:val="-6"/>
                <w:lang w:eastAsia="zh-CN"/>
              </w:rPr>
              <w:t>）</w:t>
            </w:r>
            <w:r>
              <w:rPr>
                <w:spacing w:val="5"/>
                <w:u w:val="single"/>
                <w:lang w:eastAsia="zh-CN"/>
              </w:rPr>
              <w:t xml:space="preserve">       </w:t>
            </w:r>
            <w:r>
              <w:rPr>
                <w:spacing w:val="11"/>
                <w:lang w:eastAsia="zh-CN"/>
              </w:rPr>
              <w:t xml:space="preserve"> </w:t>
            </w:r>
            <w:r>
              <w:rPr>
                <w:spacing w:val="-6"/>
                <w:lang w:eastAsia="zh-CN"/>
              </w:rPr>
              <w:t>（</w:t>
            </w:r>
            <w:r>
              <w:rPr>
                <w:spacing w:val="10"/>
                <w:lang w:eastAsia="zh-CN"/>
              </w:rPr>
              <w:t>标段/包名称）</w:t>
            </w:r>
          </w:p>
        </w:tc>
      </w:tr>
      <w:tr w14:paraId="71AEBA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99" w:type="dxa"/>
          </w:tcPr>
          <w:p w14:paraId="46DDEDD5">
            <w:pPr>
              <w:pStyle w:val="12"/>
              <w:spacing w:before="233" w:line="228" w:lineRule="auto"/>
              <w:ind w:left="641"/>
              <w:rPr>
                <w:rFonts w:hint="eastAsia"/>
              </w:rPr>
            </w:pPr>
            <w:r>
              <w:rPr>
                <w:spacing w:val="6"/>
              </w:rPr>
              <w:t>招标人</w:t>
            </w:r>
          </w:p>
        </w:tc>
        <w:tc>
          <w:tcPr>
            <w:tcW w:w="7223" w:type="dxa"/>
          </w:tcPr>
          <w:p w14:paraId="4AF9F166"/>
        </w:tc>
      </w:tr>
      <w:tr w14:paraId="22958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99" w:type="dxa"/>
          </w:tcPr>
          <w:p w14:paraId="574542DA">
            <w:pPr>
              <w:pStyle w:val="12"/>
              <w:spacing w:before="235" w:line="227" w:lineRule="auto"/>
              <w:ind w:left="327"/>
              <w:rPr>
                <w:rFonts w:hint="eastAsia"/>
              </w:rPr>
            </w:pPr>
            <w:r>
              <w:rPr>
                <w:spacing w:val="8"/>
              </w:rPr>
              <w:t>招标代理机构</w:t>
            </w:r>
          </w:p>
        </w:tc>
        <w:tc>
          <w:tcPr>
            <w:tcW w:w="7223" w:type="dxa"/>
          </w:tcPr>
          <w:p w14:paraId="172286AE"/>
        </w:tc>
      </w:tr>
      <w:tr w14:paraId="46507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99" w:type="dxa"/>
          </w:tcPr>
          <w:p w14:paraId="5C7920C9">
            <w:pPr>
              <w:pStyle w:val="12"/>
              <w:spacing w:before="235" w:line="228" w:lineRule="auto"/>
              <w:ind w:left="643"/>
              <w:rPr>
                <w:rFonts w:hint="eastAsia"/>
              </w:rPr>
            </w:pPr>
            <w:r>
              <w:rPr>
                <w:spacing w:val="6"/>
              </w:rPr>
              <w:t>投标人</w:t>
            </w:r>
          </w:p>
        </w:tc>
        <w:tc>
          <w:tcPr>
            <w:tcW w:w="7223" w:type="dxa"/>
          </w:tcPr>
          <w:p w14:paraId="2DEBB376"/>
        </w:tc>
      </w:tr>
      <w:tr w14:paraId="42B74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1899" w:type="dxa"/>
          </w:tcPr>
          <w:p w14:paraId="1772D4CC">
            <w:pPr>
              <w:pStyle w:val="12"/>
              <w:spacing w:before="237" w:line="228" w:lineRule="auto"/>
              <w:ind w:left="118"/>
              <w:rPr>
                <w:rFonts w:hint="eastAsia"/>
              </w:rPr>
            </w:pPr>
            <w:r>
              <w:rPr>
                <w:spacing w:val="8"/>
              </w:rPr>
              <w:t>投标文件递交时间</w:t>
            </w:r>
          </w:p>
        </w:tc>
        <w:tc>
          <w:tcPr>
            <w:tcW w:w="7223" w:type="dxa"/>
          </w:tcPr>
          <w:p w14:paraId="2B5A4FE1">
            <w:pPr>
              <w:pStyle w:val="12"/>
              <w:tabs>
                <w:tab w:val="left" w:pos="1049"/>
              </w:tabs>
              <w:spacing w:before="237" w:line="228" w:lineRule="auto"/>
              <w:ind w:left="103"/>
              <w:rPr>
                <w:rFonts w:hint="eastAsia"/>
              </w:rPr>
            </w:pPr>
            <w:r>
              <w:rPr>
                <w:u w:val="single"/>
              </w:rPr>
              <w:tab/>
            </w:r>
            <w:r>
              <w:rPr>
                <w:spacing w:val="-90"/>
              </w:rPr>
              <w:t xml:space="preserve"> </w:t>
            </w:r>
            <w:r>
              <w:rPr>
                <w:spacing w:val="-10"/>
              </w:rPr>
              <w:t>年</w:t>
            </w:r>
            <w:r>
              <w:rPr>
                <w:spacing w:val="5"/>
                <w:u w:val="single"/>
              </w:rPr>
              <w:t xml:space="preserve">    </w:t>
            </w:r>
            <w:r>
              <w:rPr>
                <w:spacing w:val="-87"/>
              </w:rPr>
              <w:t xml:space="preserve"> </w:t>
            </w:r>
            <w:r>
              <w:rPr>
                <w:spacing w:val="-10"/>
              </w:rPr>
              <w:t>月</w:t>
            </w:r>
            <w:r>
              <w:rPr>
                <w:spacing w:val="-98"/>
              </w:rPr>
              <w:t xml:space="preserve"> </w:t>
            </w:r>
            <w:r>
              <w:rPr>
                <w:spacing w:val="5"/>
                <w:u w:val="single"/>
              </w:rPr>
              <w:t xml:space="preserve">    </w:t>
            </w:r>
            <w:r>
              <w:rPr>
                <w:spacing w:val="-55"/>
              </w:rPr>
              <w:t xml:space="preserve"> </w:t>
            </w:r>
            <w:r>
              <w:rPr>
                <w:spacing w:val="-10"/>
              </w:rPr>
              <w:t>日</w:t>
            </w:r>
            <w:r>
              <w:rPr>
                <w:spacing w:val="4"/>
                <w:u w:val="single"/>
              </w:rPr>
              <w:t xml:space="preserve">    </w:t>
            </w:r>
            <w:r>
              <w:rPr>
                <w:spacing w:val="-79"/>
              </w:rPr>
              <w:t xml:space="preserve"> </w:t>
            </w:r>
            <w:r>
              <w:rPr>
                <w:spacing w:val="-10"/>
              </w:rPr>
              <w:t>时</w:t>
            </w:r>
            <w:r>
              <w:rPr>
                <w:spacing w:val="-98"/>
              </w:rPr>
              <w:t xml:space="preserve"> </w:t>
            </w:r>
            <w:r>
              <w:rPr>
                <w:spacing w:val="5"/>
                <w:u w:val="single"/>
              </w:rPr>
              <w:t xml:space="preserve">    </w:t>
            </w:r>
            <w:r>
              <w:rPr>
                <w:spacing w:val="-89"/>
              </w:rPr>
              <w:t xml:space="preserve"> </w:t>
            </w:r>
            <w:r>
              <w:rPr>
                <w:spacing w:val="-10"/>
              </w:rPr>
              <w:t>分</w:t>
            </w:r>
          </w:p>
        </w:tc>
      </w:tr>
      <w:tr w14:paraId="132C6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899" w:type="dxa"/>
          </w:tcPr>
          <w:p w14:paraId="0C10D077">
            <w:pPr>
              <w:pStyle w:val="12"/>
              <w:spacing w:before="237" w:line="228" w:lineRule="auto"/>
              <w:ind w:left="118"/>
              <w:rPr>
                <w:rFonts w:hint="eastAsia"/>
              </w:rPr>
            </w:pPr>
            <w:r>
              <w:rPr>
                <w:spacing w:val="8"/>
              </w:rPr>
              <w:t>投标文件是否加密</w:t>
            </w:r>
          </w:p>
        </w:tc>
        <w:tc>
          <w:tcPr>
            <w:tcW w:w="7223" w:type="dxa"/>
          </w:tcPr>
          <w:p w14:paraId="7C1A2C8F"/>
        </w:tc>
      </w:tr>
    </w:tbl>
    <w:p w14:paraId="297E3117">
      <w:pPr>
        <w:pStyle w:val="3"/>
      </w:pPr>
    </w:p>
    <w:p w14:paraId="692E04BD">
      <w:pPr>
        <w:sectPr>
          <w:footerReference r:id="rId15" w:type="default"/>
          <w:pgSz w:w="11907" w:h="16840"/>
          <w:pgMar w:top="1431" w:right="1418" w:bottom="1362" w:left="1361" w:header="0" w:footer="1200" w:gutter="0"/>
          <w:cols w:space="720" w:num="1"/>
        </w:sectPr>
      </w:pPr>
    </w:p>
    <w:p w14:paraId="2578A825">
      <w:pPr>
        <w:pStyle w:val="3"/>
        <w:spacing w:line="416" w:lineRule="auto"/>
      </w:pPr>
    </w:p>
    <w:p w14:paraId="20D752FC">
      <w:pPr>
        <w:spacing w:before="91" w:line="219" w:lineRule="auto"/>
        <w:ind w:left="3816"/>
        <w:outlineLvl w:val="1"/>
        <w:rPr>
          <w:rFonts w:hint="eastAsia" w:ascii="宋体" w:hAnsi="宋体" w:eastAsia="宋体" w:cs="宋体"/>
          <w:sz w:val="28"/>
          <w:szCs w:val="28"/>
        </w:rPr>
      </w:pPr>
      <w:bookmarkStart w:id="92" w:name="_Toc7192"/>
      <w:r>
        <w:rPr>
          <w:rFonts w:ascii="宋体" w:hAnsi="宋体" w:eastAsia="宋体" w:cs="宋体"/>
          <w:b/>
          <w:bCs/>
          <w:spacing w:val="-5"/>
          <w:sz w:val="28"/>
          <w:szCs w:val="28"/>
        </w:rPr>
        <w:t>附件六</w:t>
      </w:r>
      <w:r>
        <w:rPr>
          <w:rFonts w:ascii="宋体" w:hAnsi="宋体" w:eastAsia="宋体" w:cs="宋体"/>
          <w:spacing w:val="-5"/>
          <w:sz w:val="28"/>
          <w:szCs w:val="28"/>
        </w:rPr>
        <w:t xml:space="preserve">  </w:t>
      </w:r>
      <w:r>
        <w:rPr>
          <w:rFonts w:ascii="宋体" w:hAnsi="宋体" w:eastAsia="宋体" w:cs="宋体"/>
          <w:b/>
          <w:bCs/>
          <w:spacing w:val="-5"/>
          <w:sz w:val="28"/>
          <w:szCs w:val="28"/>
        </w:rPr>
        <w:t>开标记录表</w:t>
      </w:r>
      <w:bookmarkEnd w:id="92"/>
    </w:p>
    <w:p w14:paraId="7F974238">
      <w:pPr>
        <w:tabs>
          <w:tab w:val="left" w:pos="1435"/>
        </w:tabs>
        <w:spacing w:before="58" w:line="228" w:lineRule="auto"/>
        <w:ind w:left="595"/>
        <w:rPr>
          <w:rFonts w:hint="eastAsia"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1"/>
          <w:lang w:eastAsia="zh-CN"/>
        </w:rPr>
        <w:t>（项目名称</w:t>
      </w:r>
      <w:r>
        <w:rPr>
          <w:rFonts w:ascii="宋体" w:hAnsi="宋体" w:eastAsia="宋体" w:cs="宋体"/>
          <w:spacing w:val="-2"/>
          <w:lang w:eastAsia="zh-CN"/>
        </w:rPr>
        <w:t>）</w:t>
      </w:r>
      <w:r>
        <w:rPr>
          <w:rFonts w:ascii="宋体" w:hAnsi="宋体" w:eastAsia="宋体" w:cs="宋体"/>
          <w:spacing w:val="5"/>
          <w:u w:val="single"/>
          <w:lang w:eastAsia="zh-CN"/>
        </w:rPr>
        <w:t xml:space="preserve">        </w:t>
      </w:r>
      <w:r>
        <w:rPr>
          <w:rFonts w:ascii="宋体" w:hAnsi="宋体" w:eastAsia="宋体" w:cs="宋体"/>
          <w:spacing w:val="-2"/>
          <w:lang w:eastAsia="zh-CN"/>
        </w:rPr>
        <w:t>（</w:t>
      </w:r>
      <w:r>
        <w:rPr>
          <w:rFonts w:ascii="宋体" w:hAnsi="宋体" w:eastAsia="宋体" w:cs="宋体"/>
          <w:spacing w:val="11"/>
          <w:lang w:eastAsia="zh-CN"/>
        </w:rPr>
        <w:t>标段/包名称）开标记录表</w:t>
      </w:r>
    </w:p>
    <w:p w14:paraId="68D452C8">
      <w:pPr>
        <w:pStyle w:val="3"/>
        <w:spacing w:line="366" w:lineRule="auto"/>
        <w:rPr>
          <w:lang w:eastAsia="zh-CN"/>
        </w:rPr>
      </w:pPr>
    </w:p>
    <w:p w14:paraId="3478A6FC">
      <w:pPr>
        <w:spacing w:before="65" w:line="228" w:lineRule="auto"/>
        <w:ind w:left="605"/>
        <w:rPr>
          <w:rFonts w:hint="eastAsia" w:ascii="宋体" w:hAnsi="宋体" w:eastAsia="宋体" w:cs="宋体"/>
          <w:lang w:eastAsia="zh-CN"/>
        </w:rPr>
      </w:pPr>
      <w:r>
        <w:rPr>
          <w:rFonts w:ascii="宋体" w:hAnsi="宋体" w:eastAsia="宋体" w:cs="宋体"/>
          <w:spacing w:val="1"/>
          <w:lang w:eastAsia="zh-CN"/>
        </w:rPr>
        <w:t>招标编号：</w:t>
      </w:r>
      <w:r>
        <w:rPr>
          <w:rFonts w:ascii="宋体" w:hAnsi="宋体" w:eastAsia="宋体" w:cs="宋体"/>
          <w:spacing w:val="5"/>
          <w:u w:val="single"/>
          <w:lang w:eastAsia="zh-CN"/>
        </w:rPr>
        <w:t xml:space="preserve">                </w:t>
      </w:r>
      <w:r>
        <w:rPr>
          <w:rFonts w:ascii="宋体" w:hAnsi="宋体" w:eastAsia="宋体" w:cs="宋体"/>
          <w:spacing w:val="6"/>
          <w:lang w:eastAsia="zh-CN"/>
        </w:rPr>
        <w:t xml:space="preserve">               </w:t>
      </w:r>
      <w:r>
        <w:rPr>
          <w:rFonts w:ascii="宋体" w:hAnsi="宋体" w:eastAsia="宋体" w:cs="宋体"/>
          <w:spacing w:val="1"/>
          <w:lang w:eastAsia="zh-CN"/>
        </w:rPr>
        <w:t>开标时间：</w:t>
      </w:r>
      <w:r>
        <w:rPr>
          <w:rFonts w:ascii="宋体" w:hAnsi="宋体" w:eastAsia="宋体" w:cs="宋体"/>
          <w:spacing w:val="1"/>
          <w:u w:val="single"/>
          <w:lang w:eastAsia="zh-CN"/>
        </w:rPr>
        <w:t xml:space="preserve">    </w:t>
      </w:r>
      <w:r>
        <w:rPr>
          <w:rFonts w:ascii="宋体" w:hAnsi="宋体" w:eastAsia="宋体" w:cs="宋体"/>
          <w:spacing w:val="-86"/>
          <w:lang w:eastAsia="zh-CN"/>
        </w:rPr>
        <w:t xml:space="preserve"> </w:t>
      </w:r>
      <w:r>
        <w:rPr>
          <w:rFonts w:ascii="宋体" w:hAnsi="宋体" w:eastAsia="宋体" w:cs="宋体"/>
          <w:spacing w:val="1"/>
          <w:lang w:eastAsia="zh-CN"/>
        </w:rPr>
        <w:t>年</w:t>
      </w:r>
      <w:r>
        <w:rPr>
          <w:rFonts w:ascii="宋体" w:hAnsi="宋体" w:eastAsia="宋体" w:cs="宋体"/>
          <w:spacing w:val="5"/>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1"/>
          <w:lang w:eastAsia="zh-CN"/>
        </w:rPr>
        <w:t>月</w:t>
      </w:r>
      <w:r>
        <w:rPr>
          <w:rFonts w:ascii="宋体" w:hAnsi="宋体" w:eastAsia="宋体" w:cs="宋体"/>
          <w:spacing w:val="-98"/>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56"/>
          <w:lang w:eastAsia="zh-CN"/>
        </w:rPr>
        <w:t xml:space="preserve"> </w:t>
      </w:r>
      <w:r>
        <w:rPr>
          <w:rFonts w:ascii="宋体" w:hAnsi="宋体" w:eastAsia="宋体" w:cs="宋体"/>
          <w:spacing w:val="1"/>
          <w:lang w:eastAsia="zh-CN"/>
        </w:rPr>
        <w:t>日</w:t>
      </w:r>
      <w:r>
        <w:rPr>
          <w:rFonts w:ascii="宋体" w:hAnsi="宋体" w:eastAsia="宋体" w:cs="宋体"/>
          <w:spacing w:val="5"/>
          <w:u w:val="single"/>
          <w:lang w:eastAsia="zh-CN"/>
        </w:rPr>
        <w:t xml:space="preserve">    </w:t>
      </w:r>
      <w:r>
        <w:rPr>
          <w:rFonts w:ascii="宋体" w:hAnsi="宋体" w:eastAsia="宋体" w:cs="宋体"/>
          <w:spacing w:val="-82"/>
          <w:lang w:eastAsia="zh-CN"/>
        </w:rPr>
        <w:t xml:space="preserve"> </w:t>
      </w:r>
      <w:r>
        <w:rPr>
          <w:rFonts w:ascii="宋体" w:hAnsi="宋体" w:eastAsia="宋体" w:cs="宋体"/>
          <w:spacing w:val="1"/>
          <w:lang w:eastAsia="zh-CN"/>
        </w:rPr>
        <w:t>时</w:t>
      </w:r>
      <w:r>
        <w:rPr>
          <w:rFonts w:ascii="宋体" w:hAnsi="宋体" w:eastAsia="宋体" w:cs="宋体"/>
          <w:spacing w:val="-98"/>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89"/>
          <w:lang w:eastAsia="zh-CN"/>
        </w:rPr>
        <w:t xml:space="preserve"> </w:t>
      </w:r>
      <w:r>
        <w:rPr>
          <w:rFonts w:ascii="宋体" w:hAnsi="宋体" w:eastAsia="宋体" w:cs="宋体"/>
          <w:spacing w:val="1"/>
          <w:lang w:eastAsia="zh-CN"/>
        </w:rPr>
        <w:t>分</w:t>
      </w:r>
    </w:p>
    <w:p w14:paraId="13AAF3B5">
      <w:pPr>
        <w:pStyle w:val="3"/>
        <w:spacing w:line="250" w:lineRule="auto"/>
        <w:rPr>
          <w:lang w:eastAsia="zh-CN"/>
        </w:rPr>
      </w:pPr>
    </w:p>
    <w:p w14:paraId="20541849">
      <w:pPr>
        <w:pStyle w:val="3"/>
        <w:spacing w:line="251" w:lineRule="auto"/>
        <w:rPr>
          <w:lang w:eastAsia="zh-CN"/>
        </w:rPr>
      </w:pPr>
    </w:p>
    <w:p w14:paraId="55345E78">
      <w:pPr>
        <w:spacing w:before="65" w:line="228" w:lineRule="auto"/>
        <w:ind w:left="605"/>
        <w:rPr>
          <w:rFonts w:hint="eastAsia" w:ascii="宋体" w:hAnsi="宋体" w:eastAsia="宋体" w:cs="宋体"/>
        </w:rPr>
      </w:pPr>
      <w:r>
        <w:rPr>
          <w:rFonts w:ascii="宋体" w:hAnsi="宋体" w:eastAsia="宋体" w:cs="宋体"/>
          <w:spacing w:val="8"/>
        </w:rPr>
        <w:t>开标地点：</w:t>
      </w:r>
      <w:r>
        <w:rPr>
          <w:rFonts w:ascii="宋体" w:hAnsi="宋体" w:eastAsia="宋体" w:cs="宋体"/>
          <w:u w:val="single"/>
        </w:rPr>
        <w:t xml:space="preserve">                 </w:t>
      </w:r>
    </w:p>
    <w:p w14:paraId="5518F30A">
      <w:pPr>
        <w:spacing w:line="130" w:lineRule="exact"/>
      </w:pPr>
    </w:p>
    <w:tbl>
      <w:tblPr>
        <w:tblStyle w:val="11"/>
        <w:tblW w:w="1009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95"/>
        <w:gridCol w:w="994"/>
        <w:gridCol w:w="1142"/>
        <w:gridCol w:w="991"/>
        <w:gridCol w:w="1405"/>
        <w:gridCol w:w="1417"/>
        <w:gridCol w:w="1133"/>
        <w:gridCol w:w="861"/>
        <w:gridCol w:w="752"/>
      </w:tblGrid>
      <w:tr w14:paraId="237C8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8" w:hRule="atLeast"/>
        </w:trPr>
        <w:tc>
          <w:tcPr>
            <w:tcW w:w="1395" w:type="dxa"/>
          </w:tcPr>
          <w:p w14:paraId="3930B17B">
            <w:pPr>
              <w:spacing w:line="338" w:lineRule="auto"/>
            </w:pPr>
          </w:p>
          <w:p w14:paraId="1C159646">
            <w:pPr>
              <w:spacing w:line="338" w:lineRule="auto"/>
            </w:pPr>
          </w:p>
          <w:p w14:paraId="0332C610">
            <w:pPr>
              <w:pStyle w:val="12"/>
              <w:spacing w:before="65" w:line="229" w:lineRule="auto"/>
              <w:ind w:left="545"/>
              <w:rPr>
                <w:rFonts w:hint="eastAsia"/>
              </w:rPr>
            </w:pPr>
            <w:r>
              <w:rPr>
                <w:spacing w:val="5"/>
              </w:rPr>
              <w:t>序号</w:t>
            </w:r>
          </w:p>
        </w:tc>
        <w:tc>
          <w:tcPr>
            <w:tcW w:w="994" w:type="dxa"/>
          </w:tcPr>
          <w:p w14:paraId="4DE503FE">
            <w:pPr>
              <w:spacing w:line="260" w:lineRule="auto"/>
            </w:pPr>
          </w:p>
          <w:p w14:paraId="65D6F93F">
            <w:pPr>
              <w:spacing w:line="261" w:lineRule="auto"/>
            </w:pPr>
          </w:p>
          <w:p w14:paraId="0324CBCB">
            <w:pPr>
              <w:pStyle w:val="12"/>
              <w:spacing w:before="65" w:line="372" w:lineRule="auto"/>
              <w:ind w:left="186" w:right="182" w:firstLine="2"/>
              <w:rPr>
                <w:rFonts w:hint="eastAsia"/>
              </w:rPr>
            </w:pPr>
            <w:r>
              <w:rPr>
                <w:spacing w:val="6"/>
              </w:rPr>
              <w:t>投标单位名称</w:t>
            </w:r>
          </w:p>
        </w:tc>
        <w:tc>
          <w:tcPr>
            <w:tcW w:w="1142" w:type="dxa"/>
          </w:tcPr>
          <w:p w14:paraId="35AADF6C"/>
          <w:p w14:paraId="774A004F"/>
          <w:p w14:paraId="6CFAD1E1">
            <w:pPr>
              <w:spacing w:line="241" w:lineRule="auto"/>
            </w:pPr>
          </w:p>
          <w:p w14:paraId="6D529641">
            <w:pPr>
              <w:pStyle w:val="12"/>
              <w:spacing w:before="65" w:line="226" w:lineRule="auto"/>
              <w:ind w:left="157"/>
              <w:rPr>
                <w:rFonts w:hint="eastAsia"/>
              </w:rPr>
            </w:pPr>
            <w:r>
              <w:rPr>
                <w:spacing w:val="6"/>
              </w:rPr>
              <w:t>投标报价</w:t>
            </w:r>
          </w:p>
        </w:tc>
        <w:tc>
          <w:tcPr>
            <w:tcW w:w="991" w:type="dxa"/>
          </w:tcPr>
          <w:p w14:paraId="145B1CA6"/>
          <w:p w14:paraId="0666C87A"/>
          <w:p w14:paraId="30259E54">
            <w:pPr>
              <w:spacing w:line="241" w:lineRule="auto"/>
            </w:pPr>
          </w:p>
          <w:p w14:paraId="2E37C439">
            <w:pPr>
              <w:pStyle w:val="12"/>
              <w:spacing w:before="65" w:line="228" w:lineRule="auto"/>
              <w:ind w:left="185"/>
              <w:rPr>
                <w:rFonts w:hint="eastAsia"/>
              </w:rPr>
            </w:pPr>
            <w:r>
              <w:rPr>
                <w:spacing w:val="6"/>
              </w:rPr>
              <w:t>可编辑</w:t>
            </w:r>
          </w:p>
        </w:tc>
        <w:tc>
          <w:tcPr>
            <w:tcW w:w="1405" w:type="dxa"/>
          </w:tcPr>
          <w:p w14:paraId="2C6F9207"/>
          <w:p w14:paraId="4F41EFC8"/>
          <w:p w14:paraId="2F98B24F">
            <w:pPr>
              <w:spacing w:line="241" w:lineRule="auto"/>
            </w:pPr>
          </w:p>
          <w:p w14:paraId="0FFD54B2">
            <w:pPr>
              <w:pStyle w:val="12"/>
              <w:spacing w:before="65" w:line="228" w:lineRule="auto"/>
              <w:ind w:left="394"/>
              <w:rPr>
                <w:rFonts w:hint="eastAsia"/>
              </w:rPr>
            </w:pPr>
            <w:r>
              <w:rPr>
                <w:spacing w:val="6"/>
              </w:rPr>
              <w:t>可编辑</w:t>
            </w:r>
          </w:p>
        </w:tc>
        <w:tc>
          <w:tcPr>
            <w:tcW w:w="1417" w:type="dxa"/>
          </w:tcPr>
          <w:p w14:paraId="04A6FBE5"/>
          <w:p w14:paraId="151A41C2"/>
          <w:p w14:paraId="2B59607B">
            <w:pPr>
              <w:spacing w:line="241" w:lineRule="auto"/>
            </w:pPr>
          </w:p>
          <w:p w14:paraId="1ED72095">
            <w:pPr>
              <w:pStyle w:val="12"/>
              <w:spacing w:before="65" w:line="228" w:lineRule="auto"/>
              <w:ind w:left="400"/>
              <w:rPr>
                <w:rFonts w:hint="eastAsia"/>
              </w:rPr>
            </w:pPr>
            <w:r>
              <w:rPr>
                <w:spacing w:val="6"/>
              </w:rPr>
              <w:t>可编辑</w:t>
            </w:r>
          </w:p>
        </w:tc>
        <w:tc>
          <w:tcPr>
            <w:tcW w:w="1133" w:type="dxa"/>
          </w:tcPr>
          <w:p w14:paraId="3E09BC0F"/>
          <w:p w14:paraId="168073AD"/>
          <w:p w14:paraId="58E280B9">
            <w:pPr>
              <w:spacing w:line="241" w:lineRule="auto"/>
            </w:pPr>
          </w:p>
          <w:p w14:paraId="047120FD">
            <w:pPr>
              <w:pStyle w:val="12"/>
              <w:spacing w:before="65" w:line="228" w:lineRule="auto"/>
              <w:ind w:left="260"/>
              <w:rPr>
                <w:rFonts w:hint="eastAsia"/>
              </w:rPr>
            </w:pPr>
            <w:r>
              <w:rPr>
                <w:spacing w:val="6"/>
              </w:rPr>
              <w:t>可编辑</w:t>
            </w:r>
          </w:p>
        </w:tc>
        <w:tc>
          <w:tcPr>
            <w:tcW w:w="861" w:type="dxa"/>
          </w:tcPr>
          <w:p w14:paraId="030B2CFB"/>
          <w:p w14:paraId="5EC94CF5"/>
          <w:p w14:paraId="6B9A408D">
            <w:pPr>
              <w:spacing w:line="241" w:lineRule="auto"/>
            </w:pPr>
          </w:p>
          <w:p w14:paraId="17AB4122">
            <w:pPr>
              <w:pStyle w:val="12"/>
              <w:spacing w:before="65" w:line="317" w:lineRule="exact"/>
              <w:ind w:left="193"/>
              <w:rPr>
                <w:rFonts w:hint="eastAsia"/>
              </w:rPr>
            </w:pPr>
            <w:r>
              <w:rPr>
                <w:spacing w:val="-41"/>
                <w:position w:val="2"/>
              </w:rPr>
              <w:t>· ·</w:t>
            </w:r>
            <w:r>
              <w:rPr>
                <w:spacing w:val="-18"/>
                <w:position w:val="2"/>
              </w:rPr>
              <w:t xml:space="preserve"> </w:t>
            </w:r>
            <w:r>
              <w:rPr>
                <w:spacing w:val="-41"/>
                <w:position w:val="2"/>
              </w:rPr>
              <w:t>·</w:t>
            </w:r>
          </w:p>
        </w:tc>
        <w:tc>
          <w:tcPr>
            <w:tcW w:w="752" w:type="dxa"/>
          </w:tcPr>
          <w:p w14:paraId="1FEE7C03"/>
          <w:p w14:paraId="1B183D95"/>
          <w:p w14:paraId="0BFF4357">
            <w:pPr>
              <w:spacing w:line="241" w:lineRule="auto"/>
            </w:pPr>
          </w:p>
          <w:p w14:paraId="5AC71BA6">
            <w:pPr>
              <w:pStyle w:val="12"/>
              <w:spacing w:before="65" w:line="231" w:lineRule="auto"/>
              <w:ind w:left="172"/>
              <w:rPr>
                <w:rFonts w:hint="eastAsia"/>
              </w:rPr>
            </w:pPr>
            <w:r>
              <w:rPr>
                <w:spacing w:val="4"/>
              </w:rPr>
              <w:t>签名</w:t>
            </w:r>
          </w:p>
        </w:tc>
      </w:tr>
      <w:tr w14:paraId="7A0BF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395" w:type="dxa"/>
          </w:tcPr>
          <w:p w14:paraId="7C699951"/>
        </w:tc>
        <w:tc>
          <w:tcPr>
            <w:tcW w:w="994" w:type="dxa"/>
          </w:tcPr>
          <w:p w14:paraId="7A2BAC7D"/>
        </w:tc>
        <w:tc>
          <w:tcPr>
            <w:tcW w:w="1142" w:type="dxa"/>
          </w:tcPr>
          <w:p w14:paraId="78851F2F"/>
        </w:tc>
        <w:tc>
          <w:tcPr>
            <w:tcW w:w="991" w:type="dxa"/>
          </w:tcPr>
          <w:p w14:paraId="260A3DF2"/>
        </w:tc>
        <w:tc>
          <w:tcPr>
            <w:tcW w:w="1405" w:type="dxa"/>
          </w:tcPr>
          <w:p w14:paraId="71F727BB"/>
        </w:tc>
        <w:tc>
          <w:tcPr>
            <w:tcW w:w="1417" w:type="dxa"/>
          </w:tcPr>
          <w:p w14:paraId="31BC2154"/>
        </w:tc>
        <w:tc>
          <w:tcPr>
            <w:tcW w:w="1133" w:type="dxa"/>
          </w:tcPr>
          <w:p w14:paraId="195758AD"/>
        </w:tc>
        <w:tc>
          <w:tcPr>
            <w:tcW w:w="861" w:type="dxa"/>
          </w:tcPr>
          <w:p w14:paraId="46F1B16D">
            <w:pPr>
              <w:pStyle w:val="12"/>
              <w:spacing w:before="170" w:line="317" w:lineRule="exact"/>
              <w:ind w:left="188"/>
              <w:rPr>
                <w:rFonts w:hint="eastAsia"/>
              </w:rPr>
            </w:pPr>
            <w:r>
              <w:rPr>
                <w:spacing w:val="-41"/>
                <w:position w:val="2"/>
              </w:rPr>
              <w:t>· ·</w:t>
            </w:r>
            <w:r>
              <w:rPr>
                <w:spacing w:val="-18"/>
                <w:position w:val="2"/>
              </w:rPr>
              <w:t xml:space="preserve"> </w:t>
            </w:r>
            <w:r>
              <w:rPr>
                <w:spacing w:val="-41"/>
                <w:position w:val="2"/>
              </w:rPr>
              <w:t>·</w:t>
            </w:r>
          </w:p>
        </w:tc>
        <w:tc>
          <w:tcPr>
            <w:tcW w:w="752" w:type="dxa"/>
          </w:tcPr>
          <w:p w14:paraId="41306E80"/>
        </w:tc>
      </w:tr>
      <w:tr w14:paraId="457FC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1395" w:type="dxa"/>
          </w:tcPr>
          <w:p w14:paraId="392C0126"/>
        </w:tc>
        <w:tc>
          <w:tcPr>
            <w:tcW w:w="994" w:type="dxa"/>
          </w:tcPr>
          <w:p w14:paraId="6834E425"/>
        </w:tc>
        <w:tc>
          <w:tcPr>
            <w:tcW w:w="1142" w:type="dxa"/>
          </w:tcPr>
          <w:p w14:paraId="50215B5F"/>
        </w:tc>
        <w:tc>
          <w:tcPr>
            <w:tcW w:w="991" w:type="dxa"/>
          </w:tcPr>
          <w:p w14:paraId="2ABB35FD"/>
        </w:tc>
        <w:tc>
          <w:tcPr>
            <w:tcW w:w="1405" w:type="dxa"/>
          </w:tcPr>
          <w:p w14:paraId="6B12E2A8"/>
        </w:tc>
        <w:tc>
          <w:tcPr>
            <w:tcW w:w="1417" w:type="dxa"/>
          </w:tcPr>
          <w:p w14:paraId="4E8E2644"/>
        </w:tc>
        <w:tc>
          <w:tcPr>
            <w:tcW w:w="1133" w:type="dxa"/>
          </w:tcPr>
          <w:p w14:paraId="3E5ED373"/>
        </w:tc>
        <w:tc>
          <w:tcPr>
            <w:tcW w:w="861" w:type="dxa"/>
          </w:tcPr>
          <w:p w14:paraId="56E2A6F6">
            <w:pPr>
              <w:pStyle w:val="12"/>
              <w:spacing w:before="175" w:line="317" w:lineRule="exact"/>
              <w:ind w:left="188"/>
              <w:rPr>
                <w:rFonts w:hint="eastAsia"/>
              </w:rPr>
            </w:pPr>
            <w:r>
              <w:rPr>
                <w:spacing w:val="-41"/>
                <w:position w:val="2"/>
              </w:rPr>
              <w:t>· ·</w:t>
            </w:r>
            <w:r>
              <w:rPr>
                <w:spacing w:val="-18"/>
                <w:position w:val="2"/>
              </w:rPr>
              <w:t xml:space="preserve"> </w:t>
            </w:r>
            <w:r>
              <w:rPr>
                <w:spacing w:val="-41"/>
                <w:position w:val="2"/>
              </w:rPr>
              <w:t>·</w:t>
            </w:r>
          </w:p>
        </w:tc>
        <w:tc>
          <w:tcPr>
            <w:tcW w:w="752" w:type="dxa"/>
          </w:tcPr>
          <w:p w14:paraId="502C1072"/>
        </w:tc>
      </w:tr>
      <w:tr w14:paraId="05B25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1395" w:type="dxa"/>
          </w:tcPr>
          <w:p w14:paraId="5109D016"/>
        </w:tc>
        <w:tc>
          <w:tcPr>
            <w:tcW w:w="994" w:type="dxa"/>
          </w:tcPr>
          <w:p w14:paraId="0080BC0E"/>
        </w:tc>
        <w:tc>
          <w:tcPr>
            <w:tcW w:w="1142" w:type="dxa"/>
          </w:tcPr>
          <w:p w14:paraId="65BB1351"/>
        </w:tc>
        <w:tc>
          <w:tcPr>
            <w:tcW w:w="991" w:type="dxa"/>
          </w:tcPr>
          <w:p w14:paraId="54E0E70A"/>
        </w:tc>
        <w:tc>
          <w:tcPr>
            <w:tcW w:w="1405" w:type="dxa"/>
          </w:tcPr>
          <w:p w14:paraId="530C3D0E"/>
        </w:tc>
        <w:tc>
          <w:tcPr>
            <w:tcW w:w="1417" w:type="dxa"/>
          </w:tcPr>
          <w:p w14:paraId="178F146F"/>
        </w:tc>
        <w:tc>
          <w:tcPr>
            <w:tcW w:w="1133" w:type="dxa"/>
          </w:tcPr>
          <w:p w14:paraId="670FB1B3"/>
        </w:tc>
        <w:tc>
          <w:tcPr>
            <w:tcW w:w="861" w:type="dxa"/>
          </w:tcPr>
          <w:p w14:paraId="602115E3"/>
        </w:tc>
        <w:tc>
          <w:tcPr>
            <w:tcW w:w="752" w:type="dxa"/>
          </w:tcPr>
          <w:p w14:paraId="70519AF3"/>
        </w:tc>
      </w:tr>
      <w:tr w14:paraId="47366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2" w:hRule="atLeast"/>
        </w:trPr>
        <w:tc>
          <w:tcPr>
            <w:tcW w:w="1395" w:type="dxa"/>
          </w:tcPr>
          <w:p w14:paraId="257EB8D9"/>
        </w:tc>
        <w:tc>
          <w:tcPr>
            <w:tcW w:w="994" w:type="dxa"/>
          </w:tcPr>
          <w:p w14:paraId="098622D2"/>
        </w:tc>
        <w:tc>
          <w:tcPr>
            <w:tcW w:w="1142" w:type="dxa"/>
          </w:tcPr>
          <w:p w14:paraId="79F2786D"/>
        </w:tc>
        <w:tc>
          <w:tcPr>
            <w:tcW w:w="991" w:type="dxa"/>
          </w:tcPr>
          <w:p w14:paraId="6602D8E5"/>
        </w:tc>
        <w:tc>
          <w:tcPr>
            <w:tcW w:w="1405" w:type="dxa"/>
          </w:tcPr>
          <w:p w14:paraId="1647A73B"/>
        </w:tc>
        <w:tc>
          <w:tcPr>
            <w:tcW w:w="1417" w:type="dxa"/>
          </w:tcPr>
          <w:p w14:paraId="55E73456"/>
        </w:tc>
        <w:tc>
          <w:tcPr>
            <w:tcW w:w="1133" w:type="dxa"/>
          </w:tcPr>
          <w:p w14:paraId="21CFA009"/>
        </w:tc>
        <w:tc>
          <w:tcPr>
            <w:tcW w:w="861" w:type="dxa"/>
          </w:tcPr>
          <w:p w14:paraId="353B361D"/>
        </w:tc>
        <w:tc>
          <w:tcPr>
            <w:tcW w:w="752" w:type="dxa"/>
          </w:tcPr>
          <w:p w14:paraId="3B97BCE5"/>
        </w:tc>
      </w:tr>
      <w:tr w14:paraId="6481FA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1395" w:type="dxa"/>
          </w:tcPr>
          <w:p w14:paraId="0CFA7CAE"/>
        </w:tc>
        <w:tc>
          <w:tcPr>
            <w:tcW w:w="994" w:type="dxa"/>
          </w:tcPr>
          <w:p w14:paraId="008DD8C3"/>
        </w:tc>
        <w:tc>
          <w:tcPr>
            <w:tcW w:w="1142" w:type="dxa"/>
          </w:tcPr>
          <w:p w14:paraId="5CC15122"/>
        </w:tc>
        <w:tc>
          <w:tcPr>
            <w:tcW w:w="991" w:type="dxa"/>
          </w:tcPr>
          <w:p w14:paraId="7F526A34"/>
        </w:tc>
        <w:tc>
          <w:tcPr>
            <w:tcW w:w="1405" w:type="dxa"/>
          </w:tcPr>
          <w:p w14:paraId="17C144EE"/>
        </w:tc>
        <w:tc>
          <w:tcPr>
            <w:tcW w:w="1417" w:type="dxa"/>
          </w:tcPr>
          <w:p w14:paraId="6C7E11A2"/>
        </w:tc>
        <w:tc>
          <w:tcPr>
            <w:tcW w:w="1133" w:type="dxa"/>
          </w:tcPr>
          <w:p w14:paraId="3B777661"/>
        </w:tc>
        <w:tc>
          <w:tcPr>
            <w:tcW w:w="861" w:type="dxa"/>
          </w:tcPr>
          <w:p w14:paraId="71052AE5"/>
        </w:tc>
        <w:tc>
          <w:tcPr>
            <w:tcW w:w="752" w:type="dxa"/>
          </w:tcPr>
          <w:p w14:paraId="6E4B9437"/>
        </w:tc>
      </w:tr>
      <w:tr w14:paraId="7A2A74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4" w:hRule="atLeast"/>
        </w:trPr>
        <w:tc>
          <w:tcPr>
            <w:tcW w:w="1395" w:type="dxa"/>
          </w:tcPr>
          <w:p w14:paraId="696424C9">
            <w:pPr>
              <w:pStyle w:val="12"/>
              <w:spacing w:before="35" w:line="239" w:lineRule="auto"/>
              <w:ind w:left="115" w:right="107" w:firstLine="337"/>
              <w:rPr>
                <w:rFonts w:hint="eastAsia"/>
                <w:lang w:eastAsia="zh-CN"/>
              </w:rPr>
            </w:pPr>
            <w:r>
              <w:rPr>
                <w:spacing w:val="7"/>
                <w:lang w:eastAsia="zh-CN"/>
              </w:rPr>
              <w:t>□招标控</w:t>
            </w:r>
            <w:r>
              <w:rPr>
                <w:spacing w:val="4"/>
                <w:lang w:eastAsia="zh-CN"/>
              </w:rPr>
              <w:t>制价</w:t>
            </w:r>
          </w:p>
          <w:p w14:paraId="41E42A75">
            <w:pPr>
              <w:pStyle w:val="12"/>
              <w:spacing w:before="25" w:line="233" w:lineRule="auto"/>
              <w:ind w:left="124" w:right="109" w:firstLine="327"/>
              <w:rPr>
                <w:rFonts w:hint="eastAsia"/>
                <w:lang w:eastAsia="zh-CN"/>
              </w:rPr>
            </w:pPr>
            <w:r>
              <w:rPr>
                <w:spacing w:val="-7"/>
                <w:lang w:eastAsia="zh-CN"/>
              </w:rPr>
              <w:t>□</w:t>
            </w:r>
            <w:r>
              <w:rPr>
                <w:spacing w:val="25"/>
                <w:lang w:eastAsia="zh-CN"/>
              </w:rPr>
              <w:t xml:space="preserve"> </w:t>
            </w:r>
            <w:r>
              <w:rPr>
                <w:spacing w:val="-7"/>
                <w:lang w:eastAsia="zh-CN"/>
              </w:rPr>
              <w:t>标</w:t>
            </w:r>
            <w:r>
              <w:rPr>
                <w:spacing w:val="22"/>
                <w:lang w:eastAsia="zh-CN"/>
              </w:rPr>
              <w:t xml:space="preserve"> </w:t>
            </w:r>
            <w:r>
              <w:rPr>
                <w:spacing w:val="-7"/>
                <w:lang w:eastAsia="zh-CN"/>
              </w:rPr>
              <w:t>底</w:t>
            </w:r>
            <w:r>
              <w:rPr>
                <w:spacing w:val="2"/>
                <w:lang w:eastAsia="zh-CN"/>
              </w:rPr>
              <w:t>（如有）</w:t>
            </w:r>
          </w:p>
        </w:tc>
        <w:tc>
          <w:tcPr>
            <w:tcW w:w="8695" w:type="dxa"/>
            <w:gridSpan w:val="8"/>
          </w:tcPr>
          <w:p w14:paraId="693D9282">
            <w:pPr>
              <w:rPr>
                <w:lang w:eastAsia="zh-CN"/>
              </w:rPr>
            </w:pPr>
          </w:p>
        </w:tc>
      </w:tr>
      <w:tr w14:paraId="3B21F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1395" w:type="dxa"/>
          </w:tcPr>
          <w:p w14:paraId="49C11BFD">
            <w:pPr>
              <w:pStyle w:val="12"/>
              <w:spacing w:before="35" w:line="228" w:lineRule="auto"/>
              <w:ind w:left="177"/>
              <w:rPr>
                <w:rFonts w:hint="eastAsia"/>
                <w:lang w:eastAsia="zh-CN"/>
              </w:rPr>
            </w:pPr>
            <w:r>
              <w:rPr>
                <w:spacing w:val="7"/>
                <w:lang w:eastAsia="zh-CN"/>
              </w:rPr>
              <w:t>开标过程需</w:t>
            </w:r>
          </w:p>
          <w:p w14:paraId="105BA123">
            <w:pPr>
              <w:pStyle w:val="12"/>
              <w:spacing w:before="26" w:line="234" w:lineRule="auto"/>
              <w:ind w:left="493" w:right="172" w:hanging="317"/>
              <w:rPr>
                <w:rFonts w:hint="eastAsia"/>
                <w:lang w:eastAsia="zh-CN"/>
              </w:rPr>
            </w:pPr>
            <w:r>
              <w:rPr>
                <w:spacing w:val="8"/>
                <w:lang w:eastAsia="zh-CN"/>
              </w:rPr>
              <w:t>记录的其他</w:t>
            </w:r>
            <w:r>
              <w:rPr>
                <w:spacing w:val="4"/>
                <w:lang w:eastAsia="zh-CN"/>
              </w:rPr>
              <w:t>事项</w:t>
            </w:r>
          </w:p>
        </w:tc>
        <w:tc>
          <w:tcPr>
            <w:tcW w:w="8695" w:type="dxa"/>
            <w:gridSpan w:val="8"/>
          </w:tcPr>
          <w:p w14:paraId="26418898">
            <w:pPr>
              <w:rPr>
                <w:lang w:eastAsia="zh-CN"/>
              </w:rPr>
            </w:pPr>
          </w:p>
        </w:tc>
      </w:tr>
    </w:tbl>
    <w:p w14:paraId="20194049">
      <w:pPr>
        <w:spacing w:before="305" w:line="228" w:lineRule="auto"/>
        <w:ind w:firstLine="440" w:firstLineChars="200"/>
        <w:rPr>
          <w:rFonts w:hint="eastAsia" w:ascii="宋体" w:hAnsi="宋体" w:eastAsia="宋体" w:cs="宋体"/>
          <w:lang w:eastAsia="zh-CN"/>
        </w:rPr>
      </w:pPr>
      <w:r>
        <w:rPr>
          <w:rFonts w:ascii="宋体" w:hAnsi="宋体" w:eastAsia="宋体" w:cs="宋体"/>
          <w:spacing w:val="5"/>
          <w:lang w:eastAsia="zh-CN"/>
        </w:rPr>
        <w:t xml:space="preserve">主持人：                  </w:t>
      </w:r>
      <w:r>
        <w:rPr>
          <w:rFonts w:ascii="宋体" w:hAnsi="宋体" w:eastAsia="宋体" w:cs="宋体"/>
          <w:spacing w:val="4"/>
          <w:lang w:eastAsia="zh-CN"/>
        </w:rPr>
        <w:t xml:space="preserve">   招标</w:t>
      </w:r>
      <w:r>
        <w:rPr>
          <w:rFonts w:ascii="宋体" w:hAnsi="宋体" w:eastAsia="宋体" w:cs="宋体"/>
          <w:spacing w:val="5"/>
          <w:lang w:eastAsia="zh-CN"/>
        </w:rPr>
        <w:t>人代表人：</w:t>
      </w:r>
      <w:r>
        <w:rPr>
          <w:rFonts w:ascii="宋体" w:hAnsi="宋体" w:eastAsia="宋体" w:cs="宋体"/>
          <w:spacing w:val="1"/>
          <w:lang w:eastAsia="zh-CN"/>
        </w:rPr>
        <w:t xml:space="preserve">                    </w:t>
      </w:r>
      <w:r>
        <w:rPr>
          <w:rFonts w:ascii="宋体" w:hAnsi="宋体" w:eastAsia="宋体" w:cs="宋体"/>
          <w:spacing w:val="5"/>
          <w:lang w:eastAsia="zh-CN"/>
        </w:rPr>
        <w:t>监标人 ：</w:t>
      </w:r>
    </w:p>
    <w:p w14:paraId="03C3E44D">
      <w:pPr>
        <w:spacing w:line="228" w:lineRule="auto"/>
        <w:rPr>
          <w:rFonts w:hint="eastAsia" w:ascii="宋体" w:hAnsi="宋体" w:eastAsia="宋体" w:cs="宋体"/>
          <w:lang w:eastAsia="zh-CN"/>
        </w:rPr>
        <w:sectPr>
          <w:footerReference r:id="rId16" w:type="default"/>
          <w:pgSz w:w="11907" w:h="16840"/>
          <w:pgMar w:top="1431" w:right="934" w:bottom="1362" w:left="877" w:header="0" w:footer="1200" w:gutter="0"/>
          <w:cols w:space="720" w:num="1"/>
        </w:sectPr>
      </w:pPr>
    </w:p>
    <w:p w14:paraId="0D19FECB">
      <w:pPr>
        <w:pStyle w:val="3"/>
        <w:spacing w:line="416" w:lineRule="auto"/>
        <w:rPr>
          <w:lang w:eastAsia="zh-CN"/>
        </w:rPr>
      </w:pPr>
    </w:p>
    <w:p w14:paraId="39507AA7">
      <w:pPr>
        <w:spacing w:before="91" w:line="219" w:lineRule="auto"/>
        <w:ind w:left="2517"/>
        <w:outlineLvl w:val="1"/>
        <w:rPr>
          <w:rFonts w:hint="eastAsia" w:ascii="宋体" w:hAnsi="宋体" w:eastAsia="宋体" w:cs="宋体"/>
          <w:sz w:val="28"/>
          <w:szCs w:val="28"/>
          <w:lang w:eastAsia="zh-CN"/>
        </w:rPr>
      </w:pPr>
      <w:bookmarkStart w:id="93" w:name="bookmark111"/>
      <w:bookmarkEnd w:id="93"/>
      <w:bookmarkStart w:id="94" w:name="_Toc9594"/>
      <w:r>
        <w:rPr>
          <w:rFonts w:ascii="宋体" w:hAnsi="宋体" w:eastAsia="宋体" w:cs="宋体"/>
          <w:b/>
          <w:bCs/>
          <w:spacing w:val="-4"/>
          <w:sz w:val="28"/>
          <w:szCs w:val="28"/>
          <w:lang w:eastAsia="zh-CN"/>
        </w:rPr>
        <w:t>附件七</w:t>
      </w:r>
      <w:r>
        <w:rPr>
          <w:rFonts w:ascii="宋体" w:hAnsi="宋体" w:eastAsia="宋体" w:cs="宋体"/>
          <w:spacing w:val="-4"/>
          <w:sz w:val="28"/>
          <w:szCs w:val="28"/>
          <w:lang w:eastAsia="zh-CN"/>
        </w:rPr>
        <w:t xml:space="preserve">  </w:t>
      </w:r>
      <w:r>
        <w:rPr>
          <w:rFonts w:ascii="宋体" w:hAnsi="宋体" w:eastAsia="宋体" w:cs="宋体"/>
          <w:b/>
          <w:bCs/>
          <w:spacing w:val="-4"/>
          <w:sz w:val="28"/>
          <w:szCs w:val="28"/>
          <w:lang w:eastAsia="zh-CN"/>
        </w:rPr>
        <w:t>投标文件问题澄清通知</w:t>
      </w:r>
      <w:bookmarkEnd w:id="94"/>
    </w:p>
    <w:p w14:paraId="5F7E2864">
      <w:pPr>
        <w:pStyle w:val="3"/>
        <w:spacing w:line="345" w:lineRule="auto"/>
        <w:rPr>
          <w:lang w:eastAsia="zh-CN"/>
        </w:rPr>
      </w:pPr>
    </w:p>
    <w:p w14:paraId="05E0685C">
      <w:pPr>
        <w:pStyle w:val="3"/>
        <w:spacing w:line="345" w:lineRule="auto"/>
        <w:rPr>
          <w:lang w:eastAsia="zh-CN"/>
        </w:rPr>
      </w:pPr>
    </w:p>
    <w:p w14:paraId="0D1057B5">
      <w:pPr>
        <w:spacing w:before="91" w:line="222" w:lineRule="auto"/>
        <w:ind w:left="3059"/>
        <w:rPr>
          <w:rFonts w:hint="eastAsia" w:ascii="黑体" w:hAnsi="黑体" w:eastAsia="黑体" w:cs="黑体"/>
          <w:sz w:val="28"/>
          <w:szCs w:val="28"/>
          <w:lang w:eastAsia="zh-CN"/>
        </w:rPr>
      </w:pPr>
      <w:r>
        <w:rPr>
          <w:rFonts w:ascii="黑体" w:hAnsi="黑体" w:eastAsia="黑体" w:cs="黑体"/>
          <w:spacing w:val="-1"/>
          <w:sz w:val="28"/>
          <w:szCs w:val="28"/>
          <w:lang w:eastAsia="zh-CN"/>
        </w:rPr>
        <w:t>投标文件问题澄清通知</w:t>
      </w:r>
    </w:p>
    <w:p w14:paraId="47017CC4">
      <w:pPr>
        <w:pStyle w:val="3"/>
        <w:spacing w:line="298" w:lineRule="auto"/>
        <w:rPr>
          <w:lang w:eastAsia="zh-CN"/>
        </w:rPr>
      </w:pPr>
    </w:p>
    <w:p w14:paraId="1F1C4605">
      <w:pPr>
        <w:spacing w:before="65" w:line="228" w:lineRule="auto"/>
        <w:ind w:left="5364"/>
        <w:rPr>
          <w:rFonts w:hint="eastAsia" w:ascii="宋体" w:hAnsi="宋体" w:eastAsia="宋体" w:cs="宋体"/>
          <w:lang w:eastAsia="zh-CN"/>
        </w:rPr>
      </w:pPr>
      <w:r>
        <w:rPr>
          <w:rFonts w:hint="eastAsia" w:ascii="宋体" w:hAnsi="宋体" w:eastAsia="宋体" w:cs="宋体"/>
          <w:spacing w:val="7"/>
          <w:lang w:eastAsia="zh-CN"/>
        </w:rPr>
        <w:t>编号：</w:t>
      </w:r>
      <w:r>
        <w:rPr>
          <w:rFonts w:hint="eastAsia" w:ascii="宋体" w:hAnsi="宋体" w:eastAsia="宋体" w:cs="宋体"/>
          <w:u w:val="single"/>
          <w:lang w:eastAsia="zh-CN"/>
        </w:rPr>
        <w:t xml:space="preserve">                   </w:t>
      </w:r>
    </w:p>
    <w:p w14:paraId="1AB6E6FD">
      <w:pPr>
        <w:tabs>
          <w:tab w:val="left" w:pos="2833"/>
        </w:tabs>
        <w:spacing w:before="216" w:line="228"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（投标人名称</w:t>
      </w:r>
      <w:r>
        <w:rPr>
          <w:rFonts w:hint="eastAsia" w:ascii="宋体" w:hAnsi="宋体" w:eastAsia="宋体" w:cs="宋体"/>
          <w:spacing w:val="1"/>
          <w:lang w:eastAsia="zh-CN"/>
        </w:rPr>
        <w:t>）：</w:t>
      </w:r>
    </w:p>
    <w:p w14:paraId="75C84216">
      <w:pPr>
        <w:pStyle w:val="3"/>
        <w:spacing w:line="320" w:lineRule="auto"/>
        <w:rPr>
          <w:rFonts w:hint="eastAsia" w:ascii="宋体" w:hAnsi="宋体" w:eastAsia="宋体" w:cs="宋体"/>
          <w:lang w:eastAsia="zh-CN"/>
        </w:rPr>
      </w:pPr>
    </w:p>
    <w:p w14:paraId="1E9C3F74">
      <w:pPr>
        <w:pStyle w:val="3"/>
        <w:spacing w:line="321" w:lineRule="auto"/>
        <w:rPr>
          <w:rFonts w:hint="eastAsia" w:ascii="宋体" w:hAnsi="宋体" w:eastAsia="宋体" w:cs="宋体"/>
          <w:lang w:eastAsia="zh-CN"/>
        </w:rPr>
      </w:pPr>
    </w:p>
    <w:p w14:paraId="6B3B098C">
      <w:pPr>
        <w:tabs>
          <w:tab w:val="left" w:pos="1890"/>
        </w:tabs>
        <w:spacing w:before="66" w:line="444" w:lineRule="auto"/>
        <w:ind w:left="7" w:firstLine="518"/>
        <w:jc w:val="both"/>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13"/>
          <w:lang w:eastAsia="zh-CN"/>
        </w:rPr>
        <w:t>（项目名称</w:t>
      </w:r>
      <w:r>
        <w:rPr>
          <w:rFonts w:hint="eastAsia" w:ascii="宋体" w:hAnsi="宋体" w:eastAsia="宋体" w:cs="宋体"/>
          <w:lang w:eastAsia="zh-CN"/>
        </w:rPr>
        <w:t>）</w:t>
      </w:r>
      <w:r>
        <w:rPr>
          <w:rFonts w:hint="eastAsia" w:ascii="宋体" w:hAnsi="宋体" w:eastAsia="宋体" w:cs="宋体"/>
          <w:spacing w:val="7"/>
          <w:u w:val="single"/>
          <w:lang w:eastAsia="zh-CN"/>
        </w:rPr>
        <w:t xml:space="preserve">        </w:t>
      </w:r>
      <w:r>
        <w:rPr>
          <w:rFonts w:hint="eastAsia" w:ascii="宋体" w:hAnsi="宋体" w:eastAsia="宋体" w:cs="宋体"/>
          <w:lang w:eastAsia="zh-CN"/>
        </w:rPr>
        <w:t>（</w:t>
      </w:r>
      <w:r>
        <w:rPr>
          <w:rFonts w:hint="eastAsia" w:ascii="宋体" w:hAnsi="宋体" w:eastAsia="宋体" w:cs="宋体"/>
          <w:spacing w:val="13"/>
          <w:lang w:eastAsia="zh-CN"/>
        </w:rPr>
        <w:t>标段名称）施工招标的评标委员会，对你方的投标</w:t>
      </w:r>
      <w:r>
        <w:rPr>
          <w:rFonts w:hint="eastAsia" w:ascii="宋体" w:hAnsi="宋体" w:eastAsia="宋体" w:cs="宋体"/>
          <w:spacing w:val="12"/>
          <w:lang w:eastAsia="zh-CN"/>
        </w:rPr>
        <w:t>文件进行了仔细的审查，现需你方对下列问题以书面形式予以澄清、说</w:t>
      </w:r>
      <w:r>
        <w:rPr>
          <w:rFonts w:hint="eastAsia" w:ascii="宋体" w:hAnsi="宋体" w:eastAsia="宋体" w:cs="宋体"/>
          <w:spacing w:val="11"/>
          <w:lang w:eastAsia="zh-CN"/>
        </w:rPr>
        <w:t>明或者补正，并将投标文</w:t>
      </w:r>
      <w:r>
        <w:rPr>
          <w:rFonts w:hint="eastAsia" w:ascii="宋体" w:hAnsi="宋体" w:eastAsia="宋体" w:cs="宋体"/>
          <w:spacing w:val="7"/>
          <w:lang w:eastAsia="zh-CN"/>
        </w:rPr>
        <w:t>件的澄清、说明或者补正于</w:t>
      </w:r>
      <w:r>
        <w:rPr>
          <w:rFonts w:hint="eastAsia" w:ascii="宋体" w:hAnsi="宋体" w:eastAsia="宋体" w:cs="宋体"/>
          <w:spacing w:val="-94"/>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90"/>
          <w:lang w:eastAsia="zh-CN"/>
        </w:rPr>
        <w:t xml:space="preserve"> </w:t>
      </w:r>
      <w:r>
        <w:rPr>
          <w:rFonts w:hint="eastAsia" w:ascii="宋体" w:hAnsi="宋体" w:eastAsia="宋体" w:cs="宋体"/>
          <w:spacing w:val="7"/>
          <w:lang w:eastAsia="zh-CN"/>
        </w:rPr>
        <w:t>年</w:t>
      </w:r>
      <w:r>
        <w:rPr>
          <w:rFonts w:hint="eastAsia" w:ascii="宋体" w:hAnsi="宋体" w:eastAsia="宋体" w:cs="宋体"/>
          <w:spacing w:val="7"/>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7"/>
          <w:lang w:eastAsia="zh-CN"/>
        </w:rPr>
        <w:t>月</w:t>
      </w:r>
      <w:r>
        <w:rPr>
          <w:rFonts w:hint="eastAsia" w:ascii="宋体" w:hAnsi="宋体" w:eastAsia="宋体" w:cs="宋体"/>
          <w:spacing w:val="7"/>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7"/>
          <w:lang w:eastAsia="zh-CN"/>
        </w:rPr>
        <w:t>日</w:t>
      </w:r>
      <w:r>
        <w:rPr>
          <w:rFonts w:hint="eastAsia" w:ascii="宋体" w:hAnsi="宋体" w:eastAsia="宋体" w:cs="宋体"/>
          <w:spacing w:val="-98"/>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81"/>
          <w:lang w:eastAsia="zh-CN"/>
        </w:rPr>
        <w:t xml:space="preserve"> </w:t>
      </w:r>
      <w:r>
        <w:rPr>
          <w:rFonts w:hint="eastAsia" w:ascii="宋体" w:hAnsi="宋体" w:eastAsia="宋体" w:cs="宋体"/>
          <w:spacing w:val="7"/>
          <w:lang w:eastAsia="zh-CN"/>
        </w:rPr>
        <w:t>时前，通过“</w:t>
      </w:r>
      <w:r>
        <w:rPr>
          <w:rFonts w:hint="eastAsia" w:ascii="宋体" w:hAnsi="宋体" w:eastAsia="宋体" w:cs="宋体"/>
          <w:spacing w:val="-67"/>
          <w:lang w:eastAsia="zh-CN"/>
        </w:rPr>
        <w:t xml:space="preserve"> </w:t>
      </w:r>
      <w:r>
        <w:rPr>
          <w:rFonts w:hint="eastAsia" w:ascii="宋体" w:hAnsi="宋体" w:eastAsia="宋体" w:cs="宋体"/>
          <w:spacing w:val="7"/>
          <w:lang w:eastAsia="zh-CN"/>
        </w:rPr>
        <w:t>电子交易平台</w:t>
      </w:r>
      <w:r>
        <w:rPr>
          <w:rFonts w:hint="eastAsia" w:ascii="宋体" w:hAnsi="宋体" w:eastAsia="宋体" w:cs="宋体"/>
          <w:spacing w:val="-70"/>
          <w:lang w:eastAsia="zh-CN"/>
        </w:rPr>
        <w:t xml:space="preserve"> </w:t>
      </w:r>
      <w:r>
        <w:rPr>
          <w:rFonts w:hint="eastAsia" w:ascii="宋体" w:hAnsi="宋体" w:eastAsia="宋体" w:cs="宋体"/>
          <w:spacing w:val="7"/>
          <w:lang w:eastAsia="zh-CN"/>
        </w:rPr>
        <w:t>”“投标文件澄清</w:t>
      </w:r>
      <w:r>
        <w:rPr>
          <w:rFonts w:hint="eastAsia" w:ascii="宋体" w:hAnsi="宋体" w:eastAsia="宋体" w:cs="宋体"/>
          <w:spacing w:val="-70"/>
          <w:lang w:eastAsia="zh-CN"/>
        </w:rPr>
        <w:t xml:space="preserve"> </w:t>
      </w:r>
      <w:r>
        <w:rPr>
          <w:rFonts w:hint="eastAsia" w:ascii="宋体" w:hAnsi="宋体" w:eastAsia="宋体" w:cs="宋体"/>
          <w:spacing w:val="7"/>
          <w:lang w:eastAsia="zh-CN"/>
        </w:rPr>
        <w:t>”</w:t>
      </w:r>
      <w:r>
        <w:rPr>
          <w:rFonts w:hint="eastAsia" w:ascii="宋体" w:hAnsi="宋体" w:eastAsia="宋体" w:cs="宋体"/>
          <w:spacing w:val="8"/>
          <w:lang w:eastAsia="zh-CN"/>
        </w:rPr>
        <w:t>菜单提交给本评标委员会。</w:t>
      </w:r>
    </w:p>
    <w:p w14:paraId="52EA39D8">
      <w:pPr>
        <w:spacing w:before="3" w:line="186" w:lineRule="auto"/>
        <w:ind w:left="445"/>
        <w:rPr>
          <w:rFonts w:hint="eastAsia" w:ascii="宋体" w:hAnsi="宋体" w:eastAsia="宋体" w:cs="宋体"/>
          <w:lang w:eastAsia="zh-CN"/>
        </w:rPr>
      </w:pPr>
      <w:r>
        <w:rPr>
          <w:rFonts w:hint="eastAsia" w:ascii="宋体" w:hAnsi="宋体" w:eastAsia="宋体" w:cs="宋体"/>
          <w:spacing w:val="-4"/>
          <w:lang w:eastAsia="zh-CN"/>
        </w:rPr>
        <w:t>1</w:t>
      </w:r>
      <w:r>
        <w:rPr>
          <w:rFonts w:hint="eastAsia" w:ascii="宋体" w:hAnsi="宋体" w:eastAsia="宋体" w:cs="宋体"/>
          <w:spacing w:val="-21"/>
          <w:lang w:eastAsia="zh-CN"/>
        </w:rPr>
        <w:t xml:space="preserve"> </w:t>
      </w:r>
      <w:r>
        <w:rPr>
          <w:rFonts w:hint="eastAsia" w:ascii="宋体" w:hAnsi="宋体" w:eastAsia="宋体" w:cs="宋体"/>
          <w:spacing w:val="-4"/>
          <w:lang w:eastAsia="zh-CN"/>
        </w:rPr>
        <w:t>、</w:t>
      </w:r>
      <w:r>
        <w:rPr>
          <w:rFonts w:hint="eastAsia" w:ascii="宋体" w:hAnsi="宋体" w:eastAsia="宋体" w:cs="宋体"/>
          <w:spacing w:val="26"/>
          <w:lang w:eastAsia="zh-CN"/>
        </w:rPr>
        <w:t xml:space="preserve"> </w:t>
      </w:r>
      <w:r>
        <w:rPr>
          <w:rFonts w:hint="eastAsia" w:ascii="宋体" w:hAnsi="宋体" w:eastAsia="宋体" w:cs="宋体"/>
          <w:spacing w:val="-4"/>
          <w:lang w:eastAsia="zh-CN"/>
        </w:rPr>
        <w:t>......</w:t>
      </w:r>
    </w:p>
    <w:p w14:paraId="7EB9E237">
      <w:pPr>
        <w:spacing w:before="238" w:line="186" w:lineRule="auto"/>
        <w:ind w:left="424"/>
        <w:rPr>
          <w:rFonts w:hint="eastAsia" w:ascii="宋体" w:hAnsi="宋体" w:eastAsia="宋体" w:cs="宋体"/>
          <w:lang w:eastAsia="zh-CN"/>
        </w:rPr>
      </w:pPr>
      <w:r>
        <w:rPr>
          <w:rFonts w:hint="eastAsia" w:ascii="宋体" w:hAnsi="宋体" w:eastAsia="宋体" w:cs="宋体"/>
          <w:spacing w:val="-1"/>
          <w:lang w:eastAsia="zh-CN"/>
        </w:rPr>
        <w:t>2</w:t>
      </w:r>
      <w:r>
        <w:rPr>
          <w:rFonts w:hint="eastAsia" w:ascii="宋体" w:hAnsi="宋体" w:eastAsia="宋体" w:cs="宋体"/>
          <w:spacing w:val="-25"/>
          <w:lang w:eastAsia="zh-CN"/>
        </w:rPr>
        <w:t xml:space="preserve"> </w:t>
      </w:r>
      <w:r>
        <w:rPr>
          <w:rFonts w:hint="eastAsia" w:ascii="宋体" w:hAnsi="宋体" w:eastAsia="宋体" w:cs="宋体"/>
          <w:spacing w:val="-1"/>
          <w:lang w:eastAsia="zh-CN"/>
        </w:rPr>
        <w:t>、</w:t>
      </w:r>
      <w:r>
        <w:rPr>
          <w:rFonts w:hint="eastAsia" w:ascii="宋体" w:hAnsi="宋体" w:eastAsia="宋体" w:cs="宋体"/>
          <w:spacing w:val="26"/>
          <w:lang w:eastAsia="zh-CN"/>
        </w:rPr>
        <w:t xml:space="preserve"> </w:t>
      </w:r>
      <w:r>
        <w:rPr>
          <w:rFonts w:hint="eastAsia" w:ascii="宋体" w:hAnsi="宋体" w:eastAsia="宋体" w:cs="宋体"/>
          <w:spacing w:val="-1"/>
          <w:lang w:eastAsia="zh-CN"/>
        </w:rPr>
        <w:t>......</w:t>
      </w:r>
    </w:p>
    <w:p w14:paraId="3C285483">
      <w:pPr>
        <w:pStyle w:val="3"/>
        <w:spacing w:line="301" w:lineRule="auto"/>
        <w:rPr>
          <w:rFonts w:hint="eastAsia" w:ascii="宋体" w:hAnsi="宋体" w:eastAsia="宋体" w:cs="宋体"/>
          <w:lang w:eastAsia="zh-CN"/>
        </w:rPr>
      </w:pPr>
    </w:p>
    <w:p w14:paraId="723EFB3B">
      <w:pPr>
        <w:spacing w:before="58" w:line="63" w:lineRule="exact"/>
        <w:ind w:left="541"/>
        <w:rPr>
          <w:rFonts w:hint="eastAsia" w:ascii="宋体" w:hAnsi="宋体" w:eastAsia="宋体" w:cs="宋体"/>
          <w:lang w:eastAsia="zh-CN"/>
        </w:rPr>
      </w:pPr>
      <w:r>
        <w:rPr>
          <w:rFonts w:hint="eastAsia" w:ascii="宋体" w:hAnsi="宋体" w:eastAsia="宋体" w:cs="宋体"/>
          <w:spacing w:val="2"/>
          <w:position w:val="1"/>
          <w:lang w:eastAsia="zh-CN"/>
        </w:rPr>
        <w:t>......</w:t>
      </w:r>
    </w:p>
    <w:p w14:paraId="7538F7DF">
      <w:pPr>
        <w:pStyle w:val="3"/>
        <w:spacing w:line="331" w:lineRule="auto"/>
        <w:rPr>
          <w:rFonts w:hint="eastAsia" w:ascii="宋体" w:hAnsi="宋体" w:eastAsia="宋体" w:cs="宋体"/>
          <w:lang w:eastAsia="zh-CN"/>
        </w:rPr>
      </w:pPr>
    </w:p>
    <w:p w14:paraId="258A2684">
      <w:pPr>
        <w:tabs>
          <w:tab w:val="left" w:pos="6825"/>
        </w:tabs>
        <w:spacing w:before="66" w:line="228" w:lineRule="auto"/>
        <w:ind w:firstLine="210" w:firstLineChars="100"/>
        <w:rPr>
          <w:rFonts w:hint="eastAsia" w:ascii="宋体" w:hAnsi="宋体" w:eastAsia="宋体" w:cs="宋体"/>
          <w:lang w:eastAsia="zh-CN"/>
        </w:rPr>
      </w:pPr>
      <w:r>
        <w:rPr>
          <w:rFonts w:hint="eastAsia" w:ascii="宋体" w:hAnsi="宋体" w:eastAsia="宋体" w:cs="宋体"/>
          <w:u w:val="single"/>
          <w:lang w:eastAsia="zh-CN"/>
        </w:rPr>
        <w:t xml:space="preserve">              </w:t>
      </w:r>
      <w:r>
        <w:rPr>
          <w:rFonts w:hint="eastAsia" w:ascii="宋体" w:hAnsi="宋体" w:eastAsia="宋体" w:cs="宋体"/>
          <w:spacing w:val="-11"/>
          <w:lang w:eastAsia="zh-CN"/>
        </w:rPr>
        <w:t>（</w:t>
      </w:r>
      <w:r>
        <w:rPr>
          <w:rFonts w:hint="eastAsia" w:ascii="宋体" w:hAnsi="宋体" w:eastAsia="宋体" w:cs="宋体"/>
          <w:spacing w:val="5"/>
          <w:lang w:eastAsia="zh-CN"/>
        </w:rPr>
        <w:t xml:space="preserve"> </w:t>
      </w:r>
      <w:r>
        <w:rPr>
          <w:rFonts w:hint="eastAsia" w:ascii="宋体" w:hAnsi="宋体" w:eastAsia="宋体" w:cs="宋体"/>
          <w:spacing w:val="-11"/>
          <w:lang w:eastAsia="zh-CN"/>
        </w:rPr>
        <w:t>项</w:t>
      </w:r>
      <w:r>
        <w:rPr>
          <w:rFonts w:hint="eastAsia" w:ascii="宋体" w:hAnsi="宋体" w:eastAsia="宋体" w:cs="宋体"/>
          <w:spacing w:val="5"/>
          <w:lang w:eastAsia="zh-CN"/>
        </w:rPr>
        <w:t xml:space="preserve"> </w:t>
      </w:r>
      <w:r>
        <w:rPr>
          <w:rFonts w:hint="eastAsia" w:ascii="宋体" w:hAnsi="宋体" w:eastAsia="宋体" w:cs="宋体"/>
          <w:spacing w:val="-11"/>
          <w:lang w:eastAsia="zh-CN"/>
        </w:rPr>
        <w:t>目 名</w:t>
      </w:r>
      <w:r>
        <w:rPr>
          <w:rFonts w:hint="eastAsia" w:ascii="宋体" w:hAnsi="宋体" w:eastAsia="宋体" w:cs="宋体"/>
          <w:spacing w:val="70"/>
          <w:lang w:eastAsia="zh-CN"/>
        </w:rPr>
        <w:t xml:space="preserve"> </w:t>
      </w:r>
      <w:r>
        <w:rPr>
          <w:rFonts w:hint="eastAsia" w:ascii="宋体" w:hAnsi="宋体" w:eastAsia="宋体" w:cs="宋体"/>
          <w:spacing w:val="-11"/>
          <w:lang w:eastAsia="zh-CN"/>
        </w:rPr>
        <w:t>称</w:t>
      </w:r>
      <w:r>
        <w:rPr>
          <w:rFonts w:hint="eastAsia" w:ascii="宋体" w:hAnsi="宋体" w:eastAsia="宋体" w:cs="宋体"/>
          <w:spacing w:val="67"/>
          <w:lang w:eastAsia="zh-CN"/>
        </w:rPr>
        <w:t xml:space="preserve"> </w:t>
      </w:r>
      <w:r>
        <w:rPr>
          <w:rFonts w:hint="eastAsia" w:ascii="宋体" w:hAnsi="宋体" w:eastAsia="宋体" w:cs="宋体"/>
          <w:spacing w:val="-11"/>
          <w:lang w:eastAsia="zh-CN"/>
        </w:rPr>
        <w:t>）</w:t>
      </w:r>
      <w:r>
        <w:rPr>
          <w:rFonts w:hint="eastAsia" w:ascii="宋体" w:hAnsi="宋体" w:eastAsia="宋体" w:cs="宋体"/>
          <w:u w:val="single"/>
          <w:lang w:eastAsia="zh-CN"/>
        </w:rPr>
        <w:t xml:space="preserve">              </w:t>
      </w:r>
      <w:r>
        <w:rPr>
          <w:rFonts w:hint="eastAsia" w:ascii="宋体" w:hAnsi="宋体" w:eastAsia="宋体" w:cs="宋体"/>
          <w:spacing w:val="8"/>
          <w:lang w:eastAsia="zh-CN"/>
        </w:rPr>
        <w:t>（标段名称）施工招标评标委员会</w:t>
      </w:r>
    </w:p>
    <w:p w14:paraId="3FF45D36">
      <w:pPr>
        <w:spacing w:before="234" w:line="227" w:lineRule="auto"/>
        <w:rPr>
          <w:rFonts w:hint="eastAsia" w:ascii="宋体" w:hAnsi="宋体" w:eastAsia="宋体" w:cs="宋体"/>
          <w:lang w:eastAsia="zh-CN"/>
        </w:rPr>
      </w:pPr>
      <w:r>
        <w:rPr>
          <w:rFonts w:hint="eastAsia" w:ascii="宋体" w:hAnsi="宋体" w:eastAsia="宋体" w:cs="宋体"/>
          <w:spacing w:val="13"/>
          <w:lang w:eastAsia="zh-CN"/>
        </w:rPr>
        <w:t>（经评标委员会授权的招标人代表签字或招</w:t>
      </w:r>
      <w:r>
        <w:rPr>
          <w:rFonts w:hint="eastAsia" w:ascii="宋体" w:hAnsi="宋体" w:eastAsia="宋体" w:cs="宋体"/>
          <w:spacing w:val="8"/>
          <w:lang w:eastAsia="zh-CN"/>
        </w:rPr>
        <w:t>标人盖单位章</w:t>
      </w:r>
      <w:r>
        <w:rPr>
          <w:rFonts w:hint="eastAsia" w:ascii="宋体" w:hAnsi="宋体" w:eastAsia="宋体" w:cs="宋体"/>
          <w:spacing w:val="10"/>
          <w:lang w:eastAsia="zh-CN"/>
        </w:rPr>
        <w:t>）：</w:t>
      </w:r>
      <w:r>
        <w:rPr>
          <w:rFonts w:hint="eastAsia" w:ascii="宋体" w:hAnsi="宋体" w:eastAsia="宋体" w:cs="宋体"/>
          <w:u w:val="single"/>
          <w:lang w:eastAsia="zh-CN"/>
        </w:rPr>
        <w:t xml:space="preserve">                    </w:t>
      </w:r>
    </w:p>
    <w:p w14:paraId="1CA8B07E">
      <w:pPr>
        <w:tabs>
          <w:tab w:val="left" w:pos="8399"/>
        </w:tabs>
        <w:spacing w:before="234" w:line="228" w:lineRule="auto"/>
        <w:rPr>
          <w:rFonts w:hint="eastAsia" w:ascii="宋体" w:hAnsi="宋体" w:eastAsia="宋体" w:cs="宋体"/>
          <w:lang w:eastAsia="zh-CN"/>
        </w:rPr>
      </w:pPr>
    </w:p>
    <w:p w14:paraId="0E879D61">
      <w:pPr>
        <w:tabs>
          <w:tab w:val="left" w:pos="8399"/>
        </w:tabs>
        <w:spacing w:before="234" w:line="228" w:lineRule="auto"/>
        <w:ind w:firstLine="4620" w:firstLineChars="2100"/>
        <w:rPr>
          <w:rFonts w:hint="eastAsia" w:ascii="宋体" w:hAnsi="宋体" w:eastAsia="宋体" w:cs="宋体"/>
          <w:spacing w:val="-3"/>
          <w:lang w:eastAsia="zh-CN"/>
        </w:rPr>
      </w:pPr>
      <w:r>
        <w:rPr>
          <w:rFonts w:hint="eastAsia" w:ascii="宋体" w:hAnsi="宋体" w:eastAsia="宋体" w:cs="宋体"/>
          <w:spacing w:val="5"/>
          <w:u w:val="single"/>
          <w:lang w:eastAsia="zh-CN"/>
        </w:rPr>
        <w:t xml:space="preserve">         </w:t>
      </w:r>
      <w:r>
        <w:rPr>
          <w:rFonts w:hint="eastAsia" w:ascii="宋体" w:hAnsi="宋体" w:eastAsia="宋体" w:cs="宋体"/>
          <w:lang w:eastAsia="zh-CN"/>
        </w:rPr>
        <w:t>年</w:t>
      </w:r>
      <w:r>
        <w:rPr>
          <w:rFonts w:hint="eastAsia" w:ascii="宋体" w:hAnsi="宋体" w:eastAsia="宋体" w:cs="宋体"/>
          <w:u w:val="single"/>
          <w:lang w:eastAsia="zh-CN"/>
        </w:rPr>
        <w:t xml:space="preserve">         </w:t>
      </w:r>
      <w:r>
        <w:rPr>
          <w:rFonts w:hint="eastAsia" w:ascii="宋体" w:hAnsi="宋体" w:eastAsia="宋体" w:cs="宋体"/>
          <w:spacing w:val="-3"/>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3"/>
          <w:lang w:eastAsia="zh-CN"/>
        </w:rPr>
        <w:t>日</w:t>
      </w:r>
    </w:p>
    <w:p w14:paraId="03AD5048">
      <w:pPr>
        <w:tabs>
          <w:tab w:val="left" w:pos="8399"/>
        </w:tabs>
        <w:spacing w:before="234" w:line="228" w:lineRule="auto"/>
        <w:rPr>
          <w:rFonts w:hint="eastAsia" w:ascii="宋体" w:hAnsi="宋体" w:eastAsia="宋体" w:cs="宋体"/>
          <w:spacing w:val="-3"/>
          <w:lang w:eastAsia="zh-CN"/>
        </w:rPr>
      </w:pPr>
    </w:p>
    <w:p w14:paraId="2AED9CEB">
      <w:pPr>
        <w:spacing w:before="233" w:line="227" w:lineRule="auto"/>
        <w:ind w:left="11"/>
        <w:rPr>
          <w:rFonts w:hint="eastAsia" w:ascii="宋体" w:hAnsi="宋体" w:eastAsia="宋体" w:cs="宋体"/>
          <w:lang w:eastAsia="zh-CN"/>
        </w:rPr>
      </w:pPr>
      <w:r>
        <w:rPr>
          <w:rFonts w:hint="eastAsia" w:ascii="宋体" w:hAnsi="宋体" w:eastAsia="宋体" w:cs="宋体"/>
          <w:spacing w:val="9"/>
          <w:lang w:eastAsia="zh-CN"/>
        </w:rPr>
        <w:t>备注：评标委员会要求投标人澄清投标文件有关问题时，适用于本格式。</w:t>
      </w:r>
    </w:p>
    <w:p w14:paraId="78A9B723">
      <w:pPr>
        <w:spacing w:line="227" w:lineRule="auto"/>
        <w:rPr>
          <w:rFonts w:hint="eastAsia" w:ascii="宋体" w:hAnsi="宋体" w:eastAsia="宋体" w:cs="宋体"/>
          <w:lang w:eastAsia="zh-CN"/>
        </w:rPr>
        <w:sectPr>
          <w:footerReference r:id="rId17" w:type="default"/>
          <w:pgSz w:w="11907" w:h="16840"/>
          <w:pgMar w:top="1431" w:right="1410" w:bottom="1362" w:left="1473" w:header="0" w:footer="1200" w:gutter="0"/>
          <w:cols w:space="720" w:num="1"/>
        </w:sectPr>
      </w:pPr>
    </w:p>
    <w:p w14:paraId="21E3BCC4">
      <w:pPr>
        <w:pStyle w:val="3"/>
        <w:spacing w:line="416" w:lineRule="auto"/>
        <w:rPr>
          <w:lang w:eastAsia="zh-CN"/>
        </w:rPr>
      </w:pPr>
    </w:p>
    <w:p w14:paraId="38CD7934">
      <w:pPr>
        <w:spacing w:before="91" w:line="219" w:lineRule="auto"/>
        <w:ind w:left="2647"/>
        <w:outlineLvl w:val="1"/>
        <w:rPr>
          <w:rFonts w:hint="eastAsia" w:ascii="宋体" w:hAnsi="宋体" w:eastAsia="宋体" w:cs="宋体"/>
          <w:sz w:val="28"/>
          <w:szCs w:val="28"/>
          <w:lang w:eastAsia="zh-CN"/>
        </w:rPr>
      </w:pPr>
      <w:bookmarkStart w:id="95" w:name="_Toc30050"/>
      <w:r>
        <w:rPr>
          <w:rFonts w:ascii="宋体" w:hAnsi="宋体" w:eastAsia="宋体" w:cs="宋体"/>
          <w:b/>
          <w:bCs/>
          <w:spacing w:val="-4"/>
          <w:sz w:val="28"/>
          <w:szCs w:val="28"/>
          <w:lang w:eastAsia="zh-CN"/>
        </w:rPr>
        <w:t>附件八</w:t>
      </w:r>
      <w:r>
        <w:rPr>
          <w:rFonts w:ascii="宋体" w:hAnsi="宋体" w:eastAsia="宋体" w:cs="宋体"/>
          <w:spacing w:val="-4"/>
          <w:sz w:val="28"/>
          <w:szCs w:val="28"/>
          <w:lang w:eastAsia="zh-CN"/>
        </w:rPr>
        <w:t xml:space="preserve">  </w:t>
      </w:r>
      <w:r>
        <w:rPr>
          <w:rFonts w:ascii="宋体" w:hAnsi="宋体" w:eastAsia="宋体" w:cs="宋体"/>
          <w:b/>
          <w:bCs/>
          <w:spacing w:val="-4"/>
          <w:sz w:val="28"/>
          <w:szCs w:val="28"/>
          <w:lang w:eastAsia="zh-CN"/>
        </w:rPr>
        <w:t>投标文件问题的澄清</w:t>
      </w:r>
      <w:bookmarkEnd w:id="95"/>
    </w:p>
    <w:p w14:paraId="3DAF9D1A">
      <w:pPr>
        <w:pStyle w:val="3"/>
        <w:spacing w:line="356" w:lineRule="auto"/>
        <w:rPr>
          <w:lang w:eastAsia="zh-CN"/>
        </w:rPr>
      </w:pPr>
    </w:p>
    <w:p w14:paraId="152AC6CA">
      <w:pPr>
        <w:pStyle w:val="3"/>
        <w:spacing w:line="357" w:lineRule="auto"/>
        <w:rPr>
          <w:lang w:eastAsia="zh-CN"/>
        </w:rPr>
      </w:pPr>
    </w:p>
    <w:p w14:paraId="2518ECC8">
      <w:pPr>
        <w:spacing w:before="91" w:line="222" w:lineRule="auto"/>
        <w:ind w:left="2351"/>
        <w:rPr>
          <w:rFonts w:hint="eastAsia" w:ascii="黑体" w:hAnsi="黑体" w:eastAsia="黑体" w:cs="黑体"/>
          <w:sz w:val="28"/>
          <w:szCs w:val="28"/>
          <w:lang w:eastAsia="zh-CN"/>
        </w:rPr>
      </w:pPr>
      <w:r>
        <w:rPr>
          <w:rFonts w:ascii="黑体" w:hAnsi="黑体" w:eastAsia="黑体" w:cs="黑体"/>
          <w:spacing w:val="-1"/>
          <w:sz w:val="28"/>
          <w:szCs w:val="28"/>
          <w:lang w:eastAsia="zh-CN"/>
        </w:rPr>
        <w:t>投标文件问题的澄清、说明或补正</w:t>
      </w:r>
    </w:p>
    <w:p w14:paraId="48406D60">
      <w:pPr>
        <w:pStyle w:val="3"/>
        <w:spacing w:line="313" w:lineRule="auto"/>
        <w:rPr>
          <w:lang w:eastAsia="zh-CN"/>
        </w:rPr>
      </w:pPr>
    </w:p>
    <w:p w14:paraId="6AB0E8F8">
      <w:pPr>
        <w:spacing w:before="65" w:line="228" w:lineRule="auto"/>
        <w:ind w:left="5355"/>
        <w:rPr>
          <w:rFonts w:hint="eastAsia" w:ascii="宋体" w:hAnsi="宋体" w:eastAsia="宋体" w:cs="宋体"/>
          <w:lang w:eastAsia="zh-CN"/>
        </w:rPr>
      </w:pPr>
      <w:r>
        <w:rPr>
          <w:rFonts w:hint="eastAsia" w:ascii="宋体" w:hAnsi="宋体" w:eastAsia="宋体" w:cs="宋体"/>
          <w:spacing w:val="7"/>
          <w:lang w:eastAsia="zh-CN"/>
        </w:rPr>
        <w:t>编号：</w:t>
      </w:r>
      <w:r>
        <w:rPr>
          <w:rFonts w:hint="eastAsia" w:ascii="宋体" w:hAnsi="宋体" w:eastAsia="宋体" w:cs="宋体"/>
          <w:u w:val="single"/>
          <w:lang w:eastAsia="zh-CN"/>
        </w:rPr>
        <w:t xml:space="preserve">                   </w:t>
      </w:r>
    </w:p>
    <w:p w14:paraId="1FE65DEB">
      <w:pPr>
        <w:tabs>
          <w:tab w:val="left" w:pos="1461"/>
        </w:tabs>
        <w:spacing w:before="219" w:line="227" w:lineRule="auto"/>
        <w:ind w:left="201"/>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11"/>
          <w:lang w:eastAsia="zh-CN"/>
        </w:rPr>
        <w:t>（项目名称</w:t>
      </w:r>
      <w:r>
        <w:rPr>
          <w:rFonts w:hint="eastAsia" w:ascii="宋体" w:hAnsi="宋体" w:eastAsia="宋体" w:cs="宋体"/>
          <w:spacing w:val="-6"/>
          <w:lang w:eastAsia="zh-CN"/>
        </w:rPr>
        <w:t>）</w:t>
      </w:r>
      <w:r>
        <w:rPr>
          <w:rFonts w:hint="eastAsia" w:ascii="宋体" w:hAnsi="宋体" w:eastAsia="宋体" w:cs="宋体"/>
          <w:spacing w:val="4"/>
          <w:u w:val="single"/>
          <w:lang w:eastAsia="zh-CN"/>
        </w:rPr>
        <w:t xml:space="preserve">      </w:t>
      </w:r>
      <w:r>
        <w:rPr>
          <w:rFonts w:hint="eastAsia" w:ascii="宋体" w:hAnsi="宋体" w:eastAsia="宋体" w:cs="宋体"/>
          <w:spacing w:val="-6"/>
          <w:lang w:eastAsia="zh-CN"/>
        </w:rPr>
        <w:t>（</w:t>
      </w:r>
      <w:r>
        <w:rPr>
          <w:rFonts w:hint="eastAsia" w:ascii="宋体" w:hAnsi="宋体" w:eastAsia="宋体" w:cs="宋体"/>
          <w:spacing w:val="11"/>
          <w:lang w:eastAsia="zh-CN"/>
        </w:rPr>
        <w:t>标段名称）施工招标评标委员会：</w:t>
      </w:r>
    </w:p>
    <w:p w14:paraId="63ADC275">
      <w:pPr>
        <w:spacing w:before="233" w:line="228" w:lineRule="auto"/>
        <w:ind w:left="421"/>
        <w:rPr>
          <w:rFonts w:hint="eastAsia" w:ascii="宋体" w:hAnsi="宋体" w:eastAsia="宋体" w:cs="宋体"/>
          <w:lang w:eastAsia="zh-CN"/>
        </w:rPr>
      </w:pPr>
      <w:r>
        <w:rPr>
          <w:rFonts w:hint="eastAsia" w:ascii="宋体" w:hAnsi="宋体" w:eastAsia="宋体" w:cs="宋体"/>
          <w:spacing w:val="8"/>
          <w:lang w:eastAsia="zh-CN"/>
        </w:rPr>
        <w:t>投标文件问题澄清通知（编号</w:t>
      </w:r>
      <w:r>
        <w:rPr>
          <w:rFonts w:hint="eastAsia" w:ascii="宋体" w:hAnsi="宋体" w:eastAsia="宋体" w:cs="宋体"/>
          <w:spacing w:val="13"/>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68"/>
          <w:lang w:eastAsia="zh-CN"/>
        </w:rPr>
        <w:t xml:space="preserve"> </w:t>
      </w:r>
      <w:r>
        <w:rPr>
          <w:rFonts w:hint="eastAsia" w:ascii="宋体" w:hAnsi="宋体" w:eastAsia="宋体" w:cs="宋体"/>
          <w:spacing w:val="13"/>
          <w:lang w:eastAsia="zh-CN"/>
        </w:rPr>
        <w:t>）</w:t>
      </w:r>
      <w:r>
        <w:rPr>
          <w:rFonts w:hint="eastAsia" w:ascii="宋体" w:hAnsi="宋体" w:eastAsia="宋体" w:cs="宋体"/>
          <w:spacing w:val="8"/>
          <w:lang w:eastAsia="zh-CN"/>
        </w:rPr>
        <w:t>已收悉，现澄清、说明或者补正如下：</w:t>
      </w:r>
    </w:p>
    <w:p w14:paraId="1C09E44A">
      <w:pPr>
        <w:spacing w:before="270" w:line="195" w:lineRule="auto"/>
        <w:ind w:left="435"/>
        <w:rPr>
          <w:rFonts w:hint="eastAsia" w:ascii="宋体" w:hAnsi="宋体" w:eastAsia="宋体" w:cs="宋体"/>
          <w:lang w:eastAsia="zh-CN"/>
        </w:rPr>
      </w:pPr>
      <w:r>
        <w:rPr>
          <w:rFonts w:hint="eastAsia" w:ascii="宋体" w:hAnsi="宋体" w:eastAsia="宋体" w:cs="宋体"/>
          <w:spacing w:val="-9"/>
          <w:lang w:eastAsia="zh-CN"/>
        </w:rPr>
        <w:t>1.</w:t>
      </w:r>
    </w:p>
    <w:p w14:paraId="42879FEF">
      <w:pPr>
        <w:spacing w:before="293" w:line="195" w:lineRule="auto"/>
        <w:ind w:left="415"/>
        <w:rPr>
          <w:rFonts w:hint="eastAsia" w:ascii="宋体" w:hAnsi="宋体" w:eastAsia="宋体" w:cs="宋体"/>
          <w:lang w:eastAsia="zh-CN"/>
        </w:rPr>
      </w:pPr>
      <w:r>
        <w:rPr>
          <w:rFonts w:hint="eastAsia" w:ascii="宋体" w:hAnsi="宋体" w:eastAsia="宋体" w:cs="宋体"/>
          <w:spacing w:val="1"/>
          <w:lang w:eastAsia="zh-CN"/>
        </w:rPr>
        <w:t>2.</w:t>
      </w:r>
    </w:p>
    <w:p w14:paraId="680F5E60">
      <w:pPr>
        <w:spacing w:before="106"/>
        <w:rPr>
          <w:rFonts w:hint="eastAsia" w:ascii="宋体" w:hAnsi="宋体" w:eastAsia="宋体" w:cs="宋体"/>
          <w:lang w:eastAsia="zh-CN"/>
        </w:rPr>
      </w:pPr>
    </w:p>
    <w:p w14:paraId="30A47ED0">
      <w:pPr>
        <w:spacing w:before="106"/>
        <w:rPr>
          <w:rFonts w:hint="eastAsia" w:ascii="宋体" w:hAnsi="宋体" w:eastAsia="宋体" w:cs="宋体"/>
          <w:lang w:eastAsia="zh-CN"/>
        </w:rPr>
      </w:pPr>
    </w:p>
    <w:p w14:paraId="31A1C7A8">
      <w:pPr>
        <w:rPr>
          <w:rFonts w:hint="eastAsia" w:ascii="宋体" w:hAnsi="宋体" w:eastAsia="宋体" w:cs="宋体"/>
          <w:lang w:eastAsia="zh-CN"/>
        </w:rPr>
        <w:sectPr>
          <w:footerReference r:id="rId18" w:type="default"/>
          <w:pgSz w:w="11907" w:h="16840"/>
          <w:pgMar w:top="1431" w:right="1655" w:bottom="1362" w:left="1482" w:header="0" w:footer="1200" w:gutter="0"/>
          <w:cols w:equalWidth="0" w:num="1">
            <w:col w:w="8769"/>
          </w:cols>
        </w:sectPr>
      </w:pPr>
    </w:p>
    <w:p w14:paraId="2675468F">
      <w:pPr>
        <w:spacing w:before="42" w:line="324" w:lineRule="exact"/>
        <w:ind w:left="432"/>
        <w:rPr>
          <w:rFonts w:hint="eastAsia" w:ascii="宋体" w:hAnsi="宋体" w:eastAsia="宋体" w:cs="宋体"/>
          <w:lang w:eastAsia="zh-CN"/>
        </w:rPr>
      </w:pPr>
      <w:r>
        <w:rPr>
          <w:rFonts w:hint="eastAsia" w:ascii="宋体" w:hAnsi="宋体" w:eastAsia="宋体" w:cs="宋体"/>
          <w:spacing w:val="-2"/>
          <w:position w:val="2"/>
          <w:lang w:eastAsia="zh-CN"/>
        </w:rPr>
        <w:t>……</w:t>
      </w:r>
    </w:p>
    <w:p w14:paraId="7C209D35">
      <w:pPr>
        <w:spacing w:before="11"/>
        <w:rPr>
          <w:rFonts w:hint="eastAsia" w:ascii="宋体" w:hAnsi="宋体" w:eastAsia="宋体" w:cs="宋体"/>
          <w:lang w:eastAsia="zh-CN"/>
        </w:rPr>
      </w:pPr>
    </w:p>
    <w:p w14:paraId="0A3C027A">
      <w:pPr>
        <w:spacing w:before="10"/>
        <w:rPr>
          <w:rFonts w:hint="eastAsia" w:ascii="宋体" w:hAnsi="宋体" w:eastAsia="宋体" w:cs="宋体"/>
          <w:lang w:eastAsia="zh-CN"/>
        </w:rPr>
      </w:pPr>
    </w:p>
    <w:p w14:paraId="3B37BE7D">
      <w:pPr>
        <w:spacing w:before="10"/>
        <w:rPr>
          <w:rFonts w:hint="eastAsia" w:ascii="宋体" w:hAnsi="宋体" w:eastAsia="宋体" w:cs="宋体"/>
          <w:lang w:eastAsia="zh-CN"/>
        </w:rPr>
      </w:pPr>
    </w:p>
    <w:p w14:paraId="649395C7">
      <w:pPr>
        <w:spacing w:before="10"/>
        <w:rPr>
          <w:rFonts w:hint="eastAsia" w:ascii="宋体" w:hAnsi="宋体" w:eastAsia="宋体" w:cs="宋体"/>
          <w:lang w:eastAsia="zh-CN"/>
        </w:rPr>
      </w:pPr>
    </w:p>
    <w:p w14:paraId="0CE5E15E">
      <w:pPr>
        <w:pStyle w:val="3"/>
        <w:spacing w:line="14" w:lineRule="auto"/>
        <w:rPr>
          <w:rFonts w:hint="eastAsia" w:ascii="宋体" w:hAnsi="宋体" w:eastAsia="宋体" w:cs="宋体"/>
          <w:lang w:eastAsia="zh-CN"/>
        </w:rPr>
      </w:pPr>
      <w:r>
        <w:rPr>
          <w:rFonts w:hint="eastAsia" w:ascii="宋体" w:hAnsi="宋体" w:eastAsia="宋体" w:cs="宋体"/>
          <w:lang w:eastAsia="zh-CN"/>
        </w:rPr>
        <w:br w:type="column"/>
      </w:r>
    </w:p>
    <w:p w14:paraId="6A03801A">
      <w:pPr>
        <w:pStyle w:val="3"/>
        <w:spacing w:line="452" w:lineRule="auto"/>
        <w:rPr>
          <w:rFonts w:hint="eastAsia" w:ascii="宋体" w:hAnsi="宋体" w:eastAsia="宋体" w:cs="宋体"/>
          <w:lang w:eastAsia="zh-CN"/>
        </w:rPr>
      </w:pPr>
    </w:p>
    <w:p w14:paraId="2356650D">
      <w:pPr>
        <w:spacing w:before="66" w:line="227" w:lineRule="auto"/>
        <w:jc w:val="right"/>
        <w:rPr>
          <w:rFonts w:hint="eastAsia" w:ascii="宋体" w:hAnsi="宋体" w:eastAsia="宋体" w:cs="宋体"/>
          <w:lang w:eastAsia="zh-CN"/>
        </w:rPr>
      </w:pPr>
      <w:r>
        <w:rPr>
          <w:rFonts w:hint="eastAsia" w:ascii="宋体" w:hAnsi="宋体" w:eastAsia="宋体" w:cs="宋体"/>
          <w:spacing w:val="9"/>
          <w:lang w:eastAsia="zh-CN"/>
        </w:rPr>
        <w:t>投标人</w:t>
      </w:r>
      <w:r>
        <w:rPr>
          <w:rFonts w:hint="eastAsia" w:ascii="宋体" w:hAnsi="宋体" w:eastAsia="宋体" w:cs="宋体"/>
          <w:spacing w:val="-3"/>
          <w:lang w:eastAsia="zh-CN"/>
        </w:rPr>
        <w:t>：</w:t>
      </w:r>
      <w:r>
        <w:rPr>
          <w:rFonts w:hint="eastAsia" w:ascii="宋体" w:hAnsi="宋体" w:eastAsia="宋体" w:cs="宋体"/>
          <w:spacing w:val="1"/>
          <w:u w:val="single"/>
          <w:lang w:eastAsia="zh-CN"/>
        </w:rPr>
        <w:t xml:space="preserve">                          </w:t>
      </w:r>
      <w:r>
        <w:rPr>
          <w:rFonts w:hint="eastAsia" w:ascii="宋体" w:hAnsi="宋体" w:eastAsia="宋体" w:cs="宋体"/>
          <w:spacing w:val="-3"/>
          <w:lang w:eastAsia="zh-CN"/>
        </w:rPr>
        <w:t>（</w:t>
      </w:r>
      <w:r>
        <w:rPr>
          <w:rFonts w:hint="eastAsia" w:ascii="宋体" w:hAnsi="宋体" w:eastAsia="宋体" w:cs="宋体"/>
          <w:spacing w:val="9"/>
          <w:lang w:eastAsia="zh-CN"/>
        </w:rPr>
        <w:t>盖单位章）</w:t>
      </w:r>
    </w:p>
    <w:p w14:paraId="446F6403">
      <w:pPr>
        <w:pStyle w:val="3"/>
        <w:spacing w:line="287" w:lineRule="auto"/>
        <w:rPr>
          <w:rFonts w:hint="eastAsia" w:ascii="宋体" w:hAnsi="宋体" w:eastAsia="宋体" w:cs="宋体"/>
          <w:lang w:eastAsia="zh-CN"/>
        </w:rPr>
      </w:pPr>
    </w:p>
    <w:p w14:paraId="005C9B17">
      <w:pPr>
        <w:spacing w:before="65" w:line="228" w:lineRule="auto"/>
        <w:jc w:val="both"/>
        <w:rPr>
          <w:rFonts w:hint="eastAsia" w:ascii="宋体" w:hAnsi="宋体" w:eastAsia="宋体" w:cs="宋体"/>
          <w:lang w:eastAsia="zh-CN"/>
        </w:rPr>
      </w:pPr>
      <w:r>
        <w:rPr>
          <w:rFonts w:hint="eastAsia" w:ascii="宋体" w:hAnsi="宋体" w:eastAsia="宋体" w:cs="宋体"/>
          <w:spacing w:val="9"/>
          <w:lang w:eastAsia="zh-CN"/>
        </w:rPr>
        <w:t>法定代表人或其委托代理人</w:t>
      </w:r>
      <w:r>
        <w:rPr>
          <w:rFonts w:hint="eastAsia" w:ascii="宋体" w:hAnsi="宋体" w:eastAsia="宋体" w:cs="宋体"/>
          <w:spacing w:val="1"/>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1"/>
          <w:lang w:eastAsia="zh-CN"/>
        </w:rPr>
        <w:t>（</w:t>
      </w:r>
      <w:r>
        <w:rPr>
          <w:rFonts w:hint="eastAsia" w:ascii="宋体" w:hAnsi="宋体" w:eastAsia="宋体" w:cs="宋体"/>
          <w:spacing w:val="9"/>
          <w:lang w:eastAsia="zh-CN"/>
        </w:rPr>
        <w:t>签字）</w:t>
      </w:r>
    </w:p>
    <w:p w14:paraId="7BB66638">
      <w:pPr>
        <w:spacing w:line="228" w:lineRule="auto"/>
        <w:rPr>
          <w:rFonts w:hint="eastAsia" w:ascii="宋体" w:hAnsi="宋体" w:eastAsia="宋体" w:cs="宋体"/>
          <w:lang w:eastAsia="zh-CN"/>
        </w:rPr>
        <w:sectPr>
          <w:type w:val="continuous"/>
          <w:pgSz w:w="11907" w:h="16840"/>
          <w:pgMar w:top="1431" w:right="1655" w:bottom="1362" w:left="1482" w:header="0" w:footer="1200" w:gutter="0"/>
          <w:cols w:equalWidth="0" w:num="2">
            <w:col w:w="3659" w:space="100"/>
            <w:col w:w="5011"/>
          </w:cols>
        </w:sectPr>
      </w:pPr>
    </w:p>
    <w:p w14:paraId="1F7C5A46">
      <w:pPr>
        <w:pStyle w:val="3"/>
        <w:spacing w:line="253" w:lineRule="auto"/>
        <w:rPr>
          <w:rFonts w:hint="eastAsia" w:ascii="宋体" w:hAnsi="宋体" w:eastAsia="宋体" w:cs="宋体"/>
          <w:lang w:eastAsia="zh-CN"/>
        </w:rPr>
      </w:pPr>
    </w:p>
    <w:p w14:paraId="009FEEE6">
      <w:pPr>
        <w:pStyle w:val="3"/>
        <w:spacing w:line="253" w:lineRule="auto"/>
        <w:rPr>
          <w:rFonts w:hint="eastAsia" w:ascii="宋体" w:hAnsi="宋体" w:eastAsia="宋体" w:cs="宋体"/>
          <w:lang w:eastAsia="zh-CN"/>
        </w:rPr>
      </w:pPr>
    </w:p>
    <w:p w14:paraId="129C9B44">
      <w:pPr>
        <w:pStyle w:val="3"/>
        <w:spacing w:line="253" w:lineRule="auto"/>
        <w:rPr>
          <w:rFonts w:hint="eastAsia" w:ascii="宋体" w:hAnsi="宋体" w:eastAsia="宋体" w:cs="宋体"/>
          <w:lang w:eastAsia="zh-CN"/>
        </w:rPr>
      </w:pPr>
    </w:p>
    <w:p w14:paraId="1CFD2B8A">
      <w:pPr>
        <w:spacing w:before="65" w:line="193" w:lineRule="auto"/>
        <w:ind w:firstLine="5562" w:firstLineChars="2700"/>
        <w:rPr>
          <w:rFonts w:hint="eastAsia" w:ascii="宋体" w:hAnsi="宋体" w:eastAsia="宋体" w:cs="宋体"/>
          <w:lang w:eastAsia="zh-CN"/>
        </w:rPr>
      </w:pPr>
      <w:r>
        <w:rPr>
          <w:rFonts w:hint="eastAsia" w:ascii="宋体" w:hAnsi="宋体" w:eastAsia="宋体" w:cs="宋体"/>
          <w:spacing w:val="-2"/>
          <w:u w:val="single"/>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98"/>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83"/>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5"/>
          <w:lang w:eastAsia="zh-CN"/>
        </w:rPr>
        <w:t xml:space="preserve"> </w:t>
      </w:r>
      <w:r>
        <w:rPr>
          <w:rFonts w:hint="eastAsia" w:ascii="宋体" w:hAnsi="宋体" w:eastAsia="宋体" w:cs="宋体"/>
          <w:spacing w:val="-2"/>
          <w:lang w:eastAsia="zh-CN"/>
        </w:rPr>
        <w:t>日</w:t>
      </w:r>
    </w:p>
    <w:p w14:paraId="377C1614">
      <w:pPr>
        <w:spacing w:line="193" w:lineRule="auto"/>
        <w:rPr>
          <w:rFonts w:hint="eastAsia" w:ascii="宋体" w:hAnsi="宋体" w:eastAsia="宋体" w:cs="宋体"/>
          <w:lang w:eastAsia="zh-CN"/>
        </w:rPr>
        <w:sectPr>
          <w:type w:val="continuous"/>
          <w:pgSz w:w="11907" w:h="16840"/>
          <w:pgMar w:top="1431" w:right="1655" w:bottom="1362" w:left="1482" w:header="0" w:footer="1200" w:gutter="0"/>
          <w:cols w:equalWidth="0" w:num="1">
            <w:col w:w="8769"/>
          </w:cols>
        </w:sectPr>
      </w:pPr>
    </w:p>
    <w:p w14:paraId="2E67BD4B">
      <w:pPr>
        <w:pStyle w:val="3"/>
        <w:spacing w:line="416" w:lineRule="auto"/>
        <w:rPr>
          <w:lang w:eastAsia="zh-CN"/>
        </w:rPr>
      </w:pPr>
    </w:p>
    <w:p w14:paraId="5CD5B512">
      <w:pPr>
        <w:spacing w:before="91" w:line="219" w:lineRule="auto"/>
        <w:ind w:left="3501"/>
        <w:outlineLvl w:val="1"/>
        <w:rPr>
          <w:rFonts w:hint="eastAsia" w:ascii="宋体" w:hAnsi="宋体" w:eastAsia="宋体" w:cs="宋体"/>
          <w:sz w:val="28"/>
          <w:szCs w:val="28"/>
          <w:lang w:eastAsia="zh-CN"/>
        </w:rPr>
      </w:pPr>
      <w:bookmarkStart w:id="96" w:name="bookmark112"/>
      <w:bookmarkEnd w:id="96"/>
      <w:bookmarkStart w:id="97" w:name="_Toc7024"/>
      <w:r>
        <w:rPr>
          <w:rFonts w:ascii="宋体" w:hAnsi="宋体" w:eastAsia="宋体" w:cs="宋体"/>
          <w:b/>
          <w:bCs/>
          <w:spacing w:val="-10"/>
          <w:sz w:val="28"/>
          <w:szCs w:val="28"/>
          <w:lang w:eastAsia="zh-CN"/>
        </w:rPr>
        <w:t>附件九</w:t>
      </w:r>
      <w:r>
        <w:rPr>
          <w:rFonts w:ascii="宋体" w:hAnsi="宋体" w:eastAsia="宋体" w:cs="宋体"/>
          <w:spacing w:val="7"/>
          <w:sz w:val="28"/>
          <w:szCs w:val="28"/>
          <w:lang w:eastAsia="zh-CN"/>
        </w:rPr>
        <w:t xml:space="preserve">  </w:t>
      </w:r>
      <w:r>
        <w:rPr>
          <w:rFonts w:ascii="宋体" w:hAnsi="宋体" w:eastAsia="宋体" w:cs="宋体"/>
          <w:b/>
          <w:bCs/>
          <w:spacing w:val="-10"/>
          <w:sz w:val="28"/>
          <w:szCs w:val="28"/>
          <w:lang w:eastAsia="zh-CN"/>
        </w:rPr>
        <w:t>异议函</w:t>
      </w:r>
      <w:bookmarkEnd w:id="97"/>
    </w:p>
    <w:p w14:paraId="0D9050AE">
      <w:pPr>
        <w:pStyle w:val="3"/>
        <w:spacing w:line="366" w:lineRule="auto"/>
        <w:rPr>
          <w:lang w:eastAsia="zh-CN"/>
        </w:rPr>
      </w:pPr>
    </w:p>
    <w:p w14:paraId="7473CE38">
      <w:pPr>
        <w:spacing w:before="91" w:line="222" w:lineRule="auto"/>
        <w:ind w:left="4046"/>
        <w:rPr>
          <w:rFonts w:hint="eastAsia" w:ascii="黑体" w:hAnsi="黑体" w:eastAsia="黑体" w:cs="黑体"/>
          <w:sz w:val="28"/>
          <w:szCs w:val="28"/>
          <w:lang w:eastAsia="zh-CN"/>
        </w:rPr>
      </w:pPr>
      <w:r>
        <w:rPr>
          <w:rFonts w:ascii="黑体" w:hAnsi="黑体" w:eastAsia="黑体" w:cs="黑体"/>
          <w:b/>
          <w:bCs/>
          <w:spacing w:val="-8"/>
          <w:sz w:val="28"/>
          <w:szCs w:val="28"/>
          <w:lang w:eastAsia="zh-CN"/>
        </w:rPr>
        <w:t>异议函</w:t>
      </w:r>
    </w:p>
    <w:p w14:paraId="19BB1E3A">
      <w:pPr>
        <w:spacing w:before="271" w:line="228" w:lineRule="auto"/>
        <w:ind w:left="5302"/>
        <w:rPr>
          <w:rFonts w:hint="eastAsia" w:ascii="宋体" w:hAnsi="宋体" w:eastAsia="宋体" w:cs="宋体"/>
          <w:lang w:eastAsia="zh-CN"/>
        </w:rPr>
      </w:pPr>
      <w:r>
        <w:rPr>
          <w:rFonts w:hint="eastAsia" w:ascii="宋体" w:hAnsi="宋体" w:eastAsia="宋体" w:cs="宋体"/>
          <w:spacing w:val="6"/>
          <w:lang w:eastAsia="zh-CN"/>
        </w:rPr>
        <w:t>编号：</w:t>
      </w:r>
      <w:r>
        <w:rPr>
          <w:rFonts w:hint="eastAsia" w:ascii="宋体" w:hAnsi="宋体" w:eastAsia="宋体" w:cs="宋体"/>
          <w:u w:val="single"/>
          <w:lang w:eastAsia="zh-CN"/>
        </w:rPr>
        <w:t xml:space="preserve">             </w:t>
      </w:r>
    </w:p>
    <w:p w14:paraId="3A834F7E">
      <w:pPr>
        <w:tabs>
          <w:tab w:val="left" w:pos="1993"/>
        </w:tabs>
        <w:spacing w:before="262" w:line="228"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（招标人名称</w:t>
      </w:r>
      <w:r>
        <w:rPr>
          <w:rFonts w:hint="eastAsia" w:ascii="宋体" w:hAnsi="宋体" w:eastAsia="宋体" w:cs="宋体"/>
          <w:spacing w:val="1"/>
          <w:lang w:eastAsia="zh-CN"/>
        </w:rPr>
        <w:t>）：</w:t>
      </w:r>
    </w:p>
    <w:p w14:paraId="5A8D65FF">
      <w:pPr>
        <w:pStyle w:val="3"/>
        <w:spacing w:line="245" w:lineRule="auto"/>
        <w:rPr>
          <w:rFonts w:hint="eastAsia" w:ascii="宋体" w:hAnsi="宋体" w:eastAsia="宋体" w:cs="宋体"/>
          <w:lang w:eastAsia="zh-CN"/>
        </w:rPr>
      </w:pPr>
    </w:p>
    <w:p w14:paraId="7D8EBD93">
      <w:pPr>
        <w:spacing w:line="360" w:lineRule="auto"/>
        <w:ind w:left="431" w:firstLine="452" w:firstLineChars="200"/>
        <w:rPr>
          <w:rFonts w:hint="eastAsia" w:ascii="宋体" w:hAnsi="宋体" w:eastAsia="宋体" w:cs="宋体"/>
          <w:lang w:eastAsia="zh-CN"/>
        </w:rPr>
      </w:pPr>
      <w:r>
        <w:rPr>
          <w:rFonts w:hint="eastAsia" w:ascii="宋体" w:hAnsi="宋体" w:eastAsia="宋体" w:cs="宋体"/>
          <w:spacing w:val="8"/>
          <w:lang w:eastAsia="zh-CN"/>
        </w:rPr>
        <w:t>我方已研究（看到）你方发出的</w:t>
      </w:r>
      <w:r>
        <w:rPr>
          <w:rFonts w:hint="eastAsia" w:ascii="宋体" w:hAnsi="宋体" w:eastAsia="宋体" w:cs="宋体"/>
          <w:spacing w:val="-97"/>
          <w:lang w:eastAsia="zh-CN"/>
        </w:rPr>
        <w:t xml:space="preserve"> </w:t>
      </w:r>
      <w:r>
        <w:rPr>
          <w:rFonts w:hint="eastAsia" w:ascii="宋体" w:hAnsi="宋体" w:eastAsia="宋体" w:cs="宋体"/>
          <w:spacing w:val="8"/>
          <w:u w:val="single"/>
          <w:lang w:eastAsia="zh-CN"/>
        </w:rPr>
        <w:t xml:space="preserve">            </w:t>
      </w:r>
      <w:r>
        <w:rPr>
          <w:rFonts w:hint="eastAsia" w:ascii="宋体" w:hAnsi="宋体" w:eastAsia="宋体" w:cs="宋体"/>
          <w:spacing w:val="8"/>
          <w:lang w:eastAsia="zh-CN"/>
        </w:rPr>
        <w:t>（项目名称</w:t>
      </w:r>
      <w:r>
        <w:rPr>
          <w:rFonts w:hint="eastAsia" w:ascii="宋体" w:hAnsi="宋体" w:eastAsia="宋体" w:cs="宋体"/>
          <w:spacing w:val="-8"/>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8"/>
          <w:lang w:eastAsia="zh-CN"/>
        </w:rPr>
        <w:t>（</w:t>
      </w:r>
      <w:r>
        <w:rPr>
          <w:rFonts w:hint="eastAsia" w:ascii="宋体" w:hAnsi="宋体" w:eastAsia="宋体" w:cs="宋体"/>
          <w:spacing w:val="8"/>
          <w:lang w:eastAsia="zh-CN"/>
        </w:rPr>
        <w:t>招标编号）</w:t>
      </w:r>
      <w:r>
        <w:rPr>
          <w:rFonts w:hint="eastAsia" w:ascii="宋体" w:hAnsi="宋体" w:eastAsia="宋体" w:cs="宋体"/>
          <w:spacing w:val="8"/>
          <w:u w:val="single"/>
          <w:lang w:eastAsia="zh-CN"/>
        </w:rPr>
        <w:t xml:space="preserve">  </w:t>
      </w:r>
      <w:r>
        <w:rPr>
          <w:rFonts w:hint="eastAsia" w:ascii="宋体" w:hAnsi="宋体" w:eastAsia="宋体" w:cs="宋体"/>
          <w:u w:val="single"/>
          <w:lang w:eastAsia="zh-CN"/>
        </w:rPr>
        <w:tab/>
      </w:r>
      <w:r>
        <w:rPr>
          <w:rFonts w:hint="eastAsia" w:ascii="宋体" w:hAnsi="宋体" w:eastAsia="宋体" w:cs="宋体"/>
          <w:spacing w:val="9"/>
          <w:lang w:eastAsia="zh-CN"/>
        </w:rPr>
        <w:t>（标段/包名称）招标文件（或评标结果公示</w:t>
      </w:r>
      <w:r>
        <w:rPr>
          <w:rFonts w:hint="eastAsia" w:ascii="宋体" w:hAnsi="宋体" w:eastAsia="宋体" w:cs="宋体"/>
          <w:spacing w:val="18"/>
          <w:lang w:eastAsia="zh-CN"/>
        </w:rPr>
        <w:t>），</w:t>
      </w:r>
      <w:r>
        <w:rPr>
          <w:rFonts w:hint="eastAsia" w:ascii="宋体" w:hAnsi="宋体" w:eastAsia="宋体" w:cs="宋体"/>
          <w:spacing w:val="9"/>
          <w:lang w:eastAsia="zh-CN"/>
        </w:rPr>
        <w:t>现对下列问题提出异议，请予以解释：</w:t>
      </w:r>
    </w:p>
    <w:p w14:paraId="680BBDB7">
      <w:pPr>
        <w:pStyle w:val="3"/>
        <w:spacing w:line="246" w:lineRule="auto"/>
        <w:rPr>
          <w:rFonts w:hint="eastAsia" w:ascii="宋体" w:hAnsi="宋体" w:eastAsia="宋体" w:cs="宋体"/>
          <w:lang w:eastAsia="zh-CN"/>
        </w:rPr>
      </w:pPr>
    </w:p>
    <w:p w14:paraId="257A0580">
      <w:pPr>
        <w:spacing w:before="65" w:line="266" w:lineRule="exact"/>
        <w:ind w:left="438"/>
        <w:rPr>
          <w:rFonts w:hint="eastAsia" w:ascii="宋体" w:hAnsi="宋体" w:eastAsia="宋体" w:cs="宋体"/>
          <w:lang w:eastAsia="zh-CN"/>
        </w:rPr>
      </w:pPr>
      <w:r>
        <w:rPr>
          <w:rFonts w:hint="eastAsia" w:ascii="宋体" w:hAnsi="宋体" w:eastAsia="宋体" w:cs="宋体"/>
          <w:spacing w:val="1"/>
          <w:position w:val="2"/>
          <w:lang w:eastAsia="zh-CN"/>
        </w:rPr>
        <w:t>1.……</w:t>
      </w:r>
    </w:p>
    <w:p w14:paraId="5531C82E">
      <w:pPr>
        <w:spacing w:before="293" w:line="266" w:lineRule="exact"/>
        <w:ind w:left="432"/>
        <w:rPr>
          <w:rFonts w:hint="eastAsia" w:ascii="宋体" w:hAnsi="宋体" w:eastAsia="宋体" w:cs="宋体"/>
          <w:lang w:eastAsia="zh-CN"/>
        </w:rPr>
      </w:pPr>
      <w:r>
        <w:rPr>
          <w:rFonts w:hint="eastAsia" w:ascii="宋体" w:hAnsi="宋体" w:eastAsia="宋体" w:cs="宋体"/>
          <w:spacing w:val="3"/>
          <w:position w:val="2"/>
          <w:lang w:eastAsia="zh-CN"/>
        </w:rPr>
        <w:t>2.……</w:t>
      </w:r>
    </w:p>
    <w:p w14:paraId="71D96DE4">
      <w:pPr>
        <w:pStyle w:val="3"/>
        <w:spacing w:line="261" w:lineRule="auto"/>
        <w:rPr>
          <w:rFonts w:hint="eastAsia" w:ascii="宋体" w:hAnsi="宋体" w:eastAsia="宋体" w:cs="宋体"/>
          <w:lang w:eastAsia="zh-CN"/>
        </w:rPr>
      </w:pPr>
    </w:p>
    <w:p w14:paraId="3D59B439">
      <w:pPr>
        <w:pStyle w:val="3"/>
        <w:spacing w:line="261" w:lineRule="auto"/>
        <w:rPr>
          <w:rFonts w:hint="eastAsia" w:ascii="宋体" w:hAnsi="宋体" w:eastAsia="宋体" w:cs="宋体"/>
          <w:lang w:eastAsia="zh-CN"/>
        </w:rPr>
      </w:pPr>
    </w:p>
    <w:p w14:paraId="3563B3DE">
      <w:pPr>
        <w:pStyle w:val="3"/>
        <w:spacing w:line="262" w:lineRule="auto"/>
        <w:rPr>
          <w:rFonts w:hint="eastAsia" w:ascii="宋体" w:hAnsi="宋体" w:eastAsia="宋体" w:cs="宋体"/>
          <w:lang w:eastAsia="zh-CN"/>
        </w:rPr>
      </w:pPr>
    </w:p>
    <w:p w14:paraId="4CF8183A">
      <w:pPr>
        <w:spacing w:before="66" w:line="227" w:lineRule="auto"/>
        <w:ind w:left="3582"/>
        <w:rPr>
          <w:rFonts w:hint="eastAsia" w:ascii="宋体" w:hAnsi="宋体" w:eastAsia="宋体" w:cs="宋体"/>
          <w:lang w:eastAsia="zh-CN"/>
        </w:rPr>
      </w:pPr>
      <w:r>
        <w:rPr>
          <w:rFonts w:hint="eastAsia" w:ascii="宋体" w:hAnsi="宋体" w:eastAsia="宋体" w:cs="宋体"/>
          <w:spacing w:val="10"/>
          <w:lang w:eastAsia="zh-CN"/>
        </w:rPr>
        <w:t>投标人或利害关系人</w:t>
      </w:r>
      <w:r>
        <w:rPr>
          <w:rFonts w:hint="eastAsia" w:ascii="宋体" w:hAnsi="宋体" w:eastAsia="宋体" w:cs="宋体"/>
          <w:spacing w:val="-5"/>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12"/>
          <w:lang w:eastAsia="zh-CN"/>
        </w:rPr>
        <w:t xml:space="preserve"> </w:t>
      </w:r>
      <w:r>
        <w:rPr>
          <w:rFonts w:hint="eastAsia" w:ascii="宋体" w:hAnsi="宋体" w:eastAsia="宋体" w:cs="宋体"/>
          <w:spacing w:val="-5"/>
          <w:lang w:eastAsia="zh-CN"/>
        </w:rPr>
        <w:t>（</w:t>
      </w:r>
      <w:r>
        <w:rPr>
          <w:rFonts w:hint="eastAsia" w:ascii="宋体" w:hAnsi="宋体" w:eastAsia="宋体" w:cs="宋体"/>
          <w:spacing w:val="10"/>
          <w:lang w:eastAsia="zh-CN"/>
        </w:rPr>
        <w:t>盖单位章）</w:t>
      </w:r>
    </w:p>
    <w:p w14:paraId="64C634F9">
      <w:pPr>
        <w:pStyle w:val="3"/>
        <w:spacing w:line="246" w:lineRule="auto"/>
        <w:rPr>
          <w:rFonts w:hint="eastAsia" w:ascii="宋体" w:hAnsi="宋体" w:eastAsia="宋体" w:cs="宋体"/>
          <w:lang w:eastAsia="zh-CN"/>
        </w:rPr>
      </w:pPr>
    </w:p>
    <w:p w14:paraId="22EB0E60">
      <w:pPr>
        <w:spacing w:before="66" w:line="228" w:lineRule="auto"/>
        <w:ind w:left="3580"/>
        <w:rPr>
          <w:rFonts w:hint="eastAsia" w:ascii="宋体" w:hAnsi="宋体" w:eastAsia="宋体" w:cs="宋体"/>
          <w:lang w:eastAsia="zh-CN"/>
        </w:rPr>
      </w:pPr>
      <w:r>
        <w:rPr>
          <w:rFonts w:hint="eastAsia" w:ascii="宋体" w:hAnsi="宋体" w:eastAsia="宋体" w:cs="宋体"/>
          <w:spacing w:val="10"/>
          <w:lang w:eastAsia="zh-CN"/>
        </w:rPr>
        <w:t>法定代表人或其委托代理人</w:t>
      </w:r>
      <w:r>
        <w:rPr>
          <w:rFonts w:hint="eastAsia" w:ascii="宋体" w:hAnsi="宋体" w:eastAsia="宋体" w:cs="宋体"/>
          <w:spacing w:val="-2"/>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2"/>
          <w:lang w:eastAsia="zh-CN"/>
        </w:rPr>
        <w:t>（</w:t>
      </w:r>
      <w:r>
        <w:rPr>
          <w:rFonts w:hint="eastAsia" w:ascii="宋体" w:hAnsi="宋体" w:eastAsia="宋体" w:cs="宋体"/>
          <w:spacing w:val="10"/>
          <w:lang w:eastAsia="zh-CN"/>
        </w:rPr>
        <w:t>签字）</w:t>
      </w:r>
    </w:p>
    <w:p w14:paraId="2E932B27">
      <w:pPr>
        <w:pStyle w:val="3"/>
        <w:spacing w:line="248" w:lineRule="auto"/>
        <w:rPr>
          <w:rFonts w:hint="eastAsia" w:ascii="宋体" w:hAnsi="宋体" w:eastAsia="宋体" w:cs="宋体"/>
          <w:lang w:eastAsia="zh-CN"/>
        </w:rPr>
      </w:pPr>
    </w:p>
    <w:p w14:paraId="5EEB4C6F">
      <w:pPr>
        <w:tabs>
          <w:tab w:val="left" w:pos="6719"/>
        </w:tabs>
        <w:spacing w:before="65" w:line="228" w:lineRule="auto"/>
        <w:ind w:left="5880"/>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89"/>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99"/>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4"/>
          <w:u w:val="single"/>
          <w:lang w:eastAsia="zh-CN"/>
        </w:rPr>
        <w:t xml:space="preserve">    </w:t>
      </w:r>
      <w:r>
        <w:rPr>
          <w:rFonts w:hint="eastAsia" w:ascii="宋体" w:hAnsi="宋体" w:eastAsia="宋体" w:cs="宋体"/>
          <w:spacing w:val="-52"/>
          <w:lang w:eastAsia="zh-CN"/>
        </w:rPr>
        <w:t xml:space="preserve"> </w:t>
      </w:r>
      <w:r>
        <w:rPr>
          <w:rFonts w:hint="eastAsia" w:ascii="宋体" w:hAnsi="宋体" w:eastAsia="宋体" w:cs="宋体"/>
          <w:spacing w:val="-2"/>
          <w:lang w:eastAsia="zh-CN"/>
        </w:rPr>
        <w:t>日</w:t>
      </w:r>
    </w:p>
    <w:p w14:paraId="03E0334B">
      <w:pPr>
        <w:spacing w:before="185" w:line="369" w:lineRule="auto"/>
        <w:ind w:left="639" w:hanging="628"/>
        <w:rPr>
          <w:rFonts w:hint="eastAsia" w:ascii="宋体" w:hAnsi="宋体" w:eastAsia="宋体" w:cs="宋体"/>
          <w:lang w:eastAsia="zh-CN"/>
        </w:rPr>
      </w:pPr>
      <w:r>
        <w:rPr>
          <w:rFonts w:hint="eastAsia" w:ascii="宋体" w:hAnsi="宋体" w:eastAsia="宋体" w:cs="宋体"/>
          <w:spacing w:val="12"/>
          <w:lang w:eastAsia="zh-CN"/>
        </w:rPr>
        <w:t>备注：投标人或利害关系人对招标文件的内容或对评标结果有异</w:t>
      </w:r>
      <w:r>
        <w:rPr>
          <w:rFonts w:hint="eastAsia" w:ascii="宋体" w:hAnsi="宋体" w:eastAsia="宋体" w:cs="宋体"/>
          <w:spacing w:val="11"/>
          <w:lang w:eastAsia="zh-CN"/>
        </w:rPr>
        <w:t>议，要求招标人解释的，适用本</w:t>
      </w:r>
      <w:r>
        <w:rPr>
          <w:rFonts w:hint="eastAsia" w:ascii="宋体" w:hAnsi="宋体" w:eastAsia="宋体" w:cs="宋体"/>
          <w:spacing w:val="3"/>
          <w:lang w:eastAsia="zh-CN"/>
        </w:rPr>
        <w:t>格式。</w:t>
      </w:r>
    </w:p>
    <w:p w14:paraId="4B1C661D">
      <w:pPr>
        <w:spacing w:line="369" w:lineRule="auto"/>
        <w:rPr>
          <w:rFonts w:hint="eastAsia" w:ascii="宋体" w:hAnsi="宋体" w:eastAsia="宋体" w:cs="宋体"/>
          <w:lang w:eastAsia="zh-CN"/>
        </w:rPr>
        <w:sectPr>
          <w:footerReference r:id="rId19" w:type="default"/>
          <w:pgSz w:w="11907" w:h="16840"/>
          <w:pgMar w:top="1431" w:right="1531" w:bottom="1362" w:left="1473" w:header="0" w:footer="1200" w:gutter="0"/>
          <w:cols w:space="720" w:num="1"/>
        </w:sectPr>
      </w:pPr>
    </w:p>
    <w:p w14:paraId="1B864446">
      <w:pPr>
        <w:pStyle w:val="3"/>
        <w:spacing w:line="416" w:lineRule="auto"/>
        <w:rPr>
          <w:lang w:eastAsia="zh-CN"/>
        </w:rPr>
      </w:pPr>
    </w:p>
    <w:p w14:paraId="08F5EDD3">
      <w:pPr>
        <w:spacing w:before="91" w:line="219" w:lineRule="auto"/>
        <w:ind w:left="3290"/>
        <w:outlineLvl w:val="1"/>
        <w:rPr>
          <w:rFonts w:hint="eastAsia" w:ascii="宋体" w:hAnsi="宋体" w:eastAsia="宋体" w:cs="宋体"/>
          <w:sz w:val="28"/>
          <w:szCs w:val="28"/>
          <w:lang w:eastAsia="zh-CN"/>
        </w:rPr>
      </w:pPr>
      <w:bookmarkStart w:id="98" w:name="_Toc6690"/>
      <w:r>
        <w:rPr>
          <w:rFonts w:ascii="宋体" w:hAnsi="宋体" w:eastAsia="宋体" w:cs="宋体"/>
          <w:b/>
          <w:bCs/>
          <w:spacing w:val="-6"/>
          <w:sz w:val="28"/>
          <w:szCs w:val="28"/>
          <w:lang w:eastAsia="zh-CN"/>
        </w:rPr>
        <w:t>附件十</w:t>
      </w:r>
      <w:r>
        <w:rPr>
          <w:rFonts w:ascii="宋体" w:hAnsi="宋体" w:eastAsia="宋体" w:cs="宋体"/>
          <w:spacing w:val="-6"/>
          <w:sz w:val="28"/>
          <w:szCs w:val="28"/>
          <w:lang w:eastAsia="zh-CN"/>
        </w:rPr>
        <w:t xml:space="preserve"> </w:t>
      </w:r>
      <w:r>
        <w:rPr>
          <w:rFonts w:ascii="宋体" w:hAnsi="宋体" w:eastAsia="宋体" w:cs="宋体"/>
          <w:b/>
          <w:bCs/>
          <w:spacing w:val="-6"/>
          <w:sz w:val="28"/>
          <w:szCs w:val="28"/>
          <w:lang w:eastAsia="zh-CN"/>
        </w:rPr>
        <w:t>异议答复函</w:t>
      </w:r>
      <w:bookmarkEnd w:id="98"/>
    </w:p>
    <w:p w14:paraId="5DB17A90">
      <w:pPr>
        <w:spacing w:before="325" w:line="222" w:lineRule="auto"/>
        <w:ind w:left="3765"/>
        <w:rPr>
          <w:rFonts w:hint="eastAsia" w:ascii="黑体" w:hAnsi="黑体" w:eastAsia="黑体" w:cs="黑体"/>
          <w:sz w:val="28"/>
          <w:szCs w:val="28"/>
          <w:lang w:eastAsia="zh-CN"/>
        </w:rPr>
      </w:pPr>
      <w:r>
        <w:rPr>
          <w:rFonts w:ascii="黑体" w:hAnsi="黑体" w:eastAsia="黑体" w:cs="黑体"/>
          <w:b/>
          <w:bCs/>
          <w:spacing w:val="-6"/>
          <w:sz w:val="28"/>
          <w:szCs w:val="28"/>
          <w:lang w:eastAsia="zh-CN"/>
        </w:rPr>
        <w:t>异议答复函</w:t>
      </w:r>
    </w:p>
    <w:p w14:paraId="7CB7C804">
      <w:pPr>
        <w:spacing w:before="271" w:line="228" w:lineRule="auto"/>
        <w:ind w:left="5302"/>
        <w:rPr>
          <w:rFonts w:hint="eastAsia" w:ascii="宋体" w:hAnsi="宋体" w:eastAsia="宋体" w:cs="宋体"/>
          <w:lang w:eastAsia="zh-CN"/>
        </w:rPr>
      </w:pPr>
      <w:r>
        <w:rPr>
          <w:rFonts w:hint="eastAsia" w:ascii="宋体" w:hAnsi="宋体" w:eastAsia="宋体" w:cs="宋体"/>
          <w:spacing w:val="6"/>
          <w:lang w:eastAsia="zh-CN"/>
        </w:rPr>
        <w:t>编号：</w:t>
      </w:r>
      <w:r>
        <w:rPr>
          <w:rFonts w:hint="eastAsia" w:ascii="宋体" w:hAnsi="宋体" w:eastAsia="宋体" w:cs="宋体"/>
          <w:u w:val="single"/>
          <w:lang w:eastAsia="zh-CN"/>
        </w:rPr>
        <w:t xml:space="preserve">             </w:t>
      </w:r>
    </w:p>
    <w:p w14:paraId="31813C43">
      <w:pPr>
        <w:tabs>
          <w:tab w:val="left" w:pos="1993"/>
        </w:tabs>
        <w:spacing w:before="262" w:line="228"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（投标人或利害关系人名称</w:t>
      </w:r>
      <w:r>
        <w:rPr>
          <w:rFonts w:hint="eastAsia" w:ascii="宋体" w:hAnsi="宋体" w:eastAsia="宋体" w:cs="宋体"/>
          <w:spacing w:val="4"/>
          <w:lang w:eastAsia="zh-CN"/>
        </w:rPr>
        <w:t>）：</w:t>
      </w:r>
    </w:p>
    <w:p w14:paraId="45F1A517">
      <w:pPr>
        <w:pStyle w:val="3"/>
        <w:spacing w:line="247" w:lineRule="auto"/>
        <w:rPr>
          <w:rFonts w:hint="eastAsia" w:ascii="宋体" w:hAnsi="宋体" w:eastAsia="宋体" w:cs="宋体"/>
          <w:lang w:eastAsia="zh-CN"/>
        </w:rPr>
      </w:pPr>
    </w:p>
    <w:p w14:paraId="62573985">
      <w:pPr>
        <w:spacing w:before="65" w:line="228" w:lineRule="auto"/>
        <w:jc w:val="right"/>
        <w:rPr>
          <w:rFonts w:hint="eastAsia" w:ascii="宋体" w:hAnsi="宋体" w:eastAsia="宋体" w:cs="宋体"/>
          <w:lang w:eastAsia="zh-CN"/>
        </w:rPr>
      </w:pPr>
      <w:r>
        <w:rPr>
          <w:rFonts w:hint="eastAsia" w:ascii="宋体" w:hAnsi="宋体" w:eastAsia="宋体" w:cs="宋体"/>
          <w:spacing w:val="8"/>
          <w:lang w:eastAsia="zh-CN"/>
        </w:rPr>
        <w:t>你方提出的有关</w:t>
      </w:r>
      <w:r>
        <w:rPr>
          <w:rFonts w:hint="eastAsia" w:ascii="宋体" w:hAnsi="宋体" w:eastAsia="宋体" w:cs="宋体"/>
          <w:spacing w:val="-96"/>
          <w:lang w:eastAsia="zh-CN"/>
        </w:rPr>
        <w:t xml:space="preserve"> </w:t>
      </w:r>
      <w:r>
        <w:rPr>
          <w:rFonts w:hint="eastAsia" w:ascii="宋体" w:hAnsi="宋体" w:eastAsia="宋体" w:cs="宋体"/>
          <w:spacing w:val="8"/>
          <w:u w:val="single"/>
          <w:lang w:eastAsia="zh-CN"/>
        </w:rPr>
        <w:t xml:space="preserve">             </w:t>
      </w:r>
      <w:r>
        <w:rPr>
          <w:rFonts w:hint="eastAsia" w:ascii="宋体" w:hAnsi="宋体" w:eastAsia="宋体" w:cs="宋体"/>
          <w:spacing w:val="8"/>
          <w:lang w:eastAsia="zh-CN"/>
        </w:rPr>
        <w:t>（项目名称</w:t>
      </w:r>
      <w:r>
        <w:rPr>
          <w:rFonts w:hint="eastAsia" w:ascii="宋体" w:hAnsi="宋体" w:eastAsia="宋体" w:cs="宋体"/>
          <w:spacing w:val="-43"/>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43"/>
          <w:lang w:eastAsia="zh-CN"/>
        </w:rPr>
        <w:t>（</w:t>
      </w:r>
      <w:r>
        <w:rPr>
          <w:rFonts w:hint="eastAsia" w:ascii="宋体" w:hAnsi="宋体" w:eastAsia="宋体" w:cs="宋体"/>
          <w:spacing w:val="8"/>
          <w:lang w:eastAsia="zh-CN"/>
        </w:rPr>
        <w:t>招标编</w:t>
      </w:r>
      <w:r>
        <w:rPr>
          <w:rFonts w:hint="eastAsia" w:ascii="宋体" w:hAnsi="宋体" w:eastAsia="宋体" w:cs="宋体"/>
          <w:spacing w:val="7"/>
          <w:lang w:eastAsia="zh-CN"/>
        </w:rPr>
        <w:t>号</w:t>
      </w:r>
      <w:r>
        <w:rPr>
          <w:rFonts w:hint="eastAsia" w:ascii="宋体" w:hAnsi="宋体" w:eastAsia="宋体" w:cs="宋体"/>
          <w:spacing w:val="-43"/>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43"/>
          <w:lang w:eastAsia="zh-CN"/>
        </w:rPr>
        <w:t>（</w:t>
      </w:r>
      <w:r>
        <w:rPr>
          <w:rFonts w:hint="eastAsia" w:ascii="宋体" w:hAnsi="宋体" w:eastAsia="宋体" w:cs="宋体"/>
          <w:spacing w:val="7"/>
          <w:lang w:eastAsia="zh-CN"/>
        </w:rPr>
        <w:t>标段/包名称）</w:t>
      </w:r>
    </w:p>
    <w:p w14:paraId="47469F2C">
      <w:pPr>
        <w:pStyle w:val="3"/>
        <w:spacing w:line="245" w:lineRule="auto"/>
        <w:rPr>
          <w:rFonts w:hint="eastAsia" w:ascii="宋体" w:hAnsi="宋体" w:eastAsia="宋体" w:cs="宋体"/>
          <w:lang w:eastAsia="zh-CN"/>
        </w:rPr>
      </w:pPr>
    </w:p>
    <w:p w14:paraId="7B553E7C">
      <w:pPr>
        <w:spacing w:before="66" w:line="228" w:lineRule="auto"/>
        <w:ind w:left="9"/>
        <w:rPr>
          <w:rFonts w:hint="eastAsia" w:ascii="宋体" w:hAnsi="宋体" w:eastAsia="宋体" w:cs="宋体"/>
          <w:lang w:eastAsia="zh-CN"/>
        </w:rPr>
      </w:pPr>
      <w:r>
        <w:rPr>
          <w:rFonts w:hint="eastAsia" w:ascii="宋体" w:hAnsi="宋体" w:eastAsia="宋体" w:cs="宋体"/>
          <w:spacing w:val="9"/>
          <w:lang w:eastAsia="zh-CN"/>
        </w:rPr>
        <w:t>招标文件（或评标结果公示）的异议已收悉，现答复如下：</w:t>
      </w:r>
    </w:p>
    <w:p w14:paraId="104B23A5">
      <w:pPr>
        <w:pStyle w:val="3"/>
        <w:spacing w:line="246" w:lineRule="auto"/>
        <w:rPr>
          <w:rFonts w:hint="eastAsia" w:ascii="宋体" w:hAnsi="宋体" w:eastAsia="宋体" w:cs="宋体"/>
          <w:lang w:eastAsia="zh-CN"/>
        </w:rPr>
      </w:pPr>
    </w:p>
    <w:p w14:paraId="2DA32984">
      <w:pPr>
        <w:spacing w:before="65" w:line="266" w:lineRule="exact"/>
        <w:ind w:left="438"/>
        <w:rPr>
          <w:rFonts w:hint="eastAsia" w:ascii="宋体" w:hAnsi="宋体" w:eastAsia="宋体" w:cs="宋体"/>
          <w:lang w:eastAsia="zh-CN"/>
        </w:rPr>
      </w:pPr>
      <w:r>
        <w:rPr>
          <w:rFonts w:hint="eastAsia" w:ascii="宋体" w:hAnsi="宋体" w:eastAsia="宋体" w:cs="宋体"/>
          <w:spacing w:val="1"/>
          <w:position w:val="2"/>
          <w:lang w:eastAsia="zh-CN"/>
        </w:rPr>
        <w:t>1.……</w:t>
      </w:r>
    </w:p>
    <w:p w14:paraId="677C65BF">
      <w:pPr>
        <w:spacing w:before="295" w:line="266" w:lineRule="exact"/>
        <w:ind w:left="432"/>
        <w:rPr>
          <w:rFonts w:hint="eastAsia" w:ascii="宋体" w:hAnsi="宋体" w:eastAsia="宋体" w:cs="宋体"/>
          <w:lang w:eastAsia="zh-CN"/>
        </w:rPr>
      </w:pPr>
      <w:r>
        <w:rPr>
          <w:rFonts w:hint="eastAsia" w:ascii="宋体" w:hAnsi="宋体" w:eastAsia="宋体" w:cs="宋体"/>
          <w:spacing w:val="3"/>
          <w:position w:val="2"/>
          <w:lang w:eastAsia="zh-CN"/>
        </w:rPr>
        <w:t>2.……</w:t>
      </w:r>
    </w:p>
    <w:p w14:paraId="2A584474">
      <w:pPr>
        <w:spacing w:before="294" w:line="324" w:lineRule="exact"/>
        <w:ind w:left="441"/>
        <w:rPr>
          <w:rFonts w:hint="eastAsia" w:ascii="宋体" w:hAnsi="宋体" w:eastAsia="宋体" w:cs="宋体"/>
          <w:lang w:eastAsia="zh-CN"/>
        </w:rPr>
      </w:pPr>
      <w:r>
        <w:rPr>
          <w:rFonts w:hint="eastAsia" w:ascii="宋体" w:hAnsi="宋体" w:eastAsia="宋体" w:cs="宋体"/>
          <w:spacing w:val="-2"/>
          <w:position w:val="2"/>
          <w:lang w:eastAsia="zh-CN"/>
        </w:rPr>
        <w:t>……</w:t>
      </w:r>
    </w:p>
    <w:p w14:paraId="1746D77B">
      <w:pPr>
        <w:pStyle w:val="3"/>
        <w:spacing w:line="270" w:lineRule="auto"/>
        <w:rPr>
          <w:rFonts w:hint="eastAsia" w:ascii="宋体" w:hAnsi="宋体" w:eastAsia="宋体" w:cs="宋体"/>
          <w:lang w:eastAsia="zh-CN"/>
        </w:rPr>
      </w:pPr>
    </w:p>
    <w:p w14:paraId="13C54C26">
      <w:pPr>
        <w:pStyle w:val="3"/>
        <w:spacing w:line="270" w:lineRule="auto"/>
        <w:rPr>
          <w:rFonts w:hint="eastAsia" w:ascii="宋体" w:hAnsi="宋体" w:eastAsia="宋体" w:cs="宋体"/>
          <w:lang w:eastAsia="zh-CN"/>
        </w:rPr>
      </w:pPr>
    </w:p>
    <w:p w14:paraId="130705B4">
      <w:pPr>
        <w:pStyle w:val="3"/>
        <w:spacing w:line="271" w:lineRule="auto"/>
        <w:rPr>
          <w:rFonts w:hint="eastAsia" w:ascii="宋体" w:hAnsi="宋体" w:eastAsia="宋体" w:cs="宋体"/>
          <w:lang w:eastAsia="zh-CN"/>
        </w:rPr>
      </w:pPr>
    </w:p>
    <w:p w14:paraId="0F729133">
      <w:pPr>
        <w:pStyle w:val="3"/>
        <w:spacing w:line="271" w:lineRule="auto"/>
        <w:rPr>
          <w:rFonts w:hint="eastAsia" w:ascii="宋体" w:hAnsi="宋体" w:eastAsia="宋体" w:cs="宋体"/>
          <w:lang w:eastAsia="zh-CN"/>
        </w:rPr>
      </w:pPr>
    </w:p>
    <w:p w14:paraId="39391DF4">
      <w:pPr>
        <w:pStyle w:val="3"/>
        <w:spacing w:line="271" w:lineRule="auto"/>
        <w:rPr>
          <w:rFonts w:hint="eastAsia" w:ascii="宋体" w:hAnsi="宋体" w:eastAsia="宋体" w:cs="宋体"/>
          <w:lang w:eastAsia="zh-CN"/>
        </w:rPr>
      </w:pPr>
    </w:p>
    <w:p w14:paraId="5F3EFDF8">
      <w:pPr>
        <w:pStyle w:val="3"/>
        <w:spacing w:line="271" w:lineRule="auto"/>
        <w:rPr>
          <w:rFonts w:hint="eastAsia" w:ascii="宋体" w:hAnsi="宋体" w:eastAsia="宋体" w:cs="宋体"/>
          <w:lang w:eastAsia="zh-CN"/>
        </w:rPr>
      </w:pPr>
    </w:p>
    <w:p w14:paraId="0EA1F541">
      <w:pPr>
        <w:spacing w:before="65" w:line="227" w:lineRule="auto"/>
        <w:ind w:left="4735"/>
        <w:rPr>
          <w:rFonts w:hint="eastAsia" w:ascii="宋体" w:hAnsi="宋体" w:eastAsia="宋体" w:cs="宋体"/>
          <w:lang w:eastAsia="zh-CN"/>
        </w:rPr>
      </w:pPr>
      <w:r>
        <w:rPr>
          <w:rFonts w:hint="eastAsia" w:ascii="宋体" w:hAnsi="宋体" w:eastAsia="宋体" w:cs="宋体"/>
          <w:spacing w:val="11"/>
          <w:lang w:eastAsia="zh-CN"/>
        </w:rPr>
        <w:t>招标人</w:t>
      </w:r>
      <w:r>
        <w:rPr>
          <w:rFonts w:hint="eastAsia" w:ascii="宋体" w:hAnsi="宋体" w:eastAsia="宋体" w:cs="宋体"/>
          <w:spacing w:val="-5"/>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1"/>
          <w:lang w:eastAsia="zh-CN"/>
        </w:rPr>
        <w:t>盖单位章）</w:t>
      </w:r>
    </w:p>
    <w:p w14:paraId="764A7023">
      <w:pPr>
        <w:tabs>
          <w:tab w:val="left" w:pos="6719"/>
        </w:tabs>
        <w:spacing w:before="291" w:line="228" w:lineRule="auto"/>
        <w:ind w:left="5880"/>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89"/>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99"/>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4"/>
          <w:u w:val="single"/>
          <w:lang w:eastAsia="zh-CN"/>
        </w:rPr>
        <w:t xml:space="preserve">    </w:t>
      </w:r>
      <w:r>
        <w:rPr>
          <w:rFonts w:hint="eastAsia" w:ascii="宋体" w:hAnsi="宋体" w:eastAsia="宋体" w:cs="宋体"/>
          <w:spacing w:val="-52"/>
          <w:lang w:eastAsia="zh-CN"/>
        </w:rPr>
        <w:t xml:space="preserve"> </w:t>
      </w:r>
      <w:r>
        <w:rPr>
          <w:rFonts w:hint="eastAsia" w:ascii="宋体" w:hAnsi="宋体" w:eastAsia="宋体" w:cs="宋体"/>
          <w:spacing w:val="-2"/>
          <w:lang w:eastAsia="zh-CN"/>
        </w:rPr>
        <w:t>日</w:t>
      </w:r>
    </w:p>
    <w:p w14:paraId="20BCF164">
      <w:pPr>
        <w:spacing w:line="228" w:lineRule="auto"/>
        <w:rPr>
          <w:rFonts w:hint="eastAsia" w:ascii="宋体" w:hAnsi="宋体" w:eastAsia="宋体" w:cs="宋体"/>
          <w:lang w:eastAsia="zh-CN"/>
        </w:rPr>
        <w:sectPr>
          <w:footerReference r:id="rId20" w:type="default"/>
          <w:pgSz w:w="11907" w:h="16840"/>
          <w:pgMar w:top="1431" w:right="1444" w:bottom="1362" w:left="1473" w:header="0" w:footer="1200" w:gutter="0"/>
          <w:cols w:space="720" w:num="1"/>
        </w:sectPr>
      </w:pPr>
    </w:p>
    <w:p w14:paraId="0B855AC7">
      <w:pPr>
        <w:pStyle w:val="3"/>
        <w:spacing w:line="254" w:lineRule="auto"/>
        <w:rPr>
          <w:lang w:eastAsia="zh-CN"/>
        </w:rPr>
      </w:pPr>
    </w:p>
    <w:p w14:paraId="15F848C8">
      <w:pPr>
        <w:pStyle w:val="3"/>
        <w:spacing w:line="254" w:lineRule="auto"/>
        <w:rPr>
          <w:lang w:eastAsia="zh-CN"/>
        </w:rPr>
      </w:pPr>
    </w:p>
    <w:p w14:paraId="710CD4E1">
      <w:pPr>
        <w:pStyle w:val="3"/>
        <w:spacing w:line="255" w:lineRule="auto"/>
        <w:rPr>
          <w:lang w:eastAsia="zh-CN"/>
        </w:rPr>
      </w:pPr>
    </w:p>
    <w:p w14:paraId="144FACBC">
      <w:pPr>
        <w:pStyle w:val="3"/>
        <w:spacing w:line="255" w:lineRule="auto"/>
        <w:rPr>
          <w:lang w:eastAsia="zh-CN"/>
        </w:rPr>
      </w:pPr>
    </w:p>
    <w:p w14:paraId="4FA2587A">
      <w:pPr>
        <w:pStyle w:val="3"/>
        <w:spacing w:line="255" w:lineRule="auto"/>
        <w:rPr>
          <w:lang w:eastAsia="zh-CN"/>
        </w:rPr>
      </w:pPr>
    </w:p>
    <w:p w14:paraId="2229124B">
      <w:pPr>
        <w:pStyle w:val="3"/>
        <w:spacing w:line="255" w:lineRule="auto"/>
        <w:rPr>
          <w:lang w:eastAsia="zh-CN"/>
        </w:rPr>
      </w:pPr>
    </w:p>
    <w:p w14:paraId="1CAF9626">
      <w:pPr>
        <w:spacing w:before="91" w:line="219" w:lineRule="auto"/>
        <w:ind w:left="3079"/>
        <w:outlineLvl w:val="1"/>
        <w:rPr>
          <w:rFonts w:hint="eastAsia" w:ascii="宋体" w:hAnsi="宋体" w:eastAsia="宋体" w:cs="宋体"/>
          <w:sz w:val="28"/>
          <w:szCs w:val="28"/>
          <w:lang w:eastAsia="zh-CN"/>
        </w:rPr>
      </w:pPr>
      <w:bookmarkStart w:id="99" w:name="_Toc29930"/>
      <w:r>
        <w:rPr>
          <w:rFonts w:ascii="宋体" w:hAnsi="宋体" w:eastAsia="宋体" w:cs="宋体"/>
          <w:b/>
          <w:bCs/>
          <w:spacing w:val="-10"/>
          <w:sz w:val="28"/>
          <w:szCs w:val="28"/>
          <w:lang w:eastAsia="zh-CN"/>
        </w:rPr>
        <w:t>附件十一</w:t>
      </w:r>
      <w:r>
        <w:rPr>
          <w:rFonts w:ascii="宋体" w:hAnsi="宋体" w:eastAsia="宋体" w:cs="宋体"/>
          <w:spacing w:val="18"/>
          <w:sz w:val="28"/>
          <w:szCs w:val="28"/>
          <w:lang w:eastAsia="zh-CN"/>
        </w:rPr>
        <w:t xml:space="preserve">  </w:t>
      </w:r>
      <w:r>
        <w:rPr>
          <w:rFonts w:ascii="宋体" w:hAnsi="宋体" w:eastAsia="宋体" w:cs="宋体"/>
          <w:b/>
          <w:bCs/>
          <w:spacing w:val="-10"/>
          <w:sz w:val="28"/>
          <w:szCs w:val="28"/>
          <w:lang w:eastAsia="zh-CN"/>
        </w:rPr>
        <w:t>中标通知书</w:t>
      </w:r>
      <w:bookmarkEnd w:id="99"/>
    </w:p>
    <w:p w14:paraId="171FED8C">
      <w:pPr>
        <w:pStyle w:val="3"/>
        <w:spacing w:line="378" w:lineRule="auto"/>
        <w:rPr>
          <w:lang w:eastAsia="zh-CN"/>
        </w:rPr>
      </w:pPr>
    </w:p>
    <w:p w14:paraId="3EE8E11C">
      <w:pPr>
        <w:spacing w:before="91" w:line="219" w:lineRule="auto"/>
        <w:ind w:left="3786"/>
        <w:rPr>
          <w:rFonts w:hint="eastAsia" w:ascii="宋体" w:hAnsi="宋体" w:eastAsia="宋体" w:cs="宋体"/>
          <w:sz w:val="28"/>
          <w:szCs w:val="28"/>
          <w:lang w:eastAsia="zh-CN"/>
        </w:rPr>
      </w:pPr>
      <w:r>
        <w:rPr>
          <w:rFonts w:ascii="宋体" w:hAnsi="宋体" w:eastAsia="宋体" w:cs="宋体"/>
          <w:b/>
          <w:bCs/>
          <w:spacing w:val="-10"/>
          <w:sz w:val="28"/>
          <w:szCs w:val="28"/>
          <w:lang w:eastAsia="zh-CN"/>
        </w:rPr>
        <w:t>中标通知书</w:t>
      </w:r>
    </w:p>
    <w:p w14:paraId="0710D36E">
      <w:pPr>
        <w:tabs>
          <w:tab w:val="left" w:pos="1470"/>
        </w:tabs>
        <w:spacing w:before="274" w:line="228"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（中标人名称</w:t>
      </w:r>
      <w:r>
        <w:rPr>
          <w:rFonts w:hint="eastAsia" w:ascii="宋体" w:hAnsi="宋体" w:eastAsia="宋体" w:cs="宋体"/>
          <w:spacing w:val="2"/>
          <w:lang w:eastAsia="zh-CN"/>
        </w:rPr>
        <w:t>）：</w:t>
      </w:r>
    </w:p>
    <w:p w14:paraId="2B8BD7C9">
      <w:pPr>
        <w:spacing w:before="282" w:line="377" w:lineRule="auto"/>
        <w:ind w:left="18" w:firstLine="415"/>
        <w:rPr>
          <w:rFonts w:hint="eastAsia" w:ascii="宋体" w:hAnsi="宋体" w:eastAsia="宋体" w:cs="宋体"/>
          <w:lang w:eastAsia="zh-CN"/>
        </w:rPr>
      </w:pPr>
      <w:r>
        <w:rPr>
          <w:rFonts w:hint="eastAsia" w:ascii="宋体" w:hAnsi="宋体" w:eastAsia="宋体" w:cs="宋体"/>
          <w:spacing w:val="7"/>
          <w:lang w:eastAsia="zh-CN"/>
        </w:rPr>
        <w:t>你方于</w:t>
      </w:r>
      <w:r>
        <w:rPr>
          <w:rFonts w:hint="eastAsia" w:ascii="宋体" w:hAnsi="宋体" w:eastAsia="宋体" w:cs="宋体"/>
          <w:spacing w:val="7"/>
          <w:u w:val="single"/>
          <w:lang w:eastAsia="zh-CN"/>
        </w:rPr>
        <w:t xml:space="preserve">              </w:t>
      </w:r>
      <w:r>
        <w:rPr>
          <w:rFonts w:hint="eastAsia" w:ascii="宋体" w:hAnsi="宋体" w:eastAsia="宋体" w:cs="宋体"/>
          <w:spacing w:val="7"/>
          <w:lang w:eastAsia="zh-CN"/>
        </w:rPr>
        <w:t>（投标日</w:t>
      </w:r>
      <w:r>
        <w:rPr>
          <w:rFonts w:hint="eastAsia" w:ascii="宋体" w:hAnsi="宋体" w:eastAsia="宋体" w:cs="宋体"/>
          <w:spacing w:val="6"/>
          <w:lang w:eastAsia="zh-CN"/>
        </w:rPr>
        <w:t>期）所递交的</w:t>
      </w:r>
      <w:r>
        <w:rPr>
          <w:rFonts w:hint="eastAsia" w:ascii="宋体" w:hAnsi="宋体" w:eastAsia="宋体" w:cs="宋体"/>
          <w:spacing w:val="-98"/>
          <w:lang w:eastAsia="zh-CN"/>
        </w:rPr>
        <w:t xml:space="preserve"> </w:t>
      </w:r>
      <w:r>
        <w:rPr>
          <w:rFonts w:hint="eastAsia" w:ascii="宋体" w:hAnsi="宋体" w:eastAsia="宋体" w:cs="宋体"/>
          <w:spacing w:val="6"/>
          <w:u w:val="single"/>
          <w:lang w:eastAsia="zh-CN"/>
        </w:rPr>
        <w:t xml:space="preserve">              </w:t>
      </w:r>
      <w:r>
        <w:rPr>
          <w:rFonts w:hint="eastAsia" w:ascii="宋体" w:hAnsi="宋体" w:eastAsia="宋体" w:cs="宋体"/>
          <w:spacing w:val="6"/>
          <w:lang w:eastAsia="zh-CN"/>
        </w:rPr>
        <w:t>（项目名称）</w:t>
      </w:r>
      <w:r>
        <w:rPr>
          <w:rFonts w:hint="eastAsia" w:ascii="宋体" w:hAnsi="宋体" w:eastAsia="宋体" w:cs="宋体"/>
          <w:spacing w:val="6"/>
          <w:u w:val="single"/>
          <w:lang w:eastAsia="zh-CN"/>
        </w:rPr>
        <w:t xml:space="preserve">              </w:t>
      </w:r>
      <w:r>
        <w:rPr>
          <w:rFonts w:hint="eastAsia" w:ascii="宋体" w:hAnsi="宋体" w:eastAsia="宋体" w:cs="宋体"/>
          <w:spacing w:val="9"/>
          <w:lang w:eastAsia="zh-CN"/>
        </w:rPr>
        <w:t>（招标编号、标段/包名称）投标文件已被我方接受，被确</w:t>
      </w:r>
      <w:r>
        <w:rPr>
          <w:rFonts w:hint="eastAsia" w:ascii="宋体" w:hAnsi="宋体" w:eastAsia="宋体" w:cs="宋体"/>
          <w:spacing w:val="8"/>
          <w:lang w:eastAsia="zh-CN"/>
        </w:rPr>
        <w:t>定为中标人。</w:t>
      </w:r>
    </w:p>
    <w:p w14:paraId="2EE21608">
      <w:pPr>
        <w:spacing w:line="226" w:lineRule="auto"/>
        <w:ind w:left="453"/>
        <w:rPr>
          <w:rFonts w:hint="eastAsia" w:ascii="宋体" w:hAnsi="宋体" w:eastAsia="宋体" w:cs="宋体"/>
          <w:lang w:eastAsia="zh-CN"/>
        </w:rPr>
      </w:pPr>
      <w:r>
        <w:rPr>
          <w:rFonts w:hint="eastAsia" w:ascii="宋体" w:hAnsi="宋体" w:eastAsia="宋体" w:cs="宋体"/>
          <w:spacing w:val="5"/>
          <w:lang w:eastAsia="zh-CN"/>
        </w:rPr>
        <w:t>中标价：</w:t>
      </w:r>
      <w:r>
        <w:rPr>
          <w:rFonts w:hint="eastAsia" w:ascii="宋体" w:hAnsi="宋体" w:eastAsia="宋体" w:cs="宋体"/>
          <w:spacing w:val="5"/>
          <w:u w:val="single"/>
          <w:lang w:eastAsia="zh-CN"/>
        </w:rPr>
        <w:t xml:space="preserve">              </w:t>
      </w:r>
      <w:r>
        <w:rPr>
          <w:rFonts w:hint="eastAsia" w:ascii="宋体" w:hAnsi="宋体" w:eastAsia="宋体" w:cs="宋体"/>
          <w:spacing w:val="-85"/>
          <w:lang w:eastAsia="zh-CN"/>
        </w:rPr>
        <w:t xml:space="preserve"> </w:t>
      </w:r>
      <w:r>
        <w:rPr>
          <w:rFonts w:hint="eastAsia" w:ascii="宋体" w:hAnsi="宋体" w:eastAsia="宋体" w:cs="宋体"/>
          <w:spacing w:val="5"/>
          <w:lang w:eastAsia="zh-CN"/>
        </w:rPr>
        <w:t>元。其他：</w:t>
      </w:r>
      <w:r>
        <w:rPr>
          <w:rFonts w:hint="eastAsia" w:ascii="宋体" w:hAnsi="宋体" w:eastAsia="宋体" w:cs="宋体"/>
          <w:u w:val="single"/>
          <w:lang w:eastAsia="zh-CN"/>
        </w:rPr>
        <w:t xml:space="preserve">               </w:t>
      </w:r>
    </w:p>
    <w:p w14:paraId="32740CD8">
      <w:pPr>
        <w:spacing w:before="162" w:line="380" w:lineRule="auto"/>
        <w:ind w:left="10" w:right="1" w:firstLine="421"/>
        <w:rPr>
          <w:rFonts w:hint="eastAsia" w:ascii="宋体" w:hAnsi="宋体" w:eastAsia="宋体" w:cs="宋体"/>
          <w:lang w:eastAsia="zh-CN"/>
        </w:rPr>
      </w:pPr>
      <w:r>
        <w:rPr>
          <w:rFonts w:hint="eastAsia" w:ascii="宋体" w:hAnsi="宋体" w:eastAsia="宋体" w:cs="宋体"/>
          <w:spacing w:val="7"/>
          <w:lang w:eastAsia="zh-CN"/>
        </w:rPr>
        <w:t>请你方在接到本通知书后的</w:t>
      </w:r>
      <w:r>
        <w:rPr>
          <w:rFonts w:hint="eastAsia" w:ascii="宋体" w:hAnsi="宋体" w:eastAsia="宋体" w:cs="宋体"/>
          <w:spacing w:val="-90"/>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5"/>
          <w:lang w:eastAsia="zh-CN"/>
        </w:rPr>
        <w:t xml:space="preserve"> </w:t>
      </w:r>
      <w:r>
        <w:rPr>
          <w:rFonts w:hint="eastAsia" w:ascii="宋体" w:hAnsi="宋体" w:eastAsia="宋体" w:cs="宋体"/>
          <w:spacing w:val="7"/>
          <w:lang w:eastAsia="zh-CN"/>
        </w:rPr>
        <w:t>日内到</w:t>
      </w:r>
      <w:r>
        <w:rPr>
          <w:rFonts w:hint="eastAsia" w:ascii="宋体" w:hAnsi="宋体" w:eastAsia="宋体" w:cs="宋体"/>
          <w:spacing w:val="7"/>
          <w:u w:val="single"/>
          <w:lang w:eastAsia="zh-CN"/>
        </w:rPr>
        <w:t xml:space="preserve">              </w:t>
      </w:r>
      <w:r>
        <w:rPr>
          <w:rFonts w:hint="eastAsia" w:ascii="宋体" w:hAnsi="宋体" w:eastAsia="宋体" w:cs="宋体"/>
          <w:spacing w:val="7"/>
          <w:lang w:eastAsia="zh-CN"/>
        </w:rPr>
        <w:t>（指定地点）与我方签订合同，在此</w:t>
      </w:r>
      <w:r>
        <w:rPr>
          <w:rFonts w:hint="eastAsia" w:ascii="宋体" w:hAnsi="宋体" w:eastAsia="宋体" w:cs="宋体"/>
          <w:spacing w:val="8"/>
          <w:lang w:eastAsia="zh-CN"/>
        </w:rPr>
        <w:t>之前按招标文件第二章“投标人须知</w:t>
      </w:r>
      <w:r>
        <w:rPr>
          <w:rFonts w:hint="eastAsia" w:ascii="宋体" w:hAnsi="宋体" w:eastAsia="宋体" w:cs="宋体"/>
          <w:spacing w:val="-73"/>
          <w:lang w:eastAsia="zh-CN"/>
        </w:rPr>
        <w:t xml:space="preserve"> ”</w:t>
      </w:r>
      <w:r>
        <w:rPr>
          <w:rFonts w:hint="eastAsia" w:ascii="宋体" w:hAnsi="宋体" w:eastAsia="宋体" w:cs="宋体"/>
          <w:spacing w:val="8"/>
          <w:lang w:eastAsia="zh-CN"/>
        </w:rPr>
        <w:t>第</w:t>
      </w:r>
      <w:r>
        <w:rPr>
          <w:rFonts w:hint="eastAsia" w:ascii="宋体" w:hAnsi="宋体" w:eastAsia="宋体" w:cs="宋体"/>
          <w:spacing w:val="-39"/>
          <w:lang w:eastAsia="zh-CN"/>
        </w:rPr>
        <w:t xml:space="preserve"> </w:t>
      </w:r>
      <w:r>
        <w:rPr>
          <w:rFonts w:hint="eastAsia" w:ascii="宋体" w:hAnsi="宋体" w:eastAsia="宋体" w:cs="宋体"/>
          <w:spacing w:val="8"/>
          <w:lang w:eastAsia="zh-CN"/>
        </w:rPr>
        <w:t>7.4</w:t>
      </w:r>
      <w:r>
        <w:rPr>
          <w:rFonts w:hint="eastAsia" w:ascii="宋体" w:hAnsi="宋体" w:eastAsia="宋体" w:cs="宋体"/>
          <w:spacing w:val="7"/>
          <w:lang w:eastAsia="zh-CN"/>
        </w:rPr>
        <w:t xml:space="preserve"> 款规定向我方提交履约担保。</w:t>
      </w:r>
    </w:p>
    <w:p w14:paraId="291D8F70">
      <w:pPr>
        <w:spacing w:before="103" w:line="228" w:lineRule="auto"/>
        <w:ind w:left="428"/>
        <w:rPr>
          <w:rFonts w:hint="eastAsia" w:ascii="宋体" w:hAnsi="宋体" w:eastAsia="宋体" w:cs="宋体"/>
          <w:lang w:eastAsia="zh-CN"/>
        </w:rPr>
      </w:pPr>
      <w:r>
        <w:rPr>
          <w:rFonts w:hint="eastAsia" w:ascii="宋体" w:hAnsi="宋体" w:eastAsia="宋体" w:cs="宋体"/>
          <w:spacing w:val="5"/>
          <w:lang w:eastAsia="zh-CN"/>
        </w:rPr>
        <w:t>特此通知。</w:t>
      </w:r>
    </w:p>
    <w:p w14:paraId="6E1494C6">
      <w:pPr>
        <w:pStyle w:val="3"/>
        <w:spacing w:line="256" w:lineRule="auto"/>
        <w:rPr>
          <w:rFonts w:hint="eastAsia" w:ascii="宋体" w:hAnsi="宋体" w:eastAsia="宋体" w:cs="宋体"/>
          <w:lang w:eastAsia="zh-CN"/>
        </w:rPr>
      </w:pPr>
    </w:p>
    <w:p w14:paraId="269C6F03">
      <w:pPr>
        <w:pStyle w:val="3"/>
        <w:spacing w:line="256" w:lineRule="auto"/>
        <w:rPr>
          <w:rFonts w:hint="eastAsia" w:ascii="宋体" w:hAnsi="宋体" w:eastAsia="宋体" w:cs="宋体"/>
          <w:lang w:eastAsia="zh-CN"/>
        </w:rPr>
      </w:pPr>
    </w:p>
    <w:p w14:paraId="5A5B7BF6">
      <w:pPr>
        <w:pStyle w:val="3"/>
        <w:spacing w:line="256" w:lineRule="auto"/>
        <w:rPr>
          <w:rFonts w:hint="eastAsia" w:ascii="宋体" w:hAnsi="宋体" w:eastAsia="宋体" w:cs="宋体"/>
          <w:lang w:eastAsia="zh-CN"/>
        </w:rPr>
      </w:pPr>
    </w:p>
    <w:p w14:paraId="02AF7D37">
      <w:pPr>
        <w:pStyle w:val="3"/>
        <w:spacing w:line="256" w:lineRule="auto"/>
        <w:rPr>
          <w:rFonts w:hint="eastAsia" w:ascii="宋体" w:hAnsi="宋体" w:eastAsia="宋体" w:cs="宋体"/>
          <w:lang w:eastAsia="zh-CN"/>
        </w:rPr>
      </w:pPr>
    </w:p>
    <w:p w14:paraId="2163493A">
      <w:pPr>
        <w:pStyle w:val="3"/>
        <w:spacing w:line="257" w:lineRule="auto"/>
        <w:rPr>
          <w:rFonts w:hint="eastAsia" w:ascii="宋体" w:hAnsi="宋体" w:eastAsia="宋体" w:cs="宋体"/>
          <w:lang w:eastAsia="zh-CN"/>
        </w:rPr>
      </w:pPr>
    </w:p>
    <w:p w14:paraId="78FCE9EB">
      <w:pPr>
        <w:spacing w:before="65" w:line="227" w:lineRule="auto"/>
        <w:ind w:left="4840"/>
        <w:rPr>
          <w:rFonts w:hint="eastAsia" w:ascii="宋体" w:hAnsi="宋体" w:eastAsia="宋体" w:cs="宋体"/>
          <w:lang w:eastAsia="zh-CN"/>
        </w:rPr>
      </w:pPr>
      <w:r>
        <w:rPr>
          <w:rFonts w:hint="eastAsia" w:ascii="宋体" w:hAnsi="宋体" w:eastAsia="宋体" w:cs="宋体"/>
          <w:spacing w:val="11"/>
          <w:lang w:eastAsia="zh-CN"/>
        </w:rPr>
        <w:t>招标人</w:t>
      </w:r>
      <w:r>
        <w:rPr>
          <w:rFonts w:hint="eastAsia" w:ascii="宋体" w:hAnsi="宋体" w:eastAsia="宋体" w:cs="宋体"/>
          <w:spacing w:val="-5"/>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1"/>
          <w:lang w:eastAsia="zh-CN"/>
        </w:rPr>
        <w:t>盖单位章）</w:t>
      </w:r>
    </w:p>
    <w:p w14:paraId="19A6E7E4">
      <w:pPr>
        <w:tabs>
          <w:tab w:val="left" w:pos="5879"/>
        </w:tabs>
        <w:spacing w:before="153" w:line="371" w:lineRule="auto"/>
        <w:ind w:left="4934" w:right="653" w:hanging="94"/>
        <w:rPr>
          <w:rFonts w:hint="eastAsia" w:ascii="宋体" w:hAnsi="宋体" w:eastAsia="宋体" w:cs="宋体"/>
          <w:lang w:eastAsia="zh-CN"/>
        </w:rPr>
      </w:pPr>
      <w:r>
        <w:rPr>
          <w:rFonts w:hint="eastAsia" w:ascii="宋体" w:hAnsi="宋体" w:eastAsia="宋体" w:cs="宋体"/>
          <w:spacing w:val="10"/>
          <w:lang w:eastAsia="zh-CN"/>
        </w:rPr>
        <w:t>法定代表人</w:t>
      </w:r>
      <w:r>
        <w:rPr>
          <w:rFonts w:hint="eastAsia" w:ascii="宋体" w:hAnsi="宋体" w:eastAsia="宋体" w:cs="宋体"/>
          <w:spacing w:val="-6"/>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6"/>
          <w:lang w:eastAsia="zh-CN"/>
        </w:rPr>
        <w:t>（</w:t>
      </w:r>
      <w:r>
        <w:rPr>
          <w:rFonts w:hint="eastAsia" w:ascii="宋体" w:hAnsi="宋体" w:eastAsia="宋体" w:cs="宋体"/>
          <w:spacing w:val="10"/>
          <w:lang w:eastAsia="zh-CN"/>
        </w:rPr>
        <w:t>签字）</w:t>
      </w:r>
      <w:r>
        <w:rPr>
          <w:rFonts w:hint="eastAsia" w:ascii="宋体" w:hAnsi="宋体" w:eastAsia="宋体" w:cs="宋体"/>
          <w:u w:val="single"/>
          <w:lang w:eastAsia="zh-CN"/>
        </w:rPr>
        <w:tab/>
      </w:r>
      <w:r>
        <w:rPr>
          <w:rFonts w:hint="eastAsia" w:ascii="宋体" w:hAnsi="宋体" w:eastAsia="宋体" w:cs="宋体"/>
          <w:spacing w:val="-89"/>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99"/>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5"/>
          <w:u w:val="single"/>
          <w:lang w:eastAsia="zh-CN"/>
        </w:rPr>
        <w:t xml:space="preserve">       </w:t>
      </w:r>
      <w:r>
        <w:rPr>
          <w:rFonts w:hint="eastAsia" w:ascii="宋体" w:hAnsi="宋体" w:eastAsia="宋体" w:cs="宋体"/>
          <w:spacing w:val="-55"/>
          <w:lang w:eastAsia="zh-CN"/>
        </w:rPr>
        <w:t xml:space="preserve"> </w:t>
      </w:r>
      <w:r>
        <w:rPr>
          <w:rFonts w:hint="eastAsia" w:ascii="宋体" w:hAnsi="宋体" w:eastAsia="宋体" w:cs="宋体"/>
          <w:spacing w:val="-2"/>
          <w:lang w:eastAsia="zh-CN"/>
        </w:rPr>
        <w:t>日</w:t>
      </w:r>
    </w:p>
    <w:p w14:paraId="331AD1B2">
      <w:pPr>
        <w:spacing w:line="371" w:lineRule="auto"/>
        <w:rPr>
          <w:rFonts w:hint="eastAsia" w:ascii="宋体" w:hAnsi="宋体" w:eastAsia="宋体" w:cs="宋体"/>
          <w:lang w:eastAsia="zh-CN"/>
        </w:rPr>
        <w:sectPr>
          <w:footerReference r:id="rId21" w:type="default"/>
          <w:pgSz w:w="11907" w:h="16840"/>
          <w:pgMar w:top="1431" w:right="1608" w:bottom="1362" w:left="1473" w:header="0" w:footer="1200" w:gutter="0"/>
          <w:cols w:space="720" w:num="1"/>
        </w:sectPr>
      </w:pPr>
    </w:p>
    <w:p w14:paraId="26EB7886">
      <w:pPr>
        <w:pStyle w:val="3"/>
        <w:spacing w:line="416" w:lineRule="auto"/>
        <w:rPr>
          <w:lang w:eastAsia="zh-CN"/>
        </w:rPr>
      </w:pPr>
    </w:p>
    <w:p w14:paraId="327B84DF">
      <w:pPr>
        <w:spacing w:before="91" w:line="219" w:lineRule="auto"/>
        <w:ind w:left="2798"/>
        <w:outlineLvl w:val="1"/>
        <w:rPr>
          <w:rFonts w:hint="eastAsia" w:ascii="宋体" w:hAnsi="宋体" w:eastAsia="宋体" w:cs="宋体"/>
          <w:sz w:val="28"/>
          <w:szCs w:val="28"/>
          <w:lang w:eastAsia="zh-CN"/>
        </w:rPr>
      </w:pPr>
      <w:bookmarkStart w:id="100" w:name="bookmark113"/>
      <w:bookmarkEnd w:id="100"/>
      <w:bookmarkStart w:id="101" w:name="_Toc9131"/>
      <w:r>
        <w:rPr>
          <w:rFonts w:ascii="宋体" w:hAnsi="宋体" w:eastAsia="宋体" w:cs="宋体"/>
          <w:b/>
          <w:bCs/>
          <w:spacing w:val="-9"/>
          <w:sz w:val="28"/>
          <w:szCs w:val="28"/>
          <w:lang w:eastAsia="zh-CN"/>
        </w:rPr>
        <w:t>附件十二</w:t>
      </w:r>
      <w:r>
        <w:rPr>
          <w:rFonts w:ascii="宋体" w:hAnsi="宋体" w:eastAsia="宋体" w:cs="宋体"/>
          <w:spacing w:val="22"/>
          <w:sz w:val="28"/>
          <w:szCs w:val="28"/>
          <w:lang w:eastAsia="zh-CN"/>
        </w:rPr>
        <w:t xml:space="preserve">  </w:t>
      </w:r>
      <w:r>
        <w:rPr>
          <w:rFonts w:ascii="宋体" w:hAnsi="宋体" w:eastAsia="宋体" w:cs="宋体"/>
          <w:b/>
          <w:bCs/>
          <w:spacing w:val="-9"/>
          <w:sz w:val="28"/>
          <w:szCs w:val="28"/>
          <w:lang w:eastAsia="zh-CN"/>
        </w:rPr>
        <w:t>中标结果通知书</w:t>
      </w:r>
      <w:bookmarkEnd w:id="101"/>
    </w:p>
    <w:p w14:paraId="47A530D5">
      <w:pPr>
        <w:pStyle w:val="3"/>
        <w:spacing w:line="376" w:lineRule="auto"/>
        <w:rPr>
          <w:lang w:eastAsia="zh-CN"/>
        </w:rPr>
      </w:pPr>
    </w:p>
    <w:p w14:paraId="274F42B5">
      <w:pPr>
        <w:spacing w:before="91" w:line="219" w:lineRule="auto"/>
        <w:ind w:left="3505"/>
        <w:rPr>
          <w:rFonts w:hint="eastAsia" w:ascii="宋体" w:hAnsi="宋体" w:eastAsia="宋体" w:cs="宋体"/>
          <w:sz w:val="28"/>
          <w:szCs w:val="28"/>
          <w:lang w:eastAsia="zh-CN"/>
        </w:rPr>
      </w:pPr>
      <w:r>
        <w:rPr>
          <w:rFonts w:ascii="宋体" w:hAnsi="宋体" w:eastAsia="宋体" w:cs="宋体"/>
          <w:b/>
          <w:bCs/>
          <w:spacing w:val="-8"/>
          <w:sz w:val="28"/>
          <w:szCs w:val="28"/>
          <w:lang w:eastAsia="zh-CN"/>
        </w:rPr>
        <w:t>中标结果通知书</w:t>
      </w:r>
    </w:p>
    <w:p w14:paraId="26BEDFBD">
      <w:pPr>
        <w:tabs>
          <w:tab w:val="left" w:pos="1470"/>
        </w:tabs>
        <w:spacing w:before="276" w:line="228"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10"/>
          <w:lang w:eastAsia="zh-CN"/>
        </w:rPr>
        <w:t>（未中标人名称</w:t>
      </w:r>
      <w:r>
        <w:rPr>
          <w:rFonts w:hint="eastAsia" w:ascii="宋体" w:hAnsi="宋体" w:eastAsia="宋体" w:cs="宋体"/>
          <w:lang w:eastAsia="zh-CN"/>
        </w:rPr>
        <w:t>）：</w:t>
      </w:r>
    </w:p>
    <w:p w14:paraId="039A222A">
      <w:pPr>
        <w:tabs>
          <w:tab w:val="left" w:pos="630"/>
          <w:tab w:val="left" w:pos="8825"/>
          <w:tab w:val="left" w:pos="8900"/>
        </w:tabs>
        <w:spacing w:before="279" w:line="379" w:lineRule="auto"/>
        <w:ind w:firstLine="435"/>
        <w:jc w:val="both"/>
        <w:rPr>
          <w:rFonts w:hint="eastAsia" w:ascii="宋体" w:hAnsi="宋体" w:eastAsia="宋体" w:cs="宋体"/>
          <w:lang w:eastAsia="zh-CN"/>
        </w:rPr>
      </w:pPr>
      <w:r>
        <w:rPr>
          <w:rFonts w:hint="eastAsia" w:ascii="宋体" w:hAnsi="宋体" w:eastAsia="宋体" w:cs="宋体"/>
          <w:spacing w:val="5"/>
          <w:lang w:eastAsia="zh-CN"/>
        </w:rPr>
        <w:t>我方已接受</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（中标人名称）于</w:t>
      </w:r>
      <w:r>
        <w:rPr>
          <w:rFonts w:hint="eastAsia" w:ascii="宋体" w:hAnsi="宋体" w:eastAsia="宋体" w:cs="宋体"/>
          <w:spacing w:val="-80"/>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91"/>
          <w:lang w:eastAsia="zh-CN"/>
        </w:rPr>
        <w:t xml:space="preserve"> </w:t>
      </w:r>
      <w:r>
        <w:rPr>
          <w:rFonts w:hint="eastAsia" w:ascii="宋体" w:hAnsi="宋体" w:eastAsia="宋体" w:cs="宋体"/>
          <w:spacing w:val="5"/>
          <w:lang w:eastAsia="zh-CN"/>
        </w:rPr>
        <w:t>年</w:t>
      </w:r>
      <w:r>
        <w:rPr>
          <w:rFonts w:hint="eastAsia" w:ascii="宋体" w:hAnsi="宋体" w:eastAsia="宋体" w:cs="宋体"/>
          <w:spacing w:val="5"/>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5"/>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5"/>
          <w:lang w:eastAsia="zh-CN"/>
        </w:rPr>
        <w:t>日（投标日期）所递交的</w:t>
      </w:r>
      <w:r>
        <w:rPr>
          <w:rFonts w:hint="eastAsia" w:ascii="宋体" w:hAnsi="宋体" w:eastAsia="宋体" w:cs="宋体"/>
          <w:u w:val="single"/>
          <w:lang w:eastAsia="zh-CN"/>
        </w:rPr>
        <w:tab/>
      </w:r>
      <w:r>
        <w:rPr>
          <w:rFonts w:hint="eastAsia" w:ascii="宋体" w:hAnsi="宋体" w:eastAsia="宋体" w:cs="宋体"/>
          <w:u w:val="single"/>
          <w:lang w:eastAsia="zh-CN"/>
        </w:rPr>
        <w:tab/>
      </w:r>
      <w:r>
        <w:rPr>
          <w:rFonts w:hint="eastAsia" w:ascii="宋体" w:hAnsi="宋体" w:eastAsia="宋体" w:cs="宋体"/>
          <w:lang w:eastAsia="zh-CN"/>
        </w:rPr>
        <w:t xml:space="preserve"> </w:t>
      </w:r>
      <w:r>
        <w:rPr>
          <w:rFonts w:hint="eastAsia" w:ascii="宋体" w:hAnsi="宋体" w:eastAsia="宋体" w:cs="宋体"/>
          <w:u w:val="single"/>
          <w:lang w:eastAsia="zh-CN"/>
        </w:rPr>
        <w:tab/>
      </w:r>
      <w:r>
        <w:rPr>
          <w:rFonts w:hint="eastAsia" w:ascii="宋体" w:hAnsi="宋体" w:eastAsia="宋体" w:cs="宋体"/>
          <w:spacing w:val="11"/>
          <w:lang w:eastAsia="zh-CN"/>
        </w:rPr>
        <w:t>（项目名称</w:t>
      </w:r>
      <w:r>
        <w:rPr>
          <w:rFonts w:hint="eastAsia" w:ascii="宋体" w:hAnsi="宋体" w:eastAsia="宋体" w:cs="宋体"/>
          <w:spacing w:val="-6"/>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6"/>
          <w:lang w:eastAsia="zh-CN"/>
        </w:rPr>
        <w:t>（</w:t>
      </w:r>
      <w:r>
        <w:rPr>
          <w:rFonts w:hint="eastAsia" w:ascii="宋体" w:hAnsi="宋体" w:eastAsia="宋体" w:cs="宋体"/>
          <w:spacing w:val="11"/>
          <w:lang w:eastAsia="zh-CN"/>
        </w:rPr>
        <w:t>招标编号、标段/包名称）投标文件，</w:t>
      </w:r>
      <w:r>
        <w:rPr>
          <w:rFonts w:hint="eastAsia" w:ascii="宋体" w:hAnsi="宋体" w:eastAsia="宋体" w:cs="宋体"/>
          <w:spacing w:val="10"/>
          <w:lang w:eastAsia="zh-CN"/>
        </w:rPr>
        <w:t>确定</w:t>
      </w:r>
      <w:r>
        <w:rPr>
          <w:rFonts w:hint="eastAsia" w:ascii="宋体" w:hAnsi="宋体" w:eastAsia="宋体" w:cs="宋体"/>
          <w:u w:val="single"/>
          <w:lang w:eastAsia="zh-CN"/>
        </w:rPr>
        <w:tab/>
      </w:r>
      <w:r>
        <w:rPr>
          <w:rFonts w:hint="eastAsia" w:ascii="宋体" w:hAnsi="宋体" w:eastAsia="宋体" w:cs="宋体"/>
          <w:lang w:eastAsia="zh-CN"/>
        </w:rPr>
        <w:t xml:space="preserve"> </w:t>
      </w:r>
      <w:r>
        <w:rPr>
          <w:rFonts w:hint="eastAsia" w:ascii="宋体" w:hAnsi="宋体" w:eastAsia="宋体" w:cs="宋体"/>
          <w:spacing w:val="9"/>
          <w:lang w:eastAsia="zh-CN"/>
        </w:rPr>
        <w:t>（中标人名称）为中标人。</w:t>
      </w:r>
    </w:p>
    <w:p w14:paraId="4B1D6A31">
      <w:pPr>
        <w:pStyle w:val="3"/>
        <w:spacing w:line="293" w:lineRule="auto"/>
        <w:rPr>
          <w:rFonts w:hint="eastAsia" w:ascii="宋体" w:hAnsi="宋体" w:eastAsia="宋体" w:cs="宋体"/>
          <w:lang w:eastAsia="zh-CN"/>
        </w:rPr>
      </w:pPr>
    </w:p>
    <w:p w14:paraId="427FB7D6">
      <w:pPr>
        <w:spacing w:before="65" w:line="228" w:lineRule="auto"/>
        <w:ind w:left="429"/>
        <w:rPr>
          <w:rFonts w:hint="eastAsia" w:ascii="宋体" w:hAnsi="宋体" w:eastAsia="宋体" w:cs="宋体"/>
          <w:lang w:eastAsia="zh-CN"/>
        </w:rPr>
      </w:pPr>
      <w:r>
        <w:rPr>
          <w:rFonts w:hint="eastAsia" w:ascii="宋体" w:hAnsi="宋体" w:eastAsia="宋体" w:cs="宋体"/>
          <w:spacing w:val="8"/>
          <w:lang w:eastAsia="zh-CN"/>
        </w:rPr>
        <w:t>感谢你单位对我们工作的大力支持！</w:t>
      </w:r>
    </w:p>
    <w:p w14:paraId="38BC6502">
      <w:pPr>
        <w:pStyle w:val="3"/>
        <w:spacing w:line="294" w:lineRule="auto"/>
        <w:rPr>
          <w:rFonts w:hint="eastAsia" w:ascii="宋体" w:hAnsi="宋体" w:eastAsia="宋体" w:cs="宋体"/>
          <w:lang w:eastAsia="zh-CN"/>
        </w:rPr>
      </w:pPr>
    </w:p>
    <w:p w14:paraId="2E7BD685">
      <w:pPr>
        <w:pStyle w:val="3"/>
        <w:spacing w:line="294" w:lineRule="auto"/>
        <w:rPr>
          <w:rFonts w:hint="eastAsia" w:ascii="宋体" w:hAnsi="宋体" w:eastAsia="宋体" w:cs="宋体"/>
          <w:lang w:eastAsia="zh-CN"/>
        </w:rPr>
      </w:pPr>
    </w:p>
    <w:p w14:paraId="5FE16928">
      <w:pPr>
        <w:pStyle w:val="3"/>
        <w:spacing w:line="294" w:lineRule="auto"/>
        <w:rPr>
          <w:rFonts w:hint="eastAsia" w:ascii="宋体" w:hAnsi="宋体" w:eastAsia="宋体" w:cs="宋体"/>
          <w:lang w:eastAsia="zh-CN"/>
        </w:rPr>
      </w:pPr>
    </w:p>
    <w:p w14:paraId="658C1040">
      <w:pPr>
        <w:spacing w:before="65" w:line="227" w:lineRule="auto"/>
        <w:ind w:left="4840"/>
        <w:rPr>
          <w:rFonts w:hint="eastAsia" w:ascii="宋体" w:hAnsi="宋体" w:eastAsia="宋体" w:cs="宋体"/>
          <w:lang w:eastAsia="zh-CN"/>
        </w:rPr>
      </w:pPr>
      <w:r>
        <w:rPr>
          <w:rFonts w:hint="eastAsia" w:ascii="宋体" w:hAnsi="宋体" w:eastAsia="宋体" w:cs="宋体"/>
          <w:spacing w:val="11"/>
          <w:lang w:eastAsia="zh-CN"/>
        </w:rPr>
        <w:t>招标人</w:t>
      </w:r>
      <w:r>
        <w:rPr>
          <w:rFonts w:hint="eastAsia" w:ascii="宋体" w:hAnsi="宋体" w:eastAsia="宋体" w:cs="宋体"/>
          <w:spacing w:val="-5"/>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1"/>
          <w:lang w:eastAsia="zh-CN"/>
        </w:rPr>
        <w:t>盖单位章）</w:t>
      </w:r>
    </w:p>
    <w:p w14:paraId="49585698">
      <w:pPr>
        <w:tabs>
          <w:tab w:val="left" w:pos="5879"/>
        </w:tabs>
        <w:spacing w:before="153" w:line="371" w:lineRule="auto"/>
        <w:ind w:left="4934" w:right="653" w:hanging="94"/>
        <w:rPr>
          <w:rFonts w:hint="eastAsia" w:ascii="宋体" w:hAnsi="宋体" w:eastAsia="宋体" w:cs="宋体"/>
          <w:lang w:eastAsia="zh-CN"/>
        </w:rPr>
      </w:pPr>
      <w:r>
        <w:rPr>
          <w:rFonts w:hint="eastAsia" w:ascii="宋体" w:hAnsi="宋体" w:eastAsia="宋体" w:cs="宋体"/>
          <w:spacing w:val="10"/>
          <w:lang w:eastAsia="zh-CN"/>
        </w:rPr>
        <w:t>法定代表人</w:t>
      </w:r>
      <w:r>
        <w:rPr>
          <w:rFonts w:hint="eastAsia" w:ascii="宋体" w:hAnsi="宋体" w:eastAsia="宋体" w:cs="宋体"/>
          <w:spacing w:val="-6"/>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6"/>
          <w:lang w:eastAsia="zh-CN"/>
        </w:rPr>
        <w:t>（</w:t>
      </w:r>
      <w:r>
        <w:rPr>
          <w:rFonts w:hint="eastAsia" w:ascii="宋体" w:hAnsi="宋体" w:eastAsia="宋体" w:cs="宋体"/>
          <w:spacing w:val="10"/>
          <w:lang w:eastAsia="zh-CN"/>
        </w:rPr>
        <w:t>签字）</w:t>
      </w:r>
      <w:r>
        <w:rPr>
          <w:rFonts w:hint="eastAsia" w:ascii="宋体" w:hAnsi="宋体" w:eastAsia="宋体" w:cs="宋体"/>
          <w:u w:val="single"/>
          <w:lang w:eastAsia="zh-CN"/>
        </w:rPr>
        <w:tab/>
      </w:r>
      <w:r>
        <w:rPr>
          <w:rFonts w:hint="eastAsia" w:ascii="宋体" w:hAnsi="宋体" w:eastAsia="宋体" w:cs="宋体"/>
          <w:spacing w:val="-89"/>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99"/>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5"/>
          <w:u w:val="single"/>
          <w:lang w:eastAsia="zh-CN"/>
        </w:rPr>
        <w:t xml:space="preserve">       </w:t>
      </w:r>
      <w:r>
        <w:rPr>
          <w:rFonts w:hint="eastAsia" w:ascii="宋体" w:hAnsi="宋体" w:eastAsia="宋体" w:cs="宋体"/>
          <w:spacing w:val="-55"/>
          <w:lang w:eastAsia="zh-CN"/>
        </w:rPr>
        <w:t xml:space="preserve"> </w:t>
      </w:r>
      <w:r>
        <w:rPr>
          <w:rFonts w:hint="eastAsia" w:ascii="宋体" w:hAnsi="宋体" w:eastAsia="宋体" w:cs="宋体"/>
          <w:spacing w:val="-2"/>
          <w:lang w:eastAsia="zh-CN"/>
        </w:rPr>
        <w:t>日</w:t>
      </w:r>
    </w:p>
    <w:p w14:paraId="5CFEDBE9">
      <w:pPr>
        <w:spacing w:line="269" w:lineRule="auto"/>
        <w:rPr>
          <w:rFonts w:hint="eastAsia" w:ascii="宋体" w:hAnsi="宋体" w:eastAsia="宋体" w:cs="宋体"/>
          <w:sz w:val="20"/>
          <w:szCs w:val="20"/>
          <w:lang w:eastAsia="zh-CN"/>
        </w:rPr>
        <w:sectPr>
          <w:footerReference r:id="rId22" w:type="default"/>
          <w:pgSz w:w="11907" w:h="16840"/>
          <w:pgMar w:top="1431" w:right="1531" w:bottom="1362" w:left="1473" w:header="0" w:footer="1200" w:gutter="0"/>
          <w:cols w:space="720" w:num="1"/>
        </w:sectPr>
      </w:pPr>
    </w:p>
    <w:p w14:paraId="3847598E">
      <w:pPr>
        <w:pStyle w:val="3"/>
        <w:spacing w:line="266" w:lineRule="auto"/>
        <w:rPr>
          <w:lang w:eastAsia="zh-CN"/>
        </w:rPr>
      </w:pPr>
    </w:p>
    <w:p w14:paraId="2443633F">
      <w:pPr>
        <w:pStyle w:val="3"/>
        <w:spacing w:line="266" w:lineRule="auto"/>
        <w:rPr>
          <w:lang w:eastAsia="zh-CN"/>
        </w:rPr>
      </w:pPr>
    </w:p>
    <w:p w14:paraId="48432660">
      <w:pPr>
        <w:spacing w:line="223" w:lineRule="auto"/>
        <w:ind w:firstLine="1096" w:firstLineChars="300"/>
        <w:jc w:val="center"/>
        <w:outlineLvl w:val="0"/>
        <w:rPr>
          <w:rFonts w:hint="eastAsia" w:ascii="宋体" w:hAnsi="宋体" w:eastAsia="宋体" w:cs="宋体"/>
          <w:b/>
          <w:bCs/>
          <w:spacing w:val="7"/>
          <w:sz w:val="35"/>
          <w:szCs w:val="35"/>
          <w:lang w:eastAsia="zh-CN"/>
        </w:rPr>
      </w:pPr>
      <w:bookmarkStart w:id="102" w:name="_Toc20237"/>
      <w:r>
        <w:rPr>
          <w:rFonts w:ascii="宋体" w:hAnsi="宋体" w:eastAsia="宋体" w:cs="宋体"/>
          <w:b/>
          <w:bCs/>
          <w:spacing w:val="7"/>
          <w:sz w:val="35"/>
          <w:szCs w:val="35"/>
          <w:lang w:eastAsia="zh-CN"/>
        </w:rPr>
        <w:t>第三章  评标办法（综合评估法_一次性汇总）</w:t>
      </w:r>
      <w:bookmarkEnd w:id="102"/>
    </w:p>
    <w:p w14:paraId="53241D72">
      <w:pPr>
        <w:pStyle w:val="3"/>
        <w:spacing w:line="473" w:lineRule="auto"/>
        <w:jc w:val="center"/>
        <w:rPr>
          <w:lang w:eastAsia="zh-CN"/>
        </w:rPr>
      </w:pPr>
    </w:p>
    <w:p w14:paraId="2B8A7FD3">
      <w:pPr>
        <w:spacing w:before="91" w:line="219" w:lineRule="auto"/>
        <w:ind w:left="3811"/>
        <w:outlineLvl w:val="1"/>
        <w:rPr>
          <w:rFonts w:hint="eastAsia" w:ascii="宋体" w:hAnsi="宋体" w:eastAsia="宋体" w:cs="宋体"/>
          <w:sz w:val="28"/>
          <w:szCs w:val="28"/>
        </w:rPr>
      </w:pPr>
      <w:bookmarkStart w:id="103" w:name="bookmark114"/>
      <w:bookmarkEnd w:id="103"/>
      <w:bookmarkStart w:id="104" w:name="_Toc1829"/>
      <w:r>
        <w:rPr>
          <w:rFonts w:ascii="宋体" w:hAnsi="宋体" w:eastAsia="宋体" w:cs="宋体"/>
          <w:b/>
          <w:bCs/>
          <w:spacing w:val="-4"/>
          <w:sz w:val="28"/>
          <w:szCs w:val="28"/>
        </w:rPr>
        <w:t>评标办法前附表</w:t>
      </w:r>
      <w:bookmarkEnd w:id="104"/>
    </w:p>
    <w:p w14:paraId="7B567A38">
      <w:pPr>
        <w:spacing w:line="29" w:lineRule="exact"/>
      </w:pPr>
    </w:p>
    <w:tbl>
      <w:tblPr>
        <w:tblStyle w:val="11"/>
        <w:tblW w:w="90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8"/>
        <w:gridCol w:w="1176"/>
        <w:gridCol w:w="2711"/>
        <w:gridCol w:w="4239"/>
      </w:tblGrid>
      <w:tr w14:paraId="06F03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2104" w:type="dxa"/>
            <w:gridSpan w:val="2"/>
            <w:vAlign w:val="center"/>
          </w:tcPr>
          <w:p w14:paraId="3F9BBBDE">
            <w:pPr>
              <w:pStyle w:val="12"/>
              <w:spacing w:before="34" w:line="221" w:lineRule="auto"/>
              <w:ind w:left="981"/>
              <w:jc w:val="both"/>
              <w:rPr>
                <w:rFonts w:hint="eastAsia"/>
              </w:rPr>
            </w:pPr>
            <w:r>
              <w:rPr>
                <w:spacing w:val="6"/>
              </w:rPr>
              <w:t>条款号</w:t>
            </w:r>
          </w:p>
        </w:tc>
        <w:tc>
          <w:tcPr>
            <w:tcW w:w="2711" w:type="dxa"/>
            <w:vAlign w:val="center"/>
          </w:tcPr>
          <w:p w14:paraId="5483017F">
            <w:pPr>
              <w:pStyle w:val="12"/>
              <w:spacing w:before="34" w:line="221" w:lineRule="auto"/>
              <w:ind w:left="1176"/>
              <w:jc w:val="both"/>
              <w:rPr>
                <w:rFonts w:hint="eastAsia"/>
              </w:rPr>
            </w:pPr>
            <w:r>
              <w:rPr>
                <w:spacing w:val="7"/>
              </w:rPr>
              <w:t>评审因素</w:t>
            </w:r>
          </w:p>
        </w:tc>
        <w:tc>
          <w:tcPr>
            <w:tcW w:w="4239" w:type="dxa"/>
            <w:vAlign w:val="center"/>
          </w:tcPr>
          <w:p w14:paraId="40DD5AC6">
            <w:pPr>
              <w:pStyle w:val="12"/>
              <w:spacing w:before="34" w:line="221" w:lineRule="auto"/>
              <w:ind w:left="1941"/>
              <w:jc w:val="both"/>
              <w:rPr>
                <w:rFonts w:hint="eastAsia"/>
              </w:rPr>
            </w:pPr>
            <w:r>
              <w:rPr>
                <w:spacing w:val="7"/>
              </w:rPr>
              <w:t>评审标准</w:t>
            </w:r>
          </w:p>
        </w:tc>
      </w:tr>
      <w:tr w14:paraId="138DC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928" w:type="dxa"/>
            <w:vMerge w:val="restart"/>
            <w:tcBorders>
              <w:bottom w:val="nil"/>
            </w:tcBorders>
            <w:vAlign w:val="center"/>
          </w:tcPr>
          <w:p w14:paraId="499B0699">
            <w:pPr>
              <w:spacing w:before="61" w:line="186" w:lineRule="auto"/>
              <w:ind w:right="10"/>
              <w:jc w:val="center"/>
              <w:rPr>
                <w:rFonts w:hint="eastAsia" w:ascii="宋体" w:hAnsi="宋体" w:eastAsia="宋体" w:cs="宋体"/>
                <w:sz w:val="20"/>
                <w:szCs w:val="20"/>
              </w:rPr>
            </w:pPr>
            <w:r>
              <w:rPr>
                <w:rFonts w:hint="eastAsia" w:ascii="宋体" w:hAnsi="宋体" w:eastAsia="宋体" w:cs="宋体"/>
                <w:spacing w:val="1"/>
                <w:sz w:val="20"/>
                <w:szCs w:val="20"/>
              </w:rPr>
              <w:t>2.1.1</w:t>
            </w:r>
          </w:p>
        </w:tc>
        <w:tc>
          <w:tcPr>
            <w:tcW w:w="1176" w:type="dxa"/>
            <w:vMerge w:val="restart"/>
            <w:tcBorders>
              <w:bottom w:val="nil"/>
            </w:tcBorders>
            <w:vAlign w:val="center"/>
          </w:tcPr>
          <w:p w14:paraId="5B5901B5">
            <w:pPr>
              <w:pStyle w:val="12"/>
              <w:spacing w:before="65" w:line="252" w:lineRule="auto"/>
              <w:ind w:right="5"/>
              <w:jc w:val="center"/>
              <w:rPr>
                <w:rFonts w:hint="eastAsia"/>
              </w:rPr>
            </w:pPr>
            <w:r>
              <w:rPr>
                <w:rFonts w:hint="eastAsia"/>
                <w:spacing w:val="9"/>
              </w:rPr>
              <w:t>形式评审标</w:t>
            </w:r>
            <w:r>
              <w:rPr>
                <w:rFonts w:hint="eastAsia"/>
              </w:rPr>
              <w:t>准</w:t>
            </w:r>
          </w:p>
        </w:tc>
        <w:tc>
          <w:tcPr>
            <w:tcW w:w="2711" w:type="dxa"/>
            <w:vAlign w:val="center"/>
          </w:tcPr>
          <w:p w14:paraId="00A36CB3">
            <w:pPr>
              <w:pStyle w:val="12"/>
              <w:spacing w:before="31" w:line="218" w:lineRule="auto"/>
              <w:ind w:left="40"/>
              <w:jc w:val="center"/>
              <w:rPr>
                <w:rFonts w:hint="eastAsia"/>
                <w:spacing w:val="7"/>
              </w:rPr>
            </w:pPr>
            <w:r>
              <w:rPr>
                <w:spacing w:val="7"/>
              </w:rPr>
              <w:t>投标文件</w:t>
            </w:r>
          </w:p>
        </w:tc>
        <w:tc>
          <w:tcPr>
            <w:tcW w:w="4239" w:type="dxa"/>
            <w:vAlign w:val="center"/>
          </w:tcPr>
          <w:p w14:paraId="188DD0BE">
            <w:pPr>
              <w:pStyle w:val="12"/>
              <w:spacing w:before="28" w:line="220" w:lineRule="auto"/>
              <w:ind w:left="12"/>
              <w:jc w:val="both"/>
              <w:rPr>
                <w:rFonts w:hint="eastAsia"/>
              </w:rPr>
            </w:pPr>
            <w:r>
              <w:rPr>
                <w:spacing w:val="8"/>
              </w:rPr>
              <w:t>投标文件能正常打开</w:t>
            </w:r>
          </w:p>
        </w:tc>
      </w:tr>
      <w:tr w14:paraId="346D6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928" w:type="dxa"/>
            <w:vMerge w:val="continue"/>
            <w:tcBorders>
              <w:top w:val="nil"/>
              <w:bottom w:val="nil"/>
            </w:tcBorders>
          </w:tcPr>
          <w:p w14:paraId="413D23E3">
            <w:pPr>
              <w:rPr>
                <w:rFonts w:hint="eastAsia" w:ascii="宋体" w:hAnsi="宋体" w:eastAsia="宋体" w:cs="宋体"/>
                <w:sz w:val="20"/>
                <w:szCs w:val="20"/>
              </w:rPr>
            </w:pPr>
          </w:p>
        </w:tc>
        <w:tc>
          <w:tcPr>
            <w:tcW w:w="1176" w:type="dxa"/>
            <w:vMerge w:val="continue"/>
            <w:tcBorders>
              <w:top w:val="nil"/>
              <w:bottom w:val="nil"/>
            </w:tcBorders>
          </w:tcPr>
          <w:p w14:paraId="619692CB">
            <w:pPr>
              <w:rPr>
                <w:rFonts w:hint="eastAsia" w:ascii="宋体" w:hAnsi="宋体" w:eastAsia="宋体" w:cs="宋体"/>
                <w:sz w:val="20"/>
                <w:szCs w:val="20"/>
              </w:rPr>
            </w:pPr>
          </w:p>
        </w:tc>
        <w:tc>
          <w:tcPr>
            <w:tcW w:w="2711" w:type="dxa"/>
            <w:vAlign w:val="center"/>
          </w:tcPr>
          <w:p w14:paraId="688A574D">
            <w:pPr>
              <w:pStyle w:val="12"/>
              <w:spacing w:before="31" w:line="218" w:lineRule="auto"/>
              <w:ind w:left="40"/>
              <w:jc w:val="center"/>
              <w:rPr>
                <w:rFonts w:hint="eastAsia"/>
                <w:spacing w:val="7"/>
              </w:rPr>
            </w:pPr>
            <w:r>
              <w:rPr>
                <w:spacing w:val="7"/>
              </w:rPr>
              <w:t>投标人名称</w:t>
            </w:r>
          </w:p>
        </w:tc>
        <w:tc>
          <w:tcPr>
            <w:tcW w:w="4239" w:type="dxa"/>
            <w:vAlign w:val="center"/>
          </w:tcPr>
          <w:p w14:paraId="1E4411D9">
            <w:pPr>
              <w:pStyle w:val="12"/>
              <w:spacing w:before="29" w:line="235" w:lineRule="auto"/>
              <w:ind w:left="10" w:right="29" w:firstLine="1"/>
              <w:jc w:val="both"/>
              <w:rPr>
                <w:rFonts w:hint="eastAsia"/>
                <w:lang w:eastAsia="zh-CN"/>
              </w:rPr>
            </w:pPr>
            <w:r>
              <w:rPr>
                <w:spacing w:val="9"/>
                <w:lang w:eastAsia="zh-CN"/>
              </w:rPr>
              <w:t>投标人名称与营业执照、资质证书、安全生产许可证（如有要求）一致</w:t>
            </w:r>
          </w:p>
        </w:tc>
      </w:tr>
      <w:tr w14:paraId="20269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928" w:type="dxa"/>
            <w:vMerge w:val="continue"/>
            <w:tcBorders>
              <w:top w:val="nil"/>
              <w:bottom w:val="nil"/>
            </w:tcBorders>
          </w:tcPr>
          <w:p w14:paraId="63643E6A">
            <w:pPr>
              <w:rPr>
                <w:rFonts w:hint="eastAsia" w:ascii="宋体" w:hAnsi="宋体" w:eastAsia="宋体" w:cs="宋体"/>
                <w:sz w:val="20"/>
                <w:szCs w:val="20"/>
                <w:lang w:eastAsia="zh-CN"/>
              </w:rPr>
            </w:pPr>
          </w:p>
        </w:tc>
        <w:tc>
          <w:tcPr>
            <w:tcW w:w="1176" w:type="dxa"/>
            <w:vMerge w:val="continue"/>
            <w:tcBorders>
              <w:top w:val="nil"/>
              <w:bottom w:val="nil"/>
            </w:tcBorders>
          </w:tcPr>
          <w:p w14:paraId="17BB492B">
            <w:pPr>
              <w:rPr>
                <w:rFonts w:hint="eastAsia" w:ascii="宋体" w:hAnsi="宋体" w:eastAsia="宋体" w:cs="宋体"/>
                <w:sz w:val="20"/>
                <w:szCs w:val="20"/>
                <w:lang w:eastAsia="zh-CN"/>
              </w:rPr>
            </w:pPr>
          </w:p>
        </w:tc>
        <w:tc>
          <w:tcPr>
            <w:tcW w:w="2711" w:type="dxa"/>
            <w:vAlign w:val="center"/>
          </w:tcPr>
          <w:p w14:paraId="06F2B63D">
            <w:pPr>
              <w:pStyle w:val="12"/>
              <w:spacing w:before="31" w:line="218" w:lineRule="auto"/>
              <w:ind w:left="40"/>
              <w:jc w:val="center"/>
              <w:rPr>
                <w:rFonts w:hint="eastAsia"/>
                <w:spacing w:val="7"/>
              </w:rPr>
            </w:pPr>
            <w:r>
              <w:rPr>
                <w:spacing w:val="7"/>
              </w:rPr>
              <w:t>投标文件签字盖章</w:t>
            </w:r>
          </w:p>
        </w:tc>
        <w:tc>
          <w:tcPr>
            <w:tcW w:w="4239" w:type="dxa"/>
            <w:vAlign w:val="center"/>
          </w:tcPr>
          <w:p w14:paraId="2845FDCE">
            <w:pPr>
              <w:pStyle w:val="12"/>
              <w:spacing w:before="29" w:line="235" w:lineRule="auto"/>
              <w:ind w:left="14" w:right="75" w:hanging="3"/>
              <w:jc w:val="both"/>
              <w:rPr>
                <w:rFonts w:hint="eastAsia"/>
                <w:lang w:eastAsia="zh-CN"/>
              </w:rPr>
            </w:pPr>
            <w:r>
              <w:rPr>
                <w:spacing w:val="3"/>
                <w:lang w:eastAsia="zh-CN"/>
              </w:rPr>
              <w:t>符合第二章“投标人须知”第</w:t>
            </w:r>
            <w:r>
              <w:rPr>
                <w:spacing w:val="-37"/>
                <w:lang w:eastAsia="zh-CN"/>
              </w:rPr>
              <w:t xml:space="preserve"> </w:t>
            </w:r>
            <w:r>
              <w:rPr>
                <w:rFonts w:ascii="Calibri" w:hAnsi="Calibri" w:eastAsia="Calibri" w:cs="Calibri"/>
                <w:spacing w:val="3"/>
                <w:lang w:eastAsia="zh-CN"/>
              </w:rPr>
              <w:t>3.7.3</w:t>
            </w:r>
            <w:r>
              <w:rPr>
                <w:spacing w:val="3"/>
                <w:lang w:eastAsia="zh-CN"/>
              </w:rPr>
              <w:t>（</w:t>
            </w:r>
            <w:r>
              <w:rPr>
                <w:rFonts w:ascii="Calibri" w:hAnsi="Calibri" w:eastAsia="Calibri" w:cs="Calibri"/>
                <w:spacing w:val="3"/>
                <w:lang w:eastAsia="zh-CN"/>
              </w:rPr>
              <w:t>4</w:t>
            </w:r>
            <w:r>
              <w:rPr>
                <w:spacing w:val="3"/>
                <w:lang w:eastAsia="zh-CN"/>
              </w:rPr>
              <w:t>）</w:t>
            </w:r>
            <w:r>
              <w:rPr>
                <w:spacing w:val="-44"/>
                <w:lang w:eastAsia="zh-CN"/>
              </w:rPr>
              <w:t xml:space="preserve"> </w:t>
            </w:r>
            <w:r>
              <w:rPr>
                <w:spacing w:val="3"/>
                <w:lang w:eastAsia="zh-CN"/>
              </w:rPr>
              <w:t>目规</w:t>
            </w:r>
            <w:r>
              <w:rPr>
                <w:lang w:eastAsia="zh-CN"/>
              </w:rPr>
              <w:t>定</w:t>
            </w:r>
          </w:p>
        </w:tc>
      </w:tr>
      <w:tr w14:paraId="5F33B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928" w:type="dxa"/>
            <w:vMerge w:val="continue"/>
            <w:tcBorders>
              <w:top w:val="nil"/>
              <w:bottom w:val="nil"/>
            </w:tcBorders>
          </w:tcPr>
          <w:p w14:paraId="02B3D6F1">
            <w:pPr>
              <w:rPr>
                <w:rFonts w:hint="eastAsia" w:ascii="宋体" w:hAnsi="宋体" w:eastAsia="宋体" w:cs="宋体"/>
                <w:sz w:val="20"/>
                <w:szCs w:val="20"/>
                <w:lang w:eastAsia="zh-CN"/>
              </w:rPr>
            </w:pPr>
          </w:p>
        </w:tc>
        <w:tc>
          <w:tcPr>
            <w:tcW w:w="1176" w:type="dxa"/>
            <w:vMerge w:val="continue"/>
            <w:tcBorders>
              <w:top w:val="nil"/>
              <w:bottom w:val="nil"/>
            </w:tcBorders>
          </w:tcPr>
          <w:p w14:paraId="484985E3">
            <w:pPr>
              <w:rPr>
                <w:rFonts w:hint="eastAsia" w:ascii="宋体" w:hAnsi="宋体" w:eastAsia="宋体" w:cs="宋体"/>
                <w:sz w:val="20"/>
                <w:szCs w:val="20"/>
                <w:lang w:eastAsia="zh-CN"/>
              </w:rPr>
            </w:pPr>
          </w:p>
        </w:tc>
        <w:tc>
          <w:tcPr>
            <w:tcW w:w="2711" w:type="dxa"/>
            <w:vAlign w:val="center"/>
          </w:tcPr>
          <w:p w14:paraId="47A220FF">
            <w:pPr>
              <w:pStyle w:val="12"/>
              <w:spacing w:before="31" w:line="218" w:lineRule="auto"/>
              <w:ind w:left="40"/>
              <w:jc w:val="center"/>
              <w:rPr>
                <w:rFonts w:hint="eastAsia"/>
                <w:spacing w:val="7"/>
              </w:rPr>
            </w:pPr>
            <w:r>
              <w:rPr>
                <w:spacing w:val="7"/>
              </w:rPr>
              <w:t>投标文件格式、内容,</w:t>
            </w:r>
          </w:p>
        </w:tc>
        <w:tc>
          <w:tcPr>
            <w:tcW w:w="4239" w:type="dxa"/>
            <w:vAlign w:val="center"/>
          </w:tcPr>
          <w:p w14:paraId="31D8A4B7">
            <w:pPr>
              <w:pStyle w:val="12"/>
              <w:spacing w:before="31" w:line="234" w:lineRule="auto"/>
              <w:ind w:left="34" w:right="27" w:hanging="23"/>
              <w:jc w:val="both"/>
              <w:rPr>
                <w:rFonts w:hint="eastAsia"/>
                <w:lang w:eastAsia="zh-CN"/>
              </w:rPr>
            </w:pPr>
            <w:r>
              <w:rPr>
                <w:spacing w:val="8"/>
                <w:lang w:eastAsia="zh-CN"/>
              </w:rPr>
              <w:t>符合第七章“投标文件格式”的要求，实质性</w:t>
            </w:r>
            <w:r>
              <w:rPr>
                <w:spacing w:val="7"/>
                <w:lang w:eastAsia="zh-CN"/>
              </w:rPr>
              <w:t>内容齐全、关键字迹清晰可辨</w:t>
            </w:r>
          </w:p>
        </w:tc>
      </w:tr>
      <w:tr w14:paraId="05078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928" w:type="dxa"/>
            <w:vMerge w:val="continue"/>
            <w:tcBorders>
              <w:top w:val="nil"/>
              <w:bottom w:val="nil"/>
            </w:tcBorders>
          </w:tcPr>
          <w:p w14:paraId="5F183DD4">
            <w:pPr>
              <w:rPr>
                <w:rFonts w:hint="eastAsia" w:ascii="宋体" w:hAnsi="宋体" w:eastAsia="宋体" w:cs="宋体"/>
                <w:sz w:val="20"/>
                <w:szCs w:val="20"/>
                <w:lang w:eastAsia="zh-CN"/>
              </w:rPr>
            </w:pPr>
          </w:p>
        </w:tc>
        <w:tc>
          <w:tcPr>
            <w:tcW w:w="1176" w:type="dxa"/>
            <w:vMerge w:val="continue"/>
            <w:tcBorders>
              <w:top w:val="nil"/>
              <w:bottom w:val="nil"/>
            </w:tcBorders>
          </w:tcPr>
          <w:p w14:paraId="4008CE26">
            <w:pPr>
              <w:rPr>
                <w:rFonts w:hint="eastAsia" w:ascii="宋体" w:hAnsi="宋体" w:eastAsia="宋体" w:cs="宋体"/>
                <w:sz w:val="20"/>
                <w:szCs w:val="20"/>
                <w:lang w:eastAsia="zh-CN"/>
              </w:rPr>
            </w:pPr>
          </w:p>
        </w:tc>
        <w:tc>
          <w:tcPr>
            <w:tcW w:w="2711" w:type="dxa"/>
            <w:vAlign w:val="center"/>
          </w:tcPr>
          <w:p w14:paraId="2CD9635E">
            <w:pPr>
              <w:pStyle w:val="12"/>
              <w:spacing w:before="31" w:line="218" w:lineRule="auto"/>
              <w:ind w:left="40"/>
              <w:jc w:val="center"/>
              <w:rPr>
                <w:rFonts w:hint="eastAsia"/>
                <w:lang w:eastAsia="zh-CN"/>
              </w:rPr>
            </w:pPr>
            <w:r>
              <w:rPr>
                <w:spacing w:val="7"/>
                <w:lang w:eastAsia="zh-CN"/>
              </w:rPr>
              <w:t>联合体投标人（如有）</w:t>
            </w:r>
          </w:p>
        </w:tc>
        <w:tc>
          <w:tcPr>
            <w:tcW w:w="4239" w:type="dxa"/>
            <w:vAlign w:val="center"/>
          </w:tcPr>
          <w:p w14:paraId="2AC5E5A4">
            <w:pPr>
              <w:pStyle w:val="12"/>
              <w:spacing w:before="31" w:line="218" w:lineRule="auto"/>
              <w:ind w:left="41"/>
              <w:jc w:val="both"/>
              <w:rPr>
                <w:rFonts w:hint="eastAsia"/>
                <w:lang w:eastAsia="zh-CN"/>
              </w:rPr>
            </w:pPr>
            <w:r>
              <w:rPr>
                <w:spacing w:val="9"/>
                <w:lang w:eastAsia="zh-CN"/>
              </w:rPr>
              <w:t>提交联合体协议书，并明确联合体牵头人</w:t>
            </w:r>
          </w:p>
        </w:tc>
      </w:tr>
      <w:tr w14:paraId="1ACFA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928" w:type="dxa"/>
            <w:vMerge w:val="continue"/>
            <w:tcBorders>
              <w:top w:val="nil"/>
              <w:bottom w:val="nil"/>
            </w:tcBorders>
          </w:tcPr>
          <w:p w14:paraId="0D8F407D">
            <w:pPr>
              <w:rPr>
                <w:rFonts w:hint="eastAsia" w:ascii="宋体" w:hAnsi="宋体" w:eastAsia="宋体" w:cs="宋体"/>
                <w:sz w:val="20"/>
                <w:szCs w:val="20"/>
                <w:lang w:eastAsia="zh-CN"/>
              </w:rPr>
            </w:pPr>
          </w:p>
        </w:tc>
        <w:tc>
          <w:tcPr>
            <w:tcW w:w="1176" w:type="dxa"/>
            <w:vMerge w:val="continue"/>
            <w:tcBorders>
              <w:top w:val="nil"/>
              <w:bottom w:val="nil"/>
            </w:tcBorders>
          </w:tcPr>
          <w:p w14:paraId="4BA9C2E4">
            <w:pPr>
              <w:rPr>
                <w:rFonts w:hint="eastAsia" w:ascii="宋体" w:hAnsi="宋体" w:eastAsia="宋体" w:cs="宋体"/>
                <w:sz w:val="20"/>
                <w:szCs w:val="20"/>
                <w:lang w:eastAsia="zh-CN"/>
              </w:rPr>
            </w:pPr>
          </w:p>
        </w:tc>
        <w:tc>
          <w:tcPr>
            <w:tcW w:w="2711" w:type="dxa"/>
            <w:vAlign w:val="center"/>
          </w:tcPr>
          <w:p w14:paraId="4AA6899B">
            <w:pPr>
              <w:pStyle w:val="12"/>
              <w:spacing w:before="31" w:line="217" w:lineRule="auto"/>
              <w:ind w:left="484"/>
              <w:jc w:val="center"/>
              <w:rPr>
                <w:rFonts w:hint="eastAsia"/>
              </w:rPr>
            </w:pPr>
            <w:r>
              <w:rPr>
                <w:spacing w:val="8"/>
              </w:rPr>
              <w:t>报价唯一</w:t>
            </w:r>
          </w:p>
        </w:tc>
        <w:tc>
          <w:tcPr>
            <w:tcW w:w="4239" w:type="dxa"/>
            <w:vAlign w:val="center"/>
          </w:tcPr>
          <w:p w14:paraId="71F9E4E9">
            <w:pPr>
              <w:pStyle w:val="12"/>
              <w:spacing w:before="31" w:line="217" w:lineRule="auto"/>
              <w:ind w:left="22"/>
              <w:jc w:val="both"/>
              <w:rPr>
                <w:rFonts w:hint="eastAsia"/>
                <w:lang w:eastAsia="zh-CN"/>
              </w:rPr>
            </w:pPr>
            <w:r>
              <w:rPr>
                <w:spacing w:val="8"/>
                <w:lang w:eastAsia="zh-CN"/>
              </w:rPr>
              <w:t>只能有一个报价（指投标一览表中的报价）</w:t>
            </w:r>
          </w:p>
        </w:tc>
      </w:tr>
      <w:tr w14:paraId="68C0C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928" w:type="dxa"/>
            <w:vMerge w:val="continue"/>
            <w:tcBorders>
              <w:top w:val="nil"/>
              <w:bottom w:val="nil"/>
            </w:tcBorders>
          </w:tcPr>
          <w:p w14:paraId="2ADA0A9F">
            <w:pPr>
              <w:rPr>
                <w:rFonts w:hint="eastAsia" w:ascii="宋体" w:hAnsi="宋体" w:eastAsia="宋体" w:cs="宋体"/>
                <w:sz w:val="20"/>
                <w:szCs w:val="20"/>
                <w:lang w:eastAsia="zh-CN"/>
              </w:rPr>
            </w:pPr>
          </w:p>
        </w:tc>
        <w:tc>
          <w:tcPr>
            <w:tcW w:w="1176" w:type="dxa"/>
            <w:vMerge w:val="continue"/>
            <w:tcBorders>
              <w:top w:val="nil"/>
              <w:bottom w:val="nil"/>
            </w:tcBorders>
          </w:tcPr>
          <w:p w14:paraId="09D6390D">
            <w:pPr>
              <w:rPr>
                <w:rFonts w:hint="eastAsia" w:ascii="宋体" w:hAnsi="宋体" w:eastAsia="宋体" w:cs="宋体"/>
                <w:sz w:val="20"/>
                <w:szCs w:val="20"/>
                <w:lang w:eastAsia="zh-CN"/>
              </w:rPr>
            </w:pPr>
          </w:p>
        </w:tc>
        <w:tc>
          <w:tcPr>
            <w:tcW w:w="2711" w:type="dxa"/>
            <w:vAlign w:val="center"/>
          </w:tcPr>
          <w:p w14:paraId="7A575F8A">
            <w:pPr>
              <w:pStyle w:val="12"/>
              <w:spacing w:before="33" w:line="216" w:lineRule="auto"/>
              <w:ind w:left="487"/>
              <w:jc w:val="center"/>
              <w:rPr>
                <w:rFonts w:hint="eastAsia"/>
              </w:rPr>
            </w:pPr>
            <w:r>
              <w:rPr>
                <w:spacing w:val="8"/>
              </w:rPr>
              <w:t>招标文件的获取</w:t>
            </w:r>
          </w:p>
        </w:tc>
        <w:tc>
          <w:tcPr>
            <w:tcW w:w="4239" w:type="dxa"/>
            <w:vAlign w:val="center"/>
          </w:tcPr>
          <w:p w14:paraId="04F93DB4">
            <w:pPr>
              <w:pStyle w:val="12"/>
              <w:spacing w:before="33" w:line="216" w:lineRule="auto"/>
              <w:ind w:left="12"/>
              <w:jc w:val="both"/>
              <w:rPr>
                <w:rFonts w:hint="eastAsia"/>
                <w:lang w:eastAsia="zh-CN"/>
              </w:rPr>
            </w:pPr>
            <w:r>
              <w:rPr>
                <w:spacing w:val="3"/>
                <w:lang w:eastAsia="zh-CN"/>
              </w:rPr>
              <w:t>从“</w:t>
            </w:r>
            <w:r>
              <w:rPr>
                <w:spacing w:val="-66"/>
                <w:lang w:eastAsia="zh-CN"/>
              </w:rPr>
              <w:t xml:space="preserve"> </w:t>
            </w:r>
            <w:r>
              <w:rPr>
                <w:spacing w:val="3"/>
                <w:lang w:eastAsia="zh-CN"/>
              </w:rPr>
              <w:t>电子交易平台”下载</w:t>
            </w:r>
          </w:p>
        </w:tc>
      </w:tr>
      <w:tr w14:paraId="1E4C9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928" w:type="dxa"/>
            <w:vMerge w:val="continue"/>
            <w:tcBorders>
              <w:top w:val="nil"/>
            </w:tcBorders>
          </w:tcPr>
          <w:p w14:paraId="4775075B">
            <w:pPr>
              <w:rPr>
                <w:rFonts w:hint="eastAsia" w:ascii="宋体" w:hAnsi="宋体" w:eastAsia="宋体" w:cs="宋体"/>
                <w:sz w:val="20"/>
                <w:szCs w:val="20"/>
                <w:lang w:eastAsia="zh-CN"/>
              </w:rPr>
            </w:pPr>
          </w:p>
        </w:tc>
        <w:tc>
          <w:tcPr>
            <w:tcW w:w="1176" w:type="dxa"/>
            <w:vMerge w:val="continue"/>
            <w:tcBorders>
              <w:top w:val="nil"/>
            </w:tcBorders>
          </w:tcPr>
          <w:p w14:paraId="6FA813BC">
            <w:pPr>
              <w:rPr>
                <w:rFonts w:hint="eastAsia" w:ascii="宋体" w:hAnsi="宋体" w:eastAsia="宋体" w:cs="宋体"/>
                <w:sz w:val="20"/>
                <w:szCs w:val="20"/>
                <w:lang w:eastAsia="zh-CN"/>
              </w:rPr>
            </w:pPr>
          </w:p>
        </w:tc>
        <w:tc>
          <w:tcPr>
            <w:tcW w:w="2711" w:type="dxa"/>
            <w:vAlign w:val="center"/>
          </w:tcPr>
          <w:p w14:paraId="1E09FFCC">
            <w:pPr>
              <w:pStyle w:val="12"/>
              <w:spacing w:before="30" w:line="219" w:lineRule="auto"/>
              <w:ind w:left="16"/>
              <w:jc w:val="center"/>
              <w:rPr>
                <w:rFonts w:hint="eastAsia"/>
              </w:rPr>
            </w:pPr>
            <w:r>
              <w:rPr>
                <w:spacing w:val="7"/>
              </w:rPr>
              <w:t>多标段（包）投标</w:t>
            </w:r>
          </w:p>
        </w:tc>
        <w:tc>
          <w:tcPr>
            <w:tcW w:w="4239" w:type="dxa"/>
            <w:vAlign w:val="center"/>
          </w:tcPr>
          <w:p w14:paraId="00A6E930">
            <w:pPr>
              <w:pStyle w:val="12"/>
              <w:spacing w:before="30" w:line="219" w:lineRule="auto"/>
              <w:ind w:left="11"/>
              <w:jc w:val="both"/>
              <w:rPr>
                <w:rFonts w:hint="eastAsia"/>
                <w:lang w:eastAsia="zh-CN"/>
              </w:rPr>
            </w:pPr>
            <w:r>
              <w:rPr>
                <w:spacing w:val="6"/>
                <w:lang w:eastAsia="zh-CN"/>
              </w:rPr>
              <w:t>符合第二章</w:t>
            </w:r>
            <w:r>
              <w:rPr>
                <w:rFonts w:ascii="Calibri" w:hAnsi="Calibri" w:eastAsia="Calibri" w:cs="Calibri"/>
                <w:spacing w:val="6"/>
                <w:lang w:eastAsia="zh-CN"/>
              </w:rPr>
              <w:t>“</w:t>
            </w:r>
            <w:r>
              <w:rPr>
                <w:spacing w:val="6"/>
                <w:lang w:eastAsia="zh-CN"/>
              </w:rPr>
              <w:t>投标人须知</w:t>
            </w:r>
            <w:r>
              <w:rPr>
                <w:rFonts w:ascii="Calibri" w:hAnsi="Calibri" w:eastAsia="Calibri" w:cs="Calibri"/>
                <w:spacing w:val="6"/>
                <w:lang w:eastAsia="zh-CN"/>
              </w:rPr>
              <w:t>”</w:t>
            </w:r>
            <w:r>
              <w:rPr>
                <w:spacing w:val="6"/>
                <w:lang w:eastAsia="zh-CN"/>
              </w:rPr>
              <w:t>第</w:t>
            </w:r>
            <w:r>
              <w:rPr>
                <w:spacing w:val="-24"/>
                <w:lang w:eastAsia="zh-CN"/>
              </w:rPr>
              <w:t xml:space="preserve"> </w:t>
            </w:r>
            <w:r>
              <w:rPr>
                <w:rFonts w:ascii="Calibri" w:hAnsi="Calibri" w:eastAsia="Calibri" w:cs="Calibri"/>
                <w:spacing w:val="6"/>
                <w:lang w:eastAsia="zh-CN"/>
              </w:rPr>
              <w:t>10.1</w:t>
            </w:r>
            <w:r>
              <w:rPr>
                <w:rFonts w:ascii="Calibri" w:hAnsi="Calibri" w:eastAsia="Calibri" w:cs="Calibri"/>
                <w:spacing w:val="18"/>
                <w:w w:val="102"/>
                <w:lang w:eastAsia="zh-CN"/>
              </w:rPr>
              <w:t xml:space="preserve"> </w:t>
            </w:r>
            <w:r>
              <w:rPr>
                <w:spacing w:val="6"/>
                <w:lang w:eastAsia="zh-CN"/>
              </w:rPr>
              <w:t>款规定</w:t>
            </w:r>
          </w:p>
        </w:tc>
      </w:tr>
      <w:tr w14:paraId="0112E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928" w:type="dxa"/>
            <w:vMerge w:val="restart"/>
            <w:tcBorders>
              <w:bottom w:val="nil"/>
            </w:tcBorders>
            <w:vAlign w:val="center"/>
          </w:tcPr>
          <w:p w14:paraId="7AB537C5">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2.1.2</w:t>
            </w:r>
          </w:p>
        </w:tc>
        <w:tc>
          <w:tcPr>
            <w:tcW w:w="1176" w:type="dxa"/>
            <w:vMerge w:val="restart"/>
            <w:tcBorders>
              <w:bottom w:val="nil"/>
            </w:tcBorders>
            <w:vAlign w:val="center"/>
          </w:tcPr>
          <w:p w14:paraId="152983A8">
            <w:pPr>
              <w:pStyle w:val="12"/>
              <w:spacing w:before="65" w:line="255" w:lineRule="auto"/>
              <w:ind w:right="63"/>
              <w:jc w:val="center"/>
              <w:rPr>
                <w:rFonts w:hint="eastAsia"/>
              </w:rPr>
            </w:pPr>
            <w:r>
              <w:rPr>
                <w:rFonts w:hint="eastAsia"/>
                <w:spacing w:val="6"/>
              </w:rPr>
              <w:t>资格评审标</w:t>
            </w:r>
            <w:r>
              <w:rPr>
                <w:rFonts w:hint="eastAsia"/>
              </w:rPr>
              <w:t>准</w:t>
            </w:r>
          </w:p>
        </w:tc>
        <w:tc>
          <w:tcPr>
            <w:tcW w:w="2711" w:type="dxa"/>
            <w:vAlign w:val="center"/>
          </w:tcPr>
          <w:p w14:paraId="74AC824B">
            <w:pPr>
              <w:pStyle w:val="12"/>
              <w:spacing w:before="31" w:line="218" w:lineRule="auto"/>
              <w:ind w:left="40"/>
              <w:jc w:val="center"/>
              <w:rPr>
                <w:rFonts w:hint="eastAsia"/>
                <w:spacing w:val="7"/>
              </w:rPr>
            </w:pPr>
            <w:r>
              <w:rPr>
                <w:spacing w:val="7"/>
              </w:rPr>
              <w:t>营业执照</w:t>
            </w:r>
          </w:p>
        </w:tc>
        <w:tc>
          <w:tcPr>
            <w:tcW w:w="4239" w:type="dxa"/>
            <w:vAlign w:val="center"/>
          </w:tcPr>
          <w:p w14:paraId="190F7547">
            <w:pPr>
              <w:pStyle w:val="12"/>
              <w:spacing w:before="30" w:line="218" w:lineRule="auto"/>
              <w:ind w:left="14"/>
              <w:jc w:val="both"/>
              <w:rPr>
                <w:rFonts w:hint="eastAsia"/>
              </w:rPr>
            </w:pPr>
            <w:r>
              <w:rPr>
                <w:spacing w:val="8"/>
              </w:rPr>
              <w:t>具备有效的营业执照</w:t>
            </w:r>
          </w:p>
        </w:tc>
      </w:tr>
      <w:tr w14:paraId="69AA2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928" w:type="dxa"/>
            <w:vMerge w:val="continue"/>
            <w:tcBorders>
              <w:top w:val="nil"/>
              <w:bottom w:val="nil"/>
            </w:tcBorders>
            <w:vAlign w:val="center"/>
          </w:tcPr>
          <w:p w14:paraId="4E01FE14">
            <w:pPr>
              <w:jc w:val="center"/>
              <w:rPr>
                <w:rFonts w:hint="eastAsia" w:ascii="宋体" w:hAnsi="宋体" w:eastAsia="宋体" w:cs="宋体"/>
                <w:sz w:val="20"/>
                <w:szCs w:val="20"/>
              </w:rPr>
            </w:pPr>
          </w:p>
        </w:tc>
        <w:tc>
          <w:tcPr>
            <w:tcW w:w="1176" w:type="dxa"/>
            <w:vMerge w:val="continue"/>
            <w:tcBorders>
              <w:top w:val="nil"/>
              <w:bottom w:val="nil"/>
            </w:tcBorders>
            <w:vAlign w:val="center"/>
          </w:tcPr>
          <w:p w14:paraId="3D7D26C0">
            <w:pPr>
              <w:jc w:val="center"/>
              <w:rPr>
                <w:rFonts w:hint="eastAsia" w:ascii="宋体" w:hAnsi="宋体" w:eastAsia="宋体" w:cs="宋体"/>
                <w:sz w:val="20"/>
                <w:szCs w:val="20"/>
              </w:rPr>
            </w:pPr>
          </w:p>
        </w:tc>
        <w:tc>
          <w:tcPr>
            <w:tcW w:w="2711" w:type="dxa"/>
            <w:vAlign w:val="center"/>
          </w:tcPr>
          <w:p w14:paraId="05445EC2">
            <w:pPr>
              <w:pStyle w:val="12"/>
              <w:spacing w:before="31" w:line="218" w:lineRule="auto"/>
              <w:ind w:left="40"/>
              <w:jc w:val="center"/>
              <w:rPr>
                <w:rFonts w:hint="eastAsia"/>
                <w:spacing w:val="7"/>
              </w:rPr>
            </w:pPr>
            <w:r>
              <w:rPr>
                <w:spacing w:val="7"/>
              </w:rPr>
              <w:t>资质条件</w:t>
            </w:r>
          </w:p>
        </w:tc>
        <w:tc>
          <w:tcPr>
            <w:tcW w:w="4239" w:type="dxa"/>
            <w:vAlign w:val="center"/>
          </w:tcPr>
          <w:p w14:paraId="2AF3E523">
            <w:pPr>
              <w:pStyle w:val="12"/>
              <w:spacing w:before="31" w:line="217" w:lineRule="auto"/>
              <w:ind w:left="42"/>
              <w:jc w:val="both"/>
              <w:rPr>
                <w:rFonts w:hint="eastAsia"/>
                <w:lang w:eastAsia="zh-CN"/>
              </w:rPr>
            </w:pPr>
            <w:r>
              <w:rPr>
                <w:spacing w:val="4"/>
                <w:lang w:eastAsia="zh-CN"/>
              </w:rPr>
              <w:t>符合第二章“投标人须知”第</w:t>
            </w:r>
            <w:r>
              <w:rPr>
                <w:spacing w:val="-27"/>
                <w:lang w:eastAsia="zh-CN"/>
              </w:rPr>
              <w:t xml:space="preserve"> </w:t>
            </w:r>
            <w:r>
              <w:rPr>
                <w:rFonts w:ascii="Calibri" w:hAnsi="Calibri" w:eastAsia="Calibri" w:cs="Calibri"/>
                <w:spacing w:val="4"/>
                <w:lang w:eastAsia="zh-CN"/>
              </w:rPr>
              <w:t>1.4.1</w:t>
            </w:r>
            <w:r>
              <w:rPr>
                <w:rFonts w:ascii="Calibri" w:hAnsi="Calibri" w:eastAsia="Calibri" w:cs="Calibri"/>
                <w:spacing w:val="22"/>
                <w:lang w:eastAsia="zh-CN"/>
              </w:rPr>
              <w:t xml:space="preserve"> </w:t>
            </w:r>
            <w:r>
              <w:rPr>
                <w:spacing w:val="4"/>
                <w:lang w:eastAsia="zh-CN"/>
              </w:rPr>
              <w:t>项规定</w:t>
            </w:r>
          </w:p>
        </w:tc>
      </w:tr>
      <w:tr w14:paraId="52BF0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28" w:type="dxa"/>
            <w:vMerge w:val="continue"/>
            <w:tcBorders>
              <w:top w:val="nil"/>
              <w:bottom w:val="nil"/>
            </w:tcBorders>
            <w:vAlign w:val="center"/>
          </w:tcPr>
          <w:p w14:paraId="40904F67">
            <w:pPr>
              <w:jc w:val="center"/>
              <w:rPr>
                <w:rFonts w:hint="eastAsia" w:ascii="宋体" w:hAnsi="宋体" w:eastAsia="宋体" w:cs="宋体"/>
                <w:sz w:val="20"/>
                <w:szCs w:val="20"/>
                <w:lang w:eastAsia="zh-CN"/>
              </w:rPr>
            </w:pPr>
          </w:p>
        </w:tc>
        <w:tc>
          <w:tcPr>
            <w:tcW w:w="1176" w:type="dxa"/>
            <w:vMerge w:val="continue"/>
            <w:tcBorders>
              <w:top w:val="nil"/>
              <w:bottom w:val="nil"/>
            </w:tcBorders>
            <w:vAlign w:val="center"/>
          </w:tcPr>
          <w:p w14:paraId="7B42F4E9">
            <w:pPr>
              <w:jc w:val="center"/>
              <w:rPr>
                <w:rFonts w:hint="eastAsia" w:ascii="宋体" w:hAnsi="宋体" w:eastAsia="宋体" w:cs="宋体"/>
                <w:sz w:val="20"/>
                <w:szCs w:val="20"/>
                <w:lang w:eastAsia="zh-CN"/>
              </w:rPr>
            </w:pPr>
          </w:p>
        </w:tc>
        <w:tc>
          <w:tcPr>
            <w:tcW w:w="2711" w:type="dxa"/>
            <w:vAlign w:val="center"/>
          </w:tcPr>
          <w:p w14:paraId="52BA8E52">
            <w:pPr>
              <w:pStyle w:val="12"/>
              <w:spacing w:before="31" w:line="218" w:lineRule="auto"/>
              <w:ind w:left="40"/>
              <w:jc w:val="center"/>
              <w:rPr>
                <w:rFonts w:hint="eastAsia"/>
                <w:spacing w:val="7"/>
              </w:rPr>
            </w:pPr>
            <w:r>
              <w:rPr>
                <w:spacing w:val="7"/>
              </w:rPr>
              <w:t>能力</w:t>
            </w:r>
          </w:p>
        </w:tc>
        <w:tc>
          <w:tcPr>
            <w:tcW w:w="4239" w:type="dxa"/>
            <w:vAlign w:val="center"/>
          </w:tcPr>
          <w:p w14:paraId="59F2CD68">
            <w:pPr>
              <w:pStyle w:val="12"/>
              <w:spacing w:before="32" w:line="217" w:lineRule="auto"/>
              <w:ind w:left="11"/>
              <w:jc w:val="both"/>
              <w:rPr>
                <w:rFonts w:hint="eastAsia"/>
                <w:lang w:eastAsia="zh-CN"/>
              </w:rPr>
            </w:pPr>
            <w:r>
              <w:rPr>
                <w:spacing w:val="5"/>
                <w:lang w:eastAsia="zh-CN"/>
              </w:rPr>
              <w:t>符合第二章“投标人须知”第</w:t>
            </w:r>
            <w:r>
              <w:rPr>
                <w:spacing w:val="-30"/>
                <w:lang w:eastAsia="zh-CN"/>
              </w:rPr>
              <w:t xml:space="preserve"> </w:t>
            </w:r>
            <w:r>
              <w:rPr>
                <w:rFonts w:ascii="Calibri" w:hAnsi="Calibri" w:eastAsia="Calibri" w:cs="Calibri"/>
                <w:spacing w:val="5"/>
                <w:lang w:eastAsia="zh-CN"/>
              </w:rPr>
              <w:t>1.4.1</w:t>
            </w:r>
            <w:r>
              <w:rPr>
                <w:rFonts w:ascii="Calibri" w:hAnsi="Calibri" w:eastAsia="Calibri" w:cs="Calibri"/>
                <w:spacing w:val="22"/>
                <w:lang w:eastAsia="zh-CN"/>
              </w:rPr>
              <w:t xml:space="preserve"> </w:t>
            </w:r>
            <w:r>
              <w:rPr>
                <w:spacing w:val="5"/>
                <w:lang w:eastAsia="zh-CN"/>
              </w:rPr>
              <w:t>项规定</w:t>
            </w:r>
          </w:p>
        </w:tc>
      </w:tr>
      <w:tr w14:paraId="55652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trPr>
        <w:tc>
          <w:tcPr>
            <w:tcW w:w="928" w:type="dxa"/>
            <w:vMerge w:val="continue"/>
            <w:tcBorders>
              <w:top w:val="nil"/>
              <w:bottom w:val="nil"/>
            </w:tcBorders>
            <w:vAlign w:val="center"/>
          </w:tcPr>
          <w:p w14:paraId="05305C6C">
            <w:pPr>
              <w:jc w:val="center"/>
              <w:rPr>
                <w:rFonts w:hint="eastAsia" w:ascii="宋体" w:hAnsi="宋体" w:eastAsia="宋体" w:cs="宋体"/>
                <w:sz w:val="20"/>
                <w:szCs w:val="20"/>
                <w:lang w:eastAsia="zh-CN"/>
              </w:rPr>
            </w:pPr>
          </w:p>
        </w:tc>
        <w:tc>
          <w:tcPr>
            <w:tcW w:w="1176" w:type="dxa"/>
            <w:vMerge w:val="continue"/>
            <w:tcBorders>
              <w:top w:val="nil"/>
              <w:bottom w:val="nil"/>
            </w:tcBorders>
            <w:vAlign w:val="center"/>
          </w:tcPr>
          <w:p w14:paraId="2B565947">
            <w:pPr>
              <w:jc w:val="center"/>
              <w:rPr>
                <w:rFonts w:hint="eastAsia" w:ascii="宋体" w:hAnsi="宋体" w:eastAsia="宋体" w:cs="宋体"/>
                <w:sz w:val="20"/>
                <w:szCs w:val="20"/>
                <w:lang w:eastAsia="zh-CN"/>
              </w:rPr>
            </w:pPr>
          </w:p>
        </w:tc>
        <w:tc>
          <w:tcPr>
            <w:tcW w:w="2711" w:type="dxa"/>
            <w:vAlign w:val="center"/>
          </w:tcPr>
          <w:p w14:paraId="2AABBB8E">
            <w:pPr>
              <w:pStyle w:val="12"/>
              <w:spacing w:before="31" w:line="218" w:lineRule="auto"/>
              <w:ind w:left="40"/>
              <w:jc w:val="center"/>
              <w:rPr>
                <w:rFonts w:hint="eastAsia"/>
                <w:spacing w:val="7"/>
              </w:rPr>
            </w:pPr>
            <w:r>
              <w:rPr>
                <w:spacing w:val="7"/>
              </w:rPr>
              <w:t>信誉</w:t>
            </w:r>
          </w:p>
        </w:tc>
        <w:tc>
          <w:tcPr>
            <w:tcW w:w="4239" w:type="dxa"/>
            <w:vAlign w:val="center"/>
          </w:tcPr>
          <w:p w14:paraId="19470A5C">
            <w:pPr>
              <w:pStyle w:val="12"/>
              <w:spacing w:before="30" w:line="218" w:lineRule="auto"/>
              <w:ind w:left="42"/>
              <w:jc w:val="both"/>
              <w:rPr>
                <w:rFonts w:hint="eastAsia"/>
                <w:lang w:eastAsia="zh-CN"/>
              </w:rPr>
            </w:pPr>
            <w:r>
              <w:rPr>
                <w:spacing w:val="4"/>
                <w:lang w:eastAsia="zh-CN"/>
              </w:rPr>
              <w:t>符合第二章“投标人须知”第</w:t>
            </w:r>
            <w:r>
              <w:rPr>
                <w:spacing w:val="-27"/>
                <w:lang w:eastAsia="zh-CN"/>
              </w:rPr>
              <w:t xml:space="preserve"> </w:t>
            </w:r>
            <w:r>
              <w:rPr>
                <w:rFonts w:ascii="Calibri" w:hAnsi="Calibri" w:eastAsia="Calibri" w:cs="Calibri"/>
                <w:spacing w:val="4"/>
                <w:lang w:eastAsia="zh-CN"/>
              </w:rPr>
              <w:t>1.4.1</w:t>
            </w:r>
            <w:r>
              <w:rPr>
                <w:rFonts w:ascii="Calibri" w:hAnsi="Calibri" w:eastAsia="Calibri" w:cs="Calibri"/>
                <w:spacing w:val="22"/>
                <w:lang w:eastAsia="zh-CN"/>
              </w:rPr>
              <w:t xml:space="preserve"> </w:t>
            </w:r>
            <w:r>
              <w:rPr>
                <w:spacing w:val="4"/>
                <w:lang w:eastAsia="zh-CN"/>
              </w:rPr>
              <w:t>项规定</w:t>
            </w:r>
          </w:p>
        </w:tc>
      </w:tr>
      <w:tr w14:paraId="54322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7" w:hRule="atLeast"/>
        </w:trPr>
        <w:tc>
          <w:tcPr>
            <w:tcW w:w="928" w:type="dxa"/>
            <w:vMerge w:val="continue"/>
            <w:tcBorders>
              <w:top w:val="nil"/>
              <w:bottom w:val="nil"/>
            </w:tcBorders>
            <w:vAlign w:val="center"/>
          </w:tcPr>
          <w:p w14:paraId="23CC6A50">
            <w:pPr>
              <w:jc w:val="center"/>
              <w:rPr>
                <w:rFonts w:hint="eastAsia" w:ascii="宋体" w:hAnsi="宋体" w:eastAsia="宋体" w:cs="宋体"/>
                <w:sz w:val="20"/>
                <w:szCs w:val="20"/>
                <w:lang w:eastAsia="zh-CN"/>
              </w:rPr>
            </w:pPr>
          </w:p>
        </w:tc>
        <w:tc>
          <w:tcPr>
            <w:tcW w:w="1176" w:type="dxa"/>
            <w:vMerge w:val="continue"/>
            <w:tcBorders>
              <w:top w:val="nil"/>
              <w:bottom w:val="nil"/>
            </w:tcBorders>
            <w:vAlign w:val="center"/>
          </w:tcPr>
          <w:p w14:paraId="7417554D">
            <w:pPr>
              <w:jc w:val="center"/>
              <w:rPr>
                <w:rFonts w:hint="eastAsia" w:ascii="宋体" w:hAnsi="宋体" w:eastAsia="宋体" w:cs="宋体"/>
                <w:sz w:val="20"/>
                <w:szCs w:val="20"/>
                <w:lang w:eastAsia="zh-CN"/>
              </w:rPr>
            </w:pPr>
          </w:p>
        </w:tc>
        <w:tc>
          <w:tcPr>
            <w:tcW w:w="2711" w:type="dxa"/>
            <w:vAlign w:val="center"/>
          </w:tcPr>
          <w:p w14:paraId="3E306DCC">
            <w:pPr>
              <w:pStyle w:val="12"/>
              <w:spacing w:before="31" w:line="218" w:lineRule="auto"/>
              <w:ind w:left="40"/>
              <w:jc w:val="center"/>
              <w:rPr>
                <w:rFonts w:hint="eastAsia"/>
                <w:spacing w:val="7"/>
              </w:rPr>
            </w:pPr>
            <w:r>
              <w:rPr>
                <w:spacing w:val="7"/>
              </w:rPr>
              <w:t>项目经理资格</w:t>
            </w:r>
          </w:p>
        </w:tc>
        <w:tc>
          <w:tcPr>
            <w:tcW w:w="4239" w:type="dxa"/>
            <w:vAlign w:val="center"/>
          </w:tcPr>
          <w:p w14:paraId="62F10AA4">
            <w:pPr>
              <w:pStyle w:val="12"/>
              <w:spacing w:before="31" w:line="217" w:lineRule="auto"/>
              <w:ind w:left="42"/>
              <w:jc w:val="both"/>
              <w:rPr>
                <w:rFonts w:hint="eastAsia"/>
                <w:lang w:eastAsia="zh-CN"/>
              </w:rPr>
            </w:pPr>
            <w:r>
              <w:rPr>
                <w:spacing w:val="4"/>
                <w:lang w:eastAsia="zh-CN"/>
              </w:rPr>
              <w:t>符合第二章“投标人须知”第</w:t>
            </w:r>
            <w:r>
              <w:rPr>
                <w:spacing w:val="-27"/>
                <w:lang w:eastAsia="zh-CN"/>
              </w:rPr>
              <w:t xml:space="preserve"> </w:t>
            </w:r>
            <w:r>
              <w:rPr>
                <w:rFonts w:ascii="Calibri" w:hAnsi="Calibri" w:eastAsia="Calibri" w:cs="Calibri"/>
                <w:spacing w:val="4"/>
                <w:lang w:eastAsia="zh-CN"/>
              </w:rPr>
              <w:t>1.4.1</w:t>
            </w:r>
            <w:r>
              <w:rPr>
                <w:rFonts w:ascii="Calibri" w:hAnsi="Calibri" w:eastAsia="Calibri" w:cs="Calibri"/>
                <w:spacing w:val="22"/>
                <w:lang w:eastAsia="zh-CN"/>
              </w:rPr>
              <w:t xml:space="preserve"> </w:t>
            </w:r>
            <w:r>
              <w:rPr>
                <w:spacing w:val="4"/>
                <w:lang w:eastAsia="zh-CN"/>
              </w:rPr>
              <w:t>项规定</w:t>
            </w:r>
          </w:p>
        </w:tc>
      </w:tr>
      <w:tr w14:paraId="69C9F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3" w:hRule="atLeast"/>
        </w:trPr>
        <w:tc>
          <w:tcPr>
            <w:tcW w:w="928" w:type="dxa"/>
            <w:vMerge w:val="continue"/>
            <w:tcBorders>
              <w:top w:val="nil"/>
              <w:bottom w:val="nil"/>
            </w:tcBorders>
            <w:vAlign w:val="center"/>
          </w:tcPr>
          <w:p w14:paraId="22ED465C">
            <w:pPr>
              <w:jc w:val="center"/>
              <w:rPr>
                <w:rFonts w:hint="eastAsia" w:ascii="宋体" w:hAnsi="宋体" w:eastAsia="宋体" w:cs="宋体"/>
                <w:sz w:val="20"/>
                <w:szCs w:val="20"/>
                <w:lang w:eastAsia="zh-CN"/>
              </w:rPr>
            </w:pPr>
          </w:p>
        </w:tc>
        <w:tc>
          <w:tcPr>
            <w:tcW w:w="1176" w:type="dxa"/>
            <w:vMerge w:val="continue"/>
            <w:tcBorders>
              <w:top w:val="nil"/>
              <w:bottom w:val="nil"/>
            </w:tcBorders>
            <w:vAlign w:val="center"/>
          </w:tcPr>
          <w:p w14:paraId="03B0FBC3">
            <w:pPr>
              <w:jc w:val="center"/>
              <w:rPr>
                <w:rFonts w:hint="eastAsia" w:ascii="宋体" w:hAnsi="宋体" w:eastAsia="宋体" w:cs="宋体"/>
                <w:sz w:val="20"/>
                <w:szCs w:val="20"/>
                <w:lang w:eastAsia="zh-CN"/>
              </w:rPr>
            </w:pPr>
          </w:p>
        </w:tc>
        <w:tc>
          <w:tcPr>
            <w:tcW w:w="2711" w:type="dxa"/>
            <w:vAlign w:val="center"/>
          </w:tcPr>
          <w:p w14:paraId="37B70E21">
            <w:pPr>
              <w:pStyle w:val="12"/>
              <w:spacing w:before="31" w:line="218" w:lineRule="auto"/>
              <w:ind w:left="40"/>
              <w:jc w:val="center"/>
              <w:rPr>
                <w:rFonts w:hint="eastAsia"/>
                <w:spacing w:val="7"/>
              </w:rPr>
            </w:pPr>
            <w:r>
              <w:rPr>
                <w:spacing w:val="7"/>
              </w:rPr>
              <w:t>其他要求</w:t>
            </w:r>
          </w:p>
        </w:tc>
        <w:tc>
          <w:tcPr>
            <w:tcW w:w="4239" w:type="dxa"/>
            <w:vAlign w:val="center"/>
          </w:tcPr>
          <w:p w14:paraId="04A5DADD">
            <w:pPr>
              <w:pStyle w:val="12"/>
              <w:spacing w:before="32" w:line="217" w:lineRule="auto"/>
              <w:ind w:left="42"/>
              <w:jc w:val="both"/>
              <w:rPr>
                <w:rFonts w:hint="eastAsia"/>
                <w:lang w:eastAsia="zh-CN"/>
              </w:rPr>
            </w:pPr>
            <w:r>
              <w:rPr>
                <w:spacing w:val="4"/>
                <w:lang w:eastAsia="zh-CN"/>
              </w:rPr>
              <w:t>符合第二章“投标人须知”第</w:t>
            </w:r>
            <w:r>
              <w:rPr>
                <w:spacing w:val="-27"/>
                <w:lang w:eastAsia="zh-CN"/>
              </w:rPr>
              <w:t xml:space="preserve"> </w:t>
            </w:r>
            <w:r>
              <w:rPr>
                <w:rFonts w:ascii="Calibri" w:hAnsi="Calibri" w:eastAsia="Calibri" w:cs="Calibri"/>
                <w:spacing w:val="4"/>
                <w:lang w:eastAsia="zh-CN"/>
              </w:rPr>
              <w:t>1.4.1</w:t>
            </w:r>
            <w:r>
              <w:rPr>
                <w:rFonts w:ascii="Calibri" w:hAnsi="Calibri" w:eastAsia="Calibri" w:cs="Calibri"/>
                <w:spacing w:val="22"/>
                <w:lang w:eastAsia="zh-CN"/>
              </w:rPr>
              <w:t xml:space="preserve"> </w:t>
            </w:r>
            <w:r>
              <w:rPr>
                <w:spacing w:val="4"/>
                <w:lang w:eastAsia="zh-CN"/>
              </w:rPr>
              <w:t>项规定</w:t>
            </w:r>
          </w:p>
        </w:tc>
      </w:tr>
      <w:tr w14:paraId="741C8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928" w:type="dxa"/>
            <w:vMerge w:val="continue"/>
            <w:tcBorders>
              <w:top w:val="nil"/>
              <w:bottom w:val="nil"/>
            </w:tcBorders>
            <w:vAlign w:val="center"/>
          </w:tcPr>
          <w:p w14:paraId="0563E880">
            <w:pPr>
              <w:jc w:val="center"/>
              <w:rPr>
                <w:rFonts w:hint="eastAsia" w:ascii="宋体" w:hAnsi="宋体" w:eastAsia="宋体" w:cs="宋体"/>
                <w:sz w:val="20"/>
                <w:szCs w:val="20"/>
                <w:lang w:eastAsia="zh-CN"/>
              </w:rPr>
            </w:pPr>
          </w:p>
        </w:tc>
        <w:tc>
          <w:tcPr>
            <w:tcW w:w="1176" w:type="dxa"/>
            <w:vMerge w:val="continue"/>
            <w:tcBorders>
              <w:top w:val="nil"/>
              <w:bottom w:val="nil"/>
            </w:tcBorders>
            <w:vAlign w:val="center"/>
          </w:tcPr>
          <w:p w14:paraId="64DB21E2">
            <w:pPr>
              <w:jc w:val="center"/>
              <w:rPr>
                <w:rFonts w:hint="eastAsia" w:ascii="宋体" w:hAnsi="宋体" w:eastAsia="宋体" w:cs="宋体"/>
                <w:sz w:val="20"/>
                <w:szCs w:val="20"/>
                <w:lang w:eastAsia="zh-CN"/>
              </w:rPr>
            </w:pPr>
          </w:p>
        </w:tc>
        <w:tc>
          <w:tcPr>
            <w:tcW w:w="2711" w:type="dxa"/>
            <w:vAlign w:val="center"/>
          </w:tcPr>
          <w:p w14:paraId="45AFBB76">
            <w:pPr>
              <w:pStyle w:val="12"/>
              <w:spacing w:before="31" w:line="218" w:lineRule="auto"/>
              <w:ind w:left="40"/>
              <w:jc w:val="center"/>
              <w:rPr>
                <w:rFonts w:hint="eastAsia"/>
                <w:spacing w:val="7"/>
                <w:lang w:eastAsia="zh-CN"/>
              </w:rPr>
            </w:pPr>
            <w:r>
              <w:rPr>
                <w:spacing w:val="7"/>
                <w:lang w:eastAsia="zh-CN"/>
              </w:rPr>
              <w:t>联合体投标人（如有）</w:t>
            </w:r>
          </w:p>
        </w:tc>
        <w:tc>
          <w:tcPr>
            <w:tcW w:w="4239" w:type="dxa"/>
            <w:vAlign w:val="center"/>
          </w:tcPr>
          <w:p w14:paraId="01B767FA">
            <w:pPr>
              <w:pStyle w:val="12"/>
              <w:spacing w:before="73" w:line="227" w:lineRule="auto"/>
              <w:ind w:left="11"/>
              <w:jc w:val="both"/>
              <w:rPr>
                <w:rFonts w:hint="eastAsia"/>
                <w:lang w:eastAsia="zh-CN"/>
              </w:rPr>
            </w:pPr>
            <w:r>
              <w:rPr>
                <w:spacing w:val="5"/>
                <w:lang w:eastAsia="zh-CN"/>
              </w:rPr>
              <w:t>符合第二章“投标人须知”第</w:t>
            </w:r>
            <w:r>
              <w:rPr>
                <w:spacing w:val="-29"/>
                <w:lang w:eastAsia="zh-CN"/>
              </w:rPr>
              <w:t xml:space="preserve"> </w:t>
            </w:r>
            <w:r>
              <w:rPr>
                <w:rFonts w:ascii="Calibri" w:hAnsi="Calibri" w:eastAsia="Calibri" w:cs="Calibri"/>
                <w:spacing w:val="5"/>
                <w:lang w:eastAsia="zh-CN"/>
              </w:rPr>
              <w:t>1.4.2</w:t>
            </w:r>
            <w:r>
              <w:rPr>
                <w:rFonts w:ascii="Calibri" w:hAnsi="Calibri" w:eastAsia="Calibri" w:cs="Calibri"/>
                <w:spacing w:val="19"/>
                <w:lang w:eastAsia="zh-CN"/>
              </w:rPr>
              <w:t xml:space="preserve"> </w:t>
            </w:r>
            <w:r>
              <w:rPr>
                <w:spacing w:val="5"/>
                <w:lang w:eastAsia="zh-CN"/>
              </w:rPr>
              <w:t>项规定</w:t>
            </w:r>
          </w:p>
        </w:tc>
      </w:tr>
      <w:tr w14:paraId="52885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928" w:type="dxa"/>
            <w:vMerge w:val="continue"/>
            <w:tcBorders>
              <w:top w:val="nil"/>
              <w:bottom w:val="nil"/>
            </w:tcBorders>
            <w:vAlign w:val="center"/>
          </w:tcPr>
          <w:p w14:paraId="058A4DF4">
            <w:pPr>
              <w:jc w:val="center"/>
              <w:rPr>
                <w:rFonts w:hint="eastAsia" w:ascii="宋体" w:hAnsi="宋体" w:eastAsia="宋体" w:cs="宋体"/>
                <w:sz w:val="20"/>
                <w:szCs w:val="20"/>
                <w:lang w:eastAsia="zh-CN"/>
              </w:rPr>
            </w:pPr>
          </w:p>
        </w:tc>
        <w:tc>
          <w:tcPr>
            <w:tcW w:w="1176" w:type="dxa"/>
            <w:vMerge w:val="continue"/>
            <w:tcBorders>
              <w:top w:val="nil"/>
              <w:bottom w:val="nil"/>
            </w:tcBorders>
            <w:vAlign w:val="center"/>
          </w:tcPr>
          <w:p w14:paraId="25DD468F">
            <w:pPr>
              <w:jc w:val="center"/>
              <w:rPr>
                <w:rFonts w:hint="eastAsia" w:ascii="宋体" w:hAnsi="宋体" w:eastAsia="宋体" w:cs="宋体"/>
                <w:sz w:val="20"/>
                <w:szCs w:val="20"/>
                <w:lang w:eastAsia="zh-CN"/>
              </w:rPr>
            </w:pPr>
          </w:p>
        </w:tc>
        <w:tc>
          <w:tcPr>
            <w:tcW w:w="2711" w:type="dxa"/>
            <w:vAlign w:val="center"/>
          </w:tcPr>
          <w:p w14:paraId="34E8A947">
            <w:pPr>
              <w:pStyle w:val="12"/>
              <w:spacing w:before="31" w:line="218" w:lineRule="auto"/>
              <w:ind w:left="40"/>
              <w:jc w:val="center"/>
              <w:rPr>
                <w:rFonts w:hint="eastAsia"/>
                <w:spacing w:val="7"/>
              </w:rPr>
            </w:pPr>
            <w:r>
              <w:rPr>
                <w:spacing w:val="7"/>
              </w:rPr>
              <w:t>投标人身份</w:t>
            </w:r>
          </w:p>
        </w:tc>
        <w:tc>
          <w:tcPr>
            <w:tcW w:w="4239" w:type="dxa"/>
            <w:vAlign w:val="center"/>
          </w:tcPr>
          <w:p w14:paraId="5CB2CDA7">
            <w:pPr>
              <w:pStyle w:val="12"/>
              <w:spacing w:before="32" w:line="234" w:lineRule="auto"/>
              <w:ind w:left="10" w:right="5" w:firstLine="2"/>
              <w:jc w:val="both"/>
              <w:rPr>
                <w:rFonts w:hint="eastAsia"/>
                <w:lang w:eastAsia="zh-CN"/>
              </w:rPr>
            </w:pPr>
            <w:r>
              <w:rPr>
                <w:spacing w:val="1"/>
                <w:lang w:eastAsia="zh-CN"/>
              </w:rPr>
              <w:t>不存在第二章“投标人须知</w:t>
            </w:r>
            <w:r>
              <w:rPr>
                <w:spacing w:val="-59"/>
                <w:lang w:eastAsia="zh-CN"/>
              </w:rPr>
              <w:t xml:space="preserve"> </w:t>
            </w:r>
            <w:r>
              <w:rPr>
                <w:spacing w:val="1"/>
                <w:lang w:eastAsia="zh-CN"/>
              </w:rPr>
              <w:t>”第</w:t>
            </w:r>
            <w:r>
              <w:rPr>
                <w:spacing w:val="-27"/>
                <w:lang w:eastAsia="zh-CN"/>
              </w:rPr>
              <w:t xml:space="preserve"> </w:t>
            </w:r>
            <w:r>
              <w:rPr>
                <w:rFonts w:ascii="Calibri" w:hAnsi="Calibri" w:eastAsia="Calibri" w:cs="Calibri"/>
                <w:spacing w:val="1"/>
                <w:lang w:eastAsia="zh-CN"/>
              </w:rPr>
              <w:t>1.4.3</w:t>
            </w:r>
            <w:r>
              <w:rPr>
                <w:rFonts w:ascii="Calibri" w:hAnsi="Calibri" w:eastAsia="Calibri" w:cs="Calibri"/>
                <w:spacing w:val="21"/>
                <w:w w:val="102"/>
                <w:lang w:eastAsia="zh-CN"/>
              </w:rPr>
              <w:t xml:space="preserve"> </w:t>
            </w:r>
            <w:r>
              <w:rPr>
                <w:spacing w:val="1"/>
                <w:lang w:eastAsia="zh-CN"/>
              </w:rPr>
              <w:t>项规定的</w:t>
            </w:r>
            <w:r>
              <w:rPr>
                <w:spacing w:val="4"/>
                <w:lang w:eastAsia="zh-CN"/>
              </w:rPr>
              <w:t>情形</w:t>
            </w:r>
          </w:p>
        </w:tc>
      </w:tr>
      <w:tr w14:paraId="48E69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928" w:type="dxa"/>
            <w:vMerge w:val="continue"/>
            <w:tcBorders>
              <w:top w:val="nil"/>
            </w:tcBorders>
            <w:vAlign w:val="center"/>
          </w:tcPr>
          <w:p w14:paraId="537446AF">
            <w:pPr>
              <w:jc w:val="center"/>
              <w:rPr>
                <w:rFonts w:hint="eastAsia" w:ascii="宋体" w:hAnsi="宋体" w:eastAsia="宋体" w:cs="宋体"/>
                <w:sz w:val="20"/>
                <w:szCs w:val="20"/>
                <w:lang w:eastAsia="zh-CN"/>
              </w:rPr>
            </w:pPr>
          </w:p>
        </w:tc>
        <w:tc>
          <w:tcPr>
            <w:tcW w:w="1176" w:type="dxa"/>
            <w:vMerge w:val="continue"/>
            <w:tcBorders>
              <w:top w:val="nil"/>
            </w:tcBorders>
            <w:vAlign w:val="center"/>
          </w:tcPr>
          <w:p w14:paraId="2EC87FFE">
            <w:pPr>
              <w:jc w:val="center"/>
              <w:rPr>
                <w:rFonts w:hint="eastAsia" w:ascii="宋体" w:hAnsi="宋体" w:eastAsia="宋体" w:cs="宋体"/>
                <w:sz w:val="20"/>
                <w:szCs w:val="20"/>
                <w:lang w:eastAsia="zh-CN"/>
              </w:rPr>
            </w:pPr>
          </w:p>
        </w:tc>
        <w:tc>
          <w:tcPr>
            <w:tcW w:w="2711" w:type="dxa"/>
            <w:vAlign w:val="center"/>
          </w:tcPr>
          <w:p w14:paraId="5CE2F3A3">
            <w:pPr>
              <w:pStyle w:val="12"/>
              <w:spacing w:before="31" w:line="218" w:lineRule="auto"/>
              <w:ind w:left="40"/>
              <w:jc w:val="center"/>
              <w:rPr>
                <w:rFonts w:hint="eastAsia"/>
                <w:spacing w:val="7"/>
              </w:rPr>
            </w:pPr>
            <w:r>
              <w:rPr>
                <w:spacing w:val="7"/>
              </w:rPr>
              <w:t>利益冲突</w:t>
            </w:r>
          </w:p>
        </w:tc>
        <w:tc>
          <w:tcPr>
            <w:tcW w:w="4239" w:type="dxa"/>
            <w:vAlign w:val="center"/>
          </w:tcPr>
          <w:p w14:paraId="09A98F2E">
            <w:pPr>
              <w:pStyle w:val="12"/>
              <w:spacing w:before="30" w:line="234" w:lineRule="auto"/>
              <w:ind w:left="10" w:right="5" w:firstLine="2"/>
              <w:jc w:val="both"/>
              <w:rPr>
                <w:rFonts w:hint="eastAsia"/>
                <w:lang w:eastAsia="zh-CN"/>
              </w:rPr>
            </w:pPr>
            <w:r>
              <w:rPr>
                <w:spacing w:val="1"/>
                <w:lang w:eastAsia="zh-CN"/>
              </w:rPr>
              <w:t>不存在第二章“投标人须知</w:t>
            </w:r>
            <w:r>
              <w:rPr>
                <w:spacing w:val="-59"/>
                <w:lang w:eastAsia="zh-CN"/>
              </w:rPr>
              <w:t xml:space="preserve"> </w:t>
            </w:r>
            <w:r>
              <w:rPr>
                <w:spacing w:val="1"/>
                <w:lang w:eastAsia="zh-CN"/>
              </w:rPr>
              <w:t>”第</w:t>
            </w:r>
            <w:r>
              <w:rPr>
                <w:spacing w:val="-27"/>
                <w:lang w:eastAsia="zh-CN"/>
              </w:rPr>
              <w:t xml:space="preserve"> </w:t>
            </w:r>
            <w:r>
              <w:rPr>
                <w:rFonts w:ascii="Calibri" w:hAnsi="Calibri" w:eastAsia="Calibri" w:cs="Calibri"/>
                <w:spacing w:val="1"/>
                <w:lang w:eastAsia="zh-CN"/>
              </w:rPr>
              <w:t>1.4.4</w:t>
            </w:r>
            <w:r>
              <w:rPr>
                <w:rFonts w:ascii="Calibri" w:hAnsi="Calibri" w:eastAsia="Calibri" w:cs="Calibri"/>
                <w:spacing w:val="21"/>
                <w:w w:val="102"/>
                <w:lang w:eastAsia="zh-CN"/>
              </w:rPr>
              <w:t xml:space="preserve"> </w:t>
            </w:r>
            <w:r>
              <w:rPr>
                <w:spacing w:val="1"/>
                <w:lang w:eastAsia="zh-CN"/>
              </w:rPr>
              <w:t>项规定的</w:t>
            </w:r>
            <w:r>
              <w:rPr>
                <w:spacing w:val="4"/>
                <w:lang w:eastAsia="zh-CN"/>
              </w:rPr>
              <w:t>情形</w:t>
            </w:r>
          </w:p>
        </w:tc>
      </w:tr>
      <w:tr w14:paraId="0C504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928" w:type="dxa"/>
            <w:vMerge w:val="restart"/>
            <w:tcBorders>
              <w:bottom w:val="nil"/>
            </w:tcBorders>
            <w:vAlign w:val="center"/>
          </w:tcPr>
          <w:p w14:paraId="5267A03A">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2.1.3</w:t>
            </w:r>
          </w:p>
        </w:tc>
        <w:tc>
          <w:tcPr>
            <w:tcW w:w="1176" w:type="dxa"/>
            <w:vMerge w:val="restart"/>
            <w:tcBorders>
              <w:bottom w:val="nil"/>
            </w:tcBorders>
            <w:vAlign w:val="center"/>
          </w:tcPr>
          <w:p w14:paraId="6C7AA4EA">
            <w:pPr>
              <w:pStyle w:val="12"/>
              <w:spacing w:before="65" w:line="252" w:lineRule="auto"/>
              <w:ind w:right="63"/>
              <w:jc w:val="center"/>
              <w:rPr>
                <w:rFonts w:hint="eastAsia"/>
              </w:rPr>
            </w:pPr>
            <w:r>
              <w:rPr>
                <w:rFonts w:hint="eastAsia"/>
                <w:spacing w:val="6"/>
              </w:rPr>
              <w:t>响应性评审</w:t>
            </w:r>
            <w:r>
              <w:rPr>
                <w:rFonts w:hint="eastAsia"/>
                <w:spacing w:val="4"/>
              </w:rPr>
              <w:t>标准</w:t>
            </w:r>
          </w:p>
        </w:tc>
        <w:tc>
          <w:tcPr>
            <w:tcW w:w="2711" w:type="dxa"/>
            <w:vAlign w:val="center"/>
          </w:tcPr>
          <w:p w14:paraId="381588AA">
            <w:pPr>
              <w:pStyle w:val="12"/>
              <w:spacing w:before="92" w:line="228" w:lineRule="auto"/>
              <w:ind w:left="42"/>
              <w:jc w:val="center"/>
              <w:rPr>
                <w:rFonts w:hint="eastAsia"/>
              </w:rPr>
            </w:pPr>
            <w:r>
              <w:rPr>
                <w:spacing w:val="6"/>
              </w:rPr>
              <w:t>投标内容</w:t>
            </w:r>
          </w:p>
        </w:tc>
        <w:tc>
          <w:tcPr>
            <w:tcW w:w="4239" w:type="dxa"/>
            <w:vAlign w:val="center"/>
          </w:tcPr>
          <w:p w14:paraId="2D28ABB7">
            <w:pPr>
              <w:pStyle w:val="12"/>
              <w:spacing w:before="93" w:line="227" w:lineRule="auto"/>
              <w:ind w:left="42"/>
              <w:jc w:val="both"/>
              <w:rPr>
                <w:rFonts w:hint="eastAsia"/>
                <w:lang w:eastAsia="zh-CN"/>
              </w:rPr>
            </w:pPr>
            <w:r>
              <w:rPr>
                <w:spacing w:val="5"/>
                <w:lang w:eastAsia="zh-CN"/>
              </w:rPr>
              <w:t>符合第二章“投标人须知”第</w:t>
            </w:r>
            <w:r>
              <w:rPr>
                <w:spacing w:val="-27"/>
                <w:lang w:eastAsia="zh-CN"/>
              </w:rPr>
              <w:t xml:space="preserve"> </w:t>
            </w:r>
            <w:r>
              <w:rPr>
                <w:rFonts w:ascii="Calibri" w:hAnsi="Calibri" w:eastAsia="Calibri" w:cs="Calibri"/>
                <w:spacing w:val="5"/>
                <w:lang w:eastAsia="zh-CN"/>
              </w:rPr>
              <w:t>1.3</w:t>
            </w:r>
            <w:r>
              <w:rPr>
                <w:rFonts w:ascii="Calibri" w:hAnsi="Calibri" w:eastAsia="Calibri" w:cs="Calibri"/>
                <w:spacing w:val="19"/>
                <w:w w:val="101"/>
                <w:lang w:eastAsia="zh-CN"/>
              </w:rPr>
              <w:t xml:space="preserve"> </w:t>
            </w:r>
            <w:r>
              <w:rPr>
                <w:spacing w:val="5"/>
                <w:lang w:eastAsia="zh-CN"/>
              </w:rPr>
              <w:t>项规定</w:t>
            </w:r>
          </w:p>
        </w:tc>
      </w:tr>
      <w:tr w14:paraId="22878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928" w:type="dxa"/>
            <w:vMerge w:val="continue"/>
            <w:tcBorders>
              <w:top w:val="nil"/>
              <w:bottom w:val="nil"/>
            </w:tcBorders>
          </w:tcPr>
          <w:p w14:paraId="7F271C2E">
            <w:pPr>
              <w:rPr>
                <w:lang w:eastAsia="zh-CN"/>
              </w:rPr>
            </w:pPr>
          </w:p>
        </w:tc>
        <w:tc>
          <w:tcPr>
            <w:tcW w:w="1176" w:type="dxa"/>
            <w:vMerge w:val="continue"/>
            <w:tcBorders>
              <w:top w:val="nil"/>
              <w:bottom w:val="nil"/>
            </w:tcBorders>
          </w:tcPr>
          <w:p w14:paraId="1A71029B">
            <w:pPr>
              <w:rPr>
                <w:lang w:eastAsia="zh-CN"/>
              </w:rPr>
            </w:pPr>
          </w:p>
        </w:tc>
        <w:tc>
          <w:tcPr>
            <w:tcW w:w="2711" w:type="dxa"/>
            <w:vAlign w:val="center"/>
          </w:tcPr>
          <w:p w14:paraId="7C7DAB61">
            <w:pPr>
              <w:pStyle w:val="12"/>
              <w:spacing w:before="82" w:line="228" w:lineRule="auto"/>
              <w:ind w:left="9"/>
              <w:jc w:val="center"/>
              <w:rPr>
                <w:rFonts w:hint="eastAsia"/>
                <w:lang w:eastAsia="zh-CN"/>
              </w:rPr>
            </w:pPr>
            <w:r>
              <w:rPr>
                <w:spacing w:val="8"/>
                <w:lang w:eastAsia="zh-CN"/>
              </w:rPr>
              <w:t>履约期限、质量目标承诺</w:t>
            </w:r>
          </w:p>
        </w:tc>
        <w:tc>
          <w:tcPr>
            <w:tcW w:w="4239" w:type="dxa"/>
            <w:vAlign w:val="center"/>
          </w:tcPr>
          <w:p w14:paraId="7C24957B">
            <w:pPr>
              <w:pStyle w:val="12"/>
              <w:spacing w:before="82" w:line="228" w:lineRule="auto"/>
              <w:ind w:left="11"/>
              <w:jc w:val="both"/>
              <w:rPr>
                <w:rFonts w:hint="eastAsia"/>
              </w:rPr>
            </w:pPr>
            <w:r>
              <w:rPr>
                <w:spacing w:val="8"/>
              </w:rPr>
              <w:t>符合招标文件要求</w:t>
            </w:r>
          </w:p>
        </w:tc>
      </w:tr>
      <w:tr w14:paraId="16E3C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928" w:type="dxa"/>
            <w:vMerge w:val="continue"/>
            <w:tcBorders>
              <w:top w:val="nil"/>
              <w:bottom w:val="nil"/>
            </w:tcBorders>
          </w:tcPr>
          <w:p w14:paraId="44B65413"/>
        </w:tc>
        <w:tc>
          <w:tcPr>
            <w:tcW w:w="1176" w:type="dxa"/>
            <w:vMerge w:val="continue"/>
            <w:tcBorders>
              <w:top w:val="nil"/>
              <w:bottom w:val="nil"/>
            </w:tcBorders>
          </w:tcPr>
          <w:p w14:paraId="21C43E29"/>
        </w:tc>
        <w:tc>
          <w:tcPr>
            <w:tcW w:w="2711" w:type="dxa"/>
            <w:vAlign w:val="center"/>
          </w:tcPr>
          <w:p w14:paraId="00917BE5">
            <w:pPr>
              <w:pStyle w:val="12"/>
              <w:spacing w:before="57" w:line="228" w:lineRule="auto"/>
              <w:ind w:left="9"/>
              <w:jc w:val="center"/>
              <w:rPr>
                <w:rFonts w:hint="eastAsia"/>
              </w:rPr>
            </w:pPr>
            <w:r>
              <w:rPr>
                <w:spacing w:val="7"/>
              </w:rPr>
              <w:t>投标有效期</w:t>
            </w:r>
          </w:p>
        </w:tc>
        <w:tc>
          <w:tcPr>
            <w:tcW w:w="4239" w:type="dxa"/>
            <w:vAlign w:val="center"/>
          </w:tcPr>
          <w:p w14:paraId="684AC13A">
            <w:pPr>
              <w:pStyle w:val="12"/>
              <w:spacing w:before="57" w:line="227" w:lineRule="auto"/>
              <w:ind w:left="11"/>
              <w:jc w:val="both"/>
              <w:rPr>
                <w:rFonts w:hint="eastAsia"/>
                <w:lang w:eastAsia="zh-CN"/>
              </w:rPr>
            </w:pPr>
            <w:r>
              <w:rPr>
                <w:spacing w:val="6"/>
                <w:lang w:eastAsia="zh-CN"/>
              </w:rPr>
              <w:t>符合第二章</w:t>
            </w:r>
            <w:r>
              <w:rPr>
                <w:rFonts w:ascii="Calibri" w:hAnsi="Calibri" w:eastAsia="Calibri" w:cs="Calibri"/>
                <w:spacing w:val="6"/>
                <w:lang w:eastAsia="zh-CN"/>
              </w:rPr>
              <w:t>“</w:t>
            </w:r>
            <w:r>
              <w:rPr>
                <w:spacing w:val="6"/>
                <w:lang w:eastAsia="zh-CN"/>
              </w:rPr>
              <w:t>投标人须知</w:t>
            </w:r>
            <w:r>
              <w:rPr>
                <w:rFonts w:ascii="Calibri" w:hAnsi="Calibri" w:eastAsia="Calibri" w:cs="Calibri"/>
                <w:spacing w:val="6"/>
                <w:lang w:eastAsia="zh-CN"/>
              </w:rPr>
              <w:t>”</w:t>
            </w:r>
            <w:r>
              <w:rPr>
                <w:spacing w:val="6"/>
                <w:lang w:eastAsia="zh-CN"/>
              </w:rPr>
              <w:t>第</w:t>
            </w:r>
            <w:r>
              <w:rPr>
                <w:spacing w:val="-31"/>
                <w:lang w:eastAsia="zh-CN"/>
              </w:rPr>
              <w:t xml:space="preserve"> </w:t>
            </w:r>
            <w:r>
              <w:rPr>
                <w:rFonts w:ascii="Calibri" w:hAnsi="Calibri" w:eastAsia="Calibri" w:cs="Calibri"/>
                <w:spacing w:val="6"/>
                <w:lang w:eastAsia="zh-CN"/>
              </w:rPr>
              <w:t>3.3.1</w:t>
            </w:r>
            <w:r>
              <w:rPr>
                <w:rFonts w:ascii="Calibri" w:hAnsi="Calibri" w:eastAsia="Calibri" w:cs="Calibri"/>
                <w:spacing w:val="22"/>
                <w:lang w:eastAsia="zh-CN"/>
              </w:rPr>
              <w:t xml:space="preserve"> </w:t>
            </w:r>
            <w:r>
              <w:rPr>
                <w:spacing w:val="6"/>
                <w:lang w:eastAsia="zh-CN"/>
              </w:rPr>
              <w:t>项规定</w:t>
            </w:r>
          </w:p>
        </w:tc>
      </w:tr>
      <w:tr w14:paraId="24BD1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928" w:type="dxa"/>
            <w:vMerge w:val="continue"/>
            <w:tcBorders>
              <w:top w:val="nil"/>
              <w:bottom w:val="nil"/>
            </w:tcBorders>
          </w:tcPr>
          <w:p w14:paraId="3A7EC6CF">
            <w:pPr>
              <w:rPr>
                <w:lang w:eastAsia="zh-CN"/>
              </w:rPr>
            </w:pPr>
          </w:p>
        </w:tc>
        <w:tc>
          <w:tcPr>
            <w:tcW w:w="1176" w:type="dxa"/>
            <w:vMerge w:val="continue"/>
            <w:tcBorders>
              <w:top w:val="nil"/>
              <w:bottom w:val="nil"/>
            </w:tcBorders>
          </w:tcPr>
          <w:p w14:paraId="2C9DD6DB">
            <w:pPr>
              <w:rPr>
                <w:lang w:eastAsia="zh-CN"/>
              </w:rPr>
            </w:pPr>
          </w:p>
        </w:tc>
        <w:tc>
          <w:tcPr>
            <w:tcW w:w="2711" w:type="dxa"/>
            <w:vAlign w:val="center"/>
          </w:tcPr>
          <w:p w14:paraId="3E48595D">
            <w:pPr>
              <w:pStyle w:val="12"/>
              <w:spacing w:before="75" w:line="228" w:lineRule="auto"/>
              <w:ind w:left="9"/>
              <w:jc w:val="center"/>
              <w:rPr>
                <w:rFonts w:hint="eastAsia"/>
              </w:rPr>
            </w:pPr>
            <w:r>
              <w:rPr>
                <w:spacing w:val="7"/>
              </w:rPr>
              <w:t>投标保证金</w:t>
            </w:r>
          </w:p>
        </w:tc>
        <w:tc>
          <w:tcPr>
            <w:tcW w:w="4239" w:type="dxa"/>
            <w:vAlign w:val="center"/>
          </w:tcPr>
          <w:p w14:paraId="78991B66">
            <w:pPr>
              <w:pStyle w:val="12"/>
              <w:spacing w:before="74" w:line="228" w:lineRule="auto"/>
              <w:ind w:left="32"/>
              <w:jc w:val="both"/>
              <w:rPr>
                <w:rFonts w:hint="eastAsia"/>
                <w:lang w:eastAsia="zh-CN"/>
              </w:rPr>
            </w:pPr>
            <w:r>
              <w:rPr>
                <w:spacing w:val="7"/>
                <w:lang w:eastAsia="zh-CN"/>
              </w:rPr>
              <w:t>已按招标文件要求提交投标保证金。</w:t>
            </w:r>
          </w:p>
        </w:tc>
      </w:tr>
      <w:tr w14:paraId="1EEDA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928" w:type="dxa"/>
            <w:vMerge w:val="continue"/>
            <w:tcBorders>
              <w:top w:val="nil"/>
              <w:bottom w:val="nil"/>
            </w:tcBorders>
          </w:tcPr>
          <w:p w14:paraId="0535EF47">
            <w:pPr>
              <w:rPr>
                <w:lang w:eastAsia="zh-CN"/>
              </w:rPr>
            </w:pPr>
          </w:p>
        </w:tc>
        <w:tc>
          <w:tcPr>
            <w:tcW w:w="1176" w:type="dxa"/>
            <w:vMerge w:val="continue"/>
            <w:tcBorders>
              <w:top w:val="nil"/>
              <w:bottom w:val="nil"/>
            </w:tcBorders>
          </w:tcPr>
          <w:p w14:paraId="01293BE2">
            <w:pPr>
              <w:rPr>
                <w:lang w:eastAsia="zh-CN"/>
              </w:rPr>
            </w:pPr>
          </w:p>
        </w:tc>
        <w:tc>
          <w:tcPr>
            <w:tcW w:w="2711" w:type="dxa"/>
            <w:vAlign w:val="center"/>
          </w:tcPr>
          <w:p w14:paraId="25EAEC59">
            <w:pPr>
              <w:pStyle w:val="12"/>
              <w:spacing w:before="77" w:line="228" w:lineRule="auto"/>
              <w:ind w:left="5"/>
              <w:jc w:val="center"/>
              <w:rPr>
                <w:rFonts w:hint="eastAsia"/>
              </w:rPr>
            </w:pPr>
            <w:r>
              <w:rPr>
                <w:spacing w:val="7"/>
              </w:rPr>
              <w:t>权利义务</w:t>
            </w:r>
          </w:p>
        </w:tc>
        <w:tc>
          <w:tcPr>
            <w:tcW w:w="4239" w:type="dxa"/>
            <w:vAlign w:val="center"/>
          </w:tcPr>
          <w:p w14:paraId="4079E25B">
            <w:pPr>
              <w:pStyle w:val="12"/>
              <w:spacing w:before="77" w:line="227" w:lineRule="auto"/>
              <w:ind w:left="11"/>
              <w:jc w:val="both"/>
              <w:rPr>
                <w:rFonts w:hint="eastAsia"/>
                <w:lang w:eastAsia="zh-CN"/>
              </w:rPr>
            </w:pPr>
            <w:r>
              <w:rPr>
                <w:spacing w:val="8"/>
                <w:lang w:eastAsia="zh-CN"/>
              </w:rPr>
              <w:t>符合第四章</w:t>
            </w:r>
            <w:r>
              <w:rPr>
                <w:rFonts w:ascii="Calibri" w:hAnsi="Calibri" w:eastAsia="Calibri" w:cs="Calibri"/>
                <w:spacing w:val="8"/>
                <w:lang w:eastAsia="zh-CN"/>
              </w:rPr>
              <w:t>“</w:t>
            </w:r>
            <w:r>
              <w:rPr>
                <w:spacing w:val="8"/>
                <w:lang w:eastAsia="zh-CN"/>
              </w:rPr>
              <w:t>合同条款及格式</w:t>
            </w:r>
            <w:r>
              <w:rPr>
                <w:rFonts w:ascii="Calibri" w:hAnsi="Calibri" w:eastAsia="Calibri" w:cs="Calibri"/>
                <w:spacing w:val="8"/>
                <w:lang w:eastAsia="zh-CN"/>
              </w:rPr>
              <w:t>”</w:t>
            </w:r>
            <w:r>
              <w:rPr>
                <w:spacing w:val="8"/>
                <w:lang w:eastAsia="zh-CN"/>
              </w:rPr>
              <w:t>规定</w:t>
            </w:r>
          </w:p>
        </w:tc>
      </w:tr>
      <w:tr w14:paraId="3B7E1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trPr>
        <w:tc>
          <w:tcPr>
            <w:tcW w:w="928" w:type="dxa"/>
            <w:vMerge w:val="continue"/>
            <w:tcBorders>
              <w:top w:val="nil"/>
            </w:tcBorders>
          </w:tcPr>
          <w:p w14:paraId="1D7083EF">
            <w:pPr>
              <w:rPr>
                <w:lang w:eastAsia="zh-CN"/>
              </w:rPr>
            </w:pPr>
          </w:p>
        </w:tc>
        <w:tc>
          <w:tcPr>
            <w:tcW w:w="1176" w:type="dxa"/>
            <w:vMerge w:val="continue"/>
            <w:tcBorders>
              <w:top w:val="nil"/>
            </w:tcBorders>
          </w:tcPr>
          <w:p w14:paraId="00821C0E">
            <w:pPr>
              <w:rPr>
                <w:lang w:eastAsia="zh-CN"/>
              </w:rPr>
            </w:pPr>
          </w:p>
        </w:tc>
        <w:tc>
          <w:tcPr>
            <w:tcW w:w="2711" w:type="dxa"/>
            <w:vAlign w:val="center"/>
          </w:tcPr>
          <w:p w14:paraId="1A7AE95B">
            <w:pPr>
              <w:pStyle w:val="12"/>
              <w:spacing w:before="171" w:line="226" w:lineRule="auto"/>
              <w:ind w:left="9"/>
              <w:jc w:val="center"/>
              <w:rPr>
                <w:rFonts w:hint="eastAsia"/>
              </w:rPr>
            </w:pPr>
            <w:r>
              <w:rPr>
                <w:spacing w:val="6"/>
              </w:rPr>
              <w:t>投标价格</w:t>
            </w:r>
          </w:p>
        </w:tc>
        <w:tc>
          <w:tcPr>
            <w:tcW w:w="4239" w:type="dxa"/>
            <w:vAlign w:val="center"/>
          </w:tcPr>
          <w:p w14:paraId="7856F83C">
            <w:pPr>
              <w:pStyle w:val="12"/>
              <w:spacing w:before="36" w:line="232" w:lineRule="auto"/>
              <w:ind w:left="19" w:right="82" w:hanging="7"/>
              <w:jc w:val="both"/>
              <w:rPr>
                <w:rFonts w:hint="eastAsia"/>
                <w:lang w:eastAsia="zh-CN"/>
              </w:rPr>
            </w:pPr>
            <w:r>
              <w:rPr>
                <w:spacing w:val="9"/>
                <w:lang w:eastAsia="zh-CN"/>
              </w:rPr>
              <w:t>投标人的报价或算术错误修正后的投标报价</w:t>
            </w:r>
            <w:r>
              <w:rPr>
                <w:spacing w:val="6"/>
                <w:lang w:eastAsia="zh-CN"/>
              </w:rPr>
              <w:t>（如有）未超过本标段（包）最高投标限价；</w:t>
            </w:r>
          </w:p>
        </w:tc>
      </w:tr>
      <w:tr w14:paraId="37F14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2104" w:type="dxa"/>
            <w:gridSpan w:val="2"/>
            <w:vAlign w:val="center"/>
          </w:tcPr>
          <w:p w14:paraId="6FAA396F">
            <w:pPr>
              <w:spacing w:before="61" w:line="186" w:lineRule="auto"/>
              <w:jc w:val="center"/>
              <w:rPr>
                <w:rFonts w:hint="eastAsia" w:ascii="宋体" w:hAnsi="宋体" w:eastAsia="宋体" w:cs="宋体"/>
                <w:sz w:val="20"/>
                <w:szCs w:val="20"/>
              </w:rPr>
            </w:pPr>
            <w:r>
              <w:rPr>
                <w:rFonts w:hint="eastAsia" w:ascii="宋体" w:hAnsi="宋体" w:eastAsia="宋体" w:cs="宋体"/>
                <w:sz w:val="20"/>
                <w:szCs w:val="20"/>
              </w:rPr>
              <w:t>3.2</w:t>
            </w:r>
          </w:p>
        </w:tc>
        <w:tc>
          <w:tcPr>
            <w:tcW w:w="2711" w:type="dxa"/>
            <w:vAlign w:val="center"/>
          </w:tcPr>
          <w:p w14:paraId="706A5281">
            <w:pPr>
              <w:pStyle w:val="12"/>
              <w:spacing w:before="65" w:line="228" w:lineRule="auto"/>
              <w:jc w:val="center"/>
              <w:rPr>
                <w:rFonts w:hint="eastAsia"/>
                <w:lang w:eastAsia="zh-CN"/>
              </w:rPr>
            </w:pPr>
            <w:r>
              <w:rPr>
                <w:spacing w:val="8"/>
                <w:lang w:eastAsia="zh-CN"/>
              </w:rPr>
              <w:t>投标人不得存在的其他情形</w:t>
            </w:r>
          </w:p>
        </w:tc>
        <w:tc>
          <w:tcPr>
            <w:tcW w:w="4239" w:type="dxa"/>
            <w:vAlign w:val="center"/>
          </w:tcPr>
          <w:p w14:paraId="39EC1061">
            <w:pPr>
              <w:pStyle w:val="12"/>
              <w:spacing w:before="176" w:line="221" w:lineRule="auto"/>
              <w:ind w:left="10"/>
              <w:jc w:val="both"/>
              <w:rPr>
                <w:rFonts w:hint="eastAsia"/>
                <w:lang w:eastAsia="zh-CN"/>
              </w:rPr>
            </w:pPr>
            <w:r>
              <w:rPr>
                <w:rFonts w:ascii="Times New Roman" w:hAnsi="Times New Roman" w:eastAsia="Times New Roman" w:cs="Times New Roman"/>
                <w:spacing w:val="8"/>
                <w:lang w:eastAsia="zh-CN"/>
              </w:rPr>
              <w:t>(1)</w:t>
            </w:r>
            <w:r>
              <w:rPr>
                <w:spacing w:val="8"/>
                <w:lang w:eastAsia="zh-CN"/>
              </w:rPr>
              <w:t>串通投标、弄虚作假、行贿或有其他违法行</w:t>
            </w:r>
            <w:r>
              <w:rPr>
                <w:spacing w:val="2"/>
                <w:lang w:eastAsia="zh-CN"/>
              </w:rPr>
              <w:t>为的；</w:t>
            </w:r>
          </w:p>
          <w:p w14:paraId="303D3A46">
            <w:pPr>
              <w:pStyle w:val="12"/>
              <w:spacing w:before="49" w:line="212" w:lineRule="auto"/>
              <w:ind w:left="10"/>
              <w:jc w:val="both"/>
              <w:rPr>
                <w:rFonts w:hint="eastAsia"/>
                <w:lang w:eastAsia="zh-CN"/>
              </w:rPr>
            </w:pPr>
            <w:r>
              <w:rPr>
                <w:rFonts w:ascii="Times New Roman" w:hAnsi="Times New Roman" w:eastAsia="Times New Roman" w:cs="Times New Roman"/>
                <w:spacing w:val="8"/>
                <w:lang w:eastAsia="zh-CN"/>
              </w:rPr>
              <w:t>(2)</w:t>
            </w:r>
            <w:r>
              <w:rPr>
                <w:spacing w:val="8"/>
                <w:lang w:eastAsia="zh-CN"/>
              </w:rPr>
              <w:t>不按评标委员会要求澄清、说明或补正的。</w:t>
            </w:r>
          </w:p>
        </w:tc>
      </w:tr>
      <w:tr w14:paraId="386AF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5" w:hRule="atLeast"/>
        </w:trPr>
        <w:tc>
          <w:tcPr>
            <w:tcW w:w="2104" w:type="dxa"/>
            <w:gridSpan w:val="2"/>
            <w:vAlign w:val="center"/>
          </w:tcPr>
          <w:p w14:paraId="3EEB2115">
            <w:pPr>
              <w:spacing w:before="61" w:line="186" w:lineRule="auto"/>
              <w:jc w:val="center"/>
              <w:rPr>
                <w:rFonts w:hint="eastAsia" w:ascii="宋体" w:hAnsi="宋体" w:eastAsia="宋体" w:cs="宋体"/>
                <w:sz w:val="20"/>
                <w:szCs w:val="20"/>
              </w:rPr>
            </w:pPr>
            <w:r>
              <w:rPr>
                <w:rFonts w:hint="eastAsia" w:ascii="宋体" w:hAnsi="宋体" w:eastAsia="宋体" w:cs="宋体"/>
                <w:spacing w:val="1"/>
                <w:sz w:val="20"/>
                <w:szCs w:val="20"/>
              </w:rPr>
              <w:t>2.2.1</w:t>
            </w:r>
          </w:p>
        </w:tc>
        <w:tc>
          <w:tcPr>
            <w:tcW w:w="2711" w:type="dxa"/>
            <w:vAlign w:val="center"/>
          </w:tcPr>
          <w:p w14:paraId="5D60EE74">
            <w:pPr>
              <w:pStyle w:val="12"/>
              <w:spacing w:before="65" w:line="221" w:lineRule="auto"/>
              <w:jc w:val="center"/>
              <w:rPr>
                <w:rFonts w:hint="eastAsia"/>
              </w:rPr>
            </w:pPr>
            <w:r>
              <w:rPr>
                <w:spacing w:val="5"/>
              </w:rPr>
              <w:t>分值构成（总分</w:t>
            </w:r>
            <w:r>
              <w:rPr>
                <w:rFonts w:ascii="Calibri" w:hAnsi="Calibri" w:eastAsia="Calibri" w:cs="Calibri"/>
                <w:spacing w:val="16"/>
                <w:u w:val="single"/>
              </w:rPr>
              <w:t xml:space="preserve">  </w:t>
            </w:r>
            <w:r>
              <w:rPr>
                <w:rFonts w:ascii="Calibri" w:hAnsi="Calibri" w:eastAsia="Calibri" w:cs="Calibri"/>
                <w:spacing w:val="5"/>
                <w:u w:val="single"/>
              </w:rPr>
              <w:t>100</w:t>
            </w:r>
            <w:r>
              <w:rPr>
                <w:rFonts w:hint="eastAsia" w:ascii="Calibri" w:hAnsi="Calibri" w:cs="Calibri"/>
                <w:spacing w:val="5"/>
                <w:u w:val="single"/>
                <w:lang w:eastAsia="zh-CN"/>
              </w:rPr>
              <w:t xml:space="preserve">  </w:t>
            </w:r>
            <w:r>
              <w:rPr>
                <w:spacing w:val="5"/>
              </w:rPr>
              <w:t>分）</w:t>
            </w:r>
          </w:p>
        </w:tc>
        <w:tc>
          <w:tcPr>
            <w:tcW w:w="4239" w:type="dxa"/>
            <w:vAlign w:val="center"/>
          </w:tcPr>
          <w:p w14:paraId="6AA8D172">
            <w:pPr>
              <w:pStyle w:val="12"/>
              <w:spacing w:before="37" w:line="223" w:lineRule="auto"/>
              <w:ind w:left="12"/>
              <w:jc w:val="both"/>
              <w:rPr>
                <w:rFonts w:hint="eastAsia"/>
                <w:lang w:eastAsia="zh-CN"/>
              </w:rPr>
            </w:pPr>
            <w:r>
              <w:rPr>
                <w:spacing w:val="6"/>
                <w:lang w:eastAsia="zh-CN"/>
              </w:rPr>
              <w:t>投标报价：</w:t>
            </w:r>
            <w:r>
              <w:rPr>
                <w:rFonts w:hint="eastAsia"/>
                <w:spacing w:val="6"/>
                <w:lang w:eastAsia="zh-CN"/>
              </w:rPr>
              <w:t xml:space="preserve"> 30 </w:t>
            </w:r>
            <w:r>
              <w:rPr>
                <w:spacing w:val="6"/>
                <w:lang w:eastAsia="zh-CN"/>
              </w:rPr>
              <w:t>分</w:t>
            </w:r>
          </w:p>
          <w:p w14:paraId="69780589">
            <w:pPr>
              <w:pStyle w:val="12"/>
              <w:spacing w:before="31" w:line="221" w:lineRule="auto"/>
              <w:ind w:left="14"/>
              <w:jc w:val="both"/>
              <w:rPr>
                <w:rFonts w:hint="eastAsia"/>
                <w:lang w:eastAsia="zh-CN"/>
              </w:rPr>
            </w:pPr>
            <w:r>
              <w:rPr>
                <w:spacing w:val="6"/>
                <w:lang w:eastAsia="zh-CN"/>
              </w:rPr>
              <w:t>商务评审：</w:t>
            </w:r>
            <w:r>
              <w:rPr>
                <w:rFonts w:hint="eastAsia"/>
                <w:spacing w:val="6"/>
                <w:lang w:eastAsia="zh-CN"/>
              </w:rPr>
              <w:t xml:space="preserve"> 30 分</w:t>
            </w:r>
          </w:p>
          <w:p w14:paraId="3C795407">
            <w:pPr>
              <w:pStyle w:val="12"/>
              <w:spacing w:before="31" w:line="228" w:lineRule="auto"/>
              <w:ind w:left="10"/>
              <w:jc w:val="both"/>
              <w:rPr>
                <w:rFonts w:hint="eastAsia"/>
                <w:color w:val="auto"/>
              </w:rPr>
            </w:pPr>
            <w:r>
              <w:rPr>
                <w:spacing w:val="5"/>
              </w:rPr>
              <w:t>技术评审</w:t>
            </w:r>
            <w:r>
              <w:rPr>
                <w:rFonts w:hint="eastAsia"/>
                <w:spacing w:val="5"/>
                <w:lang w:eastAsia="zh-CN"/>
              </w:rPr>
              <w:t>：</w:t>
            </w:r>
            <w:r>
              <w:rPr>
                <w:rFonts w:hint="eastAsia"/>
                <w:spacing w:val="6"/>
                <w:lang w:eastAsia="zh-CN"/>
              </w:rPr>
              <w:t xml:space="preserve"> 40 </w:t>
            </w:r>
            <w:r>
              <w:rPr>
                <w:color w:val="auto"/>
                <w:spacing w:val="5"/>
              </w:rPr>
              <w:t>分</w:t>
            </w:r>
          </w:p>
          <w:p w14:paraId="159962AB">
            <w:pPr>
              <w:pStyle w:val="12"/>
              <w:spacing w:before="26" w:line="221" w:lineRule="auto"/>
              <w:ind w:left="10"/>
              <w:jc w:val="both"/>
              <w:rPr>
                <w:rFonts w:hint="eastAsia"/>
              </w:rPr>
            </w:pPr>
          </w:p>
        </w:tc>
      </w:tr>
    </w:tbl>
    <w:p w14:paraId="799CD314">
      <w:pPr>
        <w:sectPr>
          <w:footerReference r:id="rId23" w:type="default"/>
          <w:pgSz w:w="11907" w:h="16840"/>
          <w:pgMar w:top="1431" w:right="1383" w:bottom="1362" w:left="1458" w:header="0" w:footer="1200" w:gutter="0"/>
          <w:cols w:space="720" w:num="1"/>
        </w:sectPr>
      </w:pPr>
    </w:p>
    <w:p w14:paraId="105A9AA2">
      <w:pPr>
        <w:spacing w:before="28"/>
      </w:pPr>
    </w:p>
    <w:tbl>
      <w:tblPr>
        <w:tblStyle w:val="11"/>
        <w:tblW w:w="90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8"/>
        <w:gridCol w:w="1176"/>
        <w:gridCol w:w="1953"/>
        <w:gridCol w:w="758"/>
        <w:gridCol w:w="4239"/>
      </w:tblGrid>
      <w:tr w14:paraId="59DE74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928" w:type="dxa"/>
            <w:tcBorders>
              <w:top w:val="single" w:color="000000" w:sz="2" w:space="0"/>
            </w:tcBorders>
            <w:vAlign w:val="center"/>
          </w:tcPr>
          <w:p w14:paraId="7EEAEFC5">
            <w:pPr>
              <w:pStyle w:val="12"/>
              <w:spacing w:before="40" w:line="219" w:lineRule="auto"/>
              <w:ind w:left="153"/>
              <w:jc w:val="both"/>
              <w:rPr>
                <w:rFonts w:hint="eastAsia"/>
              </w:rPr>
            </w:pPr>
            <w:bookmarkStart w:id="105" w:name="bookmark115"/>
            <w:bookmarkEnd w:id="105"/>
            <w:r>
              <w:rPr>
                <w:spacing w:val="6"/>
              </w:rPr>
              <w:t>条款号</w:t>
            </w:r>
          </w:p>
        </w:tc>
        <w:tc>
          <w:tcPr>
            <w:tcW w:w="1176" w:type="dxa"/>
            <w:tcBorders>
              <w:top w:val="single" w:color="000000" w:sz="2" w:space="0"/>
            </w:tcBorders>
            <w:vAlign w:val="center"/>
          </w:tcPr>
          <w:p w14:paraId="15FD5E3E">
            <w:pPr>
              <w:pStyle w:val="12"/>
              <w:spacing w:before="40" w:line="219" w:lineRule="auto"/>
              <w:ind w:left="166"/>
              <w:jc w:val="both"/>
              <w:rPr>
                <w:rFonts w:hint="eastAsia"/>
              </w:rPr>
            </w:pPr>
            <w:r>
              <w:rPr>
                <w:spacing w:val="7"/>
              </w:rPr>
              <w:t>评分因素</w:t>
            </w:r>
          </w:p>
        </w:tc>
        <w:tc>
          <w:tcPr>
            <w:tcW w:w="1953" w:type="dxa"/>
            <w:tcBorders>
              <w:top w:val="single" w:color="000000" w:sz="2" w:space="0"/>
            </w:tcBorders>
            <w:vAlign w:val="center"/>
          </w:tcPr>
          <w:p w14:paraId="341525CC">
            <w:pPr>
              <w:pStyle w:val="12"/>
              <w:spacing w:before="40" w:line="219" w:lineRule="auto"/>
              <w:ind w:left="138"/>
              <w:jc w:val="both"/>
              <w:rPr>
                <w:rFonts w:hint="eastAsia"/>
              </w:rPr>
            </w:pPr>
            <w:r>
              <w:rPr>
                <w:spacing w:val="8"/>
              </w:rPr>
              <w:t>各评分因素细分项</w:t>
            </w:r>
          </w:p>
        </w:tc>
        <w:tc>
          <w:tcPr>
            <w:tcW w:w="758" w:type="dxa"/>
            <w:tcBorders>
              <w:top w:val="single" w:color="000000" w:sz="2" w:space="0"/>
            </w:tcBorders>
            <w:vAlign w:val="center"/>
          </w:tcPr>
          <w:p w14:paraId="2A57E292">
            <w:pPr>
              <w:pStyle w:val="12"/>
              <w:spacing w:before="40" w:line="219" w:lineRule="auto"/>
              <w:ind w:left="172"/>
              <w:jc w:val="both"/>
              <w:rPr>
                <w:rFonts w:hint="eastAsia"/>
              </w:rPr>
            </w:pPr>
            <w:r>
              <w:rPr>
                <w:spacing w:val="3"/>
              </w:rPr>
              <w:t>分值</w:t>
            </w:r>
          </w:p>
        </w:tc>
        <w:tc>
          <w:tcPr>
            <w:tcW w:w="4239" w:type="dxa"/>
            <w:tcBorders>
              <w:top w:val="single" w:color="000000" w:sz="2" w:space="0"/>
            </w:tcBorders>
            <w:vAlign w:val="center"/>
          </w:tcPr>
          <w:p w14:paraId="089BBE41">
            <w:pPr>
              <w:pStyle w:val="12"/>
              <w:spacing w:before="40" w:line="219" w:lineRule="auto"/>
              <w:ind w:left="1701"/>
              <w:jc w:val="both"/>
              <w:rPr>
                <w:rFonts w:hint="eastAsia"/>
              </w:rPr>
            </w:pPr>
            <w:r>
              <w:rPr>
                <w:spacing w:val="7"/>
              </w:rPr>
              <w:t>评分标准</w:t>
            </w:r>
          </w:p>
        </w:tc>
      </w:tr>
      <w:tr w14:paraId="57EFE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2" w:hRule="atLeast"/>
        </w:trPr>
        <w:tc>
          <w:tcPr>
            <w:tcW w:w="928" w:type="dxa"/>
            <w:tcBorders>
              <w:bottom w:val="single" w:color="auto" w:sz="4" w:space="0"/>
            </w:tcBorders>
            <w:vAlign w:val="center"/>
          </w:tcPr>
          <w:p w14:paraId="4626E38E">
            <w:pPr>
              <w:pStyle w:val="12"/>
              <w:spacing w:before="65"/>
              <w:jc w:val="center"/>
              <w:rPr>
                <w:rFonts w:hint="eastAsia"/>
              </w:rPr>
            </w:pPr>
            <w:r>
              <w:rPr>
                <w:rFonts w:ascii="Calibri" w:hAnsi="Calibri" w:eastAsia="Calibri" w:cs="Calibri"/>
                <w:spacing w:val="-14"/>
              </w:rPr>
              <w:t>2.2.2</w:t>
            </w:r>
            <w:r>
              <w:rPr>
                <w:spacing w:val="-14"/>
              </w:rPr>
              <w:t>（</w:t>
            </w:r>
            <w:r>
              <w:rPr>
                <w:rFonts w:ascii="Calibri" w:hAnsi="Calibri" w:eastAsia="Calibri" w:cs="Calibri"/>
                <w:spacing w:val="-14"/>
              </w:rPr>
              <w:t>1</w:t>
            </w:r>
            <w:r>
              <w:rPr>
                <w:spacing w:val="-14"/>
              </w:rPr>
              <w:t>）</w:t>
            </w:r>
          </w:p>
        </w:tc>
        <w:tc>
          <w:tcPr>
            <w:tcW w:w="1176" w:type="dxa"/>
            <w:tcBorders>
              <w:bottom w:val="single" w:color="auto" w:sz="4" w:space="0"/>
            </w:tcBorders>
            <w:vAlign w:val="center"/>
          </w:tcPr>
          <w:p w14:paraId="5CF48EC2">
            <w:pPr>
              <w:pStyle w:val="12"/>
              <w:spacing w:before="65" w:line="226" w:lineRule="auto"/>
              <w:jc w:val="center"/>
              <w:rPr>
                <w:rFonts w:hint="eastAsia"/>
              </w:rPr>
            </w:pPr>
            <w:r>
              <w:rPr>
                <w:spacing w:val="6"/>
              </w:rPr>
              <w:t>投标报价</w:t>
            </w:r>
          </w:p>
        </w:tc>
        <w:tc>
          <w:tcPr>
            <w:tcW w:w="1953" w:type="dxa"/>
            <w:vAlign w:val="center"/>
          </w:tcPr>
          <w:p w14:paraId="2D158FF4">
            <w:pPr>
              <w:pStyle w:val="12"/>
              <w:spacing w:before="65" w:line="226" w:lineRule="auto"/>
              <w:jc w:val="center"/>
              <w:rPr>
                <w:rFonts w:hint="eastAsia"/>
              </w:rPr>
            </w:pPr>
            <w:r>
              <w:rPr>
                <w:spacing w:val="8"/>
              </w:rPr>
              <w:t>计算投标报价得分</w:t>
            </w:r>
          </w:p>
        </w:tc>
        <w:tc>
          <w:tcPr>
            <w:tcW w:w="758" w:type="dxa"/>
            <w:vAlign w:val="center"/>
          </w:tcPr>
          <w:p w14:paraId="2F405790">
            <w:pPr>
              <w:pStyle w:val="12"/>
              <w:spacing w:before="65" w:line="228" w:lineRule="auto"/>
              <w:jc w:val="center"/>
              <w:rPr>
                <w:rFonts w:hint="eastAsia"/>
                <w:highlight w:val="none"/>
              </w:rPr>
            </w:pPr>
            <w:r>
              <w:rPr>
                <w:rFonts w:hint="eastAsia" w:asciiTheme="majorEastAsia" w:hAnsiTheme="majorEastAsia" w:eastAsiaTheme="majorEastAsia" w:cstheme="majorEastAsia"/>
                <w:spacing w:val="-1"/>
                <w:highlight w:val="none"/>
              </w:rPr>
              <w:t>30</w:t>
            </w:r>
            <w:r>
              <w:rPr>
                <w:rFonts w:hint="eastAsia" w:asciiTheme="majorEastAsia" w:hAnsiTheme="majorEastAsia" w:eastAsiaTheme="majorEastAsia" w:cstheme="majorEastAsia"/>
                <w:spacing w:val="18"/>
                <w:highlight w:val="none"/>
              </w:rPr>
              <w:t xml:space="preserve"> </w:t>
            </w:r>
            <w:r>
              <w:rPr>
                <w:rFonts w:hint="eastAsia" w:asciiTheme="majorEastAsia" w:hAnsiTheme="majorEastAsia" w:eastAsiaTheme="majorEastAsia" w:cstheme="majorEastAsia"/>
                <w:spacing w:val="-1"/>
                <w:highlight w:val="none"/>
              </w:rPr>
              <w:t>分</w:t>
            </w:r>
          </w:p>
        </w:tc>
        <w:tc>
          <w:tcPr>
            <w:tcW w:w="4239" w:type="dxa"/>
            <w:vAlign w:val="center"/>
          </w:tcPr>
          <w:p w14:paraId="526BF392">
            <w:pPr>
              <w:pStyle w:val="12"/>
              <w:spacing w:before="29" w:line="245" w:lineRule="auto"/>
              <w:ind w:left="8" w:right="5" w:firstLine="17"/>
              <w:jc w:val="both"/>
              <w:rPr>
                <w:rFonts w:hint="eastAsia"/>
                <w:highlight w:val="none"/>
                <w:lang w:eastAsia="zh-CN"/>
              </w:rPr>
            </w:pPr>
            <w:r>
              <w:rPr>
                <w:spacing w:val="8"/>
                <w:highlight w:val="none"/>
                <w:lang w:eastAsia="zh-CN"/>
              </w:rPr>
              <w:t>1.评标基准价的计算：通过初步评审的所有有</w:t>
            </w:r>
            <w:r>
              <w:rPr>
                <w:spacing w:val="5"/>
                <w:highlight w:val="none"/>
                <w:lang w:eastAsia="zh-CN"/>
              </w:rPr>
              <w:t>效投标报价中</w:t>
            </w:r>
            <w:r>
              <w:rPr>
                <w:rFonts w:hint="eastAsia"/>
                <w:spacing w:val="5"/>
                <w:highlight w:val="none"/>
                <w:lang w:eastAsia="zh-CN"/>
              </w:rPr>
              <w:t>，</w:t>
            </w:r>
            <w:r>
              <w:rPr>
                <w:spacing w:val="5"/>
                <w:highlight w:val="none"/>
                <w:lang w:eastAsia="zh-CN"/>
              </w:rPr>
              <w:t>少于5家时则为所有有效投标报价的算术平均值；等于或大于5家时，去掉</w:t>
            </w:r>
            <w:r>
              <w:rPr>
                <w:spacing w:val="9"/>
                <w:highlight w:val="none"/>
                <w:lang w:eastAsia="zh-CN"/>
              </w:rPr>
              <w:t>一个最高报价和一个最低报价后的算术平均</w:t>
            </w:r>
            <w:r>
              <w:rPr>
                <w:highlight w:val="none"/>
                <w:lang w:eastAsia="zh-CN"/>
              </w:rPr>
              <w:t>值。</w:t>
            </w:r>
          </w:p>
          <w:p w14:paraId="126C1417">
            <w:pPr>
              <w:pStyle w:val="12"/>
              <w:spacing w:before="23" w:line="227" w:lineRule="auto"/>
              <w:ind w:left="11"/>
              <w:jc w:val="both"/>
              <w:rPr>
                <w:rFonts w:hint="eastAsia"/>
                <w:sz w:val="19"/>
                <w:szCs w:val="19"/>
                <w:highlight w:val="none"/>
                <w:lang w:eastAsia="zh-CN"/>
              </w:rPr>
            </w:pPr>
            <w:r>
              <w:rPr>
                <w:spacing w:val="6"/>
                <w:sz w:val="19"/>
                <w:szCs w:val="19"/>
                <w:highlight w:val="none"/>
                <w:lang w:eastAsia="zh-CN"/>
              </w:rPr>
              <w:t>2.</w:t>
            </w:r>
            <w:r>
              <w:rPr>
                <w:spacing w:val="8"/>
                <w:highlight w:val="none"/>
                <w:lang w:eastAsia="zh-CN"/>
              </w:rPr>
              <w:t>投标报价的计算：</w:t>
            </w:r>
          </w:p>
          <w:p w14:paraId="574B66FC">
            <w:pPr>
              <w:pStyle w:val="12"/>
              <w:spacing w:before="27" w:line="239" w:lineRule="auto"/>
              <w:ind w:left="8" w:right="27"/>
              <w:jc w:val="both"/>
              <w:rPr>
                <w:rFonts w:hint="eastAsia"/>
                <w:highlight w:val="none"/>
                <w:lang w:eastAsia="zh-CN"/>
              </w:rPr>
            </w:pPr>
            <w:r>
              <w:rPr>
                <w:spacing w:val="9"/>
                <w:highlight w:val="none"/>
                <w:lang w:eastAsia="zh-CN"/>
              </w:rPr>
              <w:t>①通过初步评审后的投标人的投标报价，投标</w:t>
            </w:r>
            <w:r>
              <w:rPr>
                <w:spacing w:val="7"/>
                <w:highlight w:val="none"/>
                <w:lang w:eastAsia="zh-CN"/>
              </w:rPr>
              <w:t>报价等于评标基准的，得满分</w:t>
            </w:r>
            <w:r>
              <w:rPr>
                <w:spacing w:val="-27"/>
                <w:highlight w:val="none"/>
                <w:lang w:eastAsia="zh-CN"/>
              </w:rPr>
              <w:t xml:space="preserve"> </w:t>
            </w:r>
            <w:r>
              <w:rPr>
                <w:spacing w:val="7"/>
                <w:highlight w:val="none"/>
                <w:lang w:eastAsia="zh-CN"/>
              </w:rPr>
              <w:t>30 分；</w:t>
            </w:r>
          </w:p>
          <w:p w14:paraId="02BAA6F8">
            <w:pPr>
              <w:pStyle w:val="12"/>
              <w:spacing w:before="27"/>
              <w:ind w:left="12" w:right="131" w:hanging="4"/>
              <w:jc w:val="both"/>
              <w:rPr>
                <w:rFonts w:hint="eastAsia"/>
                <w:highlight w:val="none"/>
                <w:lang w:eastAsia="zh-CN"/>
              </w:rPr>
            </w:pPr>
            <w:r>
              <w:rPr>
                <w:spacing w:val="9"/>
                <w:highlight w:val="none"/>
                <w:lang w:eastAsia="zh-CN"/>
              </w:rPr>
              <w:t>②投标报价与评标基准相比，每高</w:t>
            </w:r>
            <w:r>
              <w:rPr>
                <w:spacing w:val="-10"/>
                <w:highlight w:val="none"/>
                <w:lang w:eastAsia="zh-CN"/>
              </w:rPr>
              <w:t xml:space="preserve"> </w:t>
            </w:r>
            <w:r>
              <w:rPr>
                <w:spacing w:val="9"/>
                <w:highlight w:val="none"/>
                <w:lang w:eastAsia="zh-CN"/>
              </w:rPr>
              <w:t>1%扣0.12</w:t>
            </w:r>
            <w:r>
              <w:rPr>
                <w:spacing w:val="-1"/>
                <w:highlight w:val="none"/>
                <w:lang w:eastAsia="zh-CN"/>
              </w:rPr>
              <w:t>分；</w:t>
            </w:r>
          </w:p>
          <w:p w14:paraId="4DA42E44">
            <w:pPr>
              <w:pStyle w:val="12"/>
              <w:spacing w:before="24" w:line="251" w:lineRule="auto"/>
              <w:ind w:left="9" w:right="32" w:firstLine="3"/>
              <w:jc w:val="both"/>
              <w:rPr>
                <w:rFonts w:hint="eastAsia"/>
                <w:highlight w:val="none"/>
                <w:lang w:eastAsia="zh-CN"/>
              </w:rPr>
            </w:pPr>
            <w:r>
              <w:rPr>
                <w:spacing w:val="13"/>
                <w:highlight w:val="none"/>
                <w:lang w:eastAsia="zh-CN"/>
              </w:rPr>
              <w:t>投标人投标报价得分=30</w:t>
            </w:r>
            <w:r>
              <w:rPr>
                <w:spacing w:val="-39"/>
                <w:highlight w:val="none"/>
                <w:lang w:eastAsia="zh-CN"/>
              </w:rPr>
              <w:t>－（</w:t>
            </w:r>
            <w:r>
              <w:rPr>
                <w:spacing w:val="13"/>
                <w:highlight w:val="none"/>
                <w:lang w:eastAsia="zh-CN"/>
              </w:rPr>
              <w:t>投标人投标报价-</w:t>
            </w:r>
            <w:r>
              <w:rPr>
                <w:spacing w:val="6"/>
                <w:highlight w:val="none"/>
                <w:lang w:eastAsia="zh-CN"/>
              </w:rPr>
              <w:t>评标基准价）</w:t>
            </w:r>
            <w:r>
              <w:rPr>
                <w:spacing w:val="-59"/>
                <w:highlight w:val="none"/>
                <w:lang w:eastAsia="zh-CN"/>
              </w:rPr>
              <w:t xml:space="preserve"> </w:t>
            </w:r>
            <w:r>
              <w:rPr>
                <w:spacing w:val="6"/>
                <w:highlight w:val="none"/>
                <w:lang w:eastAsia="zh-CN"/>
              </w:rPr>
              <w:t>÷评标基准价×100×0.12</w:t>
            </w:r>
          </w:p>
          <w:p w14:paraId="2E8FCD0F">
            <w:pPr>
              <w:pStyle w:val="12"/>
              <w:spacing w:before="1" w:line="251" w:lineRule="auto"/>
              <w:ind w:left="12" w:right="81" w:hanging="4"/>
              <w:jc w:val="both"/>
              <w:rPr>
                <w:rFonts w:hint="eastAsia"/>
                <w:highlight w:val="none"/>
                <w:lang w:eastAsia="zh-CN"/>
              </w:rPr>
            </w:pPr>
            <w:r>
              <w:rPr>
                <w:spacing w:val="7"/>
                <w:highlight w:val="none"/>
                <w:lang w:eastAsia="zh-CN"/>
              </w:rPr>
              <w:t>③投标报价与评标基准相比，每低</w:t>
            </w:r>
            <w:r>
              <w:rPr>
                <w:spacing w:val="-23"/>
                <w:highlight w:val="none"/>
                <w:lang w:eastAsia="zh-CN"/>
              </w:rPr>
              <w:t xml:space="preserve"> </w:t>
            </w:r>
            <w:r>
              <w:rPr>
                <w:spacing w:val="7"/>
                <w:highlight w:val="none"/>
                <w:lang w:eastAsia="zh-CN"/>
              </w:rPr>
              <w:t>1%扣 0.10</w:t>
            </w:r>
            <w:r>
              <w:rPr>
                <w:spacing w:val="-1"/>
                <w:highlight w:val="none"/>
                <w:lang w:eastAsia="zh-CN"/>
              </w:rPr>
              <w:t>分；</w:t>
            </w:r>
          </w:p>
          <w:p w14:paraId="5DBA8792">
            <w:pPr>
              <w:pStyle w:val="12"/>
              <w:spacing w:before="2" w:line="231" w:lineRule="auto"/>
              <w:ind w:left="11" w:right="29"/>
              <w:jc w:val="both"/>
              <w:rPr>
                <w:rFonts w:hint="eastAsia"/>
                <w:highlight w:val="none"/>
                <w:lang w:eastAsia="zh-CN"/>
              </w:rPr>
            </w:pPr>
            <w:r>
              <w:rPr>
                <w:spacing w:val="9"/>
                <w:highlight w:val="none"/>
                <w:lang w:eastAsia="zh-CN"/>
              </w:rPr>
              <w:t>投标人投标报价得分=30</w:t>
            </w:r>
            <w:r>
              <w:rPr>
                <w:spacing w:val="3"/>
                <w:highlight w:val="none"/>
                <w:lang w:eastAsia="zh-CN"/>
              </w:rPr>
              <w:t>－（</w:t>
            </w:r>
            <w:r>
              <w:rPr>
                <w:spacing w:val="9"/>
                <w:highlight w:val="none"/>
                <w:lang w:eastAsia="zh-CN"/>
              </w:rPr>
              <w:t>评标基准价-投标</w:t>
            </w:r>
            <w:r>
              <w:rPr>
                <w:spacing w:val="6"/>
                <w:highlight w:val="none"/>
                <w:lang w:eastAsia="zh-CN"/>
              </w:rPr>
              <w:t>人投标报价）</w:t>
            </w:r>
            <w:r>
              <w:rPr>
                <w:spacing w:val="-60"/>
                <w:highlight w:val="none"/>
                <w:lang w:eastAsia="zh-CN"/>
              </w:rPr>
              <w:t xml:space="preserve"> </w:t>
            </w:r>
            <w:r>
              <w:rPr>
                <w:spacing w:val="6"/>
                <w:highlight w:val="none"/>
                <w:lang w:eastAsia="zh-CN"/>
              </w:rPr>
              <w:t>÷评标基准价×100×0.</w:t>
            </w:r>
            <w:r>
              <w:rPr>
                <w:spacing w:val="5"/>
                <w:highlight w:val="none"/>
                <w:lang w:eastAsia="zh-CN"/>
              </w:rPr>
              <w:t>10</w:t>
            </w:r>
          </w:p>
        </w:tc>
      </w:tr>
      <w:tr w14:paraId="2EA16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5" w:hRule="atLeast"/>
        </w:trPr>
        <w:tc>
          <w:tcPr>
            <w:tcW w:w="928" w:type="dxa"/>
            <w:vMerge w:val="restart"/>
            <w:tcBorders>
              <w:top w:val="single" w:color="auto" w:sz="4" w:space="0"/>
              <w:left w:val="single" w:color="auto" w:sz="4" w:space="0"/>
              <w:bottom w:val="single" w:color="auto" w:sz="4" w:space="0"/>
            </w:tcBorders>
            <w:vAlign w:val="center"/>
          </w:tcPr>
          <w:p w14:paraId="2932E49D">
            <w:pPr>
              <w:spacing w:before="61" w:line="198" w:lineRule="auto"/>
              <w:jc w:val="center"/>
              <w:rPr>
                <w:rFonts w:ascii="Calibri" w:hAnsi="Calibri" w:eastAsia="Calibri" w:cs="Calibri"/>
                <w:sz w:val="20"/>
                <w:szCs w:val="20"/>
              </w:rPr>
            </w:pPr>
            <w:r>
              <w:rPr>
                <w:rFonts w:ascii="Calibri" w:hAnsi="Calibri" w:eastAsia="Calibri" w:cs="Calibri"/>
                <w:sz w:val="20"/>
                <w:szCs w:val="20"/>
              </w:rPr>
              <w:t>2.2.2</w:t>
            </w:r>
            <w:r>
              <w:rPr>
                <w:rFonts w:ascii="Calibri" w:hAnsi="Calibri" w:eastAsia="Calibri" w:cs="Calibri"/>
                <w:spacing w:val="18"/>
                <w:w w:val="101"/>
                <w:sz w:val="20"/>
                <w:szCs w:val="20"/>
              </w:rPr>
              <w:t xml:space="preserve"> </w:t>
            </w:r>
            <w:r>
              <w:rPr>
                <w:rFonts w:ascii="Calibri" w:hAnsi="Calibri" w:eastAsia="Calibri" w:cs="Calibri"/>
                <w:sz w:val="20"/>
                <w:szCs w:val="20"/>
              </w:rPr>
              <w:t>(2)</w:t>
            </w:r>
          </w:p>
        </w:tc>
        <w:tc>
          <w:tcPr>
            <w:tcW w:w="1176" w:type="dxa"/>
            <w:vMerge w:val="restart"/>
            <w:tcBorders>
              <w:top w:val="single" w:color="auto" w:sz="4" w:space="0"/>
              <w:bottom w:val="single" w:color="auto" w:sz="4" w:space="0"/>
              <w:right w:val="single" w:color="auto" w:sz="4" w:space="0"/>
            </w:tcBorders>
            <w:vAlign w:val="center"/>
          </w:tcPr>
          <w:p w14:paraId="20791A0D">
            <w:pPr>
              <w:pStyle w:val="12"/>
              <w:spacing w:before="65" w:line="228" w:lineRule="auto"/>
              <w:jc w:val="center"/>
              <w:rPr>
                <w:rFonts w:hint="eastAsia"/>
              </w:rPr>
            </w:pPr>
            <w:r>
              <w:rPr>
                <w:spacing w:val="6"/>
              </w:rPr>
              <w:t>商务评审</w:t>
            </w:r>
          </w:p>
        </w:tc>
        <w:tc>
          <w:tcPr>
            <w:tcW w:w="1953" w:type="dxa"/>
            <w:tcBorders>
              <w:left w:val="single" w:color="auto" w:sz="4" w:space="0"/>
              <w:bottom w:val="single" w:color="000000" w:sz="2" w:space="0"/>
            </w:tcBorders>
            <w:vAlign w:val="center"/>
          </w:tcPr>
          <w:p w14:paraId="60E93558">
            <w:pPr>
              <w:pStyle w:val="12"/>
              <w:spacing w:before="65" w:line="228" w:lineRule="auto"/>
              <w:jc w:val="center"/>
              <w:rPr>
                <w:rFonts w:hint="eastAsia"/>
              </w:rPr>
            </w:pPr>
            <w:r>
              <w:rPr>
                <w:rFonts w:ascii="Calibri" w:hAnsi="Calibri" w:eastAsia="Calibri" w:cs="Calibri"/>
                <w:spacing w:val="6"/>
              </w:rPr>
              <w:t>1.</w:t>
            </w:r>
            <w:r>
              <w:rPr>
                <w:spacing w:val="6"/>
              </w:rPr>
              <w:t>企业类似业绩</w:t>
            </w:r>
          </w:p>
        </w:tc>
        <w:tc>
          <w:tcPr>
            <w:tcW w:w="758" w:type="dxa"/>
            <w:tcBorders>
              <w:bottom w:val="single" w:color="000000" w:sz="2" w:space="0"/>
            </w:tcBorders>
            <w:vAlign w:val="center"/>
          </w:tcPr>
          <w:p w14:paraId="6DB05BE4">
            <w:pPr>
              <w:pStyle w:val="12"/>
              <w:spacing w:before="65" w:line="228" w:lineRule="auto"/>
              <w:jc w:val="center"/>
              <w:rPr>
                <w:rFonts w:hint="eastAsia"/>
              </w:rPr>
            </w:pPr>
            <w:r>
              <w:rPr>
                <w:rFonts w:hint="eastAsia" w:asciiTheme="majorEastAsia" w:hAnsiTheme="majorEastAsia" w:eastAsiaTheme="majorEastAsia" w:cstheme="majorEastAsia"/>
                <w:spacing w:val="-1"/>
                <w:lang w:eastAsia="zh-CN"/>
              </w:rPr>
              <w:t>8</w:t>
            </w:r>
            <w:r>
              <w:rPr>
                <w:rFonts w:hint="eastAsia" w:asciiTheme="majorEastAsia" w:hAnsiTheme="majorEastAsia" w:eastAsiaTheme="majorEastAsia" w:cstheme="majorEastAsia"/>
                <w:spacing w:val="-1"/>
              </w:rPr>
              <w:t>分</w:t>
            </w:r>
          </w:p>
        </w:tc>
        <w:tc>
          <w:tcPr>
            <w:tcW w:w="4239" w:type="dxa"/>
            <w:tcBorders>
              <w:bottom w:val="single" w:color="000000" w:sz="2" w:space="0"/>
            </w:tcBorders>
            <w:vAlign w:val="center"/>
          </w:tcPr>
          <w:p w14:paraId="21C21B63">
            <w:pPr>
              <w:pStyle w:val="12"/>
              <w:spacing w:before="37" w:line="245" w:lineRule="auto"/>
              <w:ind w:left="9"/>
              <w:jc w:val="both"/>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spacing w:val="7"/>
                <w:highlight w:val="none"/>
                <w:lang w:eastAsia="zh-CN"/>
              </w:rPr>
              <w:t>近 5 年（从投标截止日往前推算 5 年，以签订合同时间为准）完成单项合同金额在290万元（本项目资金一半）及以上</w:t>
            </w:r>
            <w:r>
              <w:rPr>
                <w:rFonts w:hint="eastAsia" w:asciiTheme="majorEastAsia" w:hAnsiTheme="majorEastAsia" w:eastAsiaTheme="majorEastAsia" w:cstheme="majorEastAsia"/>
                <w:spacing w:val="5"/>
                <w:highlight w:val="none"/>
                <w:lang w:eastAsia="zh-CN"/>
              </w:rPr>
              <w:t>（矿山生态修复工程或地质灾害治理或矿山地质环境治理工程）施工业绩，每提</w:t>
            </w:r>
            <w:r>
              <w:rPr>
                <w:rFonts w:hint="eastAsia" w:asciiTheme="majorEastAsia" w:hAnsiTheme="majorEastAsia" w:eastAsiaTheme="majorEastAsia" w:cstheme="majorEastAsia"/>
                <w:spacing w:val="4"/>
                <w:highlight w:val="none"/>
                <w:lang w:eastAsia="zh-CN"/>
              </w:rPr>
              <w:t>供一个得2分，本项最多得8分（提供中标公</w:t>
            </w:r>
            <w:r>
              <w:rPr>
                <w:rFonts w:hint="eastAsia" w:asciiTheme="majorEastAsia" w:hAnsiTheme="majorEastAsia" w:eastAsiaTheme="majorEastAsia" w:cstheme="majorEastAsia"/>
                <w:spacing w:val="6"/>
                <w:highlight w:val="none"/>
                <w:lang w:eastAsia="zh-CN"/>
              </w:rPr>
              <w:t>告网页截图、中标通知书、施工合同、竣工验收证明资料）（</w:t>
            </w:r>
            <w:r>
              <w:rPr>
                <w:rFonts w:asciiTheme="majorEastAsia" w:hAnsiTheme="majorEastAsia" w:eastAsiaTheme="majorEastAsia" w:cstheme="majorEastAsia"/>
                <w:highlight w:val="none"/>
                <w:lang w:eastAsia="zh-CN"/>
              </w:rPr>
              <w:t>同一项目业绩不得同时作为企业业绩与项目经理业绩重复得分，一份业绩材料仅限使用一次</w:t>
            </w:r>
            <w:r>
              <w:rPr>
                <w:rFonts w:hint="eastAsia" w:asciiTheme="majorEastAsia" w:hAnsiTheme="majorEastAsia" w:eastAsiaTheme="majorEastAsia" w:cstheme="majorEastAsia"/>
                <w:highlight w:val="none"/>
                <w:lang w:eastAsia="zh-CN"/>
              </w:rPr>
              <w:t>）。</w:t>
            </w:r>
          </w:p>
        </w:tc>
      </w:tr>
      <w:tr w14:paraId="50231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86" w:hRule="atLeast"/>
        </w:trPr>
        <w:tc>
          <w:tcPr>
            <w:tcW w:w="928" w:type="dxa"/>
            <w:vMerge w:val="continue"/>
            <w:tcBorders>
              <w:top w:val="single" w:color="auto" w:sz="4" w:space="0"/>
              <w:left w:val="single" w:color="auto" w:sz="4" w:space="0"/>
              <w:bottom w:val="single" w:color="auto" w:sz="4" w:space="0"/>
            </w:tcBorders>
            <w:vAlign w:val="center"/>
          </w:tcPr>
          <w:p w14:paraId="01AA979F">
            <w:pPr>
              <w:jc w:val="center"/>
              <w:rPr>
                <w:lang w:eastAsia="zh-CN"/>
              </w:rPr>
            </w:pPr>
          </w:p>
        </w:tc>
        <w:tc>
          <w:tcPr>
            <w:tcW w:w="1176" w:type="dxa"/>
            <w:vMerge w:val="continue"/>
            <w:tcBorders>
              <w:top w:val="single" w:color="auto" w:sz="4" w:space="0"/>
              <w:bottom w:val="single" w:color="auto" w:sz="4" w:space="0"/>
              <w:right w:val="single" w:color="auto" w:sz="4" w:space="0"/>
            </w:tcBorders>
            <w:vAlign w:val="center"/>
          </w:tcPr>
          <w:p w14:paraId="08874E9C">
            <w:pPr>
              <w:jc w:val="center"/>
              <w:rPr>
                <w:lang w:eastAsia="zh-CN"/>
              </w:rPr>
            </w:pPr>
          </w:p>
        </w:tc>
        <w:tc>
          <w:tcPr>
            <w:tcW w:w="1953" w:type="dxa"/>
            <w:tcBorders>
              <w:top w:val="single" w:color="000000" w:sz="2" w:space="0"/>
              <w:left w:val="single" w:color="auto" w:sz="4" w:space="0"/>
              <w:bottom w:val="single" w:color="000000" w:sz="2" w:space="0"/>
            </w:tcBorders>
            <w:vAlign w:val="center"/>
          </w:tcPr>
          <w:p w14:paraId="49DF71B8">
            <w:pPr>
              <w:pStyle w:val="12"/>
              <w:spacing w:before="65" w:line="228" w:lineRule="auto"/>
              <w:jc w:val="center"/>
              <w:rPr>
                <w:rFonts w:hint="eastAsia"/>
              </w:rPr>
            </w:pPr>
            <w:r>
              <w:rPr>
                <w:rFonts w:ascii="Calibri" w:hAnsi="Calibri" w:eastAsia="Calibri" w:cs="Calibri"/>
                <w:spacing w:val="6"/>
              </w:rPr>
              <w:t>2.</w:t>
            </w:r>
            <w:r>
              <w:rPr>
                <w:spacing w:val="6"/>
              </w:rPr>
              <w:t>项目班子情况</w:t>
            </w:r>
          </w:p>
        </w:tc>
        <w:tc>
          <w:tcPr>
            <w:tcW w:w="758" w:type="dxa"/>
            <w:tcBorders>
              <w:top w:val="single" w:color="000000" w:sz="2" w:space="0"/>
              <w:bottom w:val="single" w:color="000000" w:sz="2" w:space="0"/>
            </w:tcBorders>
            <w:vAlign w:val="center"/>
          </w:tcPr>
          <w:p w14:paraId="1C1A6F69">
            <w:pPr>
              <w:pStyle w:val="12"/>
              <w:spacing w:before="65" w:line="228" w:lineRule="auto"/>
              <w:jc w:val="center"/>
              <w:rPr>
                <w:rFonts w:hint="eastAsia"/>
              </w:rPr>
            </w:pPr>
            <w:r>
              <w:rPr>
                <w:rFonts w:hint="eastAsia"/>
                <w:spacing w:val="-2"/>
                <w:lang w:eastAsia="zh-CN"/>
              </w:rPr>
              <w:t>16分</w:t>
            </w:r>
          </w:p>
        </w:tc>
        <w:tc>
          <w:tcPr>
            <w:tcW w:w="4239" w:type="dxa"/>
            <w:tcBorders>
              <w:top w:val="single" w:color="000000" w:sz="2" w:space="0"/>
              <w:bottom w:val="single" w:color="000000" w:sz="2" w:space="0"/>
            </w:tcBorders>
            <w:vAlign w:val="center"/>
          </w:tcPr>
          <w:p w14:paraId="3D30D5F4">
            <w:pPr>
              <w:pStyle w:val="12"/>
              <w:spacing w:before="3"/>
              <w:ind w:left="12" w:right="79"/>
              <w:jc w:val="both"/>
              <w:rPr>
                <w:rFonts w:hint="eastAsia" w:asciiTheme="majorEastAsia" w:hAnsiTheme="majorEastAsia" w:eastAsiaTheme="majorEastAsia" w:cstheme="majorEastAsia"/>
                <w:spacing w:val="-23"/>
                <w:highlight w:val="none"/>
                <w:lang w:eastAsia="zh-CN"/>
              </w:rPr>
            </w:pPr>
            <w:r>
              <w:rPr>
                <w:rFonts w:hint="eastAsia" w:asciiTheme="majorEastAsia" w:hAnsiTheme="majorEastAsia" w:eastAsiaTheme="majorEastAsia" w:cstheme="majorEastAsia"/>
                <w:spacing w:val="8"/>
                <w:highlight w:val="none"/>
                <w:lang w:eastAsia="zh-CN"/>
              </w:rPr>
              <w:t>1.拟派项目经理具有建筑工程或市政公用工程</w:t>
            </w:r>
            <w:r>
              <w:rPr>
                <w:rFonts w:hint="eastAsia" w:asciiTheme="majorEastAsia" w:hAnsiTheme="majorEastAsia" w:eastAsiaTheme="majorEastAsia" w:cstheme="majorEastAsia"/>
                <w:spacing w:val="7"/>
                <w:highlight w:val="none"/>
                <w:lang w:eastAsia="zh-CN"/>
              </w:rPr>
              <w:t>或水利水电工程一级注册建造师资格得4分；完成单项合同金额在290万元（本项目资金一半）及以上的</w:t>
            </w:r>
            <w:r>
              <w:rPr>
                <w:spacing w:val="7"/>
                <w:highlight w:val="none"/>
                <w:lang w:eastAsia="zh-CN"/>
              </w:rPr>
              <w:t>矿山生态</w:t>
            </w:r>
            <w:r>
              <w:rPr>
                <w:spacing w:val="9"/>
                <w:highlight w:val="none"/>
                <w:lang w:eastAsia="zh-CN"/>
              </w:rPr>
              <w:t>修复工程或地质灾害治理或矿山地质环境治理</w:t>
            </w:r>
            <w:r>
              <w:rPr>
                <w:spacing w:val="5"/>
                <w:highlight w:val="none"/>
                <w:lang w:eastAsia="zh-CN"/>
              </w:rPr>
              <w:t>工程施工业绩</w:t>
            </w:r>
            <w:r>
              <w:rPr>
                <w:rFonts w:hint="eastAsia"/>
                <w:spacing w:val="5"/>
                <w:highlight w:val="none"/>
                <w:lang w:eastAsia="zh-CN"/>
              </w:rPr>
              <w:t>得3分</w:t>
            </w:r>
            <w:r>
              <w:rPr>
                <w:rFonts w:hint="eastAsia" w:asciiTheme="majorEastAsia" w:hAnsiTheme="majorEastAsia" w:eastAsiaTheme="majorEastAsia" w:cstheme="majorEastAsia"/>
                <w:spacing w:val="-23"/>
                <w:highlight w:val="none"/>
                <w:lang w:eastAsia="zh-CN"/>
              </w:rPr>
              <w:t>；</w:t>
            </w:r>
          </w:p>
          <w:p w14:paraId="158CBE12">
            <w:pPr>
              <w:pStyle w:val="12"/>
              <w:spacing w:before="3"/>
              <w:ind w:left="12" w:right="79"/>
              <w:jc w:val="both"/>
              <w:rPr>
                <w:rFonts w:hint="eastAsia" w:asciiTheme="majorEastAsia" w:hAnsiTheme="majorEastAsia" w:eastAsiaTheme="majorEastAsia" w:cstheme="majorEastAsia"/>
                <w:spacing w:val="-23"/>
                <w:highlight w:val="none"/>
                <w:lang w:eastAsia="zh-CN"/>
              </w:rPr>
            </w:pPr>
            <w:r>
              <w:rPr>
                <w:rFonts w:hint="eastAsia"/>
                <w:spacing w:val="8"/>
                <w:highlight w:val="none"/>
                <w:lang w:eastAsia="zh-CN"/>
              </w:rPr>
              <w:t>2.</w:t>
            </w:r>
            <w:r>
              <w:rPr>
                <w:spacing w:val="8"/>
                <w:highlight w:val="none"/>
                <w:lang w:eastAsia="zh-CN"/>
              </w:rPr>
              <w:t>拟派技术负责人具有水工环专业高级及以上</w:t>
            </w:r>
            <w:r>
              <w:rPr>
                <w:spacing w:val="3"/>
                <w:highlight w:val="none"/>
                <w:lang w:eastAsia="zh-CN"/>
              </w:rPr>
              <w:t>职称的得</w:t>
            </w:r>
            <w:r>
              <w:rPr>
                <w:spacing w:val="-35"/>
                <w:highlight w:val="none"/>
                <w:lang w:eastAsia="zh-CN"/>
              </w:rPr>
              <w:t xml:space="preserve"> </w:t>
            </w:r>
            <w:r>
              <w:rPr>
                <w:rFonts w:ascii="Calibri" w:hAnsi="Calibri" w:eastAsia="Calibri" w:cs="Calibri"/>
                <w:spacing w:val="3"/>
                <w:highlight w:val="none"/>
                <w:lang w:eastAsia="zh-CN"/>
              </w:rPr>
              <w:t>3</w:t>
            </w:r>
            <w:r>
              <w:rPr>
                <w:rFonts w:ascii="Calibri" w:hAnsi="Calibri" w:eastAsia="Calibri" w:cs="Calibri"/>
                <w:spacing w:val="18"/>
                <w:highlight w:val="none"/>
                <w:lang w:eastAsia="zh-CN"/>
              </w:rPr>
              <w:t xml:space="preserve"> </w:t>
            </w:r>
            <w:r>
              <w:rPr>
                <w:spacing w:val="3"/>
                <w:highlight w:val="none"/>
                <w:lang w:eastAsia="zh-CN"/>
              </w:rPr>
              <w:t>分</w:t>
            </w:r>
            <w:r>
              <w:rPr>
                <w:rFonts w:hint="eastAsia"/>
                <w:spacing w:val="3"/>
                <w:highlight w:val="none"/>
                <w:lang w:eastAsia="zh-CN"/>
              </w:rPr>
              <w:t>；</w:t>
            </w:r>
          </w:p>
          <w:p w14:paraId="53647681">
            <w:pPr>
              <w:pStyle w:val="12"/>
              <w:spacing w:before="24" w:line="227" w:lineRule="auto"/>
              <w:ind w:left="12"/>
              <w:jc w:val="both"/>
              <w:rPr>
                <w:rFonts w:hint="eastAsia" w:asciiTheme="majorEastAsia" w:hAnsiTheme="majorEastAsia" w:eastAsiaTheme="majorEastAsia" w:cstheme="majorEastAsia"/>
                <w:highlight w:val="none"/>
                <w:lang w:eastAsia="zh-CN"/>
              </w:rPr>
            </w:pPr>
            <w:r>
              <w:rPr>
                <w:rFonts w:hint="eastAsia" w:asciiTheme="majorEastAsia" w:hAnsiTheme="majorEastAsia" w:eastAsiaTheme="majorEastAsia" w:cstheme="majorEastAsia"/>
                <w:spacing w:val="9"/>
                <w:highlight w:val="none"/>
                <w:lang w:eastAsia="zh-CN"/>
              </w:rPr>
              <w:t>3.拟派施工团队（施工员、质量（质检）员、材料员、资料员、安全员）具备水工环专业中</w:t>
            </w:r>
            <w:r>
              <w:rPr>
                <w:rFonts w:hint="eastAsia" w:asciiTheme="majorEastAsia" w:hAnsiTheme="majorEastAsia" w:eastAsiaTheme="majorEastAsia" w:cstheme="majorEastAsia"/>
                <w:spacing w:val="5"/>
                <w:highlight w:val="none"/>
                <w:lang w:eastAsia="zh-CN"/>
              </w:rPr>
              <w:t>级及以上职称的，每有1人得</w:t>
            </w:r>
            <w:r>
              <w:rPr>
                <w:rFonts w:hint="eastAsia" w:asciiTheme="majorEastAsia" w:hAnsiTheme="majorEastAsia" w:eastAsiaTheme="majorEastAsia" w:cstheme="majorEastAsia"/>
                <w:spacing w:val="-28"/>
                <w:highlight w:val="none"/>
                <w:lang w:eastAsia="zh-CN"/>
              </w:rPr>
              <w:t xml:space="preserve"> 2</w:t>
            </w:r>
            <w:r>
              <w:rPr>
                <w:rFonts w:hint="eastAsia" w:asciiTheme="majorEastAsia" w:hAnsiTheme="majorEastAsia" w:eastAsiaTheme="majorEastAsia" w:cstheme="majorEastAsia"/>
                <w:spacing w:val="18"/>
                <w:w w:val="102"/>
                <w:highlight w:val="none"/>
                <w:lang w:eastAsia="zh-CN"/>
              </w:rPr>
              <w:t xml:space="preserve"> </w:t>
            </w:r>
            <w:r>
              <w:rPr>
                <w:rFonts w:hint="eastAsia" w:asciiTheme="majorEastAsia" w:hAnsiTheme="majorEastAsia" w:eastAsiaTheme="majorEastAsia" w:cstheme="majorEastAsia"/>
                <w:spacing w:val="5"/>
                <w:highlight w:val="none"/>
                <w:lang w:eastAsia="zh-CN"/>
              </w:rPr>
              <w:t>分，最多得6</w:t>
            </w:r>
            <w:r>
              <w:rPr>
                <w:rFonts w:hint="eastAsia" w:asciiTheme="majorEastAsia" w:hAnsiTheme="majorEastAsia" w:eastAsiaTheme="majorEastAsia" w:cstheme="majorEastAsia"/>
                <w:spacing w:val="7"/>
                <w:highlight w:val="none"/>
                <w:lang w:eastAsia="zh-CN"/>
              </w:rPr>
              <w:t>分。</w:t>
            </w:r>
            <w:r>
              <w:rPr>
                <w:rFonts w:hint="eastAsia" w:asciiTheme="majorEastAsia" w:hAnsiTheme="majorEastAsia" w:eastAsiaTheme="majorEastAsia" w:cstheme="majorEastAsia"/>
                <w:highlight w:val="none"/>
              </w:rPr>
              <w:t>（</w:t>
            </w:r>
            <w:r>
              <w:rPr>
                <w:rFonts w:hint="eastAsia" w:asciiTheme="majorEastAsia" w:hAnsiTheme="majorEastAsia" w:eastAsiaTheme="majorEastAsia" w:cstheme="majorEastAsia"/>
                <w:spacing w:val="10"/>
                <w:highlight w:val="none"/>
              </w:rPr>
              <w:t>提供相关证明材料扫描件）</w:t>
            </w:r>
            <w:r>
              <w:rPr>
                <w:rFonts w:hint="eastAsia" w:asciiTheme="majorEastAsia" w:hAnsiTheme="majorEastAsia" w:eastAsiaTheme="majorEastAsia" w:cstheme="majorEastAsia"/>
                <w:spacing w:val="10"/>
                <w:highlight w:val="none"/>
                <w:lang w:eastAsia="zh-CN"/>
              </w:rPr>
              <w:t>。</w:t>
            </w:r>
          </w:p>
        </w:tc>
      </w:tr>
      <w:tr w14:paraId="7AD40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17" w:hRule="atLeast"/>
        </w:trPr>
        <w:tc>
          <w:tcPr>
            <w:tcW w:w="928" w:type="dxa"/>
            <w:vMerge w:val="continue"/>
            <w:tcBorders>
              <w:top w:val="single" w:color="auto" w:sz="4" w:space="0"/>
              <w:left w:val="single" w:color="auto" w:sz="4" w:space="0"/>
              <w:bottom w:val="single" w:color="auto" w:sz="4" w:space="0"/>
            </w:tcBorders>
            <w:vAlign w:val="center"/>
          </w:tcPr>
          <w:p w14:paraId="6CEA38B4">
            <w:pPr>
              <w:jc w:val="center"/>
            </w:pPr>
          </w:p>
        </w:tc>
        <w:tc>
          <w:tcPr>
            <w:tcW w:w="1176" w:type="dxa"/>
            <w:vMerge w:val="continue"/>
            <w:tcBorders>
              <w:top w:val="single" w:color="auto" w:sz="4" w:space="0"/>
              <w:bottom w:val="single" w:color="auto" w:sz="4" w:space="0"/>
              <w:right w:val="single" w:color="auto" w:sz="4" w:space="0"/>
            </w:tcBorders>
            <w:vAlign w:val="center"/>
          </w:tcPr>
          <w:p w14:paraId="708E5410">
            <w:pPr>
              <w:jc w:val="center"/>
            </w:pPr>
          </w:p>
        </w:tc>
        <w:tc>
          <w:tcPr>
            <w:tcW w:w="1953" w:type="dxa"/>
            <w:tcBorders>
              <w:top w:val="single" w:color="000000" w:sz="2" w:space="0"/>
              <w:left w:val="single" w:color="auto" w:sz="4" w:space="0"/>
              <w:bottom w:val="single" w:color="000000" w:sz="2" w:space="0"/>
            </w:tcBorders>
            <w:vAlign w:val="center"/>
          </w:tcPr>
          <w:p w14:paraId="1F3BE1A0">
            <w:pPr>
              <w:pStyle w:val="12"/>
              <w:spacing w:before="65" w:line="228" w:lineRule="auto"/>
              <w:jc w:val="center"/>
              <w:rPr>
                <w:rFonts w:hint="eastAsia"/>
              </w:rPr>
            </w:pPr>
            <w:r>
              <w:rPr>
                <w:rFonts w:ascii="Calibri" w:hAnsi="Calibri" w:eastAsia="Calibri" w:cs="Calibri"/>
                <w:spacing w:val="7"/>
              </w:rPr>
              <w:t>3.</w:t>
            </w:r>
            <w:r>
              <w:rPr>
                <w:spacing w:val="7"/>
              </w:rPr>
              <w:t>企业综合实力</w:t>
            </w:r>
          </w:p>
        </w:tc>
        <w:tc>
          <w:tcPr>
            <w:tcW w:w="758" w:type="dxa"/>
            <w:tcBorders>
              <w:top w:val="single" w:color="000000" w:sz="2" w:space="0"/>
              <w:bottom w:val="single" w:color="000000" w:sz="2" w:space="0"/>
            </w:tcBorders>
            <w:vAlign w:val="center"/>
          </w:tcPr>
          <w:p w14:paraId="574B7BAF">
            <w:pPr>
              <w:pStyle w:val="12"/>
              <w:spacing w:before="65" w:line="228" w:lineRule="auto"/>
              <w:jc w:val="center"/>
              <w:rPr>
                <w:rFonts w:hint="eastAsia"/>
              </w:rPr>
            </w:pPr>
            <w:r>
              <w:rPr>
                <w:rFonts w:hint="eastAsia"/>
                <w:spacing w:val="-4"/>
                <w:lang w:eastAsia="zh-CN"/>
              </w:rPr>
              <w:t>6</w:t>
            </w:r>
            <w:r>
              <w:rPr>
                <w:spacing w:val="-4"/>
              </w:rPr>
              <w:t>分</w:t>
            </w:r>
          </w:p>
        </w:tc>
        <w:tc>
          <w:tcPr>
            <w:tcW w:w="4239" w:type="dxa"/>
            <w:tcBorders>
              <w:top w:val="single" w:color="000000" w:sz="2" w:space="0"/>
              <w:bottom w:val="single" w:color="000000" w:sz="2" w:space="0"/>
            </w:tcBorders>
            <w:vAlign w:val="center"/>
          </w:tcPr>
          <w:p w14:paraId="05D4CA22">
            <w:pPr>
              <w:pStyle w:val="12"/>
              <w:spacing w:before="52" w:line="245" w:lineRule="auto"/>
              <w:ind w:left="9" w:firstLine="10"/>
              <w:jc w:val="both"/>
              <w:rPr>
                <w:rFonts w:hint="eastAsia"/>
                <w:lang w:eastAsia="zh-CN"/>
              </w:rPr>
            </w:pPr>
            <w:r>
              <w:rPr>
                <w:rFonts w:hint="eastAsia"/>
                <w:spacing w:val="7"/>
                <w:lang w:eastAsia="zh-CN"/>
              </w:rPr>
              <w:t>1.</w:t>
            </w:r>
            <w:r>
              <w:rPr>
                <w:spacing w:val="7"/>
                <w:lang w:eastAsia="zh-CN"/>
              </w:rPr>
              <w:t>近三年（投标截止之日起前三年）</w:t>
            </w:r>
            <w:r>
              <w:rPr>
                <w:rFonts w:hint="eastAsia"/>
                <w:spacing w:val="7"/>
                <w:lang w:eastAsia="zh-CN"/>
              </w:rPr>
              <w:t>获得地市级或以上行业主管部门或相关行业协会评价信用企业等级为 AAA级的得3</w:t>
            </w:r>
            <w:r>
              <w:rPr>
                <w:rFonts w:ascii="Calibri" w:hAnsi="Calibri" w:eastAsia="Calibri" w:cs="Calibri"/>
                <w:spacing w:val="15"/>
                <w:lang w:eastAsia="zh-CN"/>
              </w:rPr>
              <w:t xml:space="preserve"> </w:t>
            </w:r>
            <w:r>
              <w:rPr>
                <w:spacing w:val="-1"/>
                <w:lang w:eastAsia="zh-CN"/>
              </w:rPr>
              <w:t>分，</w:t>
            </w:r>
            <w:r>
              <w:rPr>
                <w:rFonts w:hint="eastAsia"/>
                <w:spacing w:val="7"/>
                <w:lang w:eastAsia="zh-CN"/>
              </w:rPr>
              <w:t xml:space="preserve">AA </w:t>
            </w:r>
            <w:r>
              <w:rPr>
                <w:spacing w:val="-1"/>
                <w:lang w:eastAsia="zh-CN"/>
              </w:rPr>
              <w:t>级的得</w:t>
            </w:r>
            <w:r>
              <w:rPr>
                <w:spacing w:val="-31"/>
                <w:lang w:eastAsia="zh-CN"/>
              </w:rPr>
              <w:t xml:space="preserve"> </w:t>
            </w:r>
            <w:r>
              <w:rPr>
                <w:rFonts w:hint="eastAsia"/>
                <w:spacing w:val="-31"/>
                <w:lang w:eastAsia="zh-CN"/>
              </w:rPr>
              <w:t>2</w:t>
            </w:r>
            <w:r>
              <w:rPr>
                <w:rFonts w:ascii="Calibri" w:hAnsi="Calibri" w:eastAsia="Calibri" w:cs="Calibri"/>
                <w:spacing w:val="18"/>
                <w:lang w:eastAsia="zh-CN"/>
              </w:rPr>
              <w:t xml:space="preserve"> </w:t>
            </w:r>
            <w:r>
              <w:rPr>
                <w:spacing w:val="-1"/>
                <w:lang w:eastAsia="zh-CN"/>
              </w:rPr>
              <w:t>分，</w:t>
            </w:r>
            <w:r>
              <w:rPr>
                <w:spacing w:val="7"/>
                <w:lang w:eastAsia="zh-CN"/>
              </w:rPr>
              <w:t>其它或未提供不得分（提供相关证明材料扫描</w:t>
            </w:r>
            <w:r>
              <w:rPr>
                <w:spacing w:val="-1"/>
                <w:lang w:eastAsia="zh-CN"/>
              </w:rPr>
              <w:t>件）</w:t>
            </w:r>
            <w:r>
              <w:rPr>
                <w:rFonts w:hint="eastAsia"/>
                <w:spacing w:val="-1"/>
                <w:lang w:eastAsia="zh-CN"/>
              </w:rPr>
              <w:t>；</w:t>
            </w:r>
          </w:p>
          <w:p w14:paraId="4F5B40DC">
            <w:pPr>
              <w:pStyle w:val="12"/>
              <w:spacing w:before="27" w:line="243" w:lineRule="auto"/>
              <w:ind w:left="9" w:right="27" w:firstLine="2"/>
              <w:jc w:val="both"/>
              <w:rPr>
                <w:rFonts w:hint="eastAsia"/>
                <w:lang w:eastAsia="zh-CN"/>
              </w:rPr>
            </w:pPr>
            <w:r>
              <w:rPr>
                <w:rFonts w:hint="eastAsia"/>
                <w:spacing w:val="9"/>
                <w:lang w:eastAsia="zh-CN"/>
              </w:rPr>
              <w:t>2.</w:t>
            </w:r>
            <w:r>
              <w:rPr>
                <w:spacing w:val="9"/>
                <w:lang w:eastAsia="zh-CN"/>
              </w:rPr>
              <w:t>投标人同时具有有效的质量管理体系认证、环境管理体系认证、职业健康安全管理体系认</w:t>
            </w:r>
            <w:r>
              <w:rPr>
                <w:spacing w:val="6"/>
                <w:lang w:eastAsia="zh-CN"/>
              </w:rPr>
              <w:t>证的得</w:t>
            </w:r>
            <w:r>
              <w:rPr>
                <w:rFonts w:hint="eastAsia"/>
                <w:spacing w:val="6"/>
                <w:lang w:eastAsia="zh-CN"/>
              </w:rPr>
              <w:t>3</w:t>
            </w:r>
            <w:r>
              <w:rPr>
                <w:spacing w:val="6"/>
                <w:lang w:eastAsia="zh-CN"/>
              </w:rPr>
              <w:t>分，缺一项不得分</w:t>
            </w:r>
            <w:r>
              <w:rPr>
                <w:rFonts w:hint="eastAsia"/>
                <w:spacing w:val="6"/>
                <w:lang w:eastAsia="zh-CN"/>
              </w:rPr>
              <w:t>。</w:t>
            </w:r>
            <w:r>
              <w:rPr>
                <w:spacing w:val="-1"/>
                <w:lang w:eastAsia="zh-CN"/>
              </w:rPr>
              <w:t>（</w:t>
            </w:r>
            <w:r>
              <w:rPr>
                <w:spacing w:val="10"/>
                <w:lang w:eastAsia="zh-CN"/>
              </w:rPr>
              <w:t>提供相关证明材料扫描件）</w:t>
            </w:r>
          </w:p>
        </w:tc>
      </w:tr>
    </w:tbl>
    <w:p w14:paraId="344A1C8E">
      <w:pPr>
        <w:rPr>
          <w:lang w:eastAsia="zh-CN"/>
        </w:rPr>
        <w:sectPr>
          <w:footerReference r:id="rId24" w:type="default"/>
          <w:pgSz w:w="11907" w:h="16840"/>
          <w:pgMar w:top="1431" w:right="1383" w:bottom="1362" w:left="1458" w:header="0" w:footer="1200" w:gutter="0"/>
          <w:cols w:space="720" w:num="1"/>
        </w:sectPr>
      </w:pPr>
    </w:p>
    <w:p w14:paraId="1A365452">
      <w:pPr>
        <w:spacing w:before="28"/>
        <w:rPr>
          <w:lang w:eastAsia="zh-CN"/>
        </w:rPr>
      </w:pPr>
    </w:p>
    <w:tbl>
      <w:tblPr>
        <w:tblStyle w:val="11"/>
        <w:tblW w:w="87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9"/>
        <w:gridCol w:w="1140"/>
        <w:gridCol w:w="1893"/>
        <w:gridCol w:w="734"/>
        <w:gridCol w:w="4112"/>
      </w:tblGrid>
      <w:tr w14:paraId="2B1F3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899" w:type="dxa"/>
            <w:vMerge w:val="restart"/>
            <w:vAlign w:val="center"/>
          </w:tcPr>
          <w:p w14:paraId="314D945F">
            <w:pPr>
              <w:spacing w:before="62" w:line="198" w:lineRule="auto"/>
              <w:jc w:val="center"/>
              <w:rPr>
                <w:rFonts w:ascii="Calibri" w:hAnsi="Calibri" w:eastAsia="Calibri" w:cs="Calibri"/>
                <w:sz w:val="20"/>
                <w:szCs w:val="20"/>
              </w:rPr>
            </w:pPr>
            <w:r>
              <w:rPr>
                <w:rFonts w:ascii="Calibri" w:hAnsi="Calibri" w:eastAsia="Calibri" w:cs="Calibri"/>
                <w:sz w:val="20"/>
                <w:szCs w:val="20"/>
              </w:rPr>
              <w:t>2.2.2</w:t>
            </w:r>
            <w:r>
              <w:rPr>
                <w:rFonts w:ascii="Calibri" w:hAnsi="Calibri" w:eastAsia="Calibri" w:cs="Calibri"/>
                <w:spacing w:val="18"/>
                <w:w w:val="101"/>
                <w:sz w:val="20"/>
                <w:szCs w:val="20"/>
              </w:rPr>
              <w:t xml:space="preserve"> </w:t>
            </w:r>
            <w:r>
              <w:rPr>
                <w:rFonts w:ascii="Calibri" w:hAnsi="Calibri" w:eastAsia="Calibri" w:cs="Calibri"/>
                <w:sz w:val="20"/>
                <w:szCs w:val="20"/>
              </w:rPr>
              <w:t>(3)</w:t>
            </w:r>
          </w:p>
        </w:tc>
        <w:tc>
          <w:tcPr>
            <w:tcW w:w="1140" w:type="dxa"/>
            <w:vMerge w:val="restart"/>
            <w:vAlign w:val="center"/>
          </w:tcPr>
          <w:p w14:paraId="0841DE67">
            <w:pPr>
              <w:pStyle w:val="12"/>
              <w:spacing w:before="65" w:line="228" w:lineRule="auto"/>
              <w:jc w:val="center"/>
              <w:rPr>
                <w:rFonts w:hint="eastAsia"/>
              </w:rPr>
            </w:pPr>
            <w:r>
              <w:rPr>
                <w:spacing w:val="7"/>
              </w:rPr>
              <w:t>技术评审</w:t>
            </w:r>
          </w:p>
        </w:tc>
        <w:tc>
          <w:tcPr>
            <w:tcW w:w="1893" w:type="dxa"/>
            <w:tcBorders>
              <w:bottom w:val="single" w:color="000000" w:sz="2" w:space="0"/>
            </w:tcBorders>
            <w:vAlign w:val="center"/>
          </w:tcPr>
          <w:p w14:paraId="61FDB962">
            <w:pPr>
              <w:pStyle w:val="12"/>
              <w:spacing w:before="171" w:line="228" w:lineRule="auto"/>
              <w:ind w:left="16"/>
              <w:jc w:val="center"/>
              <w:rPr>
                <w:rFonts w:hint="eastAsia"/>
              </w:rPr>
            </w:pPr>
            <w:r>
              <w:rPr>
                <w:rFonts w:ascii="Calibri" w:hAnsi="Calibri" w:eastAsia="Calibri" w:cs="Calibri"/>
                <w:spacing w:val="4"/>
              </w:rPr>
              <w:t>1.</w:t>
            </w:r>
            <w:r>
              <w:rPr>
                <w:spacing w:val="4"/>
              </w:rPr>
              <w:t>工程概况</w:t>
            </w:r>
          </w:p>
        </w:tc>
        <w:tc>
          <w:tcPr>
            <w:tcW w:w="734" w:type="dxa"/>
            <w:tcBorders>
              <w:bottom w:val="single" w:color="000000" w:sz="2" w:space="0"/>
            </w:tcBorders>
            <w:vAlign w:val="center"/>
          </w:tcPr>
          <w:p w14:paraId="5DBDC5A2">
            <w:pPr>
              <w:pStyle w:val="12"/>
              <w:spacing w:before="172" w:line="228" w:lineRule="auto"/>
              <w:ind w:left="11"/>
              <w:jc w:val="center"/>
              <w:rPr>
                <w:rFonts w:hint="eastAsia"/>
              </w:rPr>
            </w:pPr>
            <w:r>
              <w:rPr>
                <w:rFonts w:ascii="Calibri" w:hAnsi="Calibri" w:eastAsia="Calibri" w:cs="Calibri"/>
                <w:spacing w:val="-4"/>
              </w:rPr>
              <w:t>3</w:t>
            </w:r>
            <w:r>
              <w:rPr>
                <w:rFonts w:ascii="Calibri" w:hAnsi="Calibri" w:eastAsia="Calibri" w:cs="Calibri"/>
                <w:spacing w:val="19"/>
              </w:rPr>
              <w:t xml:space="preserve"> </w:t>
            </w:r>
            <w:r>
              <w:rPr>
                <w:spacing w:val="-4"/>
              </w:rPr>
              <w:t>分</w:t>
            </w:r>
          </w:p>
        </w:tc>
        <w:tc>
          <w:tcPr>
            <w:tcW w:w="4112" w:type="dxa"/>
            <w:tcBorders>
              <w:bottom w:val="single" w:color="000000" w:sz="2" w:space="0"/>
            </w:tcBorders>
            <w:vAlign w:val="center"/>
          </w:tcPr>
          <w:p w14:paraId="5453BA4E">
            <w:pPr>
              <w:pStyle w:val="12"/>
              <w:spacing w:before="34" w:line="235" w:lineRule="auto"/>
              <w:ind w:left="11" w:right="81"/>
              <w:jc w:val="both"/>
              <w:rPr>
                <w:rFonts w:hint="eastAsia"/>
                <w:lang w:eastAsia="zh-CN"/>
              </w:rPr>
            </w:pPr>
            <w:r>
              <w:rPr>
                <w:spacing w:val="7"/>
                <w:lang w:eastAsia="zh-CN"/>
              </w:rPr>
              <w:t>描述准确、详尽、清晰</w:t>
            </w:r>
            <w:r>
              <w:rPr>
                <w:spacing w:val="-33"/>
                <w:lang w:eastAsia="zh-CN"/>
              </w:rPr>
              <w:t xml:space="preserve"> </w:t>
            </w:r>
            <w:r>
              <w:rPr>
                <w:spacing w:val="7"/>
                <w:lang w:eastAsia="zh-CN"/>
              </w:rPr>
              <w:t>3</w:t>
            </w:r>
            <w:r>
              <w:rPr>
                <w:spacing w:val="-36"/>
                <w:lang w:eastAsia="zh-CN"/>
              </w:rPr>
              <w:t xml:space="preserve"> </w:t>
            </w:r>
            <w:r>
              <w:rPr>
                <w:spacing w:val="7"/>
                <w:lang w:eastAsia="zh-CN"/>
              </w:rPr>
              <w:t>分；描述基本准确</w:t>
            </w:r>
            <w:r>
              <w:rPr>
                <w:spacing w:val="-36"/>
                <w:lang w:eastAsia="zh-CN"/>
              </w:rPr>
              <w:t xml:space="preserve"> </w:t>
            </w:r>
            <w:r>
              <w:rPr>
                <w:spacing w:val="7"/>
                <w:lang w:eastAsia="zh-CN"/>
              </w:rPr>
              <w:t>2</w:t>
            </w:r>
            <w:r>
              <w:rPr>
                <w:spacing w:val="4"/>
                <w:lang w:eastAsia="zh-CN"/>
              </w:rPr>
              <w:t>分；描述不准确</w:t>
            </w:r>
            <w:r>
              <w:rPr>
                <w:spacing w:val="-19"/>
                <w:lang w:eastAsia="zh-CN"/>
              </w:rPr>
              <w:t xml:space="preserve"> </w:t>
            </w:r>
            <w:r>
              <w:rPr>
                <w:spacing w:val="4"/>
                <w:lang w:eastAsia="zh-CN"/>
              </w:rPr>
              <w:t>1</w:t>
            </w:r>
            <w:r>
              <w:rPr>
                <w:spacing w:val="-35"/>
                <w:lang w:eastAsia="zh-CN"/>
              </w:rPr>
              <w:t xml:space="preserve"> </w:t>
            </w:r>
            <w:r>
              <w:rPr>
                <w:spacing w:val="4"/>
                <w:lang w:eastAsia="zh-CN"/>
              </w:rPr>
              <w:t>分；无描述0分。</w:t>
            </w:r>
          </w:p>
        </w:tc>
      </w:tr>
      <w:tr w14:paraId="022E0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atLeast"/>
        </w:trPr>
        <w:tc>
          <w:tcPr>
            <w:tcW w:w="899" w:type="dxa"/>
            <w:vMerge w:val="continue"/>
            <w:vAlign w:val="center"/>
          </w:tcPr>
          <w:p w14:paraId="676B4F45">
            <w:pPr>
              <w:jc w:val="center"/>
              <w:rPr>
                <w:lang w:eastAsia="zh-CN"/>
              </w:rPr>
            </w:pPr>
          </w:p>
        </w:tc>
        <w:tc>
          <w:tcPr>
            <w:tcW w:w="1140" w:type="dxa"/>
            <w:vMerge w:val="continue"/>
            <w:vAlign w:val="center"/>
          </w:tcPr>
          <w:p w14:paraId="1ACD0361">
            <w:pPr>
              <w:jc w:val="center"/>
              <w:rPr>
                <w:lang w:eastAsia="zh-CN"/>
              </w:rPr>
            </w:pPr>
          </w:p>
        </w:tc>
        <w:tc>
          <w:tcPr>
            <w:tcW w:w="1893" w:type="dxa"/>
            <w:tcBorders>
              <w:top w:val="single" w:color="000000" w:sz="2" w:space="0"/>
              <w:bottom w:val="single" w:color="000000" w:sz="2" w:space="0"/>
            </w:tcBorders>
            <w:vAlign w:val="center"/>
          </w:tcPr>
          <w:p w14:paraId="460756A3">
            <w:pPr>
              <w:pStyle w:val="12"/>
              <w:spacing w:before="65" w:line="228" w:lineRule="auto"/>
              <w:jc w:val="center"/>
              <w:rPr>
                <w:rFonts w:hint="eastAsia"/>
              </w:rPr>
            </w:pPr>
            <w:r>
              <w:rPr>
                <w:rFonts w:ascii="Calibri" w:hAnsi="Calibri" w:eastAsia="Calibri" w:cs="Calibri"/>
                <w:spacing w:val="5"/>
              </w:rPr>
              <w:t>2.</w:t>
            </w:r>
            <w:r>
              <w:rPr>
                <w:spacing w:val="5"/>
              </w:rPr>
              <w:t>施工部署</w:t>
            </w:r>
          </w:p>
        </w:tc>
        <w:tc>
          <w:tcPr>
            <w:tcW w:w="734" w:type="dxa"/>
            <w:tcBorders>
              <w:top w:val="single" w:color="000000" w:sz="2" w:space="0"/>
              <w:bottom w:val="single" w:color="000000" w:sz="2" w:space="0"/>
            </w:tcBorders>
            <w:vAlign w:val="center"/>
          </w:tcPr>
          <w:p w14:paraId="2293801C">
            <w:pPr>
              <w:pStyle w:val="12"/>
              <w:spacing w:before="65" w:line="228" w:lineRule="auto"/>
              <w:jc w:val="center"/>
              <w:rPr>
                <w:rFonts w:hint="eastAsia"/>
              </w:rPr>
            </w:pPr>
            <w:r>
              <w:rPr>
                <w:rFonts w:ascii="Calibri" w:hAnsi="Calibri" w:eastAsia="Calibri" w:cs="Calibri"/>
                <w:spacing w:val="-2"/>
              </w:rPr>
              <w:t>8</w:t>
            </w:r>
            <w:r>
              <w:rPr>
                <w:rFonts w:ascii="Calibri" w:hAnsi="Calibri" w:eastAsia="Calibri" w:cs="Calibri"/>
                <w:spacing w:val="18"/>
              </w:rPr>
              <w:t xml:space="preserve"> </w:t>
            </w:r>
            <w:r>
              <w:rPr>
                <w:spacing w:val="-2"/>
              </w:rPr>
              <w:t>分</w:t>
            </w:r>
          </w:p>
        </w:tc>
        <w:tc>
          <w:tcPr>
            <w:tcW w:w="4112" w:type="dxa"/>
            <w:tcBorders>
              <w:top w:val="single" w:color="000000" w:sz="2" w:space="0"/>
              <w:bottom w:val="single" w:color="000000" w:sz="2" w:space="0"/>
            </w:tcBorders>
            <w:vAlign w:val="center"/>
          </w:tcPr>
          <w:p w14:paraId="0FA6844C">
            <w:pPr>
              <w:pStyle w:val="12"/>
              <w:spacing w:before="28" w:line="243" w:lineRule="auto"/>
              <w:ind w:left="9" w:right="29"/>
              <w:jc w:val="both"/>
              <w:rPr>
                <w:rFonts w:hint="eastAsia"/>
                <w:lang w:eastAsia="zh-CN"/>
              </w:rPr>
            </w:pPr>
            <w:r>
              <w:rPr>
                <w:spacing w:val="9"/>
                <w:lang w:eastAsia="zh-CN"/>
              </w:rPr>
              <w:t>科学、合理、针对性强、明确施工任务的分工和组织安排8</w:t>
            </w:r>
            <w:r>
              <w:rPr>
                <w:spacing w:val="-23"/>
                <w:lang w:eastAsia="zh-CN"/>
              </w:rPr>
              <w:t xml:space="preserve"> </w:t>
            </w:r>
            <w:r>
              <w:rPr>
                <w:spacing w:val="9"/>
                <w:lang w:eastAsia="zh-CN"/>
              </w:rPr>
              <w:t>分；合理、可行</w:t>
            </w:r>
            <w:r>
              <w:rPr>
                <w:spacing w:val="-36"/>
                <w:lang w:eastAsia="zh-CN"/>
              </w:rPr>
              <w:t xml:space="preserve"> </w:t>
            </w:r>
            <w:r>
              <w:rPr>
                <w:spacing w:val="9"/>
                <w:lang w:eastAsia="zh-CN"/>
              </w:rPr>
              <w:t>5</w:t>
            </w:r>
            <w:r>
              <w:rPr>
                <w:spacing w:val="-35"/>
                <w:lang w:eastAsia="zh-CN"/>
              </w:rPr>
              <w:t xml:space="preserve"> </w:t>
            </w:r>
            <w:r>
              <w:rPr>
                <w:spacing w:val="9"/>
                <w:lang w:eastAsia="zh-CN"/>
              </w:rPr>
              <w:t>分；欠合理,</w:t>
            </w:r>
            <w:r>
              <w:rPr>
                <w:spacing w:val="6"/>
                <w:lang w:eastAsia="zh-CN"/>
              </w:rPr>
              <w:t>基本可行</w:t>
            </w:r>
            <w:r>
              <w:rPr>
                <w:spacing w:val="-16"/>
                <w:lang w:eastAsia="zh-CN"/>
              </w:rPr>
              <w:t xml:space="preserve"> </w:t>
            </w:r>
            <w:r>
              <w:rPr>
                <w:spacing w:val="6"/>
                <w:lang w:eastAsia="zh-CN"/>
              </w:rPr>
              <w:t>2</w:t>
            </w:r>
            <w:r>
              <w:rPr>
                <w:spacing w:val="-36"/>
                <w:lang w:eastAsia="zh-CN"/>
              </w:rPr>
              <w:t xml:space="preserve"> </w:t>
            </w:r>
            <w:r>
              <w:rPr>
                <w:spacing w:val="6"/>
                <w:lang w:eastAsia="zh-CN"/>
              </w:rPr>
              <w:t>分；不可行,不能满足工程需</w:t>
            </w:r>
            <w:r>
              <w:rPr>
                <w:spacing w:val="4"/>
                <w:lang w:eastAsia="zh-CN"/>
              </w:rPr>
              <w:t>要0分</w:t>
            </w:r>
            <w:r>
              <w:rPr>
                <w:lang w:eastAsia="zh-CN"/>
              </w:rPr>
              <w:t>。</w:t>
            </w:r>
          </w:p>
        </w:tc>
      </w:tr>
      <w:tr w14:paraId="33CA9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18" w:hRule="atLeast"/>
        </w:trPr>
        <w:tc>
          <w:tcPr>
            <w:tcW w:w="899" w:type="dxa"/>
            <w:vMerge w:val="continue"/>
            <w:vAlign w:val="center"/>
          </w:tcPr>
          <w:p w14:paraId="3BDF177E">
            <w:pPr>
              <w:jc w:val="center"/>
              <w:rPr>
                <w:lang w:eastAsia="zh-CN"/>
              </w:rPr>
            </w:pPr>
          </w:p>
        </w:tc>
        <w:tc>
          <w:tcPr>
            <w:tcW w:w="1140" w:type="dxa"/>
            <w:vMerge w:val="continue"/>
            <w:vAlign w:val="center"/>
          </w:tcPr>
          <w:p w14:paraId="78950AC6">
            <w:pPr>
              <w:jc w:val="center"/>
              <w:rPr>
                <w:lang w:eastAsia="zh-CN"/>
              </w:rPr>
            </w:pPr>
          </w:p>
        </w:tc>
        <w:tc>
          <w:tcPr>
            <w:tcW w:w="1893" w:type="dxa"/>
            <w:tcBorders>
              <w:top w:val="single" w:color="000000" w:sz="2" w:space="0"/>
              <w:bottom w:val="single" w:color="000000" w:sz="2" w:space="0"/>
            </w:tcBorders>
            <w:vAlign w:val="center"/>
          </w:tcPr>
          <w:p w14:paraId="08CB4226">
            <w:pPr>
              <w:pStyle w:val="12"/>
              <w:spacing w:before="65" w:line="228" w:lineRule="auto"/>
              <w:jc w:val="center"/>
              <w:rPr>
                <w:rFonts w:hint="eastAsia"/>
              </w:rPr>
            </w:pPr>
            <w:r>
              <w:rPr>
                <w:rFonts w:ascii="Calibri" w:hAnsi="Calibri" w:eastAsia="Calibri" w:cs="Calibri"/>
                <w:spacing w:val="7"/>
              </w:rPr>
              <w:t>3.</w:t>
            </w:r>
            <w:r>
              <w:rPr>
                <w:spacing w:val="7"/>
              </w:rPr>
              <w:t>施工进度计划</w:t>
            </w:r>
          </w:p>
        </w:tc>
        <w:tc>
          <w:tcPr>
            <w:tcW w:w="734" w:type="dxa"/>
            <w:tcBorders>
              <w:top w:val="single" w:color="000000" w:sz="2" w:space="0"/>
              <w:bottom w:val="single" w:color="000000" w:sz="2" w:space="0"/>
            </w:tcBorders>
            <w:vAlign w:val="center"/>
          </w:tcPr>
          <w:p w14:paraId="78B554CA">
            <w:pPr>
              <w:pStyle w:val="12"/>
              <w:spacing w:before="65" w:line="228" w:lineRule="auto"/>
              <w:jc w:val="center"/>
              <w:rPr>
                <w:rFonts w:hint="eastAsia"/>
              </w:rPr>
            </w:pPr>
            <w:r>
              <w:rPr>
                <w:rFonts w:ascii="Calibri" w:hAnsi="Calibri" w:eastAsia="Calibri" w:cs="Calibri"/>
                <w:spacing w:val="-3"/>
              </w:rPr>
              <w:t>5</w:t>
            </w:r>
            <w:r>
              <w:rPr>
                <w:rFonts w:ascii="Calibri" w:hAnsi="Calibri" w:eastAsia="Calibri" w:cs="Calibri"/>
                <w:spacing w:val="18"/>
              </w:rPr>
              <w:t xml:space="preserve"> </w:t>
            </w:r>
            <w:r>
              <w:rPr>
                <w:spacing w:val="-3"/>
              </w:rPr>
              <w:t>分</w:t>
            </w:r>
          </w:p>
        </w:tc>
        <w:tc>
          <w:tcPr>
            <w:tcW w:w="4112" w:type="dxa"/>
            <w:tcBorders>
              <w:top w:val="single" w:color="000000" w:sz="2" w:space="0"/>
              <w:bottom w:val="single" w:color="000000" w:sz="2" w:space="0"/>
            </w:tcBorders>
            <w:vAlign w:val="center"/>
          </w:tcPr>
          <w:p w14:paraId="5F82B0EF">
            <w:pPr>
              <w:pStyle w:val="12"/>
              <w:spacing w:before="31" w:line="246" w:lineRule="auto"/>
              <w:ind w:left="9"/>
              <w:jc w:val="both"/>
              <w:rPr>
                <w:rFonts w:hint="eastAsia"/>
                <w:lang w:eastAsia="zh-CN"/>
              </w:rPr>
            </w:pPr>
            <w:r>
              <w:rPr>
                <w:spacing w:val="6"/>
                <w:lang w:eastAsia="zh-CN"/>
              </w:rPr>
              <w:t>施工网络图各工序的逻辑关系清晰，分解详细合理，关键线路明确，施工进度计划说明有针对性且有明确的纠偏措施预案并明确落实责任</w:t>
            </w:r>
            <w:r>
              <w:rPr>
                <w:spacing w:val="-1"/>
                <w:lang w:eastAsia="zh-CN"/>
              </w:rPr>
              <w:t>人</w:t>
            </w:r>
            <w:r>
              <w:rPr>
                <w:spacing w:val="-24"/>
                <w:lang w:eastAsia="zh-CN"/>
              </w:rPr>
              <w:t xml:space="preserve"> </w:t>
            </w:r>
            <w:r>
              <w:rPr>
                <w:spacing w:val="-1"/>
                <w:lang w:eastAsia="zh-CN"/>
              </w:rPr>
              <w:t>5</w:t>
            </w:r>
            <w:r>
              <w:rPr>
                <w:spacing w:val="-37"/>
                <w:lang w:eastAsia="zh-CN"/>
              </w:rPr>
              <w:t xml:space="preserve"> </w:t>
            </w:r>
            <w:r>
              <w:rPr>
                <w:spacing w:val="-1"/>
                <w:lang w:eastAsia="zh-CN"/>
              </w:rPr>
              <w:t>分；施工网络图各工序的逻辑关系欠清晰，</w:t>
            </w:r>
            <w:r>
              <w:rPr>
                <w:spacing w:val="6"/>
                <w:lang w:eastAsia="zh-CN"/>
              </w:rPr>
              <w:t>分解欠详细，关键线路不明确或错误，进度计划说明空泛缺乏针对性或纠偏措施空泛</w:t>
            </w:r>
            <w:r>
              <w:rPr>
                <w:spacing w:val="-36"/>
                <w:lang w:eastAsia="zh-CN"/>
              </w:rPr>
              <w:t xml:space="preserve"> </w:t>
            </w:r>
            <w:r>
              <w:rPr>
                <w:spacing w:val="6"/>
                <w:lang w:eastAsia="zh-CN"/>
              </w:rPr>
              <w:t>2</w:t>
            </w:r>
            <w:r>
              <w:rPr>
                <w:spacing w:val="-37"/>
                <w:lang w:eastAsia="zh-CN"/>
              </w:rPr>
              <w:t xml:space="preserve"> </w:t>
            </w:r>
            <w:r>
              <w:rPr>
                <w:spacing w:val="6"/>
                <w:lang w:eastAsia="zh-CN"/>
              </w:rPr>
              <w:t>分；</w:t>
            </w:r>
            <w:r>
              <w:rPr>
                <w:spacing w:val="-1"/>
                <w:lang w:eastAsia="zh-CN"/>
              </w:rPr>
              <w:t>不明确、不可行，不能满足招标文</w:t>
            </w:r>
            <w:r>
              <w:rPr>
                <w:spacing w:val="4"/>
                <w:lang w:eastAsia="zh-CN"/>
              </w:rPr>
              <w:t>件要求0分</w:t>
            </w:r>
            <w:r>
              <w:rPr>
                <w:spacing w:val="-1"/>
                <w:lang w:eastAsia="zh-CN"/>
              </w:rPr>
              <w:t>。</w:t>
            </w:r>
          </w:p>
        </w:tc>
      </w:tr>
      <w:tr w14:paraId="5F309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0" w:hRule="atLeast"/>
        </w:trPr>
        <w:tc>
          <w:tcPr>
            <w:tcW w:w="899" w:type="dxa"/>
            <w:vMerge w:val="continue"/>
            <w:vAlign w:val="center"/>
          </w:tcPr>
          <w:p w14:paraId="7ECA3B5B">
            <w:pPr>
              <w:jc w:val="center"/>
              <w:rPr>
                <w:lang w:eastAsia="zh-CN"/>
              </w:rPr>
            </w:pPr>
          </w:p>
        </w:tc>
        <w:tc>
          <w:tcPr>
            <w:tcW w:w="1140" w:type="dxa"/>
            <w:vMerge w:val="continue"/>
            <w:vAlign w:val="center"/>
          </w:tcPr>
          <w:p w14:paraId="2F541C9A">
            <w:pPr>
              <w:jc w:val="center"/>
              <w:rPr>
                <w:lang w:eastAsia="zh-CN"/>
              </w:rPr>
            </w:pPr>
          </w:p>
        </w:tc>
        <w:tc>
          <w:tcPr>
            <w:tcW w:w="1893" w:type="dxa"/>
            <w:tcBorders>
              <w:top w:val="single" w:color="000000" w:sz="2" w:space="0"/>
              <w:bottom w:val="single" w:color="000000" w:sz="2" w:space="0"/>
            </w:tcBorders>
            <w:vAlign w:val="center"/>
          </w:tcPr>
          <w:p w14:paraId="48DA143D">
            <w:pPr>
              <w:pStyle w:val="12"/>
              <w:spacing w:before="65" w:line="252" w:lineRule="auto"/>
              <w:ind w:right="2"/>
              <w:jc w:val="center"/>
              <w:rPr>
                <w:rFonts w:hint="eastAsia"/>
                <w:lang w:eastAsia="zh-CN"/>
              </w:rPr>
            </w:pPr>
            <w:r>
              <w:rPr>
                <w:rFonts w:ascii="Calibri" w:hAnsi="Calibri" w:eastAsia="Calibri" w:cs="Calibri"/>
                <w:spacing w:val="16"/>
                <w:lang w:eastAsia="zh-CN"/>
              </w:rPr>
              <w:t>4.</w:t>
            </w:r>
            <w:r>
              <w:rPr>
                <w:rFonts w:ascii="Calibri" w:hAnsi="Calibri" w:eastAsia="Calibri" w:cs="Calibri"/>
                <w:spacing w:val="-22"/>
                <w:lang w:eastAsia="zh-CN"/>
              </w:rPr>
              <w:t xml:space="preserve"> </w:t>
            </w:r>
            <w:r>
              <w:rPr>
                <w:spacing w:val="16"/>
                <w:lang w:eastAsia="zh-CN"/>
              </w:rPr>
              <w:t>施工准备与资源配</w:t>
            </w:r>
            <w:r>
              <w:rPr>
                <w:spacing w:val="7"/>
                <w:lang w:eastAsia="zh-CN"/>
              </w:rPr>
              <w:t>置计划</w:t>
            </w:r>
          </w:p>
        </w:tc>
        <w:tc>
          <w:tcPr>
            <w:tcW w:w="734" w:type="dxa"/>
            <w:tcBorders>
              <w:top w:val="single" w:color="000000" w:sz="2" w:space="0"/>
              <w:bottom w:val="single" w:color="000000" w:sz="2" w:space="0"/>
            </w:tcBorders>
            <w:vAlign w:val="center"/>
          </w:tcPr>
          <w:p w14:paraId="71474F42">
            <w:pPr>
              <w:pStyle w:val="12"/>
              <w:spacing w:before="65" w:line="228" w:lineRule="auto"/>
              <w:jc w:val="center"/>
              <w:rPr>
                <w:rFonts w:hint="eastAsia"/>
              </w:rPr>
            </w:pPr>
            <w:r>
              <w:rPr>
                <w:rFonts w:ascii="Calibri" w:hAnsi="Calibri" w:eastAsia="Calibri" w:cs="Calibri"/>
                <w:spacing w:val="-3"/>
              </w:rPr>
              <w:t>5</w:t>
            </w:r>
            <w:r>
              <w:rPr>
                <w:rFonts w:ascii="Calibri" w:hAnsi="Calibri" w:eastAsia="Calibri" w:cs="Calibri"/>
                <w:spacing w:val="18"/>
              </w:rPr>
              <w:t xml:space="preserve"> </w:t>
            </w:r>
            <w:r>
              <w:rPr>
                <w:spacing w:val="-3"/>
              </w:rPr>
              <w:t>分</w:t>
            </w:r>
          </w:p>
        </w:tc>
        <w:tc>
          <w:tcPr>
            <w:tcW w:w="4112" w:type="dxa"/>
            <w:tcBorders>
              <w:top w:val="single" w:color="000000" w:sz="2" w:space="0"/>
              <w:bottom w:val="single" w:color="000000" w:sz="2" w:space="0"/>
            </w:tcBorders>
            <w:vAlign w:val="center"/>
          </w:tcPr>
          <w:p w14:paraId="57B894C8">
            <w:pPr>
              <w:pStyle w:val="12"/>
              <w:spacing w:before="37" w:line="243" w:lineRule="auto"/>
              <w:ind w:left="9" w:firstLine="8"/>
              <w:jc w:val="both"/>
              <w:rPr>
                <w:rFonts w:hint="eastAsia"/>
                <w:lang w:eastAsia="zh-CN"/>
              </w:rPr>
            </w:pPr>
            <w:r>
              <w:rPr>
                <w:spacing w:val="6"/>
                <w:lang w:eastAsia="zh-CN"/>
              </w:rPr>
              <w:t>资源配置合理、各专业工程或各分部工程施工</w:t>
            </w:r>
            <w:r>
              <w:rPr>
                <w:spacing w:val="7"/>
                <w:lang w:eastAsia="zh-CN"/>
              </w:rPr>
              <w:t>过程工程所用原材料、中间产品以及工程验收符合相关规程规范。内容完备，合理、有明确</w:t>
            </w:r>
            <w:r>
              <w:rPr>
                <w:spacing w:val="5"/>
                <w:lang w:eastAsia="zh-CN"/>
              </w:rPr>
              <w:t>且详尽的针对性措施</w:t>
            </w:r>
            <w:r>
              <w:rPr>
                <w:spacing w:val="-32"/>
                <w:lang w:eastAsia="zh-CN"/>
              </w:rPr>
              <w:t xml:space="preserve"> </w:t>
            </w:r>
            <w:r>
              <w:rPr>
                <w:spacing w:val="5"/>
                <w:lang w:eastAsia="zh-CN"/>
              </w:rPr>
              <w:t>5</w:t>
            </w:r>
            <w:r>
              <w:rPr>
                <w:spacing w:val="-36"/>
                <w:lang w:eastAsia="zh-CN"/>
              </w:rPr>
              <w:t xml:space="preserve"> </w:t>
            </w:r>
            <w:r>
              <w:rPr>
                <w:spacing w:val="5"/>
                <w:lang w:eastAsia="zh-CN"/>
              </w:rPr>
              <w:t>分；内容完备，可行3分；内容欠完备,基本可行1</w:t>
            </w:r>
            <w:r>
              <w:rPr>
                <w:spacing w:val="-36"/>
                <w:lang w:eastAsia="zh-CN"/>
              </w:rPr>
              <w:t xml:space="preserve"> </w:t>
            </w:r>
            <w:r>
              <w:rPr>
                <w:spacing w:val="5"/>
                <w:lang w:eastAsia="zh-CN"/>
              </w:rPr>
              <w:t>分；不可</w:t>
            </w:r>
            <w:r>
              <w:rPr>
                <w:spacing w:val="4"/>
                <w:lang w:eastAsia="zh-CN"/>
              </w:rPr>
              <w:t>行0分</w:t>
            </w:r>
            <w:r>
              <w:rPr>
                <w:spacing w:val="5"/>
                <w:lang w:eastAsia="zh-CN"/>
              </w:rPr>
              <w:t>。</w:t>
            </w:r>
          </w:p>
        </w:tc>
      </w:tr>
      <w:tr w14:paraId="10DDC8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trPr>
        <w:tc>
          <w:tcPr>
            <w:tcW w:w="899" w:type="dxa"/>
            <w:vMerge w:val="continue"/>
            <w:vAlign w:val="center"/>
          </w:tcPr>
          <w:p w14:paraId="65E7D95C">
            <w:pPr>
              <w:jc w:val="center"/>
              <w:rPr>
                <w:lang w:eastAsia="zh-CN"/>
              </w:rPr>
            </w:pPr>
          </w:p>
        </w:tc>
        <w:tc>
          <w:tcPr>
            <w:tcW w:w="1140" w:type="dxa"/>
            <w:vMerge w:val="continue"/>
            <w:vAlign w:val="center"/>
          </w:tcPr>
          <w:p w14:paraId="0A8A82E8">
            <w:pPr>
              <w:jc w:val="center"/>
              <w:rPr>
                <w:lang w:eastAsia="zh-CN"/>
              </w:rPr>
            </w:pPr>
          </w:p>
        </w:tc>
        <w:tc>
          <w:tcPr>
            <w:tcW w:w="1893" w:type="dxa"/>
            <w:tcBorders>
              <w:top w:val="single" w:color="000000" w:sz="2" w:space="0"/>
              <w:bottom w:val="single" w:color="000000" w:sz="2" w:space="0"/>
            </w:tcBorders>
            <w:vAlign w:val="center"/>
          </w:tcPr>
          <w:p w14:paraId="7ECCA1A5">
            <w:pPr>
              <w:pStyle w:val="12"/>
              <w:spacing w:before="65" w:line="228" w:lineRule="auto"/>
              <w:jc w:val="center"/>
              <w:rPr>
                <w:rFonts w:hint="eastAsia"/>
              </w:rPr>
            </w:pPr>
            <w:r>
              <w:rPr>
                <w:rFonts w:ascii="Calibri" w:hAnsi="Calibri" w:eastAsia="Calibri" w:cs="Calibri"/>
                <w:spacing w:val="7"/>
              </w:rPr>
              <w:t>5.</w:t>
            </w:r>
            <w:r>
              <w:rPr>
                <w:spacing w:val="7"/>
              </w:rPr>
              <w:t>主要施工方案</w:t>
            </w:r>
          </w:p>
        </w:tc>
        <w:tc>
          <w:tcPr>
            <w:tcW w:w="734" w:type="dxa"/>
            <w:tcBorders>
              <w:top w:val="single" w:color="000000" w:sz="2" w:space="0"/>
              <w:bottom w:val="single" w:color="000000" w:sz="2" w:space="0"/>
            </w:tcBorders>
            <w:vAlign w:val="center"/>
          </w:tcPr>
          <w:p w14:paraId="0B622CF5">
            <w:pPr>
              <w:pStyle w:val="12"/>
              <w:spacing w:before="65" w:line="228" w:lineRule="auto"/>
              <w:jc w:val="center"/>
              <w:rPr>
                <w:rFonts w:hint="eastAsia"/>
              </w:rPr>
            </w:pPr>
            <w:r>
              <w:rPr>
                <w:rFonts w:ascii="Calibri" w:hAnsi="Calibri" w:eastAsia="Calibri" w:cs="Calibri"/>
                <w:spacing w:val="-2"/>
              </w:rPr>
              <w:t>8</w:t>
            </w:r>
            <w:r>
              <w:rPr>
                <w:rFonts w:ascii="Calibri" w:hAnsi="Calibri" w:eastAsia="Calibri" w:cs="Calibri"/>
                <w:spacing w:val="18"/>
              </w:rPr>
              <w:t xml:space="preserve"> </w:t>
            </w:r>
            <w:r>
              <w:rPr>
                <w:spacing w:val="-2"/>
              </w:rPr>
              <w:t>分</w:t>
            </w:r>
          </w:p>
        </w:tc>
        <w:tc>
          <w:tcPr>
            <w:tcW w:w="4112" w:type="dxa"/>
            <w:tcBorders>
              <w:top w:val="single" w:color="000000" w:sz="2" w:space="0"/>
              <w:bottom w:val="single" w:color="000000" w:sz="2" w:space="0"/>
            </w:tcBorders>
            <w:vAlign w:val="center"/>
          </w:tcPr>
          <w:p w14:paraId="506369C7">
            <w:pPr>
              <w:pStyle w:val="12"/>
              <w:spacing w:before="43" w:line="242" w:lineRule="auto"/>
              <w:ind w:left="9" w:right="27"/>
              <w:jc w:val="both"/>
              <w:rPr>
                <w:rFonts w:hint="eastAsia"/>
                <w:lang w:eastAsia="zh-CN"/>
              </w:rPr>
            </w:pPr>
            <w:r>
              <w:rPr>
                <w:spacing w:val="9"/>
                <w:lang w:eastAsia="zh-CN"/>
              </w:rPr>
              <w:t>施工方案有明确的先进措施且可行，施工技术措施完全针对且符合本项目场地条件及工艺要</w:t>
            </w:r>
            <w:r>
              <w:rPr>
                <w:spacing w:val="6"/>
                <w:lang w:eastAsia="zh-CN"/>
              </w:rPr>
              <w:t>求</w:t>
            </w:r>
            <w:r>
              <w:rPr>
                <w:spacing w:val="-22"/>
                <w:lang w:eastAsia="zh-CN"/>
              </w:rPr>
              <w:t xml:space="preserve"> </w:t>
            </w:r>
            <w:r>
              <w:rPr>
                <w:spacing w:val="6"/>
                <w:lang w:eastAsia="zh-CN"/>
              </w:rPr>
              <w:t>8</w:t>
            </w:r>
            <w:r>
              <w:rPr>
                <w:spacing w:val="-36"/>
                <w:lang w:eastAsia="zh-CN"/>
              </w:rPr>
              <w:t xml:space="preserve"> </w:t>
            </w:r>
            <w:r>
              <w:rPr>
                <w:spacing w:val="6"/>
                <w:lang w:eastAsia="zh-CN"/>
              </w:rPr>
              <w:t>分；内容完备,合理,可行,针对性欠佳</w:t>
            </w:r>
            <w:r>
              <w:rPr>
                <w:spacing w:val="-35"/>
                <w:lang w:eastAsia="zh-CN"/>
              </w:rPr>
              <w:t xml:space="preserve"> </w:t>
            </w:r>
            <w:r>
              <w:rPr>
                <w:spacing w:val="6"/>
                <w:lang w:eastAsia="zh-CN"/>
              </w:rPr>
              <w:t>6</w:t>
            </w:r>
            <w:r>
              <w:rPr>
                <w:spacing w:val="8"/>
                <w:lang w:eastAsia="zh-CN"/>
              </w:rPr>
              <w:t>分；欠合理，基本可行</w:t>
            </w:r>
            <w:r>
              <w:rPr>
                <w:spacing w:val="-33"/>
                <w:lang w:eastAsia="zh-CN"/>
              </w:rPr>
              <w:t xml:space="preserve"> </w:t>
            </w:r>
            <w:r>
              <w:rPr>
                <w:spacing w:val="8"/>
                <w:lang w:eastAsia="zh-CN"/>
              </w:rPr>
              <w:t>3</w:t>
            </w:r>
            <w:r>
              <w:rPr>
                <w:spacing w:val="-36"/>
                <w:lang w:eastAsia="zh-CN"/>
              </w:rPr>
              <w:t xml:space="preserve"> </w:t>
            </w:r>
            <w:r>
              <w:rPr>
                <w:spacing w:val="8"/>
                <w:lang w:eastAsia="zh-CN"/>
              </w:rPr>
              <w:t>分；不可行，不能满</w:t>
            </w:r>
            <w:r>
              <w:rPr>
                <w:spacing w:val="12"/>
                <w:lang w:eastAsia="zh-CN"/>
              </w:rPr>
              <w:t>足工程</w:t>
            </w:r>
            <w:r>
              <w:rPr>
                <w:lang w:eastAsia="zh-CN"/>
              </w:rPr>
              <w:t>需要0分</w:t>
            </w:r>
            <w:r>
              <w:rPr>
                <w:spacing w:val="12"/>
                <w:lang w:eastAsia="zh-CN"/>
              </w:rPr>
              <w:t>。</w:t>
            </w:r>
          </w:p>
        </w:tc>
      </w:tr>
      <w:tr w14:paraId="75EF0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99" w:type="dxa"/>
            <w:vMerge w:val="continue"/>
            <w:vAlign w:val="center"/>
          </w:tcPr>
          <w:p w14:paraId="276805A4">
            <w:pPr>
              <w:jc w:val="center"/>
              <w:rPr>
                <w:lang w:eastAsia="zh-CN"/>
              </w:rPr>
            </w:pPr>
          </w:p>
        </w:tc>
        <w:tc>
          <w:tcPr>
            <w:tcW w:w="1140" w:type="dxa"/>
            <w:vMerge w:val="continue"/>
            <w:vAlign w:val="center"/>
          </w:tcPr>
          <w:p w14:paraId="5CAD1CEC">
            <w:pPr>
              <w:jc w:val="center"/>
              <w:rPr>
                <w:lang w:eastAsia="zh-CN"/>
              </w:rPr>
            </w:pPr>
          </w:p>
        </w:tc>
        <w:tc>
          <w:tcPr>
            <w:tcW w:w="1893" w:type="dxa"/>
            <w:tcBorders>
              <w:top w:val="single" w:color="000000" w:sz="2" w:space="0"/>
              <w:bottom w:val="single" w:color="000000" w:sz="2" w:space="0"/>
            </w:tcBorders>
            <w:vAlign w:val="center"/>
          </w:tcPr>
          <w:p w14:paraId="783B7A59">
            <w:pPr>
              <w:pStyle w:val="12"/>
              <w:spacing w:before="177" w:line="227" w:lineRule="auto"/>
              <w:ind w:left="9"/>
              <w:jc w:val="center"/>
              <w:rPr>
                <w:rFonts w:hint="eastAsia"/>
              </w:rPr>
            </w:pPr>
            <w:r>
              <w:rPr>
                <w:rFonts w:ascii="Calibri" w:hAnsi="Calibri" w:eastAsia="Calibri" w:cs="Calibri"/>
                <w:spacing w:val="7"/>
              </w:rPr>
              <w:t>6.</w:t>
            </w:r>
            <w:r>
              <w:rPr>
                <w:spacing w:val="7"/>
              </w:rPr>
              <w:t>施工现场平面布置</w:t>
            </w:r>
          </w:p>
        </w:tc>
        <w:tc>
          <w:tcPr>
            <w:tcW w:w="734" w:type="dxa"/>
            <w:tcBorders>
              <w:top w:val="single" w:color="000000" w:sz="2" w:space="0"/>
              <w:bottom w:val="single" w:color="000000" w:sz="2" w:space="0"/>
            </w:tcBorders>
            <w:vAlign w:val="center"/>
          </w:tcPr>
          <w:p w14:paraId="1CD1A8C3">
            <w:pPr>
              <w:pStyle w:val="12"/>
              <w:spacing w:before="178" w:line="228" w:lineRule="auto"/>
              <w:ind w:left="11"/>
              <w:jc w:val="center"/>
              <w:rPr>
                <w:rFonts w:hint="eastAsia"/>
              </w:rPr>
            </w:pPr>
            <w:r>
              <w:rPr>
                <w:rFonts w:ascii="Calibri" w:hAnsi="Calibri" w:eastAsia="Calibri" w:cs="Calibri"/>
                <w:spacing w:val="-4"/>
              </w:rPr>
              <w:t>3</w:t>
            </w:r>
            <w:r>
              <w:rPr>
                <w:rFonts w:ascii="Calibri" w:hAnsi="Calibri" w:eastAsia="Calibri" w:cs="Calibri"/>
                <w:spacing w:val="19"/>
              </w:rPr>
              <w:t xml:space="preserve"> </w:t>
            </w:r>
            <w:r>
              <w:rPr>
                <w:spacing w:val="-4"/>
              </w:rPr>
              <w:t>分</w:t>
            </w:r>
          </w:p>
        </w:tc>
        <w:tc>
          <w:tcPr>
            <w:tcW w:w="4112" w:type="dxa"/>
            <w:tcBorders>
              <w:top w:val="single" w:color="000000" w:sz="2" w:space="0"/>
              <w:bottom w:val="single" w:color="000000" w:sz="2" w:space="0"/>
            </w:tcBorders>
            <w:vAlign w:val="center"/>
          </w:tcPr>
          <w:p w14:paraId="32440134">
            <w:pPr>
              <w:pStyle w:val="12"/>
              <w:spacing w:before="42" w:line="229" w:lineRule="auto"/>
              <w:ind w:left="11" w:right="81"/>
              <w:jc w:val="both"/>
              <w:rPr>
                <w:rFonts w:hint="eastAsia"/>
                <w:lang w:eastAsia="zh-CN"/>
              </w:rPr>
            </w:pPr>
            <w:r>
              <w:rPr>
                <w:spacing w:val="7"/>
                <w:lang w:eastAsia="zh-CN"/>
              </w:rPr>
              <w:t>现场布置合理可行</w:t>
            </w:r>
            <w:r>
              <w:rPr>
                <w:spacing w:val="-33"/>
                <w:lang w:eastAsia="zh-CN"/>
              </w:rPr>
              <w:t xml:space="preserve"> </w:t>
            </w:r>
            <w:r>
              <w:rPr>
                <w:spacing w:val="7"/>
                <w:lang w:eastAsia="zh-CN"/>
              </w:rPr>
              <w:t>3</w:t>
            </w:r>
            <w:r>
              <w:rPr>
                <w:spacing w:val="-36"/>
                <w:lang w:eastAsia="zh-CN"/>
              </w:rPr>
              <w:t xml:space="preserve"> </w:t>
            </w:r>
            <w:r>
              <w:rPr>
                <w:spacing w:val="7"/>
                <w:lang w:eastAsia="zh-CN"/>
              </w:rPr>
              <w:t>分；现场布置基本可行</w:t>
            </w:r>
            <w:r>
              <w:rPr>
                <w:spacing w:val="-36"/>
                <w:lang w:eastAsia="zh-CN"/>
              </w:rPr>
              <w:t xml:space="preserve"> </w:t>
            </w:r>
            <w:r>
              <w:rPr>
                <w:spacing w:val="7"/>
                <w:lang w:eastAsia="zh-CN"/>
              </w:rPr>
              <w:t>2</w:t>
            </w:r>
            <w:r>
              <w:rPr>
                <w:spacing w:val="11"/>
                <w:lang w:eastAsia="zh-CN"/>
              </w:rPr>
              <w:t>分；现场布置</w:t>
            </w:r>
            <w:r>
              <w:rPr>
                <w:lang w:eastAsia="zh-CN"/>
              </w:rPr>
              <w:t>不可行0分</w:t>
            </w:r>
            <w:r>
              <w:rPr>
                <w:spacing w:val="11"/>
                <w:lang w:eastAsia="zh-CN"/>
              </w:rPr>
              <w:t>。</w:t>
            </w:r>
          </w:p>
        </w:tc>
      </w:tr>
      <w:tr w14:paraId="0BDD8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4" w:hRule="atLeast"/>
        </w:trPr>
        <w:tc>
          <w:tcPr>
            <w:tcW w:w="899" w:type="dxa"/>
            <w:vMerge w:val="continue"/>
            <w:vAlign w:val="center"/>
          </w:tcPr>
          <w:p w14:paraId="6D4D52AA">
            <w:pPr>
              <w:jc w:val="center"/>
              <w:rPr>
                <w:lang w:eastAsia="zh-CN"/>
              </w:rPr>
            </w:pPr>
          </w:p>
        </w:tc>
        <w:tc>
          <w:tcPr>
            <w:tcW w:w="1140" w:type="dxa"/>
            <w:vMerge w:val="continue"/>
            <w:vAlign w:val="center"/>
          </w:tcPr>
          <w:p w14:paraId="4A692C22">
            <w:pPr>
              <w:jc w:val="center"/>
              <w:rPr>
                <w:lang w:eastAsia="zh-CN"/>
              </w:rPr>
            </w:pPr>
          </w:p>
        </w:tc>
        <w:tc>
          <w:tcPr>
            <w:tcW w:w="1893" w:type="dxa"/>
            <w:tcBorders>
              <w:top w:val="single" w:color="000000" w:sz="2" w:space="0"/>
              <w:bottom w:val="single" w:color="000000" w:sz="2" w:space="0"/>
            </w:tcBorders>
            <w:vAlign w:val="center"/>
          </w:tcPr>
          <w:p w14:paraId="3FCEEF3D">
            <w:pPr>
              <w:pStyle w:val="12"/>
              <w:spacing w:before="65" w:line="228" w:lineRule="auto"/>
              <w:jc w:val="center"/>
              <w:rPr>
                <w:rFonts w:hint="eastAsia"/>
              </w:rPr>
            </w:pPr>
            <w:r>
              <w:rPr>
                <w:rFonts w:ascii="Calibri" w:hAnsi="Calibri" w:eastAsia="Calibri" w:cs="Calibri"/>
                <w:spacing w:val="7"/>
              </w:rPr>
              <w:t>7.</w:t>
            </w:r>
            <w:r>
              <w:rPr>
                <w:spacing w:val="7"/>
              </w:rPr>
              <w:t>主要施工管理计划</w:t>
            </w:r>
          </w:p>
        </w:tc>
        <w:tc>
          <w:tcPr>
            <w:tcW w:w="734" w:type="dxa"/>
            <w:tcBorders>
              <w:top w:val="single" w:color="000000" w:sz="2" w:space="0"/>
              <w:bottom w:val="single" w:color="000000" w:sz="2" w:space="0"/>
            </w:tcBorders>
            <w:vAlign w:val="center"/>
          </w:tcPr>
          <w:p w14:paraId="00BCDDAB">
            <w:pPr>
              <w:pStyle w:val="12"/>
              <w:spacing w:before="65" w:line="228" w:lineRule="auto"/>
              <w:jc w:val="center"/>
              <w:rPr>
                <w:rFonts w:hint="eastAsia"/>
              </w:rPr>
            </w:pPr>
            <w:r>
              <w:rPr>
                <w:rFonts w:ascii="Calibri" w:hAnsi="Calibri" w:eastAsia="Calibri" w:cs="Calibri"/>
                <w:spacing w:val="-2"/>
              </w:rPr>
              <w:t>8</w:t>
            </w:r>
            <w:r>
              <w:rPr>
                <w:rFonts w:ascii="Calibri" w:hAnsi="Calibri" w:eastAsia="Calibri" w:cs="Calibri"/>
                <w:spacing w:val="18"/>
              </w:rPr>
              <w:t xml:space="preserve"> </w:t>
            </w:r>
            <w:r>
              <w:rPr>
                <w:spacing w:val="-2"/>
              </w:rPr>
              <w:t>分</w:t>
            </w:r>
          </w:p>
        </w:tc>
        <w:tc>
          <w:tcPr>
            <w:tcW w:w="4112" w:type="dxa"/>
            <w:tcBorders>
              <w:top w:val="single" w:color="000000" w:sz="2" w:space="0"/>
              <w:bottom w:val="single" w:color="000000" w:sz="2" w:space="0"/>
            </w:tcBorders>
            <w:vAlign w:val="center"/>
          </w:tcPr>
          <w:p w14:paraId="689088D0">
            <w:pPr>
              <w:pStyle w:val="12"/>
              <w:spacing w:before="47" w:line="245" w:lineRule="auto"/>
              <w:ind w:left="9"/>
              <w:jc w:val="both"/>
              <w:rPr>
                <w:rFonts w:hint="eastAsia"/>
                <w:lang w:eastAsia="zh-CN"/>
              </w:rPr>
            </w:pPr>
            <w:r>
              <w:rPr>
                <w:spacing w:val="7"/>
                <w:lang w:eastAsia="zh-CN"/>
              </w:rPr>
              <w:t>施工计划完整、全面，关键环节有控制及纠偏措施且有针对性，组织人员结构清晰且责任落</w:t>
            </w:r>
            <w:r>
              <w:rPr>
                <w:spacing w:val="-1"/>
                <w:lang w:eastAsia="zh-CN"/>
              </w:rPr>
              <w:t>实到人，内容完备，合理、有明确针对性</w:t>
            </w:r>
            <w:r>
              <w:rPr>
                <w:spacing w:val="-22"/>
                <w:lang w:eastAsia="zh-CN"/>
              </w:rPr>
              <w:t xml:space="preserve"> </w:t>
            </w:r>
            <w:r>
              <w:rPr>
                <w:spacing w:val="-1"/>
                <w:lang w:eastAsia="zh-CN"/>
              </w:rPr>
              <w:t>8</w:t>
            </w:r>
            <w:r>
              <w:rPr>
                <w:spacing w:val="-39"/>
                <w:lang w:eastAsia="zh-CN"/>
              </w:rPr>
              <w:t xml:space="preserve"> </w:t>
            </w:r>
            <w:r>
              <w:rPr>
                <w:spacing w:val="-1"/>
                <w:lang w:eastAsia="zh-CN"/>
              </w:rPr>
              <w:t>分；</w:t>
            </w:r>
            <w:r>
              <w:rPr>
                <w:spacing w:val="7"/>
                <w:lang w:eastAsia="zh-CN"/>
              </w:rPr>
              <w:t>内容完备，可行，关键环节有控制及纠偏措施</w:t>
            </w:r>
            <w:r>
              <w:rPr>
                <w:spacing w:val="9"/>
                <w:lang w:eastAsia="zh-CN"/>
              </w:rPr>
              <w:t>针对性欠佳的得6</w:t>
            </w:r>
            <w:r>
              <w:rPr>
                <w:spacing w:val="-37"/>
                <w:lang w:eastAsia="zh-CN"/>
              </w:rPr>
              <w:t xml:space="preserve"> </w:t>
            </w:r>
            <w:r>
              <w:rPr>
                <w:spacing w:val="9"/>
                <w:lang w:eastAsia="zh-CN"/>
              </w:rPr>
              <w:t>分，组织人员结构不清晰或</w:t>
            </w:r>
            <w:r>
              <w:rPr>
                <w:spacing w:val="5"/>
                <w:lang w:eastAsia="zh-CN"/>
              </w:rPr>
              <w:t>未责任落实到人，</w:t>
            </w:r>
            <w:r>
              <w:rPr>
                <w:spacing w:val="-57"/>
                <w:lang w:eastAsia="zh-CN"/>
              </w:rPr>
              <w:t xml:space="preserve"> </w:t>
            </w:r>
            <w:r>
              <w:rPr>
                <w:spacing w:val="5"/>
                <w:lang w:eastAsia="zh-CN"/>
              </w:rPr>
              <w:t>内容欠完备或不够合理，针</w:t>
            </w:r>
            <w:r>
              <w:rPr>
                <w:spacing w:val="2"/>
                <w:lang w:eastAsia="zh-CN"/>
              </w:rPr>
              <w:t>对性较差</w:t>
            </w:r>
            <w:r>
              <w:rPr>
                <w:spacing w:val="-20"/>
                <w:lang w:eastAsia="zh-CN"/>
              </w:rPr>
              <w:t xml:space="preserve"> </w:t>
            </w:r>
            <w:r>
              <w:rPr>
                <w:spacing w:val="2"/>
                <w:lang w:eastAsia="zh-CN"/>
              </w:rPr>
              <w:t>3</w:t>
            </w:r>
            <w:r>
              <w:rPr>
                <w:spacing w:val="-37"/>
                <w:lang w:eastAsia="zh-CN"/>
              </w:rPr>
              <w:t xml:space="preserve"> </w:t>
            </w:r>
            <w:r>
              <w:rPr>
                <w:spacing w:val="2"/>
                <w:lang w:eastAsia="zh-CN"/>
              </w:rPr>
              <w:t>分；</w:t>
            </w:r>
            <w:r>
              <w:rPr>
                <w:spacing w:val="-58"/>
                <w:lang w:eastAsia="zh-CN"/>
              </w:rPr>
              <w:t xml:space="preserve"> </w:t>
            </w:r>
            <w:r>
              <w:rPr>
                <w:spacing w:val="2"/>
                <w:lang w:eastAsia="zh-CN"/>
              </w:rPr>
              <w:t>内容欠完备，基本可行</w:t>
            </w:r>
            <w:r>
              <w:rPr>
                <w:spacing w:val="-24"/>
                <w:lang w:eastAsia="zh-CN"/>
              </w:rPr>
              <w:t xml:space="preserve"> </w:t>
            </w:r>
            <w:r>
              <w:rPr>
                <w:spacing w:val="2"/>
                <w:lang w:eastAsia="zh-CN"/>
              </w:rPr>
              <w:t>1</w:t>
            </w:r>
            <w:r>
              <w:rPr>
                <w:spacing w:val="-36"/>
                <w:lang w:eastAsia="zh-CN"/>
              </w:rPr>
              <w:t xml:space="preserve"> </w:t>
            </w:r>
            <w:r>
              <w:rPr>
                <w:spacing w:val="2"/>
                <w:lang w:eastAsia="zh-CN"/>
              </w:rPr>
              <w:t>分；</w:t>
            </w:r>
            <w:r>
              <w:rPr>
                <w:lang w:eastAsia="zh-CN"/>
              </w:rPr>
              <w:t>不可行</w:t>
            </w:r>
            <w:r>
              <w:rPr>
                <w:spacing w:val="-35"/>
                <w:lang w:eastAsia="zh-CN"/>
              </w:rPr>
              <w:t xml:space="preserve"> </w:t>
            </w:r>
            <w:r>
              <w:rPr>
                <w:lang w:eastAsia="zh-CN"/>
              </w:rPr>
              <w:t>0</w:t>
            </w:r>
            <w:r>
              <w:rPr>
                <w:spacing w:val="-36"/>
                <w:lang w:eastAsia="zh-CN"/>
              </w:rPr>
              <w:t xml:space="preserve"> </w:t>
            </w:r>
            <w:r>
              <w:rPr>
                <w:lang w:eastAsia="zh-CN"/>
              </w:rPr>
              <w:t>分。</w:t>
            </w:r>
          </w:p>
        </w:tc>
      </w:tr>
    </w:tbl>
    <w:p w14:paraId="4D864E55">
      <w:pPr>
        <w:rPr>
          <w:lang w:eastAsia="zh-CN"/>
        </w:rPr>
        <w:sectPr>
          <w:footerReference r:id="rId25" w:type="default"/>
          <w:pgSz w:w="11907" w:h="16840"/>
          <w:pgMar w:top="1431" w:right="1383" w:bottom="1362" w:left="1458" w:header="0" w:footer="1200" w:gutter="0"/>
          <w:cols w:space="720" w:num="1"/>
        </w:sectPr>
      </w:pPr>
    </w:p>
    <w:p w14:paraId="3477E946">
      <w:pPr>
        <w:pStyle w:val="3"/>
        <w:spacing w:line="312" w:lineRule="auto"/>
        <w:rPr>
          <w:lang w:eastAsia="zh-CN"/>
        </w:rPr>
      </w:pPr>
    </w:p>
    <w:p w14:paraId="773CE676">
      <w:pPr>
        <w:spacing w:before="240" w:beforeLines="100"/>
        <w:jc w:val="center"/>
        <w:outlineLvl w:val="1"/>
        <w:rPr>
          <w:rFonts w:hint="eastAsia" w:ascii="宋体" w:hAnsi="宋体" w:eastAsia="宋体" w:cs="宋体"/>
          <w:spacing w:val="-4"/>
          <w:sz w:val="28"/>
          <w:szCs w:val="28"/>
          <w:lang w:eastAsia="zh-CN"/>
        </w:rPr>
      </w:pPr>
      <w:bookmarkStart w:id="106" w:name="_Toc19607"/>
      <w:r>
        <w:rPr>
          <w:rFonts w:hint="eastAsia" w:ascii="宋体" w:hAnsi="宋体" w:eastAsia="宋体" w:cs="宋体"/>
          <w:spacing w:val="-4"/>
          <w:sz w:val="28"/>
          <w:szCs w:val="28"/>
          <w:lang w:eastAsia="zh-CN"/>
        </w:rPr>
        <w:t>1. 评标方法</w:t>
      </w:r>
      <w:bookmarkEnd w:id="106"/>
    </w:p>
    <w:p w14:paraId="76623A5E">
      <w:pPr>
        <w:spacing w:before="120" w:beforeLines="50" w:line="360" w:lineRule="auto"/>
        <w:ind w:right="150" w:firstLine="460" w:firstLineChars="200"/>
        <w:jc w:val="both"/>
        <w:rPr>
          <w:rFonts w:hint="eastAsia" w:ascii="宋体" w:hAnsi="宋体" w:eastAsia="宋体" w:cs="宋体"/>
          <w:lang w:eastAsia="zh-CN"/>
        </w:rPr>
      </w:pPr>
      <w:r>
        <w:rPr>
          <w:rFonts w:hint="eastAsia" w:ascii="宋体" w:hAnsi="宋体" w:eastAsia="宋体" w:cs="宋体"/>
          <w:spacing w:val="10"/>
          <w:lang w:eastAsia="zh-CN"/>
        </w:rPr>
        <w:t>本次评标采用综合评估法。评标委员会对满足招标文件实质性</w:t>
      </w:r>
      <w:r>
        <w:rPr>
          <w:rFonts w:hint="eastAsia" w:ascii="宋体" w:hAnsi="宋体" w:eastAsia="宋体" w:cs="宋体"/>
          <w:spacing w:val="9"/>
          <w:lang w:eastAsia="zh-CN"/>
        </w:rPr>
        <w:t>要求的投标文件，按照本章第2.2</w:t>
      </w:r>
      <w:r>
        <w:rPr>
          <w:rFonts w:hint="eastAsia" w:ascii="宋体" w:hAnsi="宋体" w:eastAsia="宋体" w:cs="宋体"/>
          <w:spacing w:val="19"/>
          <w:w w:val="101"/>
          <w:lang w:eastAsia="zh-CN"/>
        </w:rPr>
        <w:t xml:space="preserve"> </w:t>
      </w:r>
      <w:r>
        <w:rPr>
          <w:rFonts w:hint="eastAsia" w:ascii="宋体" w:hAnsi="宋体" w:eastAsia="宋体" w:cs="宋体"/>
          <w:spacing w:val="9"/>
          <w:lang w:eastAsia="zh-CN"/>
        </w:rPr>
        <w:t>款规定的评分标准进行打分，并按得分</w:t>
      </w:r>
      <w:r>
        <w:rPr>
          <w:rFonts w:hint="eastAsia" w:ascii="宋体" w:hAnsi="宋体" w:eastAsia="宋体" w:cs="宋体"/>
          <w:spacing w:val="8"/>
          <w:lang w:eastAsia="zh-CN"/>
        </w:rPr>
        <w:t>由高到低顺序推荐中标候选人，或根据招标人授权直接</w:t>
      </w:r>
      <w:r>
        <w:rPr>
          <w:rFonts w:hint="eastAsia" w:ascii="宋体" w:hAnsi="宋体" w:eastAsia="宋体" w:cs="宋体"/>
          <w:spacing w:val="9"/>
          <w:lang w:eastAsia="zh-CN"/>
        </w:rPr>
        <w:t>确定中标人，但投标报价低于其成本的除外。</w:t>
      </w:r>
    </w:p>
    <w:p w14:paraId="316631F1">
      <w:pPr>
        <w:spacing w:before="120" w:beforeLines="50" w:line="360" w:lineRule="auto"/>
        <w:ind w:firstLine="452" w:firstLineChars="200"/>
        <w:rPr>
          <w:rFonts w:hint="eastAsia" w:ascii="宋体" w:hAnsi="宋体" w:eastAsia="宋体" w:cs="宋体"/>
          <w:lang w:eastAsia="zh-CN"/>
        </w:rPr>
      </w:pPr>
      <w:r>
        <w:rPr>
          <w:rFonts w:hint="eastAsia" w:ascii="宋体" w:hAnsi="宋体" w:eastAsia="宋体" w:cs="宋体"/>
          <w:spacing w:val="8"/>
          <w:lang w:eastAsia="zh-CN"/>
        </w:rPr>
        <w:t>综合评分相等时，以投标报价低的优先；投标报价也相等的，由招标人自行确定。</w:t>
      </w:r>
    </w:p>
    <w:p w14:paraId="3896C5E4">
      <w:pPr>
        <w:spacing w:before="240" w:beforeLines="100"/>
        <w:ind w:left="17"/>
        <w:jc w:val="center"/>
        <w:outlineLvl w:val="1"/>
        <w:rPr>
          <w:rFonts w:hint="eastAsia" w:ascii="宋体" w:hAnsi="宋体" w:eastAsia="宋体" w:cs="宋体"/>
          <w:spacing w:val="-4"/>
          <w:sz w:val="28"/>
          <w:szCs w:val="28"/>
          <w:lang w:eastAsia="zh-CN"/>
        </w:rPr>
      </w:pPr>
      <w:bookmarkStart w:id="107" w:name="_Toc7617"/>
      <w:r>
        <w:rPr>
          <w:rFonts w:hint="eastAsia" w:ascii="宋体" w:hAnsi="宋体" w:eastAsia="宋体" w:cs="宋体"/>
          <w:spacing w:val="-4"/>
          <w:sz w:val="28"/>
          <w:szCs w:val="28"/>
          <w:lang w:eastAsia="zh-CN"/>
        </w:rPr>
        <w:t>2. 评审标准</w:t>
      </w:r>
      <w:bookmarkEnd w:id="107"/>
    </w:p>
    <w:p w14:paraId="0B327F6B">
      <w:pPr>
        <w:spacing w:before="240" w:beforeLines="100"/>
        <w:ind w:left="17"/>
        <w:outlineLvl w:val="1"/>
        <w:rPr>
          <w:rFonts w:hint="eastAsia" w:ascii="宋体" w:hAnsi="宋体" w:eastAsia="宋体" w:cs="宋体"/>
          <w:spacing w:val="-4"/>
          <w:sz w:val="28"/>
          <w:szCs w:val="28"/>
          <w:lang w:eastAsia="zh-CN"/>
        </w:rPr>
      </w:pPr>
      <w:bookmarkStart w:id="108" w:name="_Toc17843"/>
      <w:r>
        <w:rPr>
          <w:rFonts w:hint="eastAsia" w:ascii="宋体" w:hAnsi="宋体" w:eastAsia="宋体" w:cs="宋体"/>
          <w:spacing w:val="-4"/>
          <w:sz w:val="28"/>
          <w:szCs w:val="28"/>
          <w:lang w:eastAsia="zh-CN"/>
        </w:rPr>
        <w:t>2.1 初步评审标准</w:t>
      </w:r>
      <w:bookmarkEnd w:id="108"/>
    </w:p>
    <w:p w14:paraId="2B4ED934">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2.1.1 形式评审标准：见评标办法前附表。</w:t>
      </w:r>
    </w:p>
    <w:p w14:paraId="0AEF759D">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2.1.2 资格评审标准：见评标办法前附表。</w:t>
      </w:r>
    </w:p>
    <w:p w14:paraId="1F7FB3B8">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2.1.3 响应性评审标准：见评标办法前附表。</w:t>
      </w:r>
    </w:p>
    <w:p w14:paraId="011E6FB7">
      <w:pPr>
        <w:spacing w:before="120" w:beforeLines="50"/>
        <w:ind w:left="17"/>
        <w:outlineLvl w:val="1"/>
        <w:rPr>
          <w:rFonts w:hint="eastAsia" w:ascii="宋体" w:hAnsi="宋体" w:eastAsia="宋体" w:cs="宋体"/>
          <w:spacing w:val="-4"/>
          <w:sz w:val="28"/>
          <w:szCs w:val="28"/>
          <w:lang w:eastAsia="zh-CN"/>
        </w:rPr>
      </w:pPr>
      <w:bookmarkStart w:id="109" w:name="_Toc15286"/>
      <w:r>
        <w:rPr>
          <w:rFonts w:hint="eastAsia" w:ascii="宋体" w:hAnsi="宋体" w:eastAsia="宋体" w:cs="宋体"/>
          <w:spacing w:val="-4"/>
          <w:sz w:val="28"/>
          <w:szCs w:val="28"/>
          <w:lang w:eastAsia="zh-CN"/>
        </w:rPr>
        <w:t>2.2 分值构成与评分标准</w:t>
      </w:r>
      <w:bookmarkEnd w:id="109"/>
    </w:p>
    <w:p w14:paraId="07B0791B">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2.2.1 分值构成</w:t>
      </w:r>
    </w:p>
    <w:p w14:paraId="1822A813">
      <w:pPr>
        <w:spacing w:before="120" w:beforeLines="50" w:line="360" w:lineRule="auto"/>
        <w:ind w:left="22" w:right="150" w:firstLine="456" w:firstLineChars="200"/>
        <w:jc w:val="both"/>
        <w:rPr>
          <w:rFonts w:hint="eastAsia" w:ascii="宋体" w:hAnsi="宋体" w:eastAsia="宋体" w:cs="宋体"/>
          <w:spacing w:val="6"/>
          <w:lang w:eastAsia="zh-CN"/>
        </w:rPr>
      </w:pPr>
      <w:r>
        <w:rPr>
          <w:rFonts w:hint="eastAsia" w:ascii="宋体" w:hAnsi="宋体" w:eastAsia="宋体" w:cs="宋体"/>
          <w:spacing w:val="9"/>
          <w:lang w:eastAsia="zh-CN"/>
        </w:rPr>
        <w:t>（1）投标报价：见评标办法前附表；</w:t>
      </w:r>
    </w:p>
    <w:p w14:paraId="0496A6C7">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（2）商务评审：见评标办法前附表；</w:t>
      </w:r>
    </w:p>
    <w:p w14:paraId="2288CF2A">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（3）技术评审：见评标办法前附表；</w:t>
      </w:r>
    </w:p>
    <w:p w14:paraId="75803630">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（4）其他评审：见评标办法前附表。</w:t>
      </w:r>
    </w:p>
    <w:p w14:paraId="52ABD346">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2.2.2 评分标准</w:t>
      </w:r>
    </w:p>
    <w:p w14:paraId="24D50204">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（1）投标报价评分标准：见评标办法前附表；</w:t>
      </w:r>
    </w:p>
    <w:p w14:paraId="1ABB2846">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（2）商务评审评分标准：见评标办法前附表；</w:t>
      </w:r>
    </w:p>
    <w:p w14:paraId="1904D096">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（3）技术评审评分标准：见评标办法前附表；</w:t>
      </w:r>
    </w:p>
    <w:p w14:paraId="68C2C515">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（4）其他评审评分标准：见评标办法前附表。</w:t>
      </w:r>
    </w:p>
    <w:p w14:paraId="130FB87C">
      <w:pPr>
        <w:spacing w:before="240" w:beforeLines="100"/>
        <w:ind w:left="17"/>
        <w:jc w:val="center"/>
        <w:outlineLvl w:val="1"/>
        <w:rPr>
          <w:rFonts w:hint="eastAsia" w:ascii="宋体" w:hAnsi="宋体" w:eastAsia="宋体" w:cs="宋体"/>
          <w:spacing w:val="-4"/>
          <w:sz w:val="28"/>
          <w:szCs w:val="28"/>
          <w:lang w:eastAsia="zh-CN"/>
        </w:rPr>
      </w:pPr>
      <w:bookmarkStart w:id="110" w:name="_Toc3986"/>
      <w:r>
        <w:rPr>
          <w:rFonts w:hint="eastAsia" w:ascii="宋体" w:hAnsi="宋体" w:eastAsia="宋体" w:cs="宋体"/>
          <w:spacing w:val="-4"/>
          <w:sz w:val="28"/>
          <w:szCs w:val="28"/>
          <w:lang w:eastAsia="zh-CN"/>
        </w:rPr>
        <w:t>3. 评标程序</w:t>
      </w:r>
      <w:bookmarkEnd w:id="110"/>
    </w:p>
    <w:p w14:paraId="5D251834">
      <w:pPr>
        <w:spacing w:before="120" w:beforeLines="50"/>
        <w:ind w:left="17"/>
        <w:outlineLvl w:val="1"/>
        <w:rPr>
          <w:rFonts w:hint="eastAsia" w:ascii="宋体" w:hAnsi="宋体" w:eastAsia="宋体" w:cs="宋体"/>
          <w:spacing w:val="-4"/>
          <w:sz w:val="28"/>
          <w:szCs w:val="28"/>
          <w:lang w:eastAsia="zh-CN"/>
        </w:rPr>
      </w:pPr>
      <w:bookmarkStart w:id="111" w:name="_Toc13313"/>
      <w:r>
        <w:rPr>
          <w:rFonts w:hint="eastAsia" w:ascii="宋体" w:hAnsi="宋体" w:eastAsia="宋体" w:cs="宋体"/>
          <w:spacing w:val="-4"/>
          <w:sz w:val="28"/>
          <w:szCs w:val="28"/>
          <w:lang w:eastAsia="zh-CN"/>
        </w:rPr>
        <w:t>3.1 评标准备</w:t>
      </w:r>
      <w:bookmarkEnd w:id="111"/>
    </w:p>
    <w:p w14:paraId="731E74B4">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3.1.1 评标委员会成员签到</w:t>
      </w:r>
    </w:p>
    <w:p w14:paraId="72701A38">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评标委员会成员到达评标现场时应在签到表上签到以证明其出席。</w:t>
      </w:r>
    </w:p>
    <w:p w14:paraId="51AAC7DC">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3.1.2 评标委员会的分工</w:t>
      </w:r>
    </w:p>
    <w:p w14:paraId="1FC223F5">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由评标委员会首先推选一名评标委员会负责人，评标委员会负责人负责评标活动的组织领导工作，评标委员会负责人在与其他评标委员会成员具有同等表决权。</w:t>
      </w:r>
    </w:p>
    <w:p w14:paraId="75EA2A18">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3.1.3 熟悉文件资料</w:t>
      </w:r>
    </w:p>
    <w:p w14:paraId="335DCE7C">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3.1.3.1 评标委员会负责人应组织评标委员会成员认真研究招标文件，了解和熟悉招标目的、招标范围、主要合同条件、技术标准和要求、质量目标和履约期限要求，掌握评标标准和方法，熟悉评标流程。未在招标文件中规定的标准和方法不得作为评标的依据。</w:t>
      </w:r>
    </w:p>
    <w:p w14:paraId="30C736F3">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3.1.3.2 评标委员会成员在评标前应当了解招标工程概况及招标文件内容。招标人或其委托的招标代理机构应当向评标委员会提供评标所需的重要信息和相关数据资料，主要包括：</w:t>
      </w:r>
    </w:p>
    <w:p w14:paraId="6593E230">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（一）招标文件；</w:t>
      </w:r>
    </w:p>
    <w:p w14:paraId="75594A70">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（二）未在开标会上当场拒绝的投标文件；</w:t>
      </w:r>
    </w:p>
    <w:p w14:paraId="7D89A651">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（三）开标记录；</w:t>
      </w:r>
    </w:p>
    <w:p w14:paraId="24BE668A">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（四）最高投标限价。</w:t>
      </w:r>
    </w:p>
    <w:p w14:paraId="37709260">
      <w:pPr>
        <w:spacing w:before="120" w:beforeLines="50"/>
        <w:ind w:left="17"/>
        <w:outlineLvl w:val="1"/>
        <w:rPr>
          <w:rFonts w:hint="eastAsia" w:ascii="宋体" w:hAnsi="宋体" w:eastAsia="宋体" w:cs="宋体"/>
          <w:spacing w:val="-4"/>
          <w:sz w:val="28"/>
          <w:szCs w:val="28"/>
          <w:lang w:eastAsia="zh-CN"/>
        </w:rPr>
      </w:pPr>
      <w:bookmarkStart w:id="112" w:name="_Toc24991"/>
      <w:r>
        <w:rPr>
          <w:rFonts w:hint="eastAsia" w:ascii="宋体" w:hAnsi="宋体" w:eastAsia="宋体" w:cs="宋体"/>
          <w:spacing w:val="-4"/>
          <w:sz w:val="28"/>
          <w:szCs w:val="28"/>
          <w:lang w:eastAsia="zh-CN"/>
        </w:rPr>
        <w:t>3.2 初步评审</w:t>
      </w:r>
      <w:bookmarkEnd w:id="112"/>
    </w:p>
    <w:p w14:paraId="74AC4955">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3.2.1 评标委员会依据本章第 2.1 款规定的标准对投标文件进行初步评审。有一项不符合评审标准的，应当否决其投标。</w:t>
      </w:r>
    </w:p>
    <w:p w14:paraId="108647A1">
      <w:pPr>
        <w:spacing w:before="120" w:beforeLines="50" w:line="360" w:lineRule="auto"/>
        <w:ind w:left="22" w:right="150"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3.2.2 投标人有以下情形之一的，评标委员会应当否决其投标：</w:t>
      </w:r>
    </w:p>
    <w:p w14:paraId="0A76A7CF">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（1）第二章“投标人须知”第1.4.3 项、第1.4.4 项规定的任何一种情形的；</w:t>
      </w:r>
    </w:p>
    <w:p w14:paraId="05106C25">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（2）串通投标或弄虚作假或有其他违法行为的；</w:t>
      </w:r>
    </w:p>
    <w:p w14:paraId="621186E7">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1）有下列情形之一的，视为投标人相互串通投标：</w:t>
      </w:r>
    </w:p>
    <w:p w14:paraId="5571465A">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①不同投标人的投标文件由同一单位或者个人编制；</w:t>
      </w:r>
    </w:p>
    <w:p w14:paraId="75A4BCE4">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②不同投标人委托同一单位或者个人办理投标事宜；</w:t>
      </w:r>
    </w:p>
    <w:p w14:paraId="4BEF5AA2">
      <w:pPr>
        <w:spacing w:before="120" w:beforeLines="50" w:line="360" w:lineRule="auto"/>
        <w:ind w:firstLine="456" w:firstLineChars="200"/>
        <w:jc w:val="both"/>
        <w:rPr>
          <w:rFonts w:hint="eastAsia" w:ascii="宋体" w:hAnsi="宋体" w:eastAsia="宋体" w:cs="宋体"/>
          <w:spacing w:val="9"/>
          <w:lang w:eastAsia="zh-CN"/>
        </w:rPr>
      </w:pPr>
      <w:bookmarkStart w:id="113" w:name="bookmark117"/>
      <w:bookmarkEnd w:id="113"/>
      <w:r>
        <w:rPr>
          <w:rFonts w:hint="eastAsia" w:ascii="宋体" w:hAnsi="宋体" w:eastAsia="宋体" w:cs="宋体"/>
          <w:spacing w:val="9"/>
          <w:lang w:eastAsia="zh-CN"/>
        </w:rPr>
        <w:t>③不同投标人的投标文件载明的项目管理成员为同一人；</w:t>
      </w:r>
    </w:p>
    <w:p w14:paraId="3874D098">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④不同投标人的投标文件异常一致或者投标报价呈规律性差异；</w:t>
      </w:r>
    </w:p>
    <w:p w14:paraId="74732597">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⑤不同投标人的投标文件相互混装；</w:t>
      </w:r>
    </w:p>
    <w:p w14:paraId="007611EA">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⑥不同投标人的投标保证金从同一单位或者个人的账户转出。</w:t>
      </w:r>
    </w:p>
    <w:p w14:paraId="4C99DB74">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2）有下列情形之一的，属于弄虚作假行为：</w:t>
      </w:r>
    </w:p>
    <w:p w14:paraId="4584D9BE">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①使用通过受让或者租借等方式获取的资格、资质证书投标的，即以他人名义投标的。</w:t>
      </w:r>
    </w:p>
    <w:p w14:paraId="14A222D8">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②使用伪造、变造的许可证件；</w:t>
      </w:r>
    </w:p>
    <w:p w14:paraId="2B1F83A0">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③提供虚假的财务状况或者业绩；</w:t>
      </w:r>
    </w:p>
    <w:p w14:paraId="73094BB7">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④提供虚假的项目负责人或者主要技术人员简历、劳动关系证明；</w:t>
      </w:r>
    </w:p>
    <w:p w14:paraId="46AAAD55">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⑤提供虚假的信用状况；</w:t>
      </w:r>
    </w:p>
    <w:p w14:paraId="1CC8677A">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⑥其他弄虚作假的行为。</w:t>
      </w:r>
    </w:p>
    <w:p w14:paraId="4F3685BE">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（3）不按评标委员会要求澄清、说明或补正的。</w:t>
      </w:r>
    </w:p>
    <w:p w14:paraId="79B59C5E">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3.2.3 投标报价有算术错误的，评标委员会按以下原则对投标报价进行修正，修正的价格经投标人书面确认后具有约束力。</w:t>
      </w:r>
    </w:p>
    <w:p w14:paraId="473CB3E4">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（1）投标文件中的大写金额与小写金额不一致的，以大写金额为准；</w:t>
      </w:r>
    </w:p>
    <w:p w14:paraId="7ECE0179">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（2）总价金额与依据单价计算出的结果不一致的，以单价金额为准修正总价，但单价金额小数点有明显错误的除外。</w:t>
      </w:r>
    </w:p>
    <w:p w14:paraId="401B8262">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投标人不接受修正价格的，或者修正后的投标报价超过最高投标限价的（如有），评标委员会应当否决其投标。</w:t>
      </w:r>
    </w:p>
    <w:p w14:paraId="7A65B427">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3.2.4 评标委员会发现投标人的报价明显低于其他投标报价，或者在设有最高投标限价时明显低于最高投标限价，使得其投标报价可能低于其个别成本的，应当要求该投标人作出书面说明并提供相应的证明材料。投标人不能合理说明或者不能提供相应证明材料的，由评标委员会认定该投标人以低于成本报价竞标，否决其投标。</w:t>
      </w:r>
    </w:p>
    <w:p w14:paraId="2ABD321B">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3.2.5 评标委员会否决不合格投标后，因有效投标不足三个使得投标明显缺乏竞争的，评标委员会可以否决全部投标。</w:t>
      </w:r>
    </w:p>
    <w:p w14:paraId="37380C0D">
      <w:pPr>
        <w:spacing w:before="120" w:beforeLines="50"/>
        <w:ind w:left="17"/>
        <w:outlineLvl w:val="1"/>
        <w:rPr>
          <w:rFonts w:hint="eastAsia" w:ascii="宋体" w:hAnsi="宋体" w:eastAsia="宋体" w:cs="宋体"/>
          <w:spacing w:val="-4"/>
          <w:sz w:val="28"/>
          <w:szCs w:val="28"/>
          <w:lang w:eastAsia="zh-CN"/>
        </w:rPr>
      </w:pPr>
      <w:bookmarkStart w:id="114" w:name="_Toc22327"/>
      <w:r>
        <w:rPr>
          <w:rFonts w:hint="eastAsia" w:ascii="宋体" w:hAnsi="宋体" w:eastAsia="宋体" w:cs="宋体"/>
          <w:spacing w:val="-4"/>
          <w:sz w:val="28"/>
          <w:szCs w:val="28"/>
          <w:lang w:eastAsia="zh-CN"/>
        </w:rPr>
        <w:t>3.3 详细评审</w:t>
      </w:r>
      <w:bookmarkEnd w:id="114"/>
    </w:p>
    <w:p w14:paraId="7C332B2E">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3.3.1 评标委员会对通过了初步评审的投标文件进行详细评审。</w:t>
      </w:r>
    </w:p>
    <w:p w14:paraId="520C8975">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3.3.2 评标委员会按本章第 2.2 款规定的量化因素和分值进行打分，并计算出综合评估得分。</w:t>
      </w:r>
    </w:p>
    <w:p w14:paraId="4602302F">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（1）按本章第 2.2.4（1）目规定的评审因素和分值对投标报价计算出得分A；</w:t>
      </w:r>
    </w:p>
    <w:p w14:paraId="5CFF5D61">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（2）按本章第 2.2.4（2）目规定的评审因素和分值对商务评审计算出得分B；</w:t>
      </w:r>
    </w:p>
    <w:p w14:paraId="4BAE3811">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（3）按本章第 2.2.4（3）目规定的评审因素和分值对技术评审计算出得分C；</w:t>
      </w:r>
    </w:p>
    <w:p w14:paraId="75A9B83E">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（4）按本章第 2.2.4（4）目规定的评审因素和分值对其他评审计算出得分D。</w:t>
      </w:r>
    </w:p>
    <w:p w14:paraId="0B0E1B16">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3.3.3 评分分值计算保留小数点后两位，小数点后第三位“ 四舍五入 ”。</w:t>
      </w:r>
    </w:p>
    <w:p w14:paraId="3731D882">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3.3.4 评标委员会成员对各投标人的综合评分为其各分项得分之和，即投标人得分=A+B+C+D。</w:t>
      </w:r>
    </w:p>
    <w:p w14:paraId="0E4BD1F0">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3.3.5 投标人的最终得分为所有评标委员会成员的综合评分中去掉一个最高分和一个最低分之后的算术平均值。</w:t>
      </w:r>
    </w:p>
    <w:p w14:paraId="0DC1AE72">
      <w:pPr>
        <w:spacing w:before="120" w:beforeLines="50"/>
        <w:ind w:left="17"/>
        <w:outlineLvl w:val="1"/>
        <w:rPr>
          <w:rFonts w:hint="eastAsia" w:ascii="宋体" w:hAnsi="宋体" w:eastAsia="宋体" w:cs="宋体"/>
          <w:spacing w:val="-4"/>
          <w:sz w:val="28"/>
          <w:szCs w:val="28"/>
          <w:lang w:eastAsia="zh-CN"/>
        </w:rPr>
      </w:pPr>
      <w:bookmarkStart w:id="115" w:name="bookmark118"/>
      <w:bookmarkEnd w:id="115"/>
      <w:bookmarkStart w:id="116" w:name="_Toc19849"/>
      <w:r>
        <w:rPr>
          <w:rFonts w:hint="eastAsia" w:ascii="宋体" w:hAnsi="宋体" w:eastAsia="宋体" w:cs="宋体"/>
          <w:spacing w:val="-4"/>
          <w:sz w:val="28"/>
          <w:szCs w:val="28"/>
          <w:lang w:eastAsia="zh-CN"/>
        </w:rPr>
        <w:t>3.4 投标文件的澄清和补正</w:t>
      </w:r>
      <w:bookmarkEnd w:id="116"/>
    </w:p>
    <w:p w14:paraId="5A4DFF1D">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3.4.1 在评标过程中，评标委员会可以要求投标人在评标委员会规定的时间内对所提交投标文件中不明确的内容进行澄清或说明（附件七），或者对细微偏差进行补正。评标委员会不接受投标人主动提出的澄清、说明或补正。</w:t>
      </w:r>
    </w:p>
    <w:p w14:paraId="7D40E21C">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3.4.2 澄清、说明和补正不得改变投标文件的实质性内容（算术性错误修正的除外）。投标人的澄清、说明和补正（附件八）属于投标文件的组成部分。</w:t>
      </w:r>
    </w:p>
    <w:p w14:paraId="3D2F3F90">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3.4.3 评标委员会对投标人提交的澄清、说明或补正有疑问的，可以要求投标人进一步澄清、说明或补正，直至满足评标委员会的要求。</w:t>
      </w:r>
    </w:p>
    <w:p w14:paraId="58A646A9">
      <w:pPr>
        <w:spacing w:before="120" w:beforeLines="50"/>
        <w:ind w:left="17"/>
        <w:outlineLvl w:val="1"/>
        <w:rPr>
          <w:rFonts w:hint="eastAsia" w:ascii="宋体" w:hAnsi="宋体" w:eastAsia="宋体" w:cs="宋体"/>
          <w:spacing w:val="-4"/>
          <w:sz w:val="28"/>
          <w:szCs w:val="28"/>
          <w:lang w:eastAsia="zh-CN"/>
        </w:rPr>
      </w:pPr>
      <w:bookmarkStart w:id="117" w:name="_Toc11765"/>
      <w:r>
        <w:rPr>
          <w:rFonts w:hint="eastAsia" w:ascii="宋体" w:hAnsi="宋体" w:eastAsia="宋体" w:cs="宋体"/>
          <w:spacing w:val="-4"/>
          <w:sz w:val="28"/>
          <w:szCs w:val="28"/>
          <w:lang w:eastAsia="zh-CN"/>
        </w:rPr>
        <w:t>3.5 评标结果</w:t>
      </w:r>
      <w:bookmarkEnd w:id="117"/>
    </w:p>
    <w:p w14:paraId="7DF1A8F1">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3.5.1 除第二章“投标人须知 ”前附表授权直接确定中标人外，评标委员会按照得分由高到低的顺序推荐中标候选人。</w:t>
      </w:r>
    </w:p>
    <w:p w14:paraId="3AEB26CD">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3.5.2 招标文件允许多标段（包）投标、多标段（包）中标的，各标段（包）中标候选人的推荐按第二章“投标人须知” 第 10.1 款规定执行，对某些标段（包）由此产生的空缺由排序在后的投标人依次替补。</w:t>
      </w:r>
    </w:p>
    <w:p w14:paraId="6A3C6D0C">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3.5.3 评标委员会完成评标后，应当向招标人提交书面评标报告。</w:t>
      </w:r>
    </w:p>
    <w:p w14:paraId="2B3058C0">
      <w:pPr>
        <w:spacing w:before="240" w:beforeLines="100"/>
        <w:ind w:left="17"/>
        <w:jc w:val="center"/>
        <w:outlineLvl w:val="1"/>
        <w:rPr>
          <w:rFonts w:hint="eastAsia" w:ascii="宋体" w:hAnsi="宋体" w:eastAsia="宋体" w:cs="宋体"/>
          <w:spacing w:val="-4"/>
          <w:sz w:val="28"/>
          <w:szCs w:val="28"/>
          <w:lang w:eastAsia="zh-CN"/>
        </w:rPr>
      </w:pPr>
      <w:bookmarkStart w:id="118" w:name="_Toc10366"/>
      <w:r>
        <w:rPr>
          <w:rFonts w:hint="eastAsia" w:ascii="宋体" w:hAnsi="宋体" w:eastAsia="宋体" w:cs="宋体"/>
          <w:spacing w:val="-4"/>
          <w:sz w:val="28"/>
          <w:szCs w:val="28"/>
          <w:lang w:eastAsia="zh-CN"/>
        </w:rPr>
        <w:t>4. 特殊情况的处置程序</w:t>
      </w:r>
      <w:bookmarkEnd w:id="118"/>
    </w:p>
    <w:p w14:paraId="78C98D19">
      <w:pPr>
        <w:spacing w:before="120" w:beforeLines="50"/>
        <w:ind w:left="17"/>
        <w:outlineLvl w:val="1"/>
        <w:rPr>
          <w:rFonts w:hint="eastAsia" w:ascii="宋体" w:hAnsi="宋体" w:eastAsia="宋体" w:cs="宋体"/>
          <w:spacing w:val="-4"/>
          <w:sz w:val="28"/>
          <w:szCs w:val="28"/>
          <w:lang w:eastAsia="zh-CN"/>
        </w:rPr>
      </w:pPr>
      <w:bookmarkStart w:id="119" w:name="_Toc29608"/>
      <w:r>
        <w:rPr>
          <w:rFonts w:hint="eastAsia" w:ascii="宋体" w:hAnsi="宋体" w:eastAsia="宋体" w:cs="宋体"/>
          <w:spacing w:val="-4"/>
          <w:sz w:val="28"/>
          <w:szCs w:val="28"/>
          <w:lang w:eastAsia="zh-CN"/>
        </w:rPr>
        <w:t>4.1 关于评标活动暂停</w:t>
      </w:r>
      <w:bookmarkEnd w:id="119"/>
    </w:p>
    <w:p w14:paraId="6736DFA2">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4.1.1 评标委员会应当执行连续评标的原则，按评标办法中规定的程序、内容、方法、标准完成全部评标工作。只有发生不可抗力导致评标工作无法继续时，评标活动方可暂停。</w:t>
      </w:r>
    </w:p>
    <w:p w14:paraId="3F2E24E4">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4.1.2 发生评标暂停情况时，评标委员会应当封存全部投标文件和评标记录，待不可抗力的影响结束且具备继续评标的条件时，由原评标委员会继续评标。</w:t>
      </w:r>
    </w:p>
    <w:p w14:paraId="684A0CE7">
      <w:pPr>
        <w:spacing w:before="120" w:beforeLines="50"/>
        <w:ind w:left="17"/>
        <w:outlineLvl w:val="1"/>
        <w:rPr>
          <w:rFonts w:hint="eastAsia" w:ascii="宋体" w:hAnsi="宋体" w:eastAsia="宋体" w:cs="宋体"/>
          <w:spacing w:val="-4"/>
          <w:sz w:val="28"/>
          <w:szCs w:val="28"/>
          <w:lang w:eastAsia="zh-CN"/>
        </w:rPr>
      </w:pPr>
      <w:bookmarkStart w:id="120" w:name="_Toc30534"/>
      <w:r>
        <w:rPr>
          <w:rFonts w:hint="eastAsia" w:ascii="宋体" w:hAnsi="宋体" w:eastAsia="宋体" w:cs="宋体"/>
          <w:spacing w:val="-4"/>
          <w:sz w:val="28"/>
          <w:szCs w:val="28"/>
          <w:lang w:eastAsia="zh-CN"/>
        </w:rPr>
        <w:t>4.2 关于评标中途更换评标委员会成员</w:t>
      </w:r>
      <w:bookmarkEnd w:id="120"/>
    </w:p>
    <w:p w14:paraId="7BDDDE18">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4.2.1 除非发生下列情况之一，评标委员会成员不得在评标中途更换：</w:t>
      </w:r>
    </w:p>
    <w:p w14:paraId="099E394E">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(1) 因不可抗拒的客观原因，不能到场或需在评标中途退出评标活动。</w:t>
      </w:r>
    </w:p>
    <w:p w14:paraId="16091F1C">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(2) 根据法律法规规定，某个或某几个评标委员会成员需要回避。</w:t>
      </w:r>
    </w:p>
    <w:p w14:paraId="76FB2A5E">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4.2.2 退出评标的评标委员会成员，其已完成的评标行为无效。由招标人根据本招标文件规定的评标委员会成员产生方式另行确定替代者进行评标。</w:t>
      </w:r>
    </w:p>
    <w:p w14:paraId="1C955701">
      <w:pPr>
        <w:spacing w:before="120" w:beforeLines="50"/>
        <w:ind w:left="17"/>
        <w:outlineLvl w:val="1"/>
        <w:rPr>
          <w:rFonts w:hint="eastAsia" w:ascii="宋体" w:hAnsi="宋体" w:eastAsia="宋体" w:cs="宋体"/>
          <w:spacing w:val="-4"/>
          <w:sz w:val="28"/>
          <w:szCs w:val="28"/>
          <w:lang w:eastAsia="zh-CN"/>
        </w:rPr>
      </w:pPr>
      <w:bookmarkStart w:id="121" w:name="bookmark119"/>
      <w:bookmarkEnd w:id="121"/>
      <w:bookmarkStart w:id="122" w:name="_Toc15562"/>
      <w:r>
        <w:rPr>
          <w:rFonts w:hint="eastAsia" w:ascii="宋体" w:hAnsi="宋体" w:eastAsia="宋体" w:cs="宋体"/>
          <w:spacing w:val="-4"/>
          <w:sz w:val="28"/>
          <w:szCs w:val="28"/>
          <w:lang w:eastAsia="zh-CN"/>
        </w:rPr>
        <w:t>4.3 评标争议处理</w:t>
      </w:r>
      <w:bookmarkEnd w:id="122"/>
    </w:p>
    <w:p w14:paraId="283788C6">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4.3.1 评标委员会全体成员应独立评审，对所提出的评审意见承担个人责任。</w:t>
      </w:r>
    </w:p>
    <w:p w14:paraId="7586CB60">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4.3.2 在任何评标环节中，需评标委员会就某项定性的评审结论做出表决的，由评标委员会全体成员按照少数服从多数的原则，以记名投票方式表决。表决不得违背法律、法规、规章和招标文件的规定。</w:t>
      </w:r>
    </w:p>
    <w:p w14:paraId="4F350B99">
      <w:pPr>
        <w:spacing w:before="120" w:beforeLines="50" w:line="360" w:lineRule="auto"/>
        <w:ind w:firstLine="456" w:firstLineChars="200"/>
        <w:jc w:val="both"/>
        <w:rPr>
          <w:rFonts w:hint="eastAsia" w:ascii="宋体" w:hAnsi="宋体" w:eastAsia="宋体" w:cs="宋体"/>
          <w:spacing w:val="9"/>
          <w:lang w:eastAsia="zh-CN"/>
        </w:rPr>
      </w:pPr>
      <w:r>
        <w:rPr>
          <w:rFonts w:hint="eastAsia" w:ascii="宋体" w:hAnsi="宋体" w:eastAsia="宋体" w:cs="宋体"/>
          <w:spacing w:val="9"/>
          <w:lang w:eastAsia="zh-CN"/>
        </w:rPr>
        <w:t>4.3.3 评标委员会成员对集体决议或评审结论持有异议的，可以书面阐述其不同意见和理由。拒绝在集体决议或评标报告上签名，且不陈述其不同意见和理由的，视为同意集体决议或评标结论，评标委员会应当对此在评标报告中做出说明。</w:t>
      </w:r>
    </w:p>
    <w:p w14:paraId="410AD1CF">
      <w:pPr>
        <w:rPr>
          <w:rFonts w:hint="eastAsia" w:ascii="宋体" w:hAnsi="宋体" w:eastAsia="宋体" w:cs="宋体"/>
          <w:spacing w:val="9"/>
          <w:lang w:eastAsia="zh-CN"/>
        </w:rPr>
      </w:pPr>
      <w:r>
        <w:rPr>
          <w:rFonts w:hint="eastAsia" w:ascii="宋体" w:hAnsi="宋体" w:eastAsia="宋体" w:cs="宋体"/>
          <w:spacing w:val="9"/>
          <w:lang w:eastAsia="zh-CN"/>
        </w:rPr>
        <w:br w:type="page"/>
      </w:r>
    </w:p>
    <w:p w14:paraId="571FDB3F">
      <w:pPr>
        <w:spacing w:before="120" w:beforeLines="50" w:line="360" w:lineRule="auto"/>
        <w:ind w:firstLine="456" w:firstLineChars="200"/>
        <w:jc w:val="both"/>
        <w:rPr>
          <w:rFonts w:hint="eastAsia" w:ascii="宋体" w:hAnsi="宋体" w:eastAsia="宋体" w:cs="宋体"/>
          <w:spacing w:val="9"/>
          <w:lang w:eastAsia="zh-CN"/>
        </w:rPr>
      </w:pPr>
    </w:p>
    <w:p w14:paraId="7C2AF30C">
      <w:pPr>
        <w:pStyle w:val="3"/>
        <w:spacing w:line="267" w:lineRule="auto"/>
        <w:rPr>
          <w:lang w:eastAsia="zh-CN"/>
        </w:rPr>
      </w:pPr>
    </w:p>
    <w:p w14:paraId="16BB1A88">
      <w:pPr>
        <w:pStyle w:val="3"/>
        <w:spacing w:line="267" w:lineRule="auto"/>
        <w:rPr>
          <w:lang w:eastAsia="zh-CN"/>
        </w:rPr>
      </w:pPr>
    </w:p>
    <w:p w14:paraId="22F5A0F6">
      <w:pPr>
        <w:spacing w:line="224" w:lineRule="auto"/>
        <w:jc w:val="center"/>
        <w:outlineLvl w:val="0"/>
        <w:rPr>
          <w:rFonts w:hint="eastAsia" w:ascii="宋体" w:hAnsi="宋体" w:eastAsia="宋体" w:cs="宋体"/>
          <w:sz w:val="43"/>
          <w:szCs w:val="43"/>
          <w:lang w:eastAsia="zh-CN"/>
        </w:rPr>
      </w:pPr>
      <w:bookmarkStart w:id="123" w:name="bookmark82"/>
      <w:bookmarkEnd w:id="123"/>
      <w:bookmarkStart w:id="124" w:name="bookmark81"/>
      <w:bookmarkEnd w:id="124"/>
      <w:bookmarkStart w:id="125" w:name="_Toc15386"/>
      <w:r>
        <w:rPr>
          <w:rFonts w:ascii="宋体" w:hAnsi="宋体" w:eastAsia="宋体" w:cs="宋体"/>
          <w:b/>
          <w:bCs/>
          <w:spacing w:val="7"/>
          <w:sz w:val="35"/>
          <w:szCs w:val="35"/>
          <w:lang w:eastAsia="zh-CN"/>
        </w:rPr>
        <w:t>第四章  合同条款及格式</w:t>
      </w:r>
      <w:bookmarkEnd w:id="125"/>
    </w:p>
    <w:p w14:paraId="442CB0C5">
      <w:pPr>
        <w:spacing w:line="222" w:lineRule="auto"/>
        <w:rPr>
          <w:rFonts w:hint="eastAsia" w:ascii="宋体" w:hAnsi="宋体" w:eastAsia="宋体" w:cs="宋体"/>
          <w:sz w:val="43"/>
          <w:szCs w:val="43"/>
          <w:lang w:eastAsia="zh-CN"/>
        </w:rPr>
        <w:sectPr>
          <w:footerReference r:id="rId26" w:type="default"/>
          <w:pgSz w:w="11907" w:h="16840"/>
          <w:pgMar w:top="1431" w:right="1786" w:bottom="1362" w:left="1786" w:header="0" w:footer="1200" w:gutter="0"/>
          <w:cols w:space="720" w:num="1"/>
        </w:sectPr>
      </w:pPr>
    </w:p>
    <w:p w14:paraId="01864046">
      <w:pPr>
        <w:pStyle w:val="3"/>
        <w:spacing w:line="267" w:lineRule="auto"/>
        <w:rPr>
          <w:lang w:eastAsia="zh-CN"/>
        </w:rPr>
      </w:pPr>
    </w:p>
    <w:p w14:paraId="165C7494">
      <w:pPr>
        <w:pStyle w:val="3"/>
        <w:spacing w:line="267" w:lineRule="auto"/>
        <w:rPr>
          <w:lang w:eastAsia="zh-CN"/>
        </w:rPr>
      </w:pPr>
    </w:p>
    <w:p w14:paraId="73F11F9D">
      <w:pPr>
        <w:spacing w:line="224" w:lineRule="auto"/>
        <w:jc w:val="center"/>
        <w:outlineLvl w:val="0"/>
        <w:rPr>
          <w:rFonts w:hint="eastAsia" w:ascii="宋体" w:hAnsi="宋体" w:eastAsia="宋体" w:cs="宋体"/>
          <w:b/>
          <w:bCs/>
          <w:spacing w:val="7"/>
          <w:sz w:val="35"/>
          <w:szCs w:val="35"/>
          <w:lang w:eastAsia="zh-CN"/>
        </w:rPr>
      </w:pPr>
      <w:bookmarkStart w:id="126" w:name="bookmark84"/>
      <w:bookmarkEnd w:id="126"/>
      <w:bookmarkStart w:id="127" w:name="bookmark83"/>
      <w:bookmarkEnd w:id="127"/>
      <w:bookmarkStart w:id="128" w:name="_Toc19392"/>
      <w:r>
        <w:rPr>
          <w:rFonts w:ascii="宋体" w:hAnsi="宋体" w:eastAsia="宋体" w:cs="宋体"/>
          <w:b/>
          <w:bCs/>
          <w:spacing w:val="7"/>
          <w:sz w:val="35"/>
          <w:szCs w:val="35"/>
          <w:lang w:eastAsia="zh-CN"/>
        </w:rPr>
        <w:t>第五章  发包人要求</w:t>
      </w:r>
      <w:bookmarkEnd w:id="128"/>
    </w:p>
    <w:p w14:paraId="0456CB2E">
      <w:pPr>
        <w:pStyle w:val="3"/>
        <w:spacing w:line="285" w:lineRule="auto"/>
        <w:rPr>
          <w:lang w:eastAsia="zh-CN"/>
        </w:rPr>
      </w:pPr>
    </w:p>
    <w:p w14:paraId="10BD4642">
      <w:pPr>
        <w:pStyle w:val="3"/>
        <w:spacing w:line="285" w:lineRule="auto"/>
        <w:rPr>
          <w:lang w:eastAsia="zh-CN"/>
        </w:rPr>
      </w:pPr>
    </w:p>
    <w:p w14:paraId="483CFB56">
      <w:pPr>
        <w:pStyle w:val="3"/>
        <w:spacing w:line="286" w:lineRule="auto"/>
        <w:rPr>
          <w:lang w:eastAsia="zh-CN"/>
        </w:rPr>
      </w:pPr>
    </w:p>
    <w:p w14:paraId="6682F645">
      <w:pPr>
        <w:spacing w:before="100" w:line="222" w:lineRule="auto"/>
        <w:rPr>
          <w:rFonts w:hint="eastAsia" w:ascii="仿宋" w:hAnsi="仿宋" w:eastAsia="仿宋" w:cs="仿宋"/>
          <w:sz w:val="31"/>
          <w:szCs w:val="31"/>
          <w:lang w:eastAsia="zh-CN"/>
        </w:rPr>
      </w:pPr>
      <w:r>
        <w:rPr>
          <w:rFonts w:ascii="仿宋" w:hAnsi="仿宋" w:eastAsia="仿宋" w:cs="仿宋"/>
          <w:b/>
          <w:bCs/>
          <w:spacing w:val="6"/>
          <w:sz w:val="31"/>
          <w:szCs w:val="31"/>
          <w:lang w:eastAsia="zh-CN"/>
        </w:rPr>
        <w:t>施工：技术标准和要求</w:t>
      </w:r>
    </w:p>
    <w:p w14:paraId="492EA1B6">
      <w:pPr>
        <w:spacing w:line="222" w:lineRule="auto"/>
        <w:rPr>
          <w:rFonts w:hint="eastAsia" w:ascii="仿宋" w:hAnsi="仿宋" w:eastAsia="仿宋" w:cs="仿宋"/>
          <w:sz w:val="31"/>
          <w:szCs w:val="31"/>
          <w:lang w:eastAsia="zh-CN"/>
        </w:rPr>
        <w:sectPr>
          <w:footerReference r:id="rId27" w:type="default"/>
          <w:pgSz w:w="11907" w:h="16840"/>
          <w:pgMar w:top="1431" w:right="1786" w:bottom="1362" w:left="1487" w:header="0" w:footer="1200" w:gutter="0"/>
          <w:cols w:space="720" w:num="1"/>
        </w:sectPr>
      </w:pPr>
    </w:p>
    <w:p w14:paraId="1CFEAB7F">
      <w:pPr>
        <w:pStyle w:val="3"/>
        <w:spacing w:line="267" w:lineRule="auto"/>
        <w:rPr>
          <w:lang w:eastAsia="zh-CN"/>
        </w:rPr>
      </w:pPr>
    </w:p>
    <w:p w14:paraId="7105DB95">
      <w:pPr>
        <w:pStyle w:val="3"/>
        <w:spacing w:line="267" w:lineRule="auto"/>
        <w:rPr>
          <w:lang w:eastAsia="zh-CN"/>
        </w:rPr>
      </w:pPr>
    </w:p>
    <w:p w14:paraId="08C5E908">
      <w:pPr>
        <w:spacing w:line="224" w:lineRule="auto"/>
        <w:jc w:val="center"/>
        <w:outlineLvl w:val="0"/>
        <w:rPr>
          <w:rFonts w:hint="eastAsia" w:ascii="宋体" w:hAnsi="宋体" w:eastAsia="宋体" w:cs="宋体"/>
          <w:b/>
          <w:bCs/>
          <w:spacing w:val="7"/>
          <w:sz w:val="35"/>
          <w:szCs w:val="35"/>
          <w:lang w:eastAsia="zh-CN"/>
        </w:rPr>
      </w:pPr>
      <w:bookmarkStart w:id="129" w:name="bookmark86"/>
      <w:bookmarkEnd w:id="129"/>
      <w:bookmarkStart w:id="130" w:name="bookmark85"/>
      <w:bookmarkEnd w:id="130"/>
      <w:bookmarkStart w:id="131" w:name="_Toc15480"/>
      <w:r>
        <w:rPr>
          <w:rFonts w:ascii="宋体" w:hAnsi="宋体" w:eastAsia="宋体" w:cs="宋体"/>
          <w:b/>
          <w:bCs/>
          <w:spacing w:val="7"/>
          <w:sz w:val="35"/>
          <w:szCs w:val="35"/>
          <w:lang w:eastAsia="zh-CN"/>
        </w:rPr>
        <w:t>第六章  图纸、资料、工程量清单（如有）</w:t>
      </w:r>
      <w:bookmarkEnd w:id="131"/>
    </w:p>
    <w:p w14:paraId="2B897BCC">
      <w:pPr>
        <w:pStyle w:val="3"/>
        <w:spacing w:line="247" w:lineRule="auto"/>
        <w:rPr>
          <w:lang w:eastAsia="zh-CN"/>
        </w:rPr>
      </w:pPr>
    </w:p>
    <w:p w14:paraId="545F1B2C">
      <w:pPr>
        <w:pStyle w:val="3"/>
        <w:spacing w:line="247" w:lineRule="auto"/>
        <w:rPr>
          <w:lang w:eastAsia="zh-CN"/>
        </w:rPr>
      </w:pPr>
    </w:p>
    <w:p w14:paraId="5FA24D8F">
      <w:pPr>
        <w:pStyle w:val="3"/>
        <w:spacing w:line="247" w:lineRule="auto"/>
        <w:rPr>
          <w:lang w:eastAsia="zh-CN"/>
        </w:rPr>
      </w:pPr>
    </w:p>
    <w:p w14:paraId="70865A56">
      <w:pPr>
        <w:pStyle w:val="3"/>
        <w:spacing w:line="247" w:lineRule="auto"/>
        <w:rPr>
          <w:lang w:eastAsia="zh-CN"/>
        </w:rPr>
      </w:pPr>
    </w:p>
    <w:p w14:paraId="6D448AF4">
      <w:pPr>
        <w:pStyle w:val="3"/>
        <w:spacing w:line="247" w:lineRule="auto"/>
        <w:rPr>
          <w:lang w:eastAsia="zh-CN"/>
        </w:rPr>
      </w:pPr>
    </w:p>
    <w:p w14:paraId="79939A43">
      <w:pPr>
        <w:pStyle w:val="3"/>
        <w:spacing w:line="247" w:lineRule="auto"/>
        <w:rPr>
          <w:lang w:eastAsia="zh-CN"/>
        </w:rPr>
      </w:pPr>
    </w:p>
    <w:p w14:paraId="2E9204A3">
      <w:pPr>
        <w:spacing w:before="100" w:line="221" w:lineRule="auto"/>
        <w:ind w:left="2753"/>
        <w:rPr>
          <w:rFonts w:hint="eastAsia" w:ascii="宋体" w:hAnsi="宋体" w:eastAsia="宋体" w:cs="宋体"/>
          <w:sz w:val="28"/>
          <w:szCs w:val="28"/>
          <w:lang w:eastAsia="zh-CN"/>
        </w:rPr>
      </w:pPr>
      <w:r>
        <w:rPr>
          <w:rFonts w:hint="eastAsia" w:ascii="宋体" w:hAnsi="宋体" w:eastAsia="宋体" w:cs="宋体"/>
          <w:b/>
          <w:bCs/>
          <w:spacing w:val="5"/>
          <w:sz w:val="28"/>
          <w:szCs w:val="28"/>
          <w:lang w:eastAsia="zh-CN"/>
        </w:rPr>
        <w:t>工程量清单（如有）</w:t>
      </w:r>
    </w:p>
    <w:p w14:paraId="32C8A447">
      <w:pPr>
        <w:spacing w:line="221" w:lineRule="auto"/>
        <w:rPr>
          <w:rFonts w:hint="eastAsia" w:ascii="仿宋" w:hAnsi="仿宋" w:eastAsia="仿宋" w:cs="仿宋"/>
          <w:sz w:val="31"/>
          <w:szCs w:val="31"/>
          <w:lang w:eastAsia="zh-CN"/>
        </w:rPr>
        <w:sectPr>
          <w:footerReference r:id="rId28" w:type="default"/>
          <w:pgSz w:w="11907" w:h="16840"/>
          <w:pgMar w:top="1431" w:right="1786" w:bottom="1362" w:left="1745" w:header="0" w:footer="1200" w:gutter="0"/>
          <w:cols w:space="720" w:num="1"/>
        </w:sectPr>
      </w:pPr>
    </w:p>
    <w:p w14:paraId="56530112">
      <w:pPr>
        <w:pStyle w:val="3"/>
        <w:spacing w:line="267" w:lineRule="auto"/>
        <w:rPr>
          <w:lang w:eastAsia="zh-CN"/>
        </w:rPr>
      </w:pPr>
    </w:p>
    <w:p w14:paraId="495D021B">
      <w:pPr>
        <w:pStyle w:val="3"/>
        <w:spacing w:line="267" w:lineRule="auto"/>
        <w:rPr>
          <w:lang w:eastAsia="zh-CN"/>
        </w:rPr>
      </w:pPr>
    </w:p>
    <w:p w14:paraId="1026953C">
      <w:pPr>
        <w:spacing w:line="224" w:lineRule="auto"/>
        <w:jc w:val="center"/>
        <w:outlineLvl w:val="0"/>
        <w:rPr>
          <w:rFonts w:hint="eastAsia" w:ascii="宋体" w:hAnsi="宋体" w:eastAsia="宋体" w:cs="宋体"/>
          <w:b/>
          <w:bCs/>
          <w:spacing w:val="7"/>
          <w:sz w:val="35"/>
          <w:szCs w:val="35"/>
          <w:lang w:eastAsia="zh-CN"/>
        </w:rPr>
      </w:pPr>
      <w:bookmarkStart w:id="132" w:name="bookmark87"/>
      <w:bookmarkEnd w:id="132"/>
      <w:bookmarkStart w:id="133" w:name="bookmark88"/>
      <w:bookmarkEnd w:id="133"/>
      <w:bookmarkStart w:id="134" w:name="_Toc29188"/>
      <w:r>
        <w:rPr>
          <w:rFonts w:ascii="宋体" w:hAnsi="宋体" w:eastAsia="宋体" w:cs="宋体"/>
          <w:b/>
          <w:bCs/>
          <w:spacing w:val="7"/>
          <w:sz w:val="35"/>
          <w:szCs w:val="35"/>
          <w:lang w:eastAsia="zh-CN"/>
        </w:rPr>
        <w:t>第七章  投标文件格式</w:t>
      </w:r>
      <w:bookmarkEnd w:id="134"/>
    </w:p>
    <w:p w14:paraId="3337E6F4">
      <w:pPr>
        <w:spacing w:line="222" w:lineRule="auto"/>
        <w:rPr>
          <w:rFonts w:hint="eastAsia" w:ascii="宋体" w:hAnsi="宋体" w:eastAsia="宋体" w:cs="宋体"/>
          <w:sz w:val="43"/>
          <w:szCs w:val="43"/>
          <w:lang w:eastAsia="zh-CN"/>
        </w:rPr>
        <w:sectPr>
          <w:footerReference r:id="rId29" w:type="default"/>
          <w:pgSz w:w="11907" w:h="16840"/>
          <w:pgMar w:top="1431" w:right="1786" w:bottom="1362" w:left="1786" w:header="0" w:footer="1200" w:gutter="0"/>
          <w:cols w:space="720" w:num="1"/>
        </w:sectPr>
      </w:pPr>
    </w:p>
    <w:p w14:paraId="02A3F569">
      <w:pPr>
        <w:pStyle w:val="3"/>
        <w:spacing w:line="418" w:lineRule="auto"/>
        <w:rPr>
          <w:lang w:eastAsia="zh-CN"/>
        </w:rPr>
      </w:pPr>
    </w:p>
    <w:p w14:paraId="670A7DA8">
      <w:pPr>
        <w:tabs>
          <w:tab w:val="left" w:pos="1555"/>
        </w:tabs>
        <w:spacing w:before="101" w:line="275" w:lineRule="auto"/>
        <w:ind w:left="86"/>
        <w:rPr>
          <w:rFonts w:hint="eastAsia" w:ascii="宋体" w:hAnsi="宋体" w:eastAsia="宋体" w:cs="宋体"/>
          <w:sz w:val="31"/>
          <w:szCs w:val="31"/>
          <w:lang w:eastAsia="zh-CN"/>
        </w:rPr>
      </w:pPr>
      <w:r>
        <w:rPr>
          <w:rFonts w:ascii="宋体" w:hAnsi="宋体" w:eastAsia="宋体" w:cs="宋体"/>
          <w:sz w:val="28"/>
          <w:szCs w:val="28"/>
          <w:u w:val="single"/>
          <w:lang w:eastAsia="zh-CN"/>
        </w:rPr>
        <w:tab/>
      </w:r>
      <w:r>
        <w:rPr>
          <w:rFonts w:ascii="宋体" w:hAnsi="宋体" w:eastAsia="宋体" w:cs="宋体"/>
          <w:sz w:val="28"/>
          <w:szCs w:val="28"/>
          <w:lang w:eastAsia="zh-CN"/>
        </w:rPr>
        <w:t>（项目名称）</w:t>
      </w:r>
      <w:r>
        <w:rPr>
          <w:rFonts w:ascii="Calibri" w:hAnsi="Calibri" w:eastAsia="Calibri" w:cs="Calibri"/>
          <w:sz w:val="31"/>
          <w:szCs w:val="31"/>
          <w:lang w:eastAsia="zh-CN"/>
        </w:rPr>
        <w:t>_____________________</w:t>
      </w:r>
      <w:r>
        <w:rPr>
          <w:rFonts w:ascii="宋体" w:hAnsi="宋体" w:eastAsia="宋体" w:cs="宋体"/>
          <w:sz w:val="31"/>
          <w:szCs w:val="31"/>
          <w:lang w:eastAsia="zh-CN"/>
        </w:rPr>
        <w:t>（</w:t>
      </w:r>
      <w:r>
        <w:rPr>
          <w:rFonts w:ascii="宋体" w:hAnsi="宋体" w:eastAsia="宋体" w:cs="宋体"/>
          <w:spacing w:val="-1"/>
          <w:sz w:val="31"/>
          <w:szCs w:val="31"/>
          <w:lang w:eastAsia="zh-CN"/>
        </w:rPr>
        <w:t>标段</w:t>
      </w:r>
      <w:r>
        <w:rPr>
          <w:rFonts w:ascii="Calibri" w:hAnsi="Calibri" w:eastAsia="Calibri" w:cs="Calibri"/>
          <w:spacing w:val="-1"/>
          <w:sz w:val="31"/>
          <w:szCs w:val="31"/>
          <w:lang w:eastAsia="zh-CN"/>
        </w:rPr>
        <w:t>/</w:t>
      </w:r>
      <w:r>
        <w:rPr>
          <w:rFonts w:ascii="宋体" w:hAnsi="宋体" w:eastAsia="宋体" w:cs="宋体"/>
          <w:spacing w:val="-1"/>
          <w:sz w:val="31"/>
          <w:szCs w:val="31"/>
          <w:lang w:eastAsia="zh-CN"/>
        </w:rPr>
        <w:t>包名称）</w:t>
      </w:r>
    </w:p>
    <w:p w14:paraId="18837EF0">
      <w:pPr>
        <w:pStyle w:val="3"/>
        <w:spacing w:line="343" w:lineRule="auto"/>
        <w:rPr>
          <w:lang w:eastAsia="zh-CN"/>
        </w:rPr>
      </w:pPr>
    </w:p>
    <w:p w14:paraId="07A96CB2">
      <w:pPr>
        <w:spacing w:before="231" w:line="222" w:lineRule="auto"/>
        <w:ind w:left="1775"/>
        <w:outlineLvl w:val="1"/>
        <w:rPr>
          <w:rFonts w:hint="eastAsia" w:ascii="宋体" w:hAnsi="宋体" w:eastAsia="宋体" w:cs="宋体"/>
          <w:sz w:val="71"/>
          <w:szCs w:val="71"/>
          <w:lang w:eastAsia="zh-CN"/>
        </w:rPr>
      </w:pPr>
      <w:bookmarkStart w:id="135" w:name="_Toc17977"/>
      <w:r>
        <w:rPr>
          <w:rFonts w:ascii="宋体" w:hAnsi="宋体" w:eastAsia="宋体" w:cs="宋体"/>
          <w:spacing w:val="-18"/>
          <w:sz w:val="71"/>
          <w:szCs w:val="71"/>
          <w:lang w:eastAsia="zh-CN"/>
        </w:rPr>
        <w:t>投</w:t>
      </w:r>
      <w:r>
        <w:rPr>
          <w:rFonts w:ascii="宋体" w:hAnsi="宋体" w:eastAsia="宋体" w:cs="宋体"/>
          <w:spacing w:val="15"/>
          <w:sz w:val="71"/>
          <w:szCs w:val="71"/>
          <w:lang w:eastAsia="zh-CN"/>
        </w:rPr>
        <w:t xml:space="preserve">   </w:t>
      </w:r>
      <w:r>
        <w:rPr>
          <w:rFonts w:ascii="宋体" w:hAnsi="宋体" w:eastAsia="宋体" w:cs="宋体"/>
          <w:spacing w:val="-18"/>
          <w:sz w:val="71"/>
          <w:szCs w:val="71"/>
          <w:lang w:eastAsia="zh-CN"/>
        </w:rPr>
        <w:t>标</w:t>
      </w:r>
      <w:r>
        <w:rPr>
          <w:rFonts w:ascii="宋体" w:hAnsi="宋体" w:eastAsia="宋体" w:cs="宋体"/>
          <w:spacing w:val="22"/>
          <w:sz w:val="71"/>
          <w:szCs w:val="71"/>
          <w:lang w:eastAsia="zh-CN"/>
        </w:rPr>
        <w:t xml:space="preserve">  </w:t>
      </w:r>
      <w:r>
        <w:rPr>
          <w:rFonts w:ascii="宋体" w:hAnsi="宋体" w:eastAsia="宋体" w:cs="宋体"/>
          <w:spacing w:val="-18"/>
          <w:sz w:val="71"/>
          <w:szCs w:val="71"/>
          <w:lang w:eastAsia="zh-CN"/>
        </w:rPr>
        <w:t>文</w:t>
      </w:r>
      <w:r>
        <w:rPr>
          <w:rFonts w:ascii="宋体" w:hAnsi="宋体" w:eastAsia="宋体" w:cs="宋体"/>
          <w:spacing w:val="17"/>
          <w:sz w:val="71"/>
          <w:szCs w:val="71"/>
          <w:lang w:eastAsia="zh-CN"/>
        </w:rPr>
        <w:t xml:space="preserve">  </w:t>
      </w:r>
      <w:r>
        <w:rPr>
          <w:rFonts w:ascii="宋体" w:hAnsi="宋体" w:eastAsia="宋体" w:cs="宋体"/>
          <w:spacing w:val="-18"/>
          <w:sz w:val="71"/>
          <w:szCs w:val="71"/>
          <w:lang w:eastAsia="zh-CN"/>
        </w:rPr>
        <w:t>件</w:t>
      </w:r>
      <w:bookmarkEnd w:id="135"/>
    </w:p>
    <w:p w14:paraId="09BBA24A">
      <w:pPr>
        <w:pStyle w:val="3"/>
        <w:spacing w:line="250" w:lineRule="auto"/>
        <w:rPr>
          <w:lang w:eastAsia="zh-CN"/>
        </w:rPr>
      </w:pPr>
    </w:p>
    <w:p w14:paraId="7E4D9824">
      <w:pPr>
        <w:pStyle w:val="3"/>
        <w:spacing w:line="250" w:lineRule="auto"/>
        <w:rPr>
          <w:lang w:eastAsia="zh-CN"/>
        </w:rPr>
      </w:pPr>
    </w:p>
    <w:p w14:paraId="01D2A42E">
      <w:pPr>
        <w:pStyle w:val="3"/>
        <w:spacing w:line="250" w:lineRule="auto"/>
        <w:rPr>
          <w:lang w:eastAsia="zh-CN"/>
        </w:rPr>
      </w:pPr>
    </w:p>
    <w:p w14:paraId="08F11902">
      <w:pPr>
        <w:pStyle w:val="3"/>
        <w:spacing w:line="250" w:lineRule="auto"/>
        <w:rPr>
          <w:lang w:eastAsia="zh-CN"/>
        </w:rPr>
      </w:pPr>
    </w:p>
    <w:p w14:paraId="24592039">
      <w:pPr>
        <w:pStyle w:val="3"/>
        <w:spacing w:line="250" w:lineRule="auto"/>
        <w:rPr>
          <w:lang w:eastAsia="zh-CN"/>
        </w:rPr>
      </w:pPr>
    </w:p>
    <w:p w14:paraId="0A35E18C">
      <w:pPr>
        <w:pStyle w:val="3"/>
        <w:spacing w:line="250" w:lineRule="auto"/>
        <w:rPr>
          <w:lang w:eastAsia="zh-CN"/>
        </w:rPr>
      </w:pPr>
    </w:p>
    <w:p w14:paraId="501A80F4">
      <w:pPr>
        <w:pStyle w:val="3"/>
        <w:spacing w:line="250" w:lineRule="auto"/>
        <w:rPr>
          <w:lang w:eastAsia="zh-CN"/>
        </w:rPr>
      </w:pPr>
    </w:p>
    <w:p w14:paraId="23D1DE9B">
      <w:pPr>
        <w:pStyle w:val="3"/>
        <w:spacing w:line="250" w:lineRule="auto"/>
        <w:rPr>
          <w:lang w:eastAsia="zh-CN"/>
        </w:rPr>
      </w:pPr>
    </w:p>
    <w:p w14:paraId="4555A6E4">
      <w:pPr>
        <w:pStyle w:val="3"/>
        <w:spacing w:line="251" w:lineRule="auto"/>
        <w:rPr>
          <w:lang w:eastAsia="zh-CN"/>
        </w:rPr>
      </w:pPr>
    </w:p>
    <w:p w14:paraId="01F056B8">
      <w:pPr>
        <w:pStyle w:val="3"/>
        <w:spacing w:line="251" w:lineRule="auto"/>
        <w:rPr>
          <w:lang w:eastAsia="zh-CN"/>
        </w:rPr>
      </w:pPr>
    </w:p>
    <w:p w14:paraId="7C3B74CE">
      <w:pPr>
        <w:pStyle w:val="3"/>
        <w:spacing w:line="251" w:lineRule="auto"/>
        <w:rPr>
          <w:lang w:eastAsia="zh-CN"/>
        </w:rPr>
      </w:pPr>
    </w:p>
    <w:p w14:paraId="0FFD0A3D">
      <w:pPr>
        <w:pStyle w:val="3"/>
        <w:spacing w:line="251" w:lineRule="auto"/>
        <w:rPr>
          <w:lang w:eastAsia="zh-CN"/>
        </w:rPr>
      </w:pPr>
    </w:p>
    <w:p w14:paraId="797E72E4">
      <w:pPr>
        <w:pStyle w:val="3"/>
        <w:spacing w:line="251" w:lineRule="auto"/>
        <w:rPr>
          <w:lang w:eastAsia="zh-CN"/>
        </w:rPr>
      </w:pPr>
    </w:p>
    <w:p w14:paraId="030A7F88">
      <w:pPr>
        <w:pStyle w:val="3"/>
        <w:spacing w:line="251" w:lineRule="auto"/>
        <w:rPr>
          <w:lang w:eastAsia="zh-CN"/>
        </w:rPr>
      </w:pPr>
    </w:p>
    <w:p w14:paraId="44CB2AB2">
      <w:pPr>
        <w:pStyle w:val="3"/>
        <w:spacing w:line="251" w:lineRule="auto"/>
        <w:rPr>
          <w:lang w:eastAsia="zh-CN"/>
        </w:rPr>
      </w:pPr>
    </w:p>
    <w:p w14:paraId="4131C18A">
      <w:pPr>
        <w:pStyle w:val="3"/>
        <w:spacing w:line="251" w:lineRule="auto"/>
        <w:rPr>
          <w:lang w:eastAsia="zh-CN"/>
        </w:rPr>
      </w:pPr>
    </w:p>
    <w:p w14:paraId="2CDA9191">
      <w:pPr>
        <w:pStyle w:val="3"/>
        <w:spacing w:line="251" w:lineRule="auto"/>
        <w:rPr>
          <w:lang w:eastAsia="zh-CN"/>
        </w:rPr>
      </w:pPr>
    </w:p>
    <w:p w14:paraId="580F37A0">
      <w:pPr>
        <w:pStyle w:val="3"/>
        <w:spacing w:line="251" w:lineRule="auto"/>
        <w:rPr>
          <w:lang w:eastAsia="zh-CN"/>
        </w:rPr>
      </w:pPr>
    </w:p>
    <w:p w14:paraId="5AD5C7B2">
      <w:pPr>
        <w:pStyle w:val="3"/>
        <w:spacing w:line="251" w:lineRule="auto"/>
        <w:rPr>
          <w:lang w:eastAsia="zh-CN"/>
        </w:rPr>
      </w:pPr>
    </w:p>
    <w:p w14:paraId="565AD7F2">
      <w:pPr>
        <w:spacing w:before="101" w:line="247" w:lineRule="auto"/>
        <w:ind w:right="160" w:firstLine="2"/>
        <w:rPr>
          <w:rFonts w:hint="eastAsia" w:ascii="宋体" w:hAnsi="宋体" w:eastAsia="宋体" w:cs="宋体"/>
          <w:sz w:val="31"/>
          <w:szCs w:val="31"/>
          <w:lang w:eastAsia="zh-CN"/>
        </w:rPr>
      </w:pPr>
      <w:r>
        <w:rPr>
          <w:rFonts w:ascii="宋体" w:hAnsi="宋体" w:eastAsia="宋体" w:cs="宋体"/>
          <w:spacing w:val="11"/>
          <w:sz w:val="31"/>
          <w:szCs w:val="31"/>
          <w:lang w:eastAsia="zh-CN"/>
        </w:rPr>
        <w:t>投  标  人</w:t>
      </w:r>
      <w:r>
        <w:rPr>
          <w:rFonts w:ascii="宋体" w:hAnsi="宋体" w:eastAsia="宋体" w:cs="宋体"/>
          <w:spacing w:val="-28"/>
          <w:sz w:val="31"/>
          <w:szCs w:val="31"/>
          <w:lang w:eastAsia="zh-CN"/>
        </w:rPr>
        <w:t>：</w:t>
      </w:r>
      <w:r>
        <w:rPr>
          <w:rFonts w:ascii="宋体" w:hAnsi="宋体" w:eastAsia="宋体" w:cs="宋体"/>
          <w:spacing w:val="5"/>
          <w:sz w:val="31"/>
          <w:szCs w:val="31"/>
          <w:u w:val="single"/>
          <w:lang w:eastAsia="zh-CN"/>
        </w:rPr>
        <w:t xml:space="preserve">                              </w:t>
      </w:r>
      <w:r>
        <w:rPr>
          <w:rFonts w:ascii="宋体" w:hAnsi="宋体" w:eastAsia="宋体" w:cs="宋体"/>
          <w:spacing w:val="-28"/>
          <w:sz w:val="31"/>
          <w:szCs w:val="31"/>
          <w:lang w:eastAsia="zh-CN"/>
        </w:rPr>
        <w:t>（</w:t>
      </w:r>
      <w:r>
        <w:rPr>
          <w:rFonts w:ascii="宋体" w:hAnsi="宋体" w:eastAsia="宋体" w:cs="宋体"/>
          <w:spacing w:val="11"/>
          <w:sz w:val="31"/>
          <w:szCs w:val="31"/>
          <w:lang w:eastAsia="zh-CN"/>
        </w:rPr>
        <w:t>盖单位章）</w:t>
      </w:r>
      <w:r>
        <w:rPr>
          <w:rFonts w:ascii="宋体" w:hAnsi="宋体" w:eastAsia="宋体" w:cs="宋体"/>
          <w:spacing w:val="12"/>
          <w:sz w:val="31"/>
          <w:szCs w:val="31"/>
          <w:lang w:eastAsia="zh-CN"/>
        </w:rPr>
        <w:t>法定代表人</w:t>
      </w:r>
      <w:r>
        <w:rPr>
          <w:rFonts w:ascii="宋体" w:hAnsi="宋体" w:eastAsia="宋体" w:cs="宋体"/>
          <w:spacing w:val="-11"/>
          <w:sz w:val="31"/>
          <w:szCs w:val="31"/>
          <w:lang w:eastAsia="zh-CN"/>
        </w:rPr>
        <w:t>：</w:t>
      </w:r>
      <w:r>
        <w:rPr>
          <w:rFonts w:ascii="宋体" w:hAnsi="宋体" w:eastAsia="宋体" w:cs="宋体"/>
          <w:spacing w:val="5"/>
          <w:sz w:val="31"/>
          <w:szCs w:val="31"/>
          <w:u w:val="single"/>
          <w:lang w:eastAsia="zh-CN"/>
        </w:rPr>
        <w:t xml:space="preserve">                             </w:t>
      </w:r>
      <w:r>
        <w:rPr>
          <w:rFonts w:ascii="宋体" w:hAnsi="宋体" w:eastAsia="宋体" w:cs="宋体"/>
          <w:spacing w:val="-11"/>
          <w:sz w:val="31"/>
          <w:szCs w:val="31"/>
          <w:lang w:eastAsia="zh-CN"/>
        </w:rPr>
        <w:t>（</w:t>
      </w:r>
      <w:r>
        <w:rPr>
          <w:rFonts w:ascii="宋体" w:hAnsi="宋体" w:eastAsia="宋体" w:cs="宋体"/>
          <w:spacing w:val="12"/>
          <w:sz w:val="31"/>
          <w:szCs w:val="31"/>
          <w:lang w:eastAsia="zh-CN"/>
        </w:rPr>
        <w:t>签章）</w:t>
      </w:r>
    </w:p>
    <w:p w14:paraId="761B4869">
      <w:pPr>
        <w:spacing w:before="1" w:line="224" w:lineRule="auto"/>
        <w:ind w:left="53"/>
        <w:rPr>
          <w:rFonts w:hint="eastAsia" w:ascii="宋体" w:hAnsi="宋体" w:eastAsia="宋体" w:cs="宋体"/>
          <w:sz w:val="31"/>
          <w:szCs w:val="31"/>
          <w:lang w:eastAsia="zh-CN"/>
        </w:rPr>
      </w:pPr>
      <w:r>
        <w:rPr>
          <w:rFonts w:ascii="宋体" w:hAnsi="宋体" w:eastAsia="宋体" w:cs="宋体"/>
          <w:spacing w:val="-12"/>
          <w:sz w:val="31"/>
          <w:szCs w:val="31"/>
          <w:lang w:eastAsia="zh-CN"/>
        </w:rPr>
        <w:t>日</w:t>
      </w:r>
      <w:r>
        <w:rPr>
          <w:rFonts w:ascii="宋体" w:hAnsi="宋体" w:eastAsia="宋体" w:cs="宋体"/>
          <w:spacing w:val="7"/>
          <w:sz w:val="31"/>
          <w:szCs w:val="31"/>
          <w:lang w:eastAsia="zh-CN"/>
        </w:rPr>
        <w:t xml:space="preserve">      </w:t>
      </w:r>
      <w:r>
        <w:rPr>
          <w:rFonts w:ascii="宋体" w:hAnsi="宋体" w:eastAsia="宋体" w:cs="宋体"/>
          <w:spacing w:val="-12"/>
          <w:sz w:val="31"/>
          <w:szCs w:val="31"/>
          <w:lang w:eastAsia="zh-CN"/>
        </w:rPr>
        <w:t>期：</w:t>
      </w:r>
      <w:r>
        <w:rPr>
          <w:rFonts w:ascii="宋体" w:hAnsi="宋体" w:eastAsia="宋体" w:cs="宋体"/>
          <w:spacing w:val="5"/>
          <w:sz w:val="31"/>
          <w:szCs w:val="31"/>
          <w:u w:val="single"/>
          <w:lang w:eastAsia="zh-CN"/>
        </w:rPr>
        <w:t xml:space="preserve">        </w:t>
      </w:r>
      <w:r>
        <w:rPr>
          <w:rFonts w:ascii="宋体" w:hAnsi="宋体" w:eastAsia="宋体" w:cs="宋体"/>
          <w:spacing w:val="-137"/>
          <w:sz w:val="31"/>
          <w:szCs w:val="31"/>
          <w:lang w:eastAsia="zh-CN"/>
        </w:rPr>
        <w:t xml:space="preserve"> </w:t>
      </w:r>
      <w:r>
        <w:rPr>
          <w:rFonts w:ascii="宋体" w:hAnsi="宋体" w:eastAsia="宋体" w:cs="宋体"/>
          <w:spacing w:val="-12"/>
          <w:sz w:val="31"/>
          <w:szCs w:val="31"/>
          <w:lang w:eastAsia="zh-CN"/>
        </w:rPr>
        <w:t>年</w:t>
      </w:r>
      <w:r>
        <w:rPr>
          <w:rFonts w:ascii="宋体" w:hAnsi="宋体" w:eastAsia="宋体" w:cs="宋体"/>
          <w:spacing w:val="-153"/>
          <w:sz w:val="31"/>
          <w:szCs w:val="31"/>
          <w:lang w:eastAsia="zh-CN"/>
        </w:rPr>
        <w:t xml:space="preserve"> </w:t>
      </w:r>
      <w:r>
        <w:rPr>
          <w:rFonts w:ascii="宋体" w:hAnsi="宋体" w:eastAsia="宋体" w:cs="宋体"/>
          <w:spacing w:val="4"/>
          <w:sz w:val="31"/>
          <w:szCs w:val="31"/>
          <w:u w:val="single"/>
          <w:lang w:eastAsia="zh-CN"/>
        </w:rPr>
        <w:t xml:space="preserve">    </w:t>
      </w:r>
      <w:r>
        <w:rPr>
          <w:rFonts w:ascii="宋体" w:hAnsi="宋体" w:eastAsia="宋体" w:cs="宋体"/>
          <w:spacing w:val="-132"/>
          <w:sz w:val="31"/>
          <w:szCs w:val="31"/>
          <w:lang w:eastAsia="zh-CN"/>
        </w:rPr>
        <w:t xml:space="preserve"> </w:t>
      </w:r>
      <w:r>
        <w:rPr>
          <w:rFonts w:ascii="宋体" w:hAnsi="宋体" w:eastAsia="宋体" w:cs="宋体"/>
          <w:spacing w:val="-12"/>
          <w:sz w:val="31"/>
          <w:szCs w:val="31"/>
          <w:lang w:eastAsia="zh-CN"/>
        </w:rPr>
        <w:t>月</w:t>
      </w:r>
      <w:r>
        <w:rPr>
          <w:rFonts w:ascii="宋体" w:hAnsi="宋体" w:eastAsia="宋体" w:cs="宋体"/>
          <w:spacing w:val="-152"/>
          <w:sz w:val="31"/>
          <w:szCs w:val="31"/>
          <w:lang w:eastAsia="zh-CN"/>
        </w:rPr>
        <w:t xml:space="preserve"> </w:t>
      </w:r>
      <w:r>
        <w:rPr>
          <w:rFonts w:ascii="宋体" w:hAnsi="宋体" w:eastAsia="宋体" w:cs="宋体"/>
          <w:spacing w:val="4"/>
          <w:sz w:val="31"/>
          <w:szCs w:val="31"/>
          <w:u w:val="single"/>
          <w:lang w:eastAsia="zh-CN"/>
        </w:rPr>
        <w:t xml:space="preserve">    </w:t>
      </w:r>
      <w:r>
        <w:rPr>
          <w:rFonts w:ascii="宋体" w:hAnsi="宋体" w:eastAsia="宋体" w:cs="宋体"/>
          <w:spacing w:val="-85"/>
          <w:sz w:val="31"/>
          <w:szCs w:val="31"/>
          <w:lang w:eastAsia="zh-CN"/>
        </w:rPr>
        <w:t xml:space="preserve"> </w:t>
      </w:r>
      <w:r>
        <w:rPr>
          <w:rFonts w:ascii="宋体" w:hAnsi="宋体" w:eastAsia="宋体" w:cs="宋体"/>
          <w:spacing w:val="-12"/>
          <w:sz w:val="31"/>
          <w:szCs w:val="31"/>
          <w:lang w:eastAsia="zh-CN"/>
        </w:rPr>
        <w:t>日</w:t>
      </w:r>
    </w:p>
    <w:p w14:paraId="0FB5DAC2">
      <w:pPr>
        <w:spacing w:line="224" w:lineRule="auto"/>
        <w:rPr>
          <w:rFonts w:hint="eastAsia" w:ascii="宋体" w:hAnsi="宋体" w:eastAsia="宋体" w:cs="宋体"/>
          <w:sz w:val="31"/>
          <w:szCs w:val="31"/>
          <w:lang w:eastAsia="zh-CN"/>
        </w:rPr>
        <w:sectPr>
          <w:footerReference r:id="rId30" w:type="default"/>
          <w:pgSz w:w="11907" w:h="16840"/>
          <w:pgMar w:top="1431" w:right="1658" w:bottom="1362" w:left="1487" w:header="0" w:footer="1200" w:gutter="0"/>
          <w:cols w:space="720" w:num="1"/>
        </w:sectPr>
      </w:pPr>
    </w:p>
    <w:p w14:paraId="4E960CA2">
      <w:pPr>
        <w:pStyle w:val="3"/>
        <w:spacing w:line="416" w:lineRule="auto"/>
        <w:rPr>
          <w:lang w:eastAsia="zh-CN"/>
        </w:rPr>
      </w:pPr>
    </w:p>
    <w:p w14:paraId="6D6F799E">
      <w:pPr>
        <w:spacing w:before="91" w:line="222" w:lineRule="auto"/>
        <w:ind w:left="3642"/>
        <w:outlineLvl w:val="1"/>
        <w:rPr>
          <w:rFonts w:hint="eastAsia" w:ascii="宋体" w:hAnsi="宋体" w:eastAsia="宋体" w:cs="宋体"/>
          <w:sz w:val="28"/>
          <w:szCs w:val="28"/>
          <w:lang w:eastAsia="zh-CN"/>
        </w:rPr>
      </w:pPr>
      <w:bookmarkStart w:id="136" w:name="bookmark89"/>
      <w:bookmarkEnd w:id="136"/>
      <w:bookmarkStart w:id="137" w:name="bookmark90"/>
      <w:bookmarkEnd w:id="137"/>
      <w:bookmarkStart w:id="138" w:name="_Toc1853"/>
      <w:r>
        <w:rPr>
          <w:rFonts w:ascii="宋体" w:hAnsi="宋体" w:eastAsia="宋体" w:cs="宋体"/>
          <w:b/>
          <w:bCs/>
          <w:spacing w:val="-35"/>
          <w:sz w:val="28"/>
          <w:szCs w:val="28"/>
          <w:lang w:eastAsia="zh-CN"/>
        </w:rPr>
        <w:t>目</w:t>
      </w:r>
      <w:r>
        <w:rPr>
          <w:rFonts w:ascii="宋体" w:hAnsi="宋体" w:eastAsia="宋体" w:cs="宋体"/>
          <w:spacing w:val="3"/>
          <w:sz w:val="28"/>
          <w:szCs w:val="28"/>
          <w:lang w:eastAsia="zh-CN"/>
        </w:rPr>
        <w:t xml:space="preserve">    </w:t>
      </w:r>
      <w:r>
        <w:rPr>
          <w:rFonts w:ascii="宋体" w:hAnsi="宋体" w:eastAsia="宋体" w:cs="宋体"/>
          <w:b/>
          <w:bCs/>
          <w:spacing w:val="-35"/>
          <w:sz w:val="28"/>
          <w:szCs w:val="28"/>
          <w:lang w:eastAsia="zh-CN"/>
        </w:rPr>
        <w:t>录</w:t>
      </w:r>
      <w:bookmarkEnd w:id="138"/>
    </w:p>
    <w:p w14:paraId="68998946">
      <w:pPr>
        <w:spacing w:before="53" w:line="360" w:lineRule="auto"/>
        <w:ind w:left="123"/>
        <w:rPr>
          <w:rFonts w:hint="eastAsia" w:ascii="宋体" w:hAnsi="宋体" w:eastAsia="宋体" w:cs="宋体"/>
          <w:lang w:eastAsia="zh-CN"/>
        </w:rPr>
      </w:pPr>
      <w:r>
        <w:rPr>
          <w:rFonts w:hint="eastAsia" w:ascii="宋体" w:hAnsi="宋体" w:eastAsia="宋体" w:cs="宋体"/>
          <w:spacing w:val="7"/>
          <w:lang w:eastAsia="zh-CN"/>
        </w:rPr>
        <w:t>一、商务文件</w:t>
      </w:r>
    </w:p>
    <w:p w14:paraId="65342B67">
      <w:pPr>
        <w:spacing w:before="27" w:line="360" w:lineRule="auto"/>
        <w:ind w:left="557"/>
        <w:rPr>
          <w:rFonts w:hint="eastAsia" w:ascii="宋体" w:hAnsi="宋体" w:eastAsia="宋体" w:cs="宋体"/>
          <w:lang w:eastAsia="zh-CN"/>
        </w:rPr>
      </w:pPr>
      <w:r>
        <w:rPr>
          <w:rFonts w:hint="eastAsia" w:ascii="宋体" w:hAnsi="宋体" w:eastAsia="宋体" w:cs="宋体"/>
          <w:spacing w:val="7"/>
          <w:lang w:eastAsia="zh-CN"/>
        </w:rPr>
        <w:t>（一）投标一览表</w:t>
      </w:r>
    </w:p>
    <w:p w14:paraId="1D71FA9E">
      <w:pPr>
        <w:spacing w:before="24" w:line="360" w:lineRule="auto"/>
        <w:ind w:left="557"/>
        <w:rPr>
          <w:rFonts w:hint="eastAsia" w:ascii="宋体" w:hAnsi="宋体" w:eastAsia="宋体" w:cs="宋体"/>
          <w:lang w:eastAsia="zh-CN"/>
        </w:rPr>
      </w:pPr>
      <w:r>
        <w:rPr>
          <w:rFonts w:hint="eastAsia" w:ascii="宋体" w:hAnsi="宋体" w:eastAsia="宋体" w:cs="宋体"/>
          <w:spacing w:val="5"/>
          <w:lang w:eastAsia="zh-CN"/>
        </w:rPr>
        <w:t>（二）投标函；</w:t>
      </w:r>
    </w:p>
    <w:p w14:paraId="38A83DF7">
      <w:pPr>
        <w:spacing w:before="26" w:line="360" w:lineRule="auto"/>
        <w:ind w:left="557"/>
        <w:rPr>
          <w:rFonts w:hint="eastAsia" w:ascii="宋体" w:hAnsi="宋体" w:eastAsia="宋体" w:cs="宋体"/>
          <w:lang w:eastAsia="zh-CN"/>
        </w:rPr>
      </w:pPr>
      <w:r>
        <w:rPr>
          <w:rFonts w:hint="eastAsia" w:ascii="宋体" w:hAnsi="宋体" w:eastAsia="宋体" w:cs="宋体"/>
          <w:spacing w:val="6"/>
          <w:lang w:eastAsia="zh-CN"/>
        </w:rPr>
        <w:t>（三）投标函附录；</w:t>
      </w:r>
    </w:p>
    <w:p w14:paraId="295DF9E9">
      <w:pPr>
        <w:spacing w:before="24" w:line="360" w:lineRule="auto"/>
        <w:ind w:left="557"/>
        <w:rPr>
          <w:rFonts w:hint="eastAsia" w:ascii="宋体" w:hAnsi="宋体" w:eastAsia="宋体" w:cs="宋体"/>
          <w:lang w:eastAsia="zh-CN"/>
        </w:rPr>
      </w:pPr>
      <w:r>
        <w:rPr>
          <w:rFonts w:hint="eastAsia" w:ascii="宋体" w:hAnsi="宋体" w:eastAsia="宋体" w:cs="宋体"/>
          <w:spacing w:val="7"/>
          <w:lang w:eastAsia="zh-CN"/>
        </w:rPr>
        <w:t>（四）法定代表人身份证明；</w:t>
      </w:r>
    </w:p>
    <w:p w14:paraId="15491692">
      <w:pPr>
        <w:spacing w:before="24" w:line="360" w:lineRule="auto"/>
        <w:ind w:left="557"/>
        <w:rPr>
          <w:rFonts w:hint="eastAsia" w:ascii="宋体" w:hAnsi="宋体" w:eastAsia="宋体" w:cs="宋体"/>
          <w:lang w:eastAsia="zh-CN"/>
        </w:rPr>
      </w:pPr>
      <w:r>
        <w:rPr>
          <w:rFonts w:hint="eastAsia" w:ascii="宋体" w:hAnsi="宋体" w:eastAsia="宋体" w:cs="宋体"/>
          <w:spacing w:val="8"/>
          <w:lang w:eastAsia="zh-CN"/>
        </w:rPr>
        <w:t>（五）联合体协议书（如有</w:t>
      </w:r>
      <w:r>
        <w:rPr>
          <w:rFonts w:hint="eastAsia" w:ascii="宋体" w:hAnsi="宋体" w:eastAsia="宋体" w:cs="宋体"/>
          <w:spacing w:val="1"/>
          <w:lang w:eastAsia="zh-CN"/>
        </w:rPr>
        <w:t>）；</w:t>
      </w:r>
    </w:p>
    <w:p w14:paraId="2FF397FC">
      <w:pPr>
        <w:spacing w:before="29" w:line="360" w:lineRule="auto"/>
        <w:ind w:left="557"/>
        <w:rPr>
          <w:rFonts w:hint="eastAsia" w:ascii="宋体" w:hAnsi="宋体" w:eastAsia="宋体" w:cs="宋体"/>
          <w:lang w:eastAsia="zh-CN"/>
        </w:rPr>
      </w:pPr>
      <w:r>
        <w:rPr>
          <w:rFonts w:hint="eastAsia" w:ascii="宋体" w:hAnsi="宋体" w:eastAsia="宋体" w:cs="宋体"/>
          <w:spacing w:val="6"/>
          <w:lang w:eastAsia="zh-CN"/>
        </w:rPr>
        <w:t>（六）投标保证金；</w:t>
      </w:r>
    </w:p>
    <w:p w14:paraId="2F1A7A2F">
      <w:pPr>
        <w:spacing w:before="23" w:line="360" w:lineRule="auto"/>
        <w:ind w:left="557"/>
        <w:rPr>
          <w:rFonts w:hint="eastAsia" w:ascii="宋体" w:hAnsi="宋体" w:eastAsia="宋体" w:cs="宋体"/>
          <w:lang w:eastAsia="zh-CN"/>
        </w:rPr>
      </w:pPr>
      <w:r>
        <w:rPr>
          <w:rFonts w:hint="eastAsia" w:ascii="宋体" w:hAnsi="宋体" w:eastAsia="宋体" w:cs="宋体"/>
          <w:spacing w:val="7"/>
          <w:lang w:eastAsia="zh-CN"/>
        </w:rPr>
        <w:t>（七）资格审查资料；</w:t>
      </w:r>
    </w:p>
    <w:sdt>
      <w:sdtPr>
        <w:rPr>
          <w:rFonts w:hint="eastAsia" w:ascii="宋体" w:hAnsi="宋体" w:eastAsia="宋体" w:cs="宋体"/>
        </w:rPr>
        <w:id w:val="516550996"/>
        <w:docPartObj>
          <w:docPartGallery w:val="Table of Contents"/>
          <w:docPartUnique/>
        </w:docPartObj>
      </w:sdtPr>
      <w:sdtEndPr>
        <w:rPr>
          <w:rFonts w:hint="eastAsia" w:ascii="宋体" w:hAnsi="宋体" w:eastAsia="宋体" w:cs="宋体"/>
        </w:rPr>
      </w:sdtEndPr>
      <w:sdtContent>
        <w:p w14:paraId="25CE3C89">
          <w:pPr>
            <w:spacing w:before="27" w:line="360" w:lineRule="auto"/>
            <w:ind w:left="756"/>
            <w:rPr>
              <w:rFonts w:hint="eastAsia" w:ascii="宋体" w:hAnsi="宋体" w:eastAsia="宋体" w:cs="宋体"/>
              <w:lang w:eastAsia="zh-CN"/>
            </w:rPr>
          </w:pPr>
          <w:r>
            <w:rPr>
              <w:rFonts w:hint="eastAsia" w:ascii="宋体" w:hAnsi="宋体" w:eastAsia="宋体" w:cs="宋体"/>
              <w:spacing w:val="6"/>
              <w:lang w:eastAsia="zh-CN"/>
            </w:rPr>
            <w:t>1.投标人基本情况</w:t>
          </w:r>
        </w:p>
        <w:p w14:paraId="73F516FA">
          <w:pPr>
            <w:spacing w:before="25" w:line="360" w:lineRule="auto"/>
            <w:ind w:left="967"/>
            <w:rPr>
              <w:rFonts w:hint="eastAsia" w:ascii="宋体" w:hAnsi="宋体" w:eastAsia="宋体" w:cs="宋体"/>
              <w:lang w:eastAsia="zh-CN"/>
            </w:rPr>
          </w:pPr>
          <w:r>
            <w:rPr>
              <w:rFonts w:hint="eastAsia" w:ascii="宋体" w:hAnsi="宋体" w:eastAsia="宋体" w:cs="宋体"/>
              <w:spacing w:val="5"/>
              <w:lang w:eastAsia="zh-CN"/>
            </w:rPr>
            <w:t>1-1</w:t>
          </w:r>
          <w:r>
            <w:rPr>
              <w:rFonts w:hint="eastAsia" w:ascii="宋体" w:hAnsi="宋体" w:eastAsia="宋体" w:cs="宋体"/>
              <w:spacing w:val="18"/>
              <w:w w:val="101"/>
              <w:lang w:eastAsia="zh-CN"/>
            </w:rPr>
            <w:t xml:space="preserve"> </w:t>
          </w:r>
          <w:r>
            <w:rPr>
              <w:rFonts w:hint="eastAsia" w:ascii="宋体" w:hAnsi="宋体" w:eastAsia="宋体" w:cs="宋体"/>
              <w:spacing w:val="5"/>
              <w:lang w:eastAsia="zh-CN"/>
            </w:rPr>
            <w:t>投标人基本情况表；</w:t>
          </w:r>
        </w:p>
        <w:p w14:paraId="1C7F7267">
          <w:pPr>
            <w:spacing w:before="28" w:line="360" w:lineRule="auto"/>
            <w:ind w:left="967"/>
            <w:rPr>
              <w:rFonts w:hint="eastAsia" w:ascii="宋体" w:hAnsi="宋体" w:eastAsia="宋体" w:cs="宋体"/>
              <w:lang w:eastAsia="zh-CN"/>
            </w:rPr>
          </w:pPr>
          <w:r>
            <w:rPr>
              <w:rFonts w:hint="eastAsia" w:ascii="宋体" w:hAnsi="宋体" w:eastAsia="宋体" w:cs="宋体"/>
              <w:spacing w:val="5"/>
              <w:lang w:eastAsia="zh-CN"/>
            </w:rPr>
            <w:t>1-2</w:t>
          </w:r>
          <w:r>
            <w:rPr>
              <w:rFonts w:hint="eastAsia" w:ascii="宋体" w:hAnsi="宋体" w:eastAsia="宋体" w:cs="宋体"/>
              <w:spacing w:val="18"/>
              <w:w w:val="102"/>
              <w:lang w:eastAsia="zh-CN"/>
            </w:rPr>
            <w:t xml:space="preserve"> </w:t>
          </w:r>
          <w:r>
            <w:rPr>
              <w:rFonts w:hint="eastAsia" w:ascii="宋体" w:hAnsi="宋体" w:eastAsia="宋体" w:cs="宋体"/>
              <w:spacing w:val="5"/>
              <w:lang w:eastAsia="zh-CN"/>
            </w:rPr>
            <w:t>关联单位情况说明；</w:t>
          </w:r>
        </w:p>
        <w:p w14:paraId="60549D60">
          <w:pPr>
            <w:spacing w:before="24" w:line="360" w:lineRule="auto"/>
            <w:ind w:left="967"/>
            <w:rPr>
              <w:rFonts w:hint="eastAsia" w:ascii="宋体" w:hAnsi="宋体" w:eastAsia="宋体" w:cs="宋体"/>
              <w:lang w:eastAsia="zh-CN"/>
            </w:rPr>
          </w:pPr>
          <w:r>
            <w:rPr>
              <w:rFonts w:hint="eastAsia" w:ascii="宋体" w:hAnsi="宋体" w:eastAsia="宋体" w:cs="宋体"/>
              <w:spacing w:val="6"/>
              <w:lang w:eastAsia="zh-CN"/>
            </w:rPr>
            <w:t>1-3</w:t>
          </w:r>
          <w:r>
            <w:rPr>
              <w:rFonts w:hint="eastAsia" w:ascii="宋体" w:hAnsi="宋体" w:eastAsia="宋体" w:cs="宋体"/>
              <w:spacing w:val="25"/>
              <w:w w:val="101"/>
              <w:lang w:eastAsia="zh-CN"/>
            </w:rPr>
            <w:t xml:space="preserve"> </w:t>
          </w:r>
          <w:r>
            <w:rPr>
              <w:rFonts w:hint="eastAsia" w:ascii="宋体" w:hAnsi="宋体" w:eastAsia="宋体" w:cs="宋体"/>
              <w:spacing w:val="6"/>
              <w:lang w:eastAsia="zh-CN"/>
            </w:rPr>
            <w:t>投标人基本情况其它材料</w:t>
          </w:r>
        </w:p>
        <w:p w14:paraId="2926626A">
          <w:pPr>
            <w:spacing w:before="28" w:line="360" w:lineRule="auto"/>
            <w:ind w:left="750"/>
            <w:rPr>
              <w:rFonts w:hint="eastAsia" w:ascii="宋体" w:hAnsi="宋体" w:eastAsia="宋体" w:cs="宋体"/>
              <w:lang w:eastAsia="zh-CN"/>
            </w:rPr>
          </w:pPr>
          <w:r>
            <w:rPr>
              <w:rFonts w:hint="eastAsia" w:ascii="宋体" w:hAnsi="宋体" w:eastAsia="宋体" w:cs="宋体"/>
              <w:spacing w:val="4"/>
              <w:lang w:eastAsia="zh-CN"/>
            </w:rPr>
            <w:t>2.近</w:t>
          </w:r>
          <w:r>
            <w:rPr>
              <w:rFonts w:hint="eastAsia" w:ascii="宋体" w:hAnsi="宋体" w:eastAsia="宋体" w:cs="宋体"/>
              <w:spacing w:val="4"/>
              <w:u w:val="single"/>
              <w:lang w:eastAsia="zh-CN"/>
            </w:rPr>
            <w:t xml:space="preserve">  </w:t>
          </w:r>
          <w:r>
            <w:rPr>
              <w:rFonts w:hint="eastAsia" w:ascii="宋体" w:hAnsi="宋体" w:eastAsia="宋体" w:cs="宋体"/>
              <w:spacing w:val="-82"/>
              <w:lang w:eastAsia="zh-CN"/>
            </w:rPr>
            <w:t xml:space="preserve"> </w:t>
          </w:r>
          <w:r>
            <w:rPr>
              <w:rFonts w:hint="eastAsia" w:ascii="宋体" w:hAnsi="宋体" w:eastAsia="宋体" w:cs="宋体"/>
              <w:spacing w:val="4"/>
              <w:lang w:eastAsia="zh-CN"/>
            </w:rPr>
            <w:t>年财务状况；</w:t>
          </w:r>
        </w:p>
        <w:p w14:paraId="409A3D9F">
          <w:pPr>
            <w:spacing w:before="24" w:line="360" w:lineRule="auto"/>
            <w:ind w:left="749"/>
            <w:rPr>
              <w:rFonts w:hint="eastAsia" w:ascii="宋体" w:hAnsi="宋体" w:eastAsia="宋体" w:cs="宋体"/>
              <w:lang w:eastAsia="zh-CN"/>
            </w:rPr>
          </w:pPr>
          <w:r>
            <w:rPr>
              <w:rFonts w:hint="eastAsia" w:ascii="宋体" w:hAnsi="宋体" w:eastAsia="宋体" w:cs="宋体"/>
              <w:spacing w:val="6"/>
              <w:lang w:eastAsia="zh-CN"/>
            </w:rPr>
            <w:t>3.近</w:t>
          </w:r>
          <w:r>
            <w:rPr>
              <w:rFonts w:hint="eastAsia" w:ascii="宋体" w:hAnsi="宋体" w:eastAsia="宋体" w:cs="宋体"/>
              <w:spacing w:val="6"/>
              <w:u w:val="single"/>
              <w:lang w:eastAsia="zh-CN"/>
            </w:rPr>
            <w:t xml:space="preserve">  </w:t>
          </w:r>
          <w:r>
            <w:rPr>
              <w:rFonts w:hint="eastAsia" w:ascii="宋体" w:hAnsi="宋体" w:eastAsia="宋体" w:cs="宋体"/>
              <w:spacing w:val="-83"/>
              <w:lang w:eastAsia="zh-CN"/>
            </w:rPr>
            <w:t xml:space="preserve"> </w:t>
          </w:r>
          <w:r>
            <w:rPr>
              <w:rFonts w:hint="eastAsia" w:ascii="宋体" w:hAnsi="宋体" w:eastAsia="宋体" w:cs="宋体"/>
              <w:spacing w:val="6"/>
              <w:lang w:eastAsia="zh-CN"/>
            </w:rPr>
            <w:t>年完成类似业绩情况；</w:t>
          </w:r>
        </w:p>
        <w:p w14:paraId="783AD0AE">
          <w:pPr>
            <w:spacing w:before="27" w:line="360" w:lineRule="auto"/>
            <w:ind w:left="743"/>
            <w:rPr>
              <w:rFonts w:hint="eastAsia" w:ascii="宋体" w:hAnsi="宋体" w:eastAsia="宋体" w:cs="宋体"/>
              <w:lang w:eastAsia="zh-CN"/>
            </w:rPr>
          </w:pPr>
          <w:r>
            <w:rPr>
              <w:rFonts w:hint="eastAsia" w:ascii="宋体" w:hAnsi="宋体" w:eastAsia="宋体" w:cs="宋体"/>
              <w:spacing w:val="7"/>
              <w:lang w:eastAsia="zh-CN"/>
            </w:rPr>
            <w:t>4.企业信誉情况</w:t>
          </w:r>
        </w:p>
        <w:p w14:paraId="03648DD7">
          <w:pPr>
            <w:spacing w:before="25" w:line="360" w:lineRule="auto"/>
            <w:ind w:left="954"/>
            <w:rPr>
              <w:rFonts w:hint="eastAsia" w:ascii="宋体" w:hAnsi="宋体" w:eastAsia="宋体" w:cs="宋体"/>
              <w:lang w:eastAsia="zh-CN"/>
            </w:rPr>
          </w:pPr>
          <w:r>
            <w:rPr>
              <w:rFonts w:hint="eastAsia" w:ascii="宋体" w:hAnsi="宋体" w:eastAsia="宋体" w:cs="宋体"/>
              <w:spacing w:val="5"/>
              <w:lang w:eastAsia="zh-CN"/>
            </w:rPr>
            <w:t>4-1</w:t>
          </w:r>
          <w:r>
            <w:rPr>
              <w:rFonts w:hint="eastAsia" w:ascii="宋体" w:hAnsi="宋体" w:eastAsia="宋体" w:cs="宋体"/>
              <w:spacing w:val="27"/>
              <w:w w:val="101"/>
              <w:lang w:eastAsia="zh-CN"/>
            </w:rPr>
            <w:t xml:space="preserve"> </w:t>
          </w:r>
          <w:r>
            <w:rPr>
              <w:rFonts w:hint="eastAsia" w:ascii="宋体" w:hAnsi="宋体" w:eastAsia="宋体" w:cs="宋体"/>
              <w:spacing w:val="5"/>
              <w:lang w:eastAsia="zh-CN"/>
            </w:rPr>
            <w:t>投标人信誉声明；</w:t>
          </w:r>
        </w:p>
        <w:p w14:paraId="43A21080">
          <w:pPr>
            <w:spacing w:before="27" w:line="360" w:lineRule="auto"/>
            <w:ind w:left="954"/>
            <w:rPr>
              <w:rFonts w:hint="eastAsia" w:ascii="宋体" w:hAnsi="宋体" w:eastAsia="宋体" w:cs="宋体"/>
              <w:lang w:eastAsia="zh-CN"/>
            </w:rPr>
          </w:pPr>
          <w:r>
            <w:rPr>
              <w:rFonts w:hint="eastAsia" w:ascii="宋体" w:hAnsi="宋体" w:eastAsia="宋体" w:cs="宋体"/>
              <w:spacing w:val="6"/>
              <w:lang w:eastAsia="zh-CN"/>
            </w:rPr>
            <w:t>4-2</w:t>
          </w:r>
          <w:r>
            <w:rPr>
              <w:rFonts w:hint="eastAsia" w:ascii="宋体" w:hAnsi="宋体" w:eastAsia="宋体" w:cs="宋体"/>
              <w:spacing w:val="19"/>
              <w:w w:val="101"/>
              <w:lang w:eastAsia="zh-CN"/>
            </w:rPr>
            <w:t xml:space="preserve"> </w:t>
          </w:r>
          <w:r>
            <w:rPr>
              <w:rFonts w:hint="eastAsia" w:ascii="宋体" w:hAnsi="宋体" w:eastAsia="宋体" w:cs="宋体"/>
              <w:spacing w:val="6"/>
              <w:lang w:eastAsia="zh-CN"/>
            </w:rPr>
            <w:t>行贿犯罪档案查询；</w:t>
          </w:r>
        </w:p>
        <w:p w14:paraId="3B5FDC76">
          <w:pPr>
            <w:spacing w:before="24" w:line="360" w:lineRule="auto"/>
            <w:ind w:left="954"/>
            <w:rPr>
              <w:rFonts w:hint="eastAsia" w:ascii="宋体" w:hAnsi="宋体" w:eastAsia="宋体" w:cs="宋体"/>
              <w:lang w:eastAsia="zh-CN"/>
            </w:rPr>
          </w:pPr>
          <w:r>
            <w:rPr>
              <w:rFonts w:hint="eastAsia" w:ascii="宋体" w:hAnsi="宋体" w:eastAsia="宋体" w:cs="宋体"/>
              <w:spacing w:val="6"/>
              <w:lang w:eastAsia="zh-CN"/>
            </w:rPr>
            <w:t>4-2</w:t>
          </w:r>
          <w:r>
            <w:rPr>
              <w:rFonts w:hint="eastAsia" w:ascii="宋体" w:hAnsi="宋体" w:eastAsia="宋体" w:cs="宋体"/>
              <w:spacing w:val="27"/>
              <w:w w:val="101"/>
              <w:lang w:eastAsia="zh-CN"/>
            </w:rPr>
            <w:t xml:space="preserve"> </w:t>
          </w:r>
          <w:r>
            <w:rPr>
              <w:rFonts w:hint="eastAsia" w:ascii="宋体" w:hAnsi="宋体" w:eastAsia="宋体" w:cs="宋体"/>
              <w:spacing w:val="6"/>
              <w:lang w:eastAsia="zh-CN"/>
            </w:rPr>
            <w:t>失信被执行人查询结果；</w:t>
          </w:r>
        </w:p>
        <w:p w14:paraId="67996C2A">
          <w:pPr>
            <w:spacing w:before="27" w:line="360" w:lineRule="auto"/>
            <w:ind w:left="954"/>
            <w:rPr>
              <w:rFonts w:hint="eastAsia" w:ascii="宋体" w:hAnsi="宋体" w:eastAsia="宋体" w:cs="宋体"/>
              <w:lang w:eastAsia="zh-CN"/>
            </w:rPr>
          </w:pPr>
          <w:r>
            <w:rPr>
              <w:rFonts w:hint="eastAsia" w:ascii="宋体" w:hAnsi="宋体" w:eastAsia="宋体" w:cs="宋体"/>
              <w:spacing w:val="6"/>
              <w:lang w:eastAsia="zh-CN"/>
            </w:rPr>
            <w:t>4-3</w:t>
          </w:r>
          <w:r>
            <w:rPr>
              <w:rFonts w:hint="eastAsia" w:ascii="宋体" w:hAnsi="宋体" w:eastAsia="宋体" w:cs="宋体"/>
              <w:spacing w:val="26"/>
              <w:w w:val="101"/>
              <w:lang w:eastAsia="zh-CN"/>
            </w:rPr>
            <w:t xml:space="preserve"> </w:t>
          </w:r>
          <w:r>
            <w:rPr>
              <w:rFonts w:hint="eastAsia" w:ascii="宋体" w:hAnsi="宋体" w:eastAsia="宋体" w:cs="宋体"/>
              <w:spacing w:val="6"/>
              <w:lang w:eastAsia="zh-CN"/>
            </w:rPr>
            <w:t>近</w:t>
          </w:r>
          <w:r>
            <w:rPr>
              <w:rFonts w:hint="eastAsia" w:ascii="宋体" w:hAnsi="宋体" w:eastAsia="宋体" w:cs="宋体"/>
              <w:spacing w:val="-98"/>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90"/>
              <w:lang w:eastAsia="zh-CN"/>
            </w:rPr>
            <w:t xml:space="preserve"> </w:t>
          </w:r>
          <w:r>
            <w:rPr>
              <w:rFonts w:hint="eastAsia" w:ascii="宋体" w:hAnsi="宋体" w:eastAsia="宋体" w:cs="宋体"/>
              <w:spacing w:val="6"/>
              <w:lang w:eastAsia="zh-CN"/>
            </w:rPr>
            <w:t>年发生的诉讼和仲裁情况；</w:t>
          </w:r>
        </w:p>
        <w:p w14:paraId="03D7642C">
          <w:pPr>
            <w:spacing w:before="24" w:line="360" w:lineRule="auto"/>
            <w:ind w:left="954"/>
            <w:rPr>
              <w:rFonts w:hint="eastAsia" w:ascii="宋体" w:hAnsi="宋体" w:eastAsia="宋体" w:cs="宋体"/>
              <w:lang w:eastAsia="zh-CN"/>
            </w:rPr>
          </w:pPr>
          <w:r>
            <w:rPr>
              <w:rFonts w:hint="eastAsia" w:ascii="宋体" w:hAnsi="宋体" w:eastAsia="宋体" w:cs="宋体"/>
              <w:spacing w:val="6"/>
              <w:lang w:eastAsia="zh-CN"/>
            </w:rPr>
            <w:t>4-4</w:t>
          </w:r>
          <w:r>
            <w:rPr>
              <w:rFonts w:hint="eastAsia" w:ascii="宋体" w:hAnsi="宋体" w:eastAsia="宋体" w:cs="宋体"/>
              <w:spacing w:val="21"/>
              <w:w w:val="101"/>
              <w:lang w:eastAsia="zh-CN"/>
            </w:rPr>
            <w:t xml:space="preserve"> </w:t>
          </w:r>
          <w:r>
            <w:rPr>
              <w:rFonts w:hint="eastAsia" w:ascii="宋体" w:hAnsi="宋体" w:eastAsia="宋体" w:cs="宋体"/>
              <w:spacing w:val="6"/>
              <w:lang w:eastAsia="zh-CN"/>
            </w:rPr>
            <w:t>近</w:t>
          </w:r>
          <w:r>
            <w:rPr>
              <w:rFonts w:hint="eastAsia" w:ascii="宋体" w:hAnsi="宋体" w:eastAsia="宋体" w:cs="宋体"/>
              <w:spacing w:val="-98"/>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90"/>
              <w:lang w:eastAsia="zh-CN"/>
            </w:rPr>
            <w:t xml:space="preserve"> </w:t>
          </w:r>
          <w:r>
            <w:rPr>
              <w:rFonts w:hint="eastAsia" w:ascii="宋体" w:hAnsi="宋体" w:eastAsia="宋体" w:cs="宋体"/>
              <w:spacing w:val="6"/>
              <w:lang w:eastAsia="zh-CN"/>
            </w:rPr>
            <w:t>年投标人获得奖项情况；</w:t>
          </w:r>
        </w:p>
        <w:p w14:paraId="792AA873">
          <w:pPr>
            <w:spacing w:before="25" w:line="360" w:lineRule="auto"/>
            <w:ind w:left="748"/>
            <w:rPr>
              <w:rFonts w:hint="eastAsia" w:ascii="宋体" w:hAnsi="宋体" w:eastAsia="宋体" w:cs="宋体"/>
              <w:lang w:eastAsia="zh-CN"/>
            </w:rPr>
          </w:pPr>
          <w:r>
            <w:rPr>
              <w:rFonts w:hint="eastAsia" w:ascii="宋体" w:hAnsi="宋体" w:eastAsia="宋体" w:cs="宋体"/>
              <w:spacing w:val="7"/>
              <w:lang w:eastAsia="zh-CN"/>
            </w:rPr>
            <w:t>5.其它资格审查材料</w:t>
          </w:r>
        </w:p>
      </w:sdtContent>
    </w:sdt>
    <w:p w14:paraId="748D3404">
      <w:pPr>
        <w:spacing w:before="27" w:line="360" w:lineRule="auto"/>
        <w:ind w:left="557"/>
        <w:rPr>
          <w:rFonts w:hint="eastAsia" w:ascii="宋体" w:hAnsi="宋体" w:eastAsia="宋体" w:cs="宋体"/>
          <w:lang w:eastAsia="zh-CN"/>
        </w:rPr>
      </w:pPr>
      <w:r>
        <w:rPr>
          <w:rFonts w:hint="eastAsia" w:ascii="宋体" w:hAnsi="宋体" w:eastAsia="宋体" w:cs="宋体"/>
          <w:spacing w:val="6"/>
          <w:lang w:eastAsia="zh-CN"/>
        </w:rPr>
        <w:t>（八）其他材料。</w:t>
      </w:r>
    </w:p>
    <w:p w14:paraId="6811818D">
      <w:pPr>
        <w:spacing w:before="23" w:line="360" w:lineRule="auto"/>
        <w:ind w:left="557"/>
        <w:rPr>
          <w:rFonts w:hint="eastAsia" w:ascii="宋体" w:hAnsi="宋体" w:eastAsia="宋体" w:cs="宋体"/>
          <w:spacing w:val="7"/>
          <w:lang w:eastAsia="zh-CN"/>
        </w:rPr>
      </w:pPr>
      <w:r>
        <w:rPr>
          <w:rFonts w:hint="eastAsia" w:ascii="宋体" w:hAnsi="宋体" w:eastAsia="宋体" w:cs="宋体"/>
          <w:spacing w:val="7"/>
          <w:lang w:eastAsia="zh-CN"/>
        </w:rPr>
        <w:t>（九）财务会计报表</w:t>
      </w:r>
    </w:p>
    <w:sdt>
      <w:sdtPr>
        <w:rPr>
          <w:rFonts w:hint="eastAsia" w:ascii="宋体" w:hAnsi="宋体" w:eastAsia="宋体" w:cs="宋体"/>
        </w:rPr>
        <w:id w:val="269453973"/>
        <w:docPartObj>
          <w:docPartGallery w:val="Table of Contents"/>
          <w:docPartUnique/>
        </w:docPartObj>
      </w:sdtPr>
      <w:sdtEndPr>
        <w:rPr>
          <w:rFonts w:hint="eastAsia" w:ascii="宋体" w:hAnsi="宋体" w:eastAsia="宋体" w:cs="宋体"/>
        </w:rPr>
      </w:sdtEndPr>
      <w:sdtContent>
        <w:p w14:paraId="02A3E10F">
          <w:pPr>
            <w:spacing w:before="28" w:line="360" w:lineRule="auto"/>
            <w:ind w:left="119"/>
            <w:rPr>
              <w:rFonts w:hint="eastAsia" w:ascii="宋体" w:hAnsi="宋体" w:eastAsia="宋体" w:cs="宋体"/>
              <w:lang w:eastAsia="zh-CN"/>
            </w:rPr>
          </w:pPr>
          <w:r>
            <w:rPr>
              <w:rFonts w:hint="eastAsia" w:ascii="宋体" w:hAnsi="宋体" w:eastAsia="宋体" w:cs="宋体"/>
              <w:spacing w:val="7"/>
              <w:lang w:eastAsia="zh-CN"/>
            </w:rPr>
            <w:t>二、投标报价表；</w:t>
          </w:r>
        </w:p>
        <w:p w14:paraId="63FD9FF7">
          <w:pPr>
            <w:spacing w:before="28" w:line="360" w:lineRule="auto"/>
            <w:ind w:left="115"/>
            <w:rPr>
              <w:rFonts w:hint="eastAsia" w:ascii="宋体" w:hAnsi="宋体" w:eastAsia="宋体" w:cs="宋体"/>
              <w:lang w:eastAsia="zh-CN"/>
            </w:rPr>
          </w:pPr>
          <w:r>
            <w:rPr>
              <w:rFonts w:hint="eastAsia" w:ascii="宋体" w:hAnsi="宋体" w:eastAsia="宋体" w:cs="宋体"/>
              <w:spacing w:val="8"/>
              <w:lang w:eastAsia="zh-CN"/>
            </w:rPr>
            <w:t>三、技术文件</w:t>
          </w:r>
        </w:p>
        <w:p w14:paraId="13EEA452">
          <w:pPr>
            <w:spacing w:before="24" w:line="360" w:lineRule="auto"/>
            <w:ind w:left="140"/>
            <w:rPr>
              <w:rFonts w:hint="eastAsia" w:ascii="宋体" w:hAnsi="宋体" w:eastAsia="宋体" w:cs="宋体"/>
              <w:lang w:eastAsia="zh-CN"/>
            </w:rPr>
          </w:pPr>
          <w:r>
            <w:rPr>
              <w:rFonts w:hint="eastAsia" w:ascii="宋体" w:hAnsi="宋体" w:eastAsia="宋体" w:cs="宋体"/>
              <w:spacing w:val="4"/>
              <w:lang w:eastAsia="zh-CN"/>
            </w:rPr>
            <w:t>四、其他材料</w:t>
          </w:r>
        </w:p>
      </w:sdtContent>
    </w:sdt>
    <w:p w14:paraId="4522A33F">
      <w:pPr>
        <w:spacing w:line="360" w:lineRule="auto"/>
        <w:rPr>
          <w:rFonts w:hint="eastAsia" w:ascii="宋体" w:hAnsi="宋体" w:eastAsia="宋体" w:cs="宋体"/>
          <w:lang w:eastAsia="zh-CN"/>
        </w:rPr>
        <w:sectPr>
          <w:footerReference r:id="rId31" w:type="default"/>
          <w:pgSz w:w="11907" w:h="16840"/>
          <w:pgMar w:top="1431" w:right="1786" w:bottom="1362" w:left="1786" w:header="0" w:footer="1200" w:gutter="0"/>
          <w:cols w:space="720" w:num="1"/>
        </w:sectPr>
      </w:pPr>
    </w:p>
    <w:p w14:paraId="5CDD9056">
      <w:pPr>
        <w:pStyle w:val="3"/>
        <w:spacing w:line="373" w:lineRule="auto"/>
        <w:rPr>
          <w:lang w:eastAsia="zh-CN"/>
        </w:rPr>
      </w:pPr>
    </w:p>
    <w:p w14:paraId="3AF71506">
      <w:pPr>
        <w:spacing w:line="226" w:lineRule="auto"/>
        <w:jc w:val="center"/>
        <w:outlineLvl w:val="1"/>
        <w:rPr>
          <w:rFonts w:hint="eastAsia" w:ascii="宋体" w:hAnsi="宋体" w:eastAsia="宋体" w:cs="宋体"/>
          <w:sz w:val="31"/>
          <w:szCs w:val="31"/>
          <w:lang w:eastAsia="zh-CN"/>
        </w:rPr>
      </w:pPr>
      <w:bookmarkStart w:id="139" w:name="bookmark91"/>
      <w:bookmarkEnd w:id="139"/>
      <w:bookmarkStart w:id="140" w:name="bookmark92"/>
      <w:bookmarkEnd w:id="140"/>
      <w:bookmarkStart w:id="141" w:name="_Toc30390"/>
      <w:r>
        <w:rPr>
          <w:rFonts w:ascii="宋体" w:hAnsi="宋体" w:eastAsia="宋体" w:cs="宋体"/>
          <w:b/>
          <w:bCs/>
          <w:spacing w:val="4"/>
          <w:sz w:val="31"/>
          <w:szCs w:val="31"/>
          <w:lang w:eastAsia="zh-CN"/>
        </w:rPr>
        <w:t>一、商务文件</w:t>
      </w:r>
      <w:bookmarkEnd w:id="141"/>
    </w:p>
    <w:p w14:paraId="33EE6298">
      <w:pPr>
        <w:pStyle w:val="3"/>
        <w:spacing w:line="287" w:lineRule="auto"/>
        <w:rPr>
          <w:lang w:eastAsia="zh-CN"/>
        </w:rPr>
      </w:pPr>
    </w:p>
    <w:p w14:paraId="5B492BC5">
      <w:pPr>
        <w:pStyle w:val="3"/>
        <w:spacing w:line="287" w:lineRule="auto"/>
        <w:rPr>
          <w:lang w:eastAsia="zh-CN"/>
        </w:rPr>
      </w:pPr>
    </w:p>
    <w:p w14:paraId="21211A81">
      <w:pPr>
        <w:pStyle w:val="3"/>
        <w:spacing w:line="287" w:lineRule="auto"/>
        <w:rPr>
          <w:lang w:eastAsia="zh-CN"/>
        </w:rPr>
      </w:pPr>
    </w:p>
    <w:p w14:paraId="0E029CF6">
      <w:pPr>
        <w:pStyle w:val="3"/>
        <w:spacing w:line="287" w:lineRule="auto"/>
        <w:rPr>
          <w:lang w:eastAsia="zh-CN"/>
        </w:rPr>
      </w:pPr>
    </w:p>
    <w:p w14:paraId="154C3188">
      <w:pPr>
        <w:spacing w:line="221" w:lineRule="auto"/>
        <w:jc w:val="center"/>
        <w:outlineLvl w:val="2"/>
        <w:rPr>
          <w:rFonts w:hint="eastAsia" w:ascii="宋体" w:hAnsi="宋体" w:eastAsia="宋体" w:cs="宋体"/>
          <w:sz w:val="24"/>
          <w:szCs w:val="24"/>
          <w:lang w:eastAsia="zh-CN"/>
        </w:rPr>
      </w:pPr>
      <w:bookmarkStart w:id="142" w:name="_Toc3696"/>
      <w:r>
        <w:rPr>
          <w:rFonts w:ascii="宋体" w:hAnsi="宋体" w:eastAsia="宋体" w:cs="宋体"/>
          <w:b/>
          <w:bCs/>
          <w:spacing w:val="-5"/>
          <w:sz w:val="24"/>
          <w:szCs w:val="24"/>
          <w:lang w:eastAsia="zh-CN"/>
        </w:rPr>
        <w:t>（一）投标一览表</w:t>
      </w:r>
      <w:bookmarkEnd w:id="142"/>
    </w:p>
    <w:p w14:paraId="2714EFAC">
      <w:pPr>
        <w:pStyle w:val="3"/>
        <w:spacing w:line="376" w:lineRule="auto"/>
        <w:rPr>
          <w:lang w:eastAsia="zh-CN"/>
        </w:rPr>
      </w:pPr>
    </w:p>
    <w:p w14:paraId="693B54FA">
      <w:pPr>
        <w:spacing w:before="65" w:line="228" w:lineRule="auto"/>
        <w:ind w:left="121"/>
        <w:rPr>
          <w:rFonts w:hint="eastAsia" w:ascii="宋体" w:hAnsi="宋体" w:eastAsia="宋体" w:cs="宋体"/>
          <w:sz w:val="20"/>
          <w:szCs w:val="20"/>
          <w:lang w:eastAsia="zh-CN"/>
        </w:rPr>
      </w:pPr>
      <w:r>
        <w:rPr>
          <w:rFonts w:ascii="宋体" w:hAnsi="宋体" w:eastAsia="宋体" w:cs="宋体"/>
          <w:spacing w:val="8"/>
          <w:sz w:val="20"/>
          <w:szCs w:val="20"/>
          <w:lang w:eastAsia="zh-CN"/>
        </w:rPr>
        <w:t>标段（包）编号：</w:t>
      </w:r>
      <w:r>
        <w:rPr>
          <w:rFonts w:ascii="宋体" w:hAnsi="宋体" w:eastAsia="宋体" w:cs="宋体"/>
          <w:sz w:val="20"/>
          <w:szCs w:val="20"/>
          <w:u w:val="single"/>
          <w:lang w:eastAsia="zh-CN"/>
        </w:rPr>
        <w:t xml:space="preserve">                                </w:t>
      </w:r>
    </w:p>
    <w:p w14:paraId="2437DD34">
      <w:pPr>
        <w:spacing w:before="161" w:line="228" w:lineRule="auto"/>
        <w:ind w:left="121"/>
        <w:rPr>
          <w:rFonts w:hint="eastAsia" w:ascii="宋体" w:hAnsi="宋体" w:eastAsia="宋体" w:cs="宋体"/>
          <w:sz w:val="20"/>
          <w:szCs w:val="20"/>
          <w:lang w:eastAsia="zh-CN"/>
        </w:rPr>
      </w:pPr>
      <w:r>
        <w:rPr>
          <w:rFonts w:ascii="宋体" w:hAnsi="宋体" w:eastAsia="宋体" w:cs="宋体"/>
          <w:spacing w:val="8"/>
          <w:sz w:val="20"/>
          <w:szCs w:val="20"/>
          <w:lang w:eastAsia="zh-CN"/>
        </w:rPr>
        <w:t>标段（包）名称：</w:t>
      </w:r>
      <w:r>
        <w:rPr>
          <w:rFonts w:ascii="宋体" w:hAnsi="宋体" w:eastAsia="宋体" w:cs="宋体"/>
          <w:sz w:val="20"/>
          <w:szCs w:val="20"/>
          <w:u w:val="single"/>
          <w:lang w:eastAsia="zh-CN"/>
        </w:rPr>
        <w:t xml:space="preserve">                                </w:t>
      </w:r>
    </w:p>
    <w:p w14:paraId="0E2DDA54">
      <w:pPr>
        <w:spacing w:before="161"/>
        <w:rPr>
          <w:lang w:eastAsia="zh-CN"/>
        </w:rPr>
      </w:pPr>
    </w:p>
    <w:tbl>
      <w:tblPr>
        <w:tblStyle w:val="11"/>
        <w:tblW w:w="884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1791"/>
        <w:gridCol w:w="6317"/>
      </w:tblGrid>
      <w:tr w14:paraId="169FB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740" w:type="dxa"/>
            <w:shd w:val="clear" w:color="auto" w:fill="E5E5E5"/>
          </w:tcPr>
          <w:p w14:paraId="101D721B">
            <w:pPr>
              <w:pStyle w:val="12"/>
              <w:spacing w:before="141" w:line="229" w:lineRule="auto"/>
              <w:ind w:left="165"/>
              <w:rPr>
                <w:rFonts w:hint="eastAsia"/>
              </w:rPr>
            </w:pPr>
            <w:r>
              <w:rPr>
                <w:spacing w:val="5"/>
              </w:rPr>
              <w:t>序号</w:t>
            </w:r>
          </w:p>
        </w:tc>
        <w:tc>
          <w:tcPr>
            <w:tcW w:w="1791" w:type="dxa"/>
            <w:shd w:val="clear" w:color="auto" w:fill="E5E5E5"/>
          </w:tcPr>
          <w:p w14:paraId="54AF2204">
            <w:pPr>
              <w:pStyle w:val="12"/>
              <w:spacing w:before="141" w:line="228" w:lineRule="auto"/>
              <w:ind w:left="694"/>
              <w:rPr>
                <w:rFonts w:hint="eastAsia"/>
              </w:rPr>
            </w:pPr>
            <w:r>
              <w:rPr>
                <w:spacing w:val="3"/>
              </w:rPr>
              <w:t>项目</w:t>
            </w:r>
          </w:p>
        </w:tc>
        <w:tc>
          <w:tcPr>
            <w:tcW w:w="6317" w:type="dxa"/>
            <w:shd w:val="clear" w:color="auto" w:fill="E5E5E5"/>
          </w:tcPr>
          <w:p w14:paraId="5DB8D3BC">
            <w:pPr>
              <w:pStyle w:val="12"/>
              <w:spacing w:before="140" w:line="228" w:lineRule="auto"/>
              <w:ind w:left="2973"/>
              <w:rPr>
                <w:rFonts w:hint="eastAsia"/>
              </w:rPr>
            </w:pPr>
            <w:r>
              <w:rPr>
                <w:spacing w:val="-8"/>
              </w:rPr>
              <w:t>内容</w:t>
            </w:r>
          </w:p>
        </w:tc>
      </w:tr>
      <w:tr w14:paraId="3E8991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40" w:type="dxa"/>
          </w:tcPr>
          <w:p w14:paraId="091AAE5C">
            <w:pPr>
              <w:pStyle w:val="12"/>
              <w:spacing w:before="138" w:line="270" w:lineRule="exact"/>
              <w:ind w:left="337"/>
              <w:rPr>
                <w:rFonts w:hint="eastAsia"/>
              </w:rPr>
            </w:pPr>
            <w:r>
              <w:rPr>
                <w:position w:val="1"/>
              </w:rPr>
              <w:t>1</w:t>
            </w:r>
          </w:p>
        </w:tc>
        <w:tc>
          <w:tcPr>
            <w:tcW w:w="1791" w:type="dxa"/>
          </w:tcPr>
          <w:p w14:paraId="5F9FC780">
            <w:pPr>
              <w:pStyle w:val="12"/>
              <w:spacing w:before="138" w:line="226" w:lineRule="auto"/>
              <w:ind w:left="482"/>
              <w:rPr>
                <w:rFonts w:hint="eastAsia"/>
              </w:rPr>
            </w:pPr>
            <w:r>
              <w:rPr>
                <w:spacing w:val="6"/>
              </w:rPr>
              <w:t>投标报价</w:t>
            </w:r>
          </w:p>
        </w:tc>
        <w:tc>
          <w:tcPr>
            <w:tcW w:w="6317" w:type="dxa"/>
          </w:tcPr>
          <w:p w14:paraId="0FB56FAA">
            <w:pPr>
              <w:pStyle w:val="12"/>
              <w:spacing w:before="137" w:line="228" w:lineRule="auto"/>
              <w:ind w:left="2091"/>
              <w:rPr>
                <w:rFonts w:hint="eastAsia"/>
                <w:lang w:eastAsia="zh-CN"/>
              </w:rPr>
            </w:pPr>
            <w:r>
              <w:rPr>
                <w:spacing w:val="8"/>
                <w:lang w:eastAsia="zh-CN"/>
              </w:rPr>
              <w:t>文字或折扣系数、数字</w:t>
            </w:r>
          </w:p>
        </w:tc>
      </w:tr>
      <w:tr w14:paraId="348ECB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40" w:type="dxa"/>
          </w:tcPr>
          <w:p w14:paraId="3E9B91DA">
            <w:pPr>
              <w:pStyle w:val="12"/>
              <w:spacing w:before="138" w:line="270" w:lineRule="exact"/>
              <w:ind w:left="324"/>
              <w:rPr>
                <w:rFonts w:hint="eastAsia"/>
              </w:rPr>
            </w:pPr>
            <w:r>
              <w:rPr>
                <w:position w:val="1"/>
              </w:rPr>
              <w:t>2</w:t>
            </w:r>
          </w:p>
        </w:tc>
        <w:tc>
          <w:tcPr>
            <w:tcW w:w="1791" w:type="dxa"/>
          </w:tcPr>
          <w:p w14:paraId="713740F1"/>
        </w:tc>
        <w:tc>
          <w:tcPr>
            <w:tcW w:w="6317" w:type="dxa"/>
          </w:tcPr>
          <w:p w14:paraId="6FC35B34"/>
        </w:tc>
      </w:tr>
      <w:tr w14:paraId="7499C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40" w:type="dxa"/>
          </w:tcPr>
          <w:p w14:paraId="65187612">
            <w:pPr>
              <w:pStyle w:val="12"/>
              <w:spacing w:before="140" w:line="268" w:lineRule="exact"/>
              <w:ind w:left="326"/>
              <w:rPr>
                <w:rFonts w:hint="eastAsia"/>
              </w:rPr>
            </w:pPr>
            <w:r>
              <w:rPr>
                <w:position w:val="1"/>
              </w:rPr>
              <w:t>3</w:t>
            </w:r>
          </w:p>
        </w:tc>
        <w:tc>
          <w:tcPr>
            <w:tcW w:w="1791" w:type="dxa"/>
          </w:tcPr>
          <w:p w14:paraId="76767B3C"/>
        </w:tc>
        <w:tc>
          <w:tcPr>
            <w:tcW w:w="6317" w:type="dxa"/>
          </w:tcPr>
          <w:p w14:paraId="3A629FD0"/>
        </w:tc>
      </w:tr>
      <w:tr w14:paraId="14A1C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740" w:type="dxa"/>
          </w:tcPr>
          <w:p w14:paraId="49A174FD">
            <w:pPr>
              <w:pStyle w:val="12"/>
              <w:spacing w:before="140" w:line="270" w:lineRule="exact"/>
              <w:ind w:left="321"/>
              <w:rPr>
                <w:rFonts w:hint="eastAsia"/>
              </w:rPr>
            </w:pPr>
            <w:r>
              <w:rPr>
                <w:position w:val="1"/>
              </w:rPr>
              <w:t>4</w:t>
            </w:r>
          </w:p>
        </w:tc>
        <w:tc>
          <w:tcPr>
            <w:tcW w:w="1791" w:type="dxa"/>
          </w:tcPr>
          <w:p w14:paraId="5211E2F4"/>
        </w:tc>
        <w:tc>
          <w:tcPr>
            <w:tcW w:w="6317" w:type="dxa"/>
          </w:tcPr>
          <w:p w14:paraId="133C8AB4"/>
        </w:tc>
      </w:tr>
      <w:tr w14:paraId="5D6EA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740" w:type="dxa"/>
          </w:tcPr>
          <w:p w14:paraId="1DC0B560">
            <w:pPr>
              <w:pStyle w:val="12"/>
              <w:spacing w:before="140" w:line="268" w:lineRule="exact"/>
              <w:ind w:left="326"/>
              <w:rPr>
                <w:rFonts w:hint="eastAsia"/>
              </w:rPr>
            </w:pPr>
            <w:r>
              <w:rPr>
                <w:position w:val="1"/>
              </w:rPr>
              <w:t>5</w:t>
            </w:r>
          </w:p>
        </w:tc>
        <w:tc>
          <w:tcPr>
            <w:tcW w:w="1791" w:type="dxa"/>
          </w:tcPr>
          <w:p w14:paraId="04FAEAD6"/>
        </w:tc>
        <w:tc>
          <w:tcPr>
            <w:tcW w:w="6317" w:type="dxa"/>
          </w:tcPr>
          <w:p w14:paraId="290FC7BF"/>
        </w:tc>
      </w:tr>
    </w:tbl>
    <w:p w14:paraId="78013513">
      <w:pPr>
        <w:pStyle w:val="3"/>
        <w:spacing w:line="259" w:lineRule="auto"/>
      </w:pPr>
    </w:p>
    <w:p w14:paraId="615E111D">
      <w:pPr>
        <w:pStyle w:val="3"/>
        <w:spacing w:line="259" w:lineRule="auto"/>
      </w:pPr>
    </w:p>
    <w:p w14:paraId="70C35F12">
      <w:pPr>
        <w:pStyle w:val="3"/>
        <w:spacing w:line="259" w:lineRule="auto"/>
      </w:pPr>
    </w:p>
    <w:p w14:paraId="12233811">
      <w:pPr>
        <w:spacing w:before="65" w:line="378" w:lineRule="auto"/>
        <w:ind w:left="3064" w:leftChars="1459" w:right="752" w:firstLine="2" w:firstLineChars="1"/>
        <w:rPr>
          <w:rFonts w:hint="eastAsia" w:ascii="宋体" w:hAnsi="宋体" w:eastAsia="宋体" w:cs="宋体"/>
          <w:lang w:eastAsia="zh-CN"/>
        </w:rPr>
      </w:pPr>
      <w:r>
        <w:rPr>
          <w:rFonts w:ascii="宋体" w:hAnsi="宋体" w:eastAsia="宋体" w:cs="宋体"/>
          <w:spacing w:val="9"/>
          <w:lang w:eastAsia="zh-CN"/>
        </w:rPr>
        <w:t>投标人</w:t>
      </w:r>
      <w:r>
        <w:rPr>
          <w:rFonts w:ascii="宋体" w:hAnsi="宋体" w:eastAsia="宋体" w:cs="宋体"/>
          <w:spacing w:val="-3"/>
          <w:lang w:eastAsia="zh-CN"/>
        </w:rPr>
        <w:t>：</w:t>
      </w:r>
      <w:r>
        <w:rPr>
          <w:rFonts w:ascii="宋体" w:hAnsi="宋体" w:eastAsia="宋体" w:cs="宋体"/>
          <w:spacing w:val="2"/>
          <w:u w:val="single"/>
          <w:lang w:eastAsia="zh-CN"/>
        </w:rPr>
        <w:t xml:space="preserve">                 </w:t>
      </w:r>
      <w:r>
        <w:rPr>
          <w:rFonts w:hint="eastAsia" w:ascii="宋体" w:hAnsi="宋体" w:eastAsia="宋体" w:cs="宋体"/>
          <w:spacing w:val="2"/>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3"/>
          <w:lang w:eastAsia="zh-CN"/>
        </w:rPr>
        <w:t>（</w:t>
      </w:r>
      <w:r>
        <w:rPr>
          <w:rFonts w:ascii="宋体" w:hAnsi="宋体" w:eastAsia="宋体" w:cs="宋体"/>
          <w:spacing w:val="9"/>
          <w:lang w:eastAsia="zh-CN"/>
        </w:rPr>
        <w:t>盖单位章）</w:t>
      </w:r>
      <w:r>
        <w:rPr>
          <w:rFonts w:ascii="宋体" w:hAnsi="宋体" w:eastAsia="宋体" w:cs="宋体"/>
          <w:spacing w:val="11"/>
          <w:lang w:eastAsia="zh-CN"/>
        </w:rPr>
        <w:t>法定代表人</w:t>
      </w:r>
      <w:r>
        <w:rPr>
          <w:rFonts w:ascii="宋体" w:hAnsi="宋体" w:eastAsia="宋体" w:cs="宋体"/>
          <w:spacing w:val="-5"/>
          <w:lang w:eastAsia="zh-CN"/>
        </w:rPr>
        <w:t>：</w:t>
      </w:r>
      <w:r>
        <w:rPr>
          <w:rFonts w:ascii="宋体" w:hAnsi="宋体" w:eastAsia="宋体" w:cs="宋体"/>
          <w:spacing w:val="5"/>
          <w:u w:val="single"/>
          <w:lang w:eastAsia="zh-CN"/>
        </w:rPr>
        <w:t xml:space="preserve">                </w:t>
      </w:r>
      <w:r>
        <w:rPr>
          <w:rFonts w:ascii="宋体" w:hAnsi="宋体" w:eastAsia="宋体" w:cs="宋体"/>
          <w:spacing w:val="-5"/>
          <w:lang w:eastAsia="zh-CN"/>
        </w:rPr>
        <w:t>（</w:t>
      </w:r>
      <w:r>
        <w:rPr>
          <w:rFonts w:ascii="宋体" w:hAnsi="宋体" w:eastAsia="宋体" w:cs="宋体"/>
          <w:spacing w:val="11"/>
          <w:lang w:eastAsia="zh-CN"/>
        </w:rPr>
        <w:t>签章）</w:t>
      </w:r>
    </w:p>
    <w:p w14:paraId="6C2AA7D5">
      <w:pPr>
        <w:tabs>
          <w:tab w:val="left" w:pos="4311"/>
        </w:tabs>
        <w:spacing w:before="1" w:line="227" w:lineRule="auto"/>
        <w:ind w:left="3262"/>
        <w:rPr>
          <w:rFonts w:hint="eastAsia" w:ascii="宋体" w:hAnsi="宋体" w:eastAsia="宋体" w:cs="宋体"/>
          <w:lang w:eastAsia="zh-CN"/>
        </w:rPr>
      </w:pPr>
      <w:r>
        <w:rPr>
          <w:rFonts w:ascii="宋体" w:hAnsi="宋体" w:eastAsia="宋体" w:cs="宋体"/>
          <w:u w:val="single"/>
          <w:lang w:eastAsia="zh-CN"/>
        </w:rPr>
        <w:tab/>
      </w:r>
      <w:r>
        <w:rPr>
          <w:rFonts w:ascii="宋体" w:hAnsi="宋体" w:eastAsia="宋体" w:cs="宋体"/>
          <w:spacing w:val="-89"/>
          <w:lang w:eastAsia="zh-CN"/>
        </w:rPr>
        <w:t xml:space="preserve"> </w:t>
      </w:r>
      <w:r>
        <w:rPr>
          <w:rFonts w:ascii="宋体" w:hAnsi="宋体" w:eastAsia="宋体" w:cs="宋体"/>
          <w:spacing w:val="-2"/>
          <w:lang w:eastAsia="zh-CN"/>
        </w:rPr>
        <w:t>年</w:t>
      </w:r>
      <w:r>
        <w:rPr>
          <w:rFonts w:ascii="宋体" w:hAnsi="宋体" w:eastAsia="宋体" w:cs="宋体"/>
          <w:spacing w:val="-99"/>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2"/>
          <w:lang w:eastAsia="zh-CN"/>
        </w:rPr>
        <w:t>月</w:t>
      </w:r>
      <w:r>
        <w:rPr>
          <w:rFonts w:ascii="宋体" w:hAnsi="宋体" w:eastAsia="宋体" w:cs="宋体"/>
          <w:spacing w:val="5"/>
          <w:u w:val="single"/>
          <w:lang w:eastAsia="zh-CN"/>
        </w:rPr>
        <w:t xml:space="preserve">       </w:t>
      </w:r>
      <w:r>
        <w:rPr>
          <w:rFonts w:ascii="宋体" w:hAnsi="宋体" w:eastAsia="宋体" w:cs="宋体"/>
          <w:spacing w:val="-54"/>
          <w:lang w:eastAsia="zh-CN"/>
        </w:rPr>
        <w:t xml:space="preserve"> </w:t>
      </w:r>
      <w:r>
        <w:rPr>
          <w:rFonts w:ascii="宋体" w:hAnsi="宋体" w:eastAsia="宋体" w:cs="宋体"/>
          <w:spacing w:val="-2"/>
          <w:lang w:eastAsia="zh-CN"/>
        </w:rPr>
        <w:t>日</w:t>
      </w:r>
    </w:p>
    <w:p w14:paraId="3B759768">
      <w:pPr>
        <w:spacing w:before="161" w:line="377" w:lineRule="auto"/>
        <w:ind w:left="824" w:leftChars="58" w:hanging="702" w:hangingChars="308"/>
        <w:rPr>
          <w:rFonts w:hint="eastAsia" w:ascii="宋体" w:hAnsi="宋体" w:eastAsia="宋体" w:cs="宋体"/>
          <w:lang w:eastAsia="zh-CN"/>
        </w:rPr>
      </w:pPr>
      <w:r>
        <w:rPr>
          <w:rFonts w:ascii="宋体" w:hAnsi="宋体" w:eastAsia="宋体" w:cs="宋体"/>
          <w:spacing w:val="9"/>
          <w:lang w:eastAsia="zh-CN"/>
        </w:rPr>
        <w:t>备注：1.项目由招标人根据项目标段（包）实际情况进行填写、编辑，最多只能填写、编辑五项</w:t>
      </w:r>
      <w:r>
        <w:rPr>
          <w:rFonts w:ascii="宋体" w:hAnsi="宋体" w:eastAsia="宋体" w:cs="宋体"/>
          <w:spacing w:val="7"/>
          <w:lang w:eastAsia="zh-CN"/>
        </w:rPr>
        <w:t>内容，否则开标时开标一览表无法正常打开；</w:t>
      </w:r>
    </w:p>
    <w:p w14:paraId="293E4288">
      <w:pPr>
        <w:spacing w:line="227" w:lineRule="auto"/>
        <w:ind w:left="754"/>
        <w:rPr>
          <w:rFonts w:hint="eastAsia" w:ascii="宋体" w:hAnsi="宋体" w:eastAsia="宋体" w:cs="宋体"/>
          <w:sz w:val="20"/>
          <w:szCs w:val="20"/>
          <w:lang w:eastAsia="zh-CN"/>
        </w:rPr>
      </w:pPr>
      <w:r>
        <w:rPr>
          <w:rFonts w:ascii="宋体" w:hAnsi="宋体" w:eastAsia="宋体" w:cs="宋体"/>
          <w:spacing w:val="8"/>
          <w:lang w:eastAsia="zh-CN"/>
        </w:rPr>
        <w:t>2.内容由各投标人按投标文件制作工具中“投标一览表</w:t>
      </w:r>
      <w:r>
        <w:rPr>
          <w:rFonts w:ascii="宋体" w:hAnsi="宋体" w:eastAsia="宋体" w:cs="宋体"/>
          <w:spacing w:val="-62"/>
          <w:lang w:eastAsia="zh-CN"/>
        </w:rPr>
        <w:t xml:space="preserve"> </w:t>
      </w:r>
      <w:r>
        <w:rPr>
          <w:rFonts w:ascii="宋体" w:hAnsi="宋体" w:eastAsia="宋体" w:cs="宋体"/>
          <w:spacing w:val="8"/>
          <w:lang w:eastAsia="zh-CN"/>
        </w:rPr>
        <w:t>”中要求的项进行填写</w:t>
      </w:r>
      <w:r>
        <w:rPr>
          <w:rFonts w:ascii="宋体" w:hAnsi="宋体" w:eastAsia="宋体" w:cs="宋体"/>
          <w:spacing w:val="8"/>
          <w:sz w:val="20"/>
          <w:szCs w:val="20"/>
          <w:lang w:eastAsia="zh-CN"/>
        </w:rPr>
        <w:t>。</w:t>
      </w:r>
    </w:p>
    <w:p w14:paraId="548B1566">
      <w:pPr>
        <w:spacing w:line="227" w:lineRule="auto"/>
        <w:rPr>
          <w:rFonts w:hint="eastAsia" w:ascii="宋体" w:hAnsi="宋体" w:eastAsia="宋体" w:cs="宋体"/>
          <w:sz w:val="20"/>
          <w:szCs w:val="20"/>
          <w:lang w:eastAsia="zh-CN"/>
        </w:rPr>
        <w:sectPr>
          <w:footerReference r:id="rId32" w:type="default"/>
          <w:pgSz w:w="11907" w:h="16840"/>
          <w:pgMar w:top="1431" w:right="1615" w:bottom="1362" w:left="1361" w:header="0" w:footer="1200" w:gutter="0"/>
          <w:cols w:space="720" w:num="1"/>
        </w:sectPr>
      </w:pPr>
    </w:p>
    <w:p w14:paraId="76C0DA85">
      <w:pPr>
        <w:pStyle w:val="3"/>
        <w:spacing w:line="271" w:lineRule="auto"/>
        <w:rPr>
          <w:rFonts w:hint="eastAsia" w:ascii="宋体" w:hAnsi="宋体" w:eastAsia="宋体" w:cs="宋体"/>
          <w:lang w:eastAsia="zh-CN"/>
        </w:rPr>
      </w:pPr>
    </w:p>
    <w:p w14:paraId="5F8C12CE">
      <w:pPr>
        <w:spacing w:line="219" w:lineRule="auto"/>
        <w:jc w:val="center"/>
        <w:outlineLvl w:val="2"/>
        <w:rPr>
          <w:rFonts w:hint="eastAsia" w:ascii="宋体" w:hAnsi="宋体" w:eastAsia="宋体" w:cs="宋体"/>
          <w:b/>
          <w:bCs/>
          <w:spacing w:val="-4"/>
          <w:sz w:val="24"/>
          <w:szCs w:val="24"/>
          <w:lang w:eastAsia="zh-CN"/>
        </w:rPr>
      </w:pPr>
      <w:r>
        <w:rPr>
          <w:rFonts w:hint="eastAsia" w:ascii="宋体" w:hAnsi="宋体" w:eastAsia="宋体" w:cs="宋体"/>
          <w:b/>
          <w:bCs/>
          <w:spacing w:val="-4"/>
          <w:sz w:val="24"/>
          <w:szCs w:val="24"/>
          <w:lang w:eastAsia="zh-CN"/>
        </w:rPr>
        <w:t>（二）投标函</w:t>
      </w:r>
    </w:p>
    <w:p w14:paraId="1BBA57A8">
      <w:pPr>
        <w:tabs>
          <w:tab w:val="left" w:pos="2520"/>
        </w:tabs>
        <w:spacing w:before="216" w:line="360"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（招标人名称</w:t>
      </w:r>
      <w:r>
        <w:rPr>
          <w:rFonts w:hint="eastAsia" w:ascii="宋体" w:hAnsi="宋体" w:eastAsia="宋体" w:cs="宋体"/>
          <w:spacing w:val="1"/>
          <w:lang w:eastAsia="zh-CN"/>
        </w:rPr>
        <w:t>）：</w:t>
      </w:r>
    </w:p>
    <w:p w14:paraId="56C1944F">
      <w:pPr>
        <w:spacing w:before="75" w:line="360" w:lineRule="auto"/>
        <w:ind w:left="10" w:right="84" w:firstLine="433"/>
        <w:rPr>
          <w:rFonts w:hint="eastAsia" w:ascii="宋体" w:hAnsi="宋体" w:eastAsia="宋体" w:cs="宋体"/>
          <w:lang w:eastAsia="zh-CN"/>
        </w:rPr>
      </w:pPr>
      <w:r>
        <w:rPr>
          <w:rFonts w:hint="eastAsia" w:ascii="宋体" w:hAnsi="宋体" w:eastAsia="宋体" w:cs="宋体"/>
          <w:spacing w:val="7"/>
          <w:lang w:eastAsia="zh-CN"/>
        </w:rPr>
        <w:t>1．我方已仔细研究了</w:t>
      </w:r>
      <w:r>
        <w:rPr>
          <w:rFonts w:hint="eastAsia" w:ascii="宋体" w:hAnsi="宋体" w:eastAsia="宋体" w:cs="宋体"/>
          <w:spacing w:val="-93"/>
          <w:lang w:eastAsia="zh-CN"/>
        </w:rPr>
        <w:t xml:space="preserve"> </w:t>
      </w:r>
      <w:r>
        <w:rPr>
          <w:rFonts w:hint="eastAsia" w:ascii="宋体" w:hAnsi="宋体" w:eastAsia="宋体" w:cs="宋体"/>
          <w:spacing w:val="7"/>
          <w:u w:val="single"/>
          <w:lang w:eastAsia="zh-CN"/>
        </w:rPr>
        <w:t xml:space="preserve">                 </w:t>
      </w:r>
      <w:r>
        <w:rPr>
          <w:rFonts w:hint="eastAsia" w:ascii="宋体" w:hAnsi="宋体" w:eastAsia="宋体" w:cs="宋体"/>
          <w:spacing w:val="7"/>
          <w:lang w:eastAsia="zh-CN"/>
        </w:rPr>
        <w:t>（标段/包名称）招标文件的全部内容，并对此无异</w:t>
      </w:r>
      <w:r>
        <w:rPr>
          <w:rFonts w:hint="eastAsia" w:ascii="宋体" w:hAnsi="宋体" w:eastAsia="宋体" w:cs="宋体"/>
          <w:spacing w:val="12"/>
          <w:lang w:eastAsia="zh-CN"/>
        </w:rPr>
        <w:t>议，愿意以本投标文件所附《投标一览表》及投标函附录申明的</w:t>
      </w:r>
      <w:r>
        <w:rPr>
          <w:rFonts w:hint="eastAsia" w:ascii="宋体" w:hAnsi="宋体" w:eastAsia="宋体" w:cs="宋体"/>
          <w:spacing w:val="11"/>
          <w:lang w:eastAsia="zh-CN"/>
        </w:rPr>
        <w:t>的投标报价、履约期限等承诺，</w:t>
      </w:r>
      <w:r>
        <w:rPr>
          <w:rFonts w:hint="eastAsia" w:ascii="宋体" w:hAnsi="宋体" w:eastAsia="宋体" w:cs="宋体"/>
          <w:spacing w:val="8"/>
          <w:lang w:eastAsia="zh-CN"/>
        </w:rPr>
        <w:t>按合同约定实施和完成承包项目。</w:t>
      </w:r>
    </w:p>
    <w:p w14:paraId="5B637117">
      <w:pPr>
        <w:spacing w:before="75" w:line="360" w:lineRule="auto"/>
        <w:ind w:left="33" w:right="87" w:firstLine="397"/>
        <w:rPr>
          <w:rFonts w:hint="eastAsia" w:ascii="宋体" w:hAnsi="宋体" w:eastAsia="宋体" w:cs="宋体"/>
          <w:lang w:eastAsia="zh-CN"/>
        </w:rPr>
      </w:pPr>
      <w:r>
        <w:rPr>
          <w:rFonts w:hint="eastAsia" w:ascii="宋体" w:hAnsi="宋体" w:eastAsia="宋体" w:cs="宋体"/>
          <w:spacing w:val="9"/>
          <w:lang w:eastAsia="zh-CN"/>
        </w:rPr>
        <w:t>2. 我方同意所提交的投标文件在招标文件的投标须知中规定的投标</w:t>
      </w:r>
      <w:r>
        <w:rPr>
          <w:rFonts w:hint="eastAsia" w:ascii="宋体" w:hAnsi="宋体" w:eastAsia="宋体" w:cs="宋体"/>
          <w:spacing w:val="8"/>
          <w:lang w:eastAsia="zh-CN"/>
        </w:rPr>
        <w:t>有效期内有效，在此期间</w:t>
      </w:r>
      <w:r>
        <w:rPr>
          <w:rFonts w:hint="eastAsia" w:ascii="宋体" w:hAnsi="宋体" w:eastAsia="宋体" w:cs="宋体"/>
          <w:spacing w:val="6"/>
          <w:lang w:eastAsia="zh-CN"/>
        </w:rPr>
        <w:t>内如果中标，我方将受此约束。</w:t>
      </w:r>
    </w:p>
    <w:p w14:paraId="10F669C2">
      <w:pPr>
        <w:spacing w:before="72" w:line="360" w:lineRule="auto"/>
        <w:ind w:left="432"/>
        <w:rPr>
          <w:rFonts w:hint="eastAsia" w:ascii="宋体" w:hAnsi="宋体" w:eastAsia="宋体" w:cs="宋体"/>
          <w:lang w:eastAsia="zh-CN"/>
        </w:rPr>
      </w:pPr>
      <w:r>
        <w:rPr>
          <w:rFonts w:hint="eastAsia" w:ascii="宋体" w:hAnsi="宋体" w:eastAsia="宋体" w:cs="宋体"/>
          <w:spacing w:val="8"/>
          <w:lang w:eastAsia="zh-CN"/>
        </w:rPr>
        <w:t>3．我方已按招标文件的要求递交投标保证金。</w:t>
      </w:r>
    </w:p>
    <w:p w14:paraId="5843E841">
      <w:pPr>
        <w:spacing w:before="75" w:line="360" w:lineRule="auto"/>
        <w:ind w:left="427"/>
        <w:rPr>
          <w:rFonts w:hint="eastAsia" w:ascii="宋体" w:hAnsi="宋体" w:eastAsia="宋体" w:cs="宋体"/>
          <w:lang w:eastAsia="zh-CN"/>
        </w:rPr>
      </w:pPr>
      <w:r>
        <w:rPr>
          <w:rFonts w:hint="eastAsia" w:ascii="宋体" w:hAnsi="宋体" w:eastAsia="宋体" w:cs="宋体"/>
          <w:spacing w:val="7"/>
          <w:lang w:eastAsia="zh-CN"/>
        </w:rPr>
        <w:t>4．如我方中标：</w:t>
      </w:r>
    </w:p>
    <w:p w14:paraId="4031E8F8">
      <w:pPr>
        <w:spacing w:before="72" w:line="360" w:lineRule="auto"/>
        <w:ind w:left="10" w:right="87" w:firstLine="427"/>
        <w:rPr>
          <w:rFonts w:hint="eastAsia" w:ascii="宋体" w:hAnsi="宋体" w:eastAsia="宋体" w:cs="宋体"/>
          <w:lang w:eastAsia="zh-CN"/>
        </w:rPr>
      </w:pPr>
      <w:r>
        <w:rPr>
          <w:rFonts w:hint="eastAsia" w:ascii="宋体" w:hAnsi="宋体" w:eastAsia="宋体" w:cs="宋体"/>
          <w:spacing w:val="9"/>
          <w:lang w:eastAsia="zh-CN"/>
        </w:rPr>
        <w:t>（1）我方承诺在收到中标通知书后，按照招标文件要求在中标通知书</w:t>
      </w:r>
      <w:r>
        <w:rPr>
          <w:rFonts w:hint="eastAsia" w:ascii="宋体" w:hAnsi="宋体" w:eastAsia="宋体" w:cs="宋体"/>
          <w:spacing w:val="8"/>
          <w:lang w:eastAsia="zh-CN"/>
        </w:rPr>
        <w:t>规定的期限内与你方签</w:t>
      </w:r>
      <w:r>
        <w:rPr>
          <w:rFonts w:hint="eastAsia" w:ascii="宋体" w:hAnsi="宋体" w:eastAsia="宋体" w:cs="宋体"/>
          <w:spacing w:val="4"/>
          <w:lang w:eastAsia="zh-CN"/>
        </w:rPr>
        <w:t>订合同。</w:t>
      </w:r>
    </w:p>
    <w:p w14:paraId="55C34663">
      <w:pPr>
        <w:spacing w:before="72" w:line="360" w:lineRule="auto"/>
        <w:ind w:left="438"/>
        <w:rPr>
          <w:rFonts w:hint="eastAsia" w:ascii="宋体" w:hAnsi="宋体" w:eastAsia="宋体" w:cs="宋体"/>
          <w:lang w:eastAsia="zh-CN"/>
        </w:rPr>
      </w:pPr>
      <w:r>
        <w:rPr>
          <w:rFonts w:hint="eastAsia" w:ascii="宋体" w:hAnsi="宋体" w:eastAsia="宋体" w:cs="宋体"/>
          <w:spacing w:val="9"/>
          <w:lang w:eastAsia="zh-CN"/>
        </w:rPr>
        <w:t>（2）随同本投标函递交的投标函附录属于合</w:t>
      </w:r>
      <w:r>
        <w:rPr>
          <w:rFonts w:hint="eastAsia" w:ascii="宋体" w:hAnsi="宋体" w:eastAsia="宋体" w:cs="宋体"/>
          <w:spacing w:val="8"/>
          <w:lang w:eastAsia="zh-CN"/>
        </w:rPr>
        <w:t>同文件的组成部分。</w:t>
      </w:r>
    </w:p>
    <w:p w14:paraId="3F702B11">
      <w:pPr>
        <w:spacing w:before="72" w:line="360" w:lineRule="auto"/>
        <w:ind w:left="8" w:right="84" w:firstLine="430"/>
        <w:rPr>
          <w:rFonts w:hint="eastAsia" w:ascii="宋体" w:hAnsi="宋体" w:eastAsia="宋体" w:cs="宋体"/>
          <w:lang w:eastAsia="zh-CN"/>
        </w:rPr>
      </w:pPr>
      <w:r>
        <w:rPr>
          <w:rFonts w:hint="eastAsia" w:ascii="宋体" w:hAnsi="宋体" w:eastAsia="宋体" w:cs="宋体"/>
          <w:spacing w:val="9"/>
          <w:lang w:eastAsia="zh-CN"/>
        </w:rPr>
        <w:t>（3）我方承诺按照招标文件规定向你方递交履约保证金，并接受招标文件中</w:t>
      </w:r>
      <w:r>
        <w:rPr>
          <w:rFonts w:hint="eastAsia" w:ascii="宋体" w:hAnsi="宋体" w:eastAsia="宋体" w:cs="宋体"/>
          <w:spacing w:val="8"/>
          <w:lang w:eastAsia="zh-CN"/>
        </w:rPr>
        <w:t>关于没收投标保</w:t>
      </w:r>
      <w:r>
        <w:rPr>
          <w:rFonts w:hint="eastAsia" w:ascii="宋体" w:hAnsi="宋体" w:eastAsia="宋体" w:cs="宋体"/>
          <w:spacing w:val="6"/>
          <w:lang w:eastAsia="zh-CN"/>
        </w:rPr>
        <w:t>证金的约定。</w:t>
      </w:r>
    </w:p>
    <w:p w14:paraId="4D31029E">
      <w:pPr>
        <w:spacing w:before="74" w:line="360" w:lineRule="auto"/>
        <w:ind w:left="438"/>
        <w:rPr>
          <w:rFonts w:hint="eastAsia" w:ascii="宋体" w:hAnsi="宋体" w:eastAsia="宋体" w:cs="宋体"/>
          <w:lang w:eastAsia="zh-CN"/>
        </w:rPr>
      </w:pPr>
      <w:r>
        <w:rPr>
          <w:rFonts w:hint="eastAsia" w:ascii="宋体" w:hAnsi="宋体" w:eastAsia="宋体" w:cs="宋体"/>
          <w:spacing w:val="9"/>
          <w:lang w:eastAsia="zh-CN"/>
        </w:rPr>
        <w:t>（4）我方承诺在合同约定的期限内完成并移</w:t>
      </w:r>
      <w:r>
        <w:rPr>
          <w:rFonts w:hint="eastAsia" w:ascii="宋体" w:hAnsi="宋体" w:eastAsia="宋体" w:cs="宋体"/>
          <w:spacing w:val="8"/>
          <w:lang w:eastAsia="zh-CN"/>
        </w:rPr>
        <w:t>交全部合同项目。</w:t>
      </w:r>
    </w:p>
    <w:p w14:paraId="6C3E4043">
      <w:pPr>
        <w:spacing w:before="72" w:line="360" w:lineRule="auto"/>
        <w:ind w:left="438"/>
        <w:rPr>
          <w:rFonts w:hint="eastAsia" w:ascii="宋体" w:hAnsi="宋体" w:eastAsia="宋体" w:cs="宋体"/>
          <w:lang w:eastAsia="zh-CN"/>
        </w:rPr>
      </w:pPr>
      <w:r>
        <w:rPr>
          <w:rFonts w:hint="eastAsia" w:ascii="宋体" w:hAnsi="宋体" w:eastAsia="宋体" w:cs="宋体"/>
          <w:spacing w:val="9"/>
          <w:lang w:eastAsia="zh-CN"/>
        </w:rPr>
        <w:t>（5）同意提供按照你方可能要求的与其投标有关一</w:t>
      </w:r>
      <w:r>
        <w:rPr>
          <w:rFonts w:hint="eastAsia" w:ascii="宋体" w:hAnsi="宋体" w:eastAsia="宋体" w:cs="宋体"/>
          <w:spacing w:val="8"/>
          <w:lang w:eastAsia="zh-CN"/>
        </w:rPr>
        <w:t>切数据或资料。</w:t>
      </w:r>
    </w:p>
    <w:p w14:paraId="2B343484">
      <w:pPr>
        <w:spacing w:before="74" w:line="360" w:lineRule="auto"/>
        <w:ind w:left="9" w:right="84" w:firstLine="423"/>
        <w:rPr>
          <w:rFonts w:hint="eastAsia" w:ascii="宋体" w:hAnsi="宋体" w:eastAsia="宋体" w:cs="宋体"/>
          <w:lang w:eastAsia="zh-CN"/>
        </w:rPr>
      </w:pPr>
      <w:r>
        <w:rPr>
          <w:rFonts w:hint="eastAsia" w:ascii="宋体" w:hAnsi="宋体" w:eastAsia="宋体" w:cs="宋体"/>
          <w:spacing w:val="4"/>
          <w:lang w:eastAsia="zh-CN"/>
        </w:rPr>
        <w:t>5．我方在此声明，所递交的投标文件及有关资料内容完整、真实和准确，且不存在第二章“投标人须知”第</w:t>
      </w:r>
      <w:r>
        <w:rPr>
          <w:rFonts w:hint="eastAsia" w:ascii="宋体" w:hAnsi="宋体" w:eastAsia="宋体" w:cs="宋体"/>
          <w:spacing w:val="-22"/>
          <w:lang w:eastAsia="zh-CN"/>
        </w:rPr>
        <w:t xml:space="preserve"> </w:t>
      </w:r>
      <w:r>
        <w:rPr>
          <w:rFonts w:hint="eastAsia" w:ascii="宋体" w:hAnsi="宋体" w:eastAsia="宋体" w:cs="宋体"/>
          <w:spacing w:val="4"/>
          <w:lang w:eastAsia="zh-CN"/>
        </w:rPr>
        <w:t>1.4.3</w:t>
      </w:r>
      <w:r>
        <w:rPr>
          <w:rFonts w:hint="eastAsia" w:ascii="宋体" w:hAnsi="宋体" w:eastAsia="宋体" w:cs="宋体"/>
          <w:spacing w:val="-37"/>
          <w:lang w:eastAsia="zh-CN"/>
        </w:rPr>
        <w:t xml:space="preserve"> </w:t>
      </w:r>
      <w:r>
        <w:rPr>
          <w:rFonts w:hint="eastAsia" w:ascii="宋体" w:hAnsi="宋体" w:eastAsia="宋体" w:cs="宋体"/>
          <w:spacing w:val="4"/>
          <w:lang w:eastAsia="zh-CN"/>
        </w:rPr>
        <w:t>项和第</w:t>
      </w:r>
      <w:r>
        <w:rPr>
          <w:rFonts w:hint="eastAsia" w:ascii="宋体" w:hAnsi="宋体" w:eastAsia="宋体" w:cs="宋体"/>
          <w:spacing w:val="-21"/>
          <w:lang w:eastAsia="zh-CN"/>
        </w:rPr>
        <w:t xml:space="preserve"> </w:t>
      </w:r>
      <w:r>
        <w:rPr>
          <w:rFonts w:hint="eastAsia" w:ascii="宋体" w:hAnsi="宋体" w:eastAsia="宋体" w:cs="宋体"/>
          <w:spacing w:val="4"/>
          <w:lang w:eastAsia="zh-CN"/>
        </w:rPr>
        <w:t>1.4.4</w:t>
      </w:r>
      <w:r>
        <w:rPr>
          <w:rFonts w:hint="eastAsia" w:ascii="宋体" w:hAnsi="宋体" w:eastAsia="宋体" w:cs="宋体"/>
          <w:spacing w:val="-37"/>
          <w:lang w:eastAsia="zh-CN"/>
        </w:rPr>
        <w:t xml:space="preserve"> </w:t>
      </w:r>
      <w:r>
        <w:rPr>
          <w:rFonts w:hint="eastAsia" w:ascii="宋体" w:hAnsi="宋体" w:eastAsia="宋体" w:cs="宋体"/>
          <w:spacing w:val="4"/>
          <w:lang w:eastAsia="zh-CN"/>
        </w:rPr>
        <w:t>项规定的任何一种情形。</w:t>
      </w:r>
    </w:p>
    <w:p w14:paraId="0CCF6E45">
      <w:pPr>
        <w:spacing w:before="72" w:line="360" w:lineRule="auto"/>
        <w:ind w:left="430"/>
        <w:rPr>
          <w:rFonts w:hint="eastAsia" w:ascii="宋体" w:hAnsi="宋体" w:eastAsia="宋体" w:cs="宋体"/>
          <w:lang w:eastAsia="zh-CN"/>
        </w:rPr>
      </w:pPr>
      <w:r>
        <w:rPr>
          <w:rFonts w:hint="eastAsia" w:ascii="宋体" w:hAnsi="宋体" w:eastAsia="宋体" w:cs="宋体"/>
          <w:spacing w:val="6"/>
          <w:lang w:eastAsia="zh-CN"/>
        </w:rPr>
        <w:t>6．其他补充说明：</w:t>
      </w:r>
      <w:r>
        <w:rPr>
          <w:rFonts w:hint="eastAsia" w:ascii="宋体" w:hAnsi="宋体" w:eastAsia="宋体" w:cs="宋体"/>
          <w:spacing w:val="6"/>
          <w:u w:val="single"/>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p>
    <w:p w14:paraId="0CC5F708">
      <w:pPr>
        <w:pStyle w:val="3"/>
        <w:spacing w:line="360" w:lineRule="auto"/>
        <w:rPr>
          <w:rFonts w:hint="eastAsia" w:ascii="宋体" w:hAnsi="宋体" w:eastAsia="宋体" w:cs="宋体"/>
          <w:lang w:eastAsia="zh-CN"/>
        </w:rPr>
      </w:pPr>
    </w:p>
    <w:p w14:paraId="21A29698">
      <w:pPr>
        <w:spacing w:before="65" w:line="360" w:lineRule="auto"/>
        <w:jc w:val="right"/>
        <w:rPr>
          <w:rFonts w:hint="eastAsia" w:ascii="宋体" w:hAnsi="宋体" w:eastAsia="宋体" w:cs="宋体"/>
          <w:lang w:eastAsia="zh-CN"/>
        </w:rPr>
      </w:pPr>
      <w:r>
        <w:rPr>
          <w:rFonts w:hint="eastAsia" w:ascii="宋体" w:hAnsi="宋体" w:eastAsia="宋体" w:cs="宋体"/>
          <w:spacing w:val="10"/>
          <w:lang w:eastAsia="zh-CN"/>
        </w:rPr>
        <w:t>投 标</w:t>
      </w:r>
      <w:r>
        <w:rPr>
          <w:rFonts w:hint="eastAsia" w:ascii="宋体" w:hAnsi="宋体" w:eastAsia="宋体" w:cs="宋体"/>
          <w:spacing w:val="18"/>
          <w:lang w:eastAsia="zh-CN"/>
        </w:rPr>
        <w:t xml:space="preserve"> </w:t>
      </w:r>
      <w:r>
        <w:rPr>
          <w:rFonts w:hint="eastAsia" w:ascii="宋体" w:hAnsi="宋体" w:eastAsia="宋体" w:cs="宋体"/>
          <w:spacing w:val="10"/>
          <w:lang w:eastAsia="zh-CN"/>
        </w:rPr>
        <w:t>人</w:t>
      </w:r>
      <w:r>
        <w:rPr>
          <w:rFonts w:hint="eastAsia" w:ascii="宋体" w:hAnsi="宋体" w:eastAsia="宋体" w:cs="宋体"/>
          <w:spacing w:val="-18"/>
          <w:lang w:eastAsia="zh-CN"/>
        </w:rPr>
        <w:t>：</w:t>
      </w:r>
      <w:r>
        <w:rPr>
          <w:rFonts w:hint="eastAsia" w:ascii="宋体" w:hAnsi="宋体" w:eastAsia="宋体" w:cs="宋体"/>
          <w:u w:val="single"/>
          <w:lang w:eastAsia="zh-CN"/>
        </w:rPr>
        <w:t xml:space="preserve">                       </w:t>
      </w:r>
      <w:r>
        <w:rPr>
          <w:rFonts w:hint="eastAsia" w:ascii="宋体" w:hAnsi="宋体" w:eastAsia="宋体" w:cs="宋体"/>
          <w:spacing w:val="-18"/>
          <w:lang w:eastAsia="zh-CN"/>
        </w:rPr>
        <w:t>（</w:t>
      </w:r>
      <w:r>
        <w:rPr>
          <w:rFonts w:hint="eastAsia" w:ascii="宋体" w:hAnsi="宋体" w:eastAsia="宋体" w:cs="宋体"/>
          <w:spacing w:val="10"/>
          <w:lang w:eastAsia="zh-CN"/>
        </w:rPr>
        <w:t>盖单位章）</w:t>
      </w:r>
    </w:p>
    <w:p w14:paraId="757810E5">
      <w:pPr>
        <w:spacing w:before="74" w:line="360" w:lineRule="auto"/>
        <w:ind w:firstLine="4176" w:firstLineChars="1800"/>
        <w:rPr>
          <w:rFonts w:hint="eastAsia" w:ascii="宋体" w:hAnsi="宋体" w:eastAsia="宋体" w:cs="宋体"/>
          <w:lang w:eastAsia="zh-CN"/>
        </w:rPr>
      </w:pPr>
      <w:r>
        <w:rPr>
          <w:rFonts w:hint="eastAsia" w:ascii="宋体" w:hAnsi="宋体" w:eastAsia="宋体" w:cs="宋体"/>
          <w:spacing w:val="11"/>
          <w:lang w:eastAsia="zh-CN"/>
        </w:rPr>
        <w:t>法定代表人</w:t>
      </w:r>
      <w:r>
        <w:rPr>
          <w:rFonts w:hint="eastAsia" w:ascii="宋体" w:hAnsi="宋体" w:eastAsia="宋体" w:cs="宋体"/>
          <w:spacing w:val="-5"/>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1"/>
          <w:lang w:eastAsia="zh-CN"/>
        </w:rPr>
        <w:t>签章）</w:t>
      </w:r>
    </w:p>
    <w:p w14:paraId="1A2D0C91">
      <w:pPr>
        <w:spacing w:before="73" w:line="360" w:lineRule="auto"/>
        <w:ind w:firstLine="4160" w:firstLineChars="2000"/>
        <w:rPr>
          <w:rFonts w:hint="eastAsia" w:ascii="宋体" w:hAnsi="宋体" w:eastAsia="宋体" w:cs="宋体"/>
          <w:lang w:eastAsia="zh-CN"/>
        </w:rPr>
      </w:pPr>
      <w:r>
        <w:rPr>
          <w:rFonts w:hint="eastAsia" w:ascii="宋体" w:hAnsi="宋体" w:eastAsia="宋体" w:cs="宋体"/>
          <w:spacing w:val="-1"/>
          <w:lang w:eastAsia="zh-CN"/>
        </w:rPr>
        <w:t>地 址：</w:t>
      </w:r>
      <w:r>
        <w:rPr>
          <w:rFonts w:hint="eastAsia" w:ascii="宋体" w:hAnsi="宋体" w:eastAsia="宋体" w:cs="宋体"/>
          <w:u w:val="single"/>
          <w:lang w:eastAsia="zh-CN"/>
        </w:rPr>
        <w:t xml:space="preserve">                                       </w:t>
      </w:r>
    </w:p>
    <w:p w14:paraId="4D47D564">
      <w:pPr>
        <w:spacing w:before="65" w:line="360" w:lineRule="auto"/>
        <w:ind w:firstLine="4160" w:firstLineChars="2000"/>
        <w:rPr>
          <w:rFonts w:hint="eastAsia" w:ascii="宋体" w:hAnsi="宋体" w:eastAsia="宋体" w:cs="宋体"/>
          <w:lang w:eastAsia="zh-CN"/>
        </w:rPr>
      </w:pPr>
      <w:r>
        <w:rPr>
          <w:rFonts w:hint="eastAsia" w:ascii="宋体" w:hAnsi="宋体" w:eastAsia="宋体" w:cs="宋体"/>
          <w:spacing w:val="-1"/>
          <w:lang w:eastAsia="zh-CN"/>
        </w:rPr>
        <w:t>电 话：</w:t>
      </w:r>
      <w:r>
        <w:rPr>
          <w:rFonts w:hint="eastAsia" w:ascii="宋体" w:hAnsi="宋体" w:eastAsia="宋体" w:cs="宋体"/>
          <w:spacing w:val="-1"/>
          <w:u w:val="single"/>
          <w:lang w:eastAsia="zh-CN"/>
        </w:rPr>
        <w:t xml:space="preserve">                                       </w:t>
      </w:r>
    </w:p>
    <w:p w14:paraId="57D23871">
      <w:pPr>
        <w:spacing w:before="70" w:line="360" w:lineRule="auto"/>
        <w:ind w:firstLine="4160" w:firstLineChars="2000"/>
        <w:rPr>
          <w:rFonts w:hint="eastAsia" w:ascii="宋体" w:hAnsi="宋体" w:eastAsia="宋体" w:cs="宋体"/>
          <w:lang w:eastAsia="zh-CN"/>
        </w:rPr>
      </w:pPr>
      <w:r>
        <w:rPr>
          <w:rFonts w:hint="eastAsia" w:ascii="宋体" w:hAnsi="宋体" w:eastAsia="宋体" w:cs="宋体"/>
          <w:spacing w:val="-1"/>
          <w:lang w:eastAsia="zh-CN"/>
        </w:rPr>
        <w:t>传 真</w:t>
      </w:r>
      <w:r>
        <w:rPr>
          <w:rFonts w:hint="eastAsia" w:ascii="宋体" w:hAnsi="宋体" w:eastAsia="宋体" w:cs="宋体"/>
          <w:spacing w:val="7"/>
          <w:lang w:eastAsia="zh-CN"/>
        </w:rPr>
        <w:t>：</w:t>
      </w:r>
      <w:r>
        <w:rPr>
          <w:rFonts w:hint="eastAsia" w:ascii="宋体" w:hAnsi="宋体" w:eastAsia="宋体" w:cs="宋体"/>
          <w:u w:val="single"/>
          <w:lang w:eastAsia="zh-CN"/>
        </w:rPr>
        <w:t xml:space="preserve">                                       </w:t>
      </w:r>
    </w:p>
    <w:p w14:paraId="36CC1C18">
      <w:pPr>
        <w:tabs>
          <w:tab w:val="left" w:pos="6592"/>
        </w:tabs>
        <w:spacing w:before="74" w:line="360" w:lineRule="auto"/>
        <w:ind w:right="84" w:firstLine="4176" w:firstLineChars="1800"/>
        <w:rPr>
          <w:rFonts w:hint="eastAsia" w:ascii="宋体" w:hAnsi="宋体" w:eastAsia="宋体" w:cs="宋体"/>
          <w:lang w:eastAsia="zh-CN"/>
        </w:rPr>
      </w:pPr>
      <w:r>
        <w:rPr>
          <w:rFonts w:hint="eastAsia" w:ascii="宋体" w:hAnsi="宋体" w:eastAsia="宋体" w:cs="宋体"/>
          <w:spacing w:val="11"/>
          <w:lang w:eastAsia="zh-CN"/>
        </w:rPr>
        <w:t>邮政编码</w:t>
      </w:r>
      <w:r>
        <w:rPr>
          <w:rFonts w:hint="eastAsia" w:ascii="宋体" w:hAnsi="宋体" w:eastAsia="宋体" w:cs="宋体"/>
          <w:spacing w:val="5"/>
          <w:lang w:eastAsia="zh-CN"/>
        </w:rPr>
        <w:t>：</w:t>
      </w:r>
      <w:r>
        <w:rPr>
          <w:rFonts w:hint="eastAsia" w:ascii="宋体" w:hAnsi="宋体" w:eastAsia="宋体" w:cs="宋体"/>
          <w:spacing w:val="2"/>
          <w:u w:val="single"/>
          <w:lang w:eastAsia="zh-CN"/>
        </w:rPr>
        <w:t xml:space="preserve">                     </w:t>
      </w:r>
      <w:r>
        <w:rPr>
          <w:rFonts w:hint="eastAsia" w:ascii="宋体" w:hAnsi="宋体" w:eastAsia="宋体" w:cs="宋体"/>
          <w:spacing w:val="1"/>
          <w:u w:val="single"/>
          <w:lang w:eastAsia="zh-CN"/>
        </w:rPr>
        <w:t xml:space="preserve">             </w:t>
      </w:r>
      <w:r>
        <w:rPr>
          <w:rFonts w:hint="eastAsia" w:ascii="宋体" w:hAnsi="宋体" w:eastAsia="宋体" w:cs="宋体"/>
          <w:spacing w:val="-90"/>
          <w:lang w:eastAsia="zh-CN"/>
        </w:rPr>
        <w:t xml:space="preserve">      </w:t>
      </w:r>
    </w:p>
    <w:p w14:paraId="4F5EA4C7">
      <w:pPr>
        <w:tabs>
          <w:tab w:val="left" w:pos="5989"/>
        </w:tabs>
        <w:spacing w:before="193" w:line="360" w:lineRule="auto"/>
        <w:ind w:left="5044"/>
        <w:rPr>
          <w:rFonts w:hint="eastAsia" w:ascii="宋体" w:hAnsi="宋体" w:eastAsia="宋体" w:cs="宋体"/>
          <w:sz w:val="20"/>
          <w:szCs w:val="20"/>
          <w:lang w:eastAsia="zh-CN"/>
        </w:rPr>
      </w:pPr>
      <w:r>
        <w:rPr>
          <w:rFonts w:ascii="宋体" w:hAnsi="宋体" w:eastAsia="宋体" w:cs="宋体"/>
          <w:sz w:val="20"/>
          <w:szCs w:val="20"/>
          <w:u w:val="single"/>
          <w:lang w:eastAsia="zh-CN"/>
        </w:rPr>
        <w:tab/>
      </w:r>
      <w:r>
        <w:rPr>
          <w:rFonts w:ascii="宋体" w:hAnsi="宋体" w:eastAsia="宋体" w:cs="宋体"/>
          <w:spacing w:val="-89"/>
          <w:sz w:val="20"/>
          <w:szCs w:val="20"/>
          <w:lang w:eastAsia="zh-CN"/>
        </w:rPr>
        <w:t xml:space="preserve"> </w:t>
      </w:r>
      <w:r>
        <w:rPr>
          <w:rFonts w:ascii="宋体" w:hAnsi="宋体" w:eastAsia="宋体" w:cs="宋体"/>
          <w:spacing w:val="-2"/>
          <w:sz w:val="20"/>
          <w:szCs w:val="20"/>
          <w:lang w:eastAsia="zh-CN"/>
        </w:rPr>
        <w:t>年</w:t>
      </w:r>
      <w:r>
        <w:rPr>
          <w:rFonts w:ascii="宋体" w:hAnsi="宋体" w:eastAsia="宋体" w:cs="宋体"/>
          <w:spacing w:val="4"/>
          <w:sz w:val="20"/>
          <w:szCs w:val="20"/>
          <w:u w:val="single"/>
          <w:lang w:eastAsia="zh-CN"/>
        </w:rPr>
        <w:t xml:space="preserve">        </w:t>
      </w:r>
      <w:r>
        <w:rPr>
          <w:rFonts w:ascii="宋体" w:hAnsi="宋体" w:eastAsia="宋体" w:cs="宋体"/>
          <w:spacing w:val="-79"/>
          <w:sz w:val="20"/>
          <w:szCs w:val="20"/>
          <w:lang w:eastAsia="zh-CN"/>
        </w:rPr>
        <w:t xml:space="preserve"> </w:t>
      </w:r>
      <w:r>
        <w:rPr>
          <w:rFonts w:ascii="宋体" w:hAnsi="宋体" w:eastAsia="宋体" w:cs="宋体"/>
          <w:spacing w:val="-2"/>
          <w:sz w:val="20"/>
          <w:szCs w:val="20"/>
          <w:lang w:eastAsia="zh-CN"/>
        </w:rPr>
        <w:t>月</w:t>
      </w:r>
      <w:r>
        <w:rPr>
          <w:rFonts w:ascii="宋体" w:hAnsi="宋体" w:eastAsia="宋体" w:cs="宋体"/>
          <w:spacing w:val="-99"/>
          <w:sz w:val="20"/>
          <w:szCs w:val="20"/>
          <w:lang w:eastAsia="zh-CN"/>
        </w:rPr>
        <w:t xml:space="preserve"> </w:t>
      </w:r>
      <w:r>
        <w:rPr>
          <w:rFonts w:ascii="宋体" w:hAnsi="宋体" w:eastAsia="宋体" w:cs="宋体"/>
          <w:spacing w:val="5"/>
          <w:sz w:val="20"/>
          <w:szCs w:val="20"/>
          <w:u w:val="single"/>
          <w:lang w:eastAsia="zh-CN"/>
        </w:rPr>
        <w:t xml:space="preserve">        </w:t>
      </w:r>
      <w:r>
        <w:rPr>
          <w:rFonts w:ascii="宋体" w:hAnsi="宋体" w:eastAsia="宋体" w:cs="宋体"/>
          <w:spacing w:val="-55"/>
          <w:sz w:val="20"/>
          <w:szCs w:val="20"/>
          <w:lang w:eastAsia="zh-CN"/>
        </w:rPr>
        <w:t xml:space="preserve"> </w:t>
      </w:r>
      <w:r>
        <w:rPr>
          <w:rFonts w:ascii="宋体" w:hAnsi="宋体" w:eastAsia="宋体" w:cs="宋体"/>
          <w:spacing w:val="-2"/>
          <w:sz w:val="20"/>
          <w:szCs w:val="20"/>
          <w:lang w:eastAsia="zh-CN"/>
        </w:rPr>
        <w:t>日</w:t>
      </w:r>
    </w:p>
    <w:p w14:paraId="7CE43AE2">
      <w:pPr>
        <w:spacing w:line="360" w:lineRule="auto"/>
        <w:rPr>
          <w:rFonts w:hint="eastAsia" w:ascii="宋体" w:hAnsi="宋体" w:eastAsia="宋体" w:cs="宋体"/>
          <w:lang w:eastAsia="zh-CN"/>
        </w:rPr>
        <w:sectPr>
          <w:footerReference r:id="rId33" w:type="default"/>
          <w:pgSz w:w="11907" w:h="16840"/>
          <w:pgMar w:top="1431" w:right="1389" w:bottom="1404" w:left="1531" w:header="0" w:footer="1174" w:gutter="0"/>
          <w:cols w:space="720" w:num="1"/>
        </w:sectPr>
      </w:pPr>
    </w:p>
    <w:p w14:paraId="5AB3F313">
      <w:pPr>
        <w:pStyle w:val="3"/>
        <w:spacing w:line="288" w:lineRule="auto"/>
        <w:rPr>
          <w:lang w:eastAsia="zh-CN"/>
        </w:rPr>
      </w:pPr>
    </w:p>
    <w:p w14:paraId="44810D39">
      <w:pPr>
        <w:pStyle w:val="3"/>
        <w:spacing w:line="289" w:lineRule="auto"/>
        <w:rPr>
          <w:lang w:eastAsia="zh-CN"/>
        </w:rPr>
      </w:pPr>
    </w:p>
    <w:p w14:paraId="25E51E13">
      <w:pPr>
        <w:pStyle w:val="3"/>
        <w:spacing w:line="289" w:lineRule="auto"/>
        <w:rPr>
          <w:lang w:eastAsia="zh-CN"/>
        </w:rPr>
      </w:pPr>
    </w:p>
    <w:p w14:paraId="61BF74A0">
      <w:pPr>
        <w:spacing w:line="219" w:lineRule="auto"/>
        <w:jc w:val="center"/>
        <w:outlineLvl w:val="2"/>
        <w:rPr>
          <w:rFonts w:hint="eastAsia" w:ascii="宋体" w:hAnsi="宋体" w:eastAsia="宋体" w:cs="宋体"/>
          <w:b/>
          <w:bCs/>
          <w:spacing w:val="-4"/>
          <w:sz w:val="24"/>
          <w:szCs w:val="24"/>
          <w:lang w:eastAsia="zh-CN"/>
        </w:rPr>
      </w:pPr>
      <w:r>
        <w:rPr>
          <w:rFonts w:ascii="宋体" w:hAnsi="宋体" w:eastAsia="宋体" w:cs="宋体"/>
          <w:b/>
          <w:bCs/>
          <w:spacing w:val="-4"/>
          <w:sz w:val="24"/>
          <w:szCs w:val="24"/>
          <w:lang w:eastAsia="zh-CN"/>
        </w:rPr>
        <w:t>（三）投标函附录</w:t>
      </w:r>
    </w:p>
    <w:p w14:paraId="08EA0109">
      <w:pPr>
        <w:tabs>
          <w:tab w:val="left" w:pos="1788"/>
        </w:tabs>
        <w:spacing w:before="172" w:line="228" w:lineRule="auto"/>
        <w:ind w:left="213"/>
        <w:rPr>
          <w:rFonts w:hint="eastAsia"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1"/>
          <w:lang w:eastAsia="zh-CN"/>
        </w:rPr>
        <w:t>（项目名称</w:t>
      </w:r>
      <w:r>
        <w:rPr>
          <w:rFonts w:ascii="宋体" w:hAnsi="宋体" w:eastAsia="宋体" w:cs="宋体"/>
          <w:spacing w:val="-5"/>
          <w:lang w:eastAsia="zh-CN"/>
        </w:rPr>
        <w:t>）</w:t>
      </w:r>
      <w:r>
        <w:rPr>
          <w:rFonts w:ascii="宋体" w:hAnsi="宋体" w:eastAsia="宋体" w:cs="宋体"/>
          <w:spacing w:val="5"/>
          <w:u w:val="single"/>
          <w:lang w:eastAsia="zh-CN"/>
        </w:rPr>
        <w:t xml:space="preserve">      </w:t>
      </w:r>
      <w:r>
        <w:rPr>
          <w:rFonts w:ascii="宋体" w:hAnsi="宋体" w:eastAsia="宋体" w:cs="宋体"/>
          <w:spacing w:val="-5"/>
          <w:lang w:eastAsia="zh-CN"/>
        </w:rPr>
        <w:t>（</w:t>
      </w:r>
      <w:r>
        <w:rPr>
          <w:rFonts w:ascii="宋体" w:hAnsi="宋体" w:eastAsia="宋体" w:cs="宋体"/>
          <w:spacing w:val="11"/>
          <w:lang w:eastAsia="zh-CN"/>
        </w:rPr>
        <w:t>标段/包名称）</w:t>
      </w:r>
    </w:p>
    <w:p w14:paraId="143660C2">
      <w:pPr>
        <w:spacing w:before="9"/>
        <w:rPr>
          <w:lang w:eastAsia="zh-CN"/>
        </w:rPr>
      </w:pPr>
    </w:p>
    <w:tbl>
      <w:tblPr>
        <w:tblStyle w:val="11"/>
        <w:tblW w:w="79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2698"/>
        <w:gridCol w:w="3818"/>
        <w:gridCol w:w="724"/>
      </w:tblGrid>
      <w:tr w14:paraId="7846C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24" w:type="dxa"/>
          </w:tcPr>
          <w:p w14:paraId="052AA595">
            <w:pPr>
              <w:pStyle w:val="12"/>
              <w:spacing w:before="182" w:line="229" w:lineRule="auto"/>
              <w:ind w:left="172"/>
              <w:rPr>
                <w:rFonts w:hint="eastAsia"/>
              </w:rPr>
            </w:pPr>
            <w:r>
              <w:rPr>
                <w:b/>
                <w:bCs/>
                <w:spacing w:val="4"/>
              </w:rPr>
              <w:t>序号</w:t>
            </w:r>
          </w:p>
        </w:tc>
        <w:tc>
          <w:tcPr>
            <w:tcW w:w="2698" w:type="dxa"/>
          </w:tcPr>
          <w:p w14:paraId="501EF3F5">
            <w:pPr>
              <w:pStyle w:val="12"/>
              <w:spacing w:before="182" w:line="228" w:lineRule="auto"/>
              <w:ind w:left="951"/>
              <w:rPr>
                <w:rFonts w:hint="eastAsia"/>
              </w:rPr>
            </w:pPr>
            <w:r>
              <w:rPr>
                <w:b/>
                <w:bCs/>
                <w:spacing w:val="6"/>
              </w:rPr>
              <w:t>条款内容</w:t>
            </w:r>
          </w:p>
        </w:tc>
        <w:tc>
          <w:tcPr>
            <w:tcW w:w="3818" w:type="dxa"/>
          </w:tcPr>
          <w:p w14:paraId="4E81EC00">
            <w:pPr>
              <w:pStyle w:val="12"/>
              <w:spacing w:before="182" w:line="228" w:lineRule="auto"/>
              <w:ind w:left="1093"/>
              <w:rPr>
                <w:rFonts w:hint="eastAsia"/>
              </w:rPr>
            </w:pPr>
            <w:r>
              <w:rPr>
                <w:b/>
                <w:bCs/>
                <w:spacing w:val="1"/>
              </w:rPr>
              <w:t>约定（承诺）</w:t>
            </w:r>
            <w:r>
              <w:rPr>
                <w:spacing w:val="-54"/>
              </w:rPr>
              <w:t xml:space="preserve"> </w:t>
            </w:r>
            <w:r>
              <w:rPr>
                <w:b/>
                <w:bCs/>
                <w:spacing w:val="1"/>
              </w:rPr>
              <w:t>内容</w:t>
            </w:r>
          </w:p>
        </w:tc>
        <w:tc>
          <w:tcPr>
            <w:tcW w:w="724" w:type="dxa"/>
          </w:tcPr>
          <w:p w14:paraId="6947885A">
            <w:pPr>
              <w:pStyle w:val="12"/>
              <w:spacing w:before="182" w:line="229" w:lineRule="auto"/>
              <w:ind w:left="177"/>
              <w:rPr>
                <w:rFonts w:hint="eastAsia"/>
              </w:rPr>
            </w:pPr>
            <w:r>
              <w:rPr>
                <w:b/>
                <w:bCs/>
                <w:spacing w:val="2"/>
              </w:rPr>
              <w:t>备注</w:t>
            </w:r>
          </w:p>
        </w:tc>
      </w:tr>
      <w:tr w14:paraId="42F78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24" w:type="dxa"/>
          </w:tcPr>
          <w:p w14:paraId="4D8F795D">
            <w:pPr>
              <w:pStyle w:val="12"/>
              <w:spacing w:before="177" w:line="270" w:lineRule="exact"/>
              <w:ind w:left="165"/>
              <w:rPr>
                <w:rFonts w:hint="eastAsia"/>
              </w:rPr>
            </w:pPr>
            <w:r>
              <w:rPr>
                <w:position w:val="1"/>
              </w:rPr>
              <w:t>1</w:t>
            </w:r>
          </w:p>
        </w:tc>
        <w:tc>
          <w:tcPr>
            <w:tcW w:w="2698" w:type="dxa"/>
          </w:tcPr>
          <w:p w14:paraId="142FBC61"/>
        </w:tc>
        <w:tc>
          <w:tcPr>
            <w:tcW w:w="3818" w:type="dxa"/>
          </w:tcPr>
          <w:p w14:paraId="065A95AE"/>
        </w:tc>
        <w:tc>
          <w:tcPr>
            <w:tcW w:w="724" w:type="dxa"/>
          </w:tcPr>
          <w:p w14:paraId="5C2CEFC7"/>
        </w:tc>
      </w:tr>
      <w:tr w14:paraId="33A5B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4" w:type="dxa"/>
          </w:tcPr>
          <w:p w14:paraId="2E281241">
            <w:pPr>
              <w:pStyle w:val="12"/>
              <w:spacing w:before="179" w:line="270" w:lineRule="exact"/>
              <w:ind w:left="152"/>
              <w:rPr>
                <w:rFonts w:hint="eastAsia"/>
              </w:rPr>
            </w:pPr>
            <w:r>
              <w:rPr>
                <w:position w:val="1"/>
              </w:rPr>
              <w:t>2</w:t>
            </w:r>
          </w:p>
        </w:tc>
        <w:tc>
          <w:tcPr>
            <w:tcW w:w="2698" w:type="dxa"/>
          </w:tcPr>
          <w:p w14:paraId="525117F0"/>
        </w:tc>
        <w:tc>
          <w:tcPr>
            <w:tcW w:w="3818" w:type="dxa"/>
          </w:tcPr>
          <w:p w14:paraId="0C10213E"/>
        </w:tc>
        <w:tc>
          <w:tcPr>
            <w:tcW w:w="724" w:type="dxa"/>
          </w:tcPr>
          <w:p w14:paraId="61D7ECD6"/>
        </w:tc>
      </w:tr>
      <w:tr w14:paraId="2CD1F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4" w:type="dxa"/>
          </w:tcPr>
          <w:p w14:paraId="77BB7289">
            <w:pPr>
              <w:pStyle w:val="12"/>
              <w:spacing w:before="179" w:line="268" w:lineRule="exact"/>
              <w:ind w:left="153"/>
              <w:rPr>
                <w:rFonts w:hint="eastAsia"/>
              </w:rPr>
            </w:pPr>
            <w:r>
              <w:rPr>
                <w:position w:val="1"/>
              </w:rPr>
              <w:t>3</w:t>
            </w:r>
          </w:p>
        </w:tc>
        <w:tc>
          <w:tcPr>
            <w:tcW w:w="2698" w:type="dxa"/>
          </w:tcPr>
          <w:p w14:paraId="6D25EC46"/>
        </w:tc>
        <w:tc>
          <w:tcPr>
            <w:tcW w:w="3818" w:type="dxa"/>
          </w:tcPr>
          <w:p w14:paraId="62E63908"/>
        </w:tc>
        <w:tc>
          <w:tcPr>
            <w:tcW w:w="724" w:type="dxa"/>
          </w:tcPr>
          <w:p w14:paraId="3526CEA2"/>
        </w:tc>
      </w:tr>
      <w:tr w14:paraId="68335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4" w:type="dxa"/>
          </w:tcPr>
          <w:p w14:paraId="0E1CD409">
            <w:pPr>
              <w:pStyle w:val="12"/>
              <w:spacing w:before="181" w:line="270" w:lineRule="exact"/>
              <w:ind w:left="148"/>
              <w:rPr>
                <w:rFonts w:hint="eastAsia"/>
              </w:rPr>
            </w:pPr>
            <w:r>
              <w:rPr>
                <w:position w:val="1"/>
              </w:rPr>
              <w:t>4</w:t>
            </w:r>
          </w:p>
        </w:tc>
        <w:tc>
          <w:tcPr>
            <w:tcW w:w="2698" w:type="dxa"/>
          </w:tcPr>
          <w:p w14:paraId="02FF1F36"/>
        </w:tc>
        <w:tc>
          <w:tcPr>
            <w:tcW w:w="3818" w:type="dxa"/>
          </w:tcPr>
          <w:p w14:paraId="105D081A"/>
        </w:tc>
        <w:tc>
          <w:tcPr>
            <w:tcW w:w="724" w:type="dxa"/>
          </w:tcPr>
          <w:p w14:paraId="5C0C8ABD"/>
        </w:tc>
      </w:tr>
      <w:tr w14:paraId="2AA7E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24" w:type="dxa"/>
          </w:tcPr>
          <w:p w14:paraId="1462AA26">
            <w:pPr>
              <w:pStyle w:val="12"/>
              <w:spacing w:before="181" w:line="268" w:lineRule="exact"/>
              <w:ind w:left="153"/>
              <w:rPr>
                <w:rFonts w:hint="eastAsia"/>
              </w:rPr>
            </w:pPr>
            <w:r>
              <w:rPr>
                <w:position w:val="1"/>
              </w:rPr>
              <w:t>5</w:t>
            </w:r>
          </w:p>
        </w:tc>
        <w:tc>
          <w:tcPr>
            <w:tcW w:w="2698" w:type="dxa"/>
          </w:tcPr>
          <w:p w14:paraId="28262735"/>
        </w:tc>
        <w:tc>
          <w:tcPr>
            <w:tcW w:w="3818" w:type="dxa"/>
          </w:tcPr>
          <w:p w14:paraId="5ABAE6F5"/>
        </w:tc>
        <w:tc>
          <w:tcPr>
            <w:tcW w:w="724" w:type="dxa"/>
          </w:tcPr>
          <w:p w14:paraId="4F3B2284"/>
        </w:tc>
      </w:tr>
      <w:tr w14:paraId="26D95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24" w:type="dxa"/>
          </w:tcPr>
          <w:p w14:paraId="07A7811D">
            <w:pPr>
              <w:pStyle w:val="12"/>
              <w:spacing w:before="180" w:line="268" w:lineRule="exact"/>
              <w:ind w:left="151"/>
              <w:rPr>
                <w:rFonts w:hint="eastAsia"/>
              </w:rPr>
            </w:pPr>
            <w:r>
              <w:rPr>
                <w:position w:val="1"/>
              </w:rPr>
              <w:t>6</w:t>
            </w:r>
          </w:p>
        </w:tc>
        <w:tc>
          <w:tcPr>
            <w:tcW w:w="2698" w:type="dxa"/>
          </w:tcPr>
          <w:p w14:paraId="4010EFC1"/>
        </w:tc>
        <w:tc>
          <w:tcPr>
            <w:tcW w:w="3818" w:type="dxa"/>
          </w:tcPr>
          <w:p w14:paraId="64CA9E1F"/>
        </w:tc>
        <w:tc>
          <w:tcPr>
            <w:tcW w:w="724" w:type="dxa"/>
          </w:tcPr>
          <w:p w14:paraId="4C20F163"/>
        </w:tc>
      </w:tr>
      <w:tr w14:paraId="6CFBA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24" w:type="dxa"/>
          </w:tcPr>
          <w:p w14:paraId="7A4E765A">
            <w:pPr>
              <w:pStyle w:val="12"/>
              <w:spacing w:before="181" w:line="269" w:lineRule="exact"/>
              <w:ind w:left="154"/>
              <w:rPr>
                <w:rFonts w:hint="eastAsia"/>
              </w:rPr>
            </w:pPr>
            <w:r>
              <w:rPr>
                <w:position w:val="1"/>
              </w:rPr>
              <w:t>7</w:t>
            </w:r>
          </w:p>
        </w:tc>
        <w:tc>
          <w:tcPr>
            <w:tcW w:w="2698" w:type="dxa"/>
          </w:tcPr>
          <w:p w14:paraId="2F1F665D"/>
        </w:tc>
        <w:tc>
          <w:tcPr>
            <w:tcW w:w="3818" w:type="dxa"/>
          </w:tcPr>
          <w:p w14:paraId="62A6C770"/>
        </w:tc>
        <w:tc>
          <w:tcPr>
            <w:tcW w:w="724" w:type="dxa"/>
          </w:tcPr>
          <w:p w14:paraId="333E02BB"/>
        </w:tc>
      </w:tr>
      <w:tr w14:paraId="08F61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24" w:type="dxa"/>
          </w:tcPr>
          <w:p w14:paraId="0C60C5EE">
            <w:pPr>
              <w:pStyle w:val="12"/>
              <w:spacing w:before="181" w:line="269" w:lineRule="exact"/>
              <w:ind w:left="150"/>
              <w:rPr>
                <w:rFonts w:hint="eastAsia"/>
              </w:rPr>
            </w:pPr>
            <w:r>
              <w:rPr>
                <w:position w:val="1"/>
              </w:rPr>
              <w:t>8</w:t>
            </w:r>
          </w:p>
        </w:tc>
        <w:tc>
          <w:tcPr>
            <w:tcW w:w="2698" w:type="dxa"/>
          </w:tcPr>
          <w:p w14:paraId="7796009E"/>
        </w:tc>
        <w:tc>
          <w:tcPr>
            <w:tcW w:w="3818" w:type="dxa"/>
          </w:tcPr>
          <w:p w14:paraId="50A2A056"/>
        </w:tc>
        <w:tc>
          <w:tcPr>
            <w:tcW w:w="724" w:type="dxa"/>
          </w:tcPr>
          <w:p w14:paraId="09EDF5A9"/>
        </w:tc>
      </w:tr>
      <w:tr w14:paraId="322DE1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24" w:type="dxa"/>
          </w:tcPr>
          <w:p w14:paraId="63B24F7F">
            <w:pPr>
              <w:pStyle w:val="12"/>
              <w:spacing w:before="183" w:line="268" w:lineRule="exact"/>
              <w:ind w:left="150"/>
              <w:rPr>
                <w:rFonts w:hint="eastAsia"/>
              </w:rPr>
            </w:pPr>
            <w:r>
              <w:rPr>
                <w:position w:val="1"/>
              </w:rPr>
              <w:t>9</w:t>
            </w:r>
          </w:p>
        </w:tc>
        <w:tc>
          <w:tcPr>
            <w:tcW w:w="2698" w:type="dxa"/>
          </w:tcPr>
          <w:p w14:paraId="4AA0B784"/>
        </w:tc>
        <w:tc>
          <w:tcPr>
            <w:tcW w:w="3818" w:type="dxa"/>
          </w:tcPr>
          <w:p w14:paraId="12AD30E0"/>
        </w:tc>
        <w:tc>
          <w:tcPr>
            <w:tcW w:w="724" w:type="dxa"/>
          </w:tcPr>
          <w:p w14:paraId="1938C6C3"/>
        </w:tc>
      </w:tr>
      <w:tr w14:paraId="4AF4F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24" w:type="dxa"/>
          </w:tcPr>
          <w:p w14:paraId="254259E9">
            <w:pPr>
              <w:pStyle w:val="12"/>
              <w:spacing w:before="182" w:line="268" w:lineRule="exact"/>
              <w:ind w:left="165"/>
              <w:rPr>
                <w:rFonts w:hint="eastAsia"/>
              </w:rPr>
            </w:pPr>
            <w:r>
              <w:rPr>
                <w:spacing w:val="-7"/>
                <w:position w:val="1"/>
              </w:rPr>
              <w:t>10</w:t>
            </w:r>
          </w:p>
        </w:tc>
        <w:tc>
          <w:tcPr>
            <w:tcW w:w="2698" w:type="dxa"/>
          </w:tcPr>
          <w:p w14:paraId="7D7FF451"/>
        </w:tc>
        <w:tc>
          <w:tcPr>
            <w:tcW w:w="3818" w:type="dxa"/>
          </w:tcPr>
          <w:p w14:paraId="30CCBBDE"/>
        </w:tc>
        <w:tc>
          <w:tcPr>
            <w:tcW w:w="724" w:type="dxa"/>
          </w:tcPr>
          <w:p w14:paraId="394FF19D"/>
        </w:tc>
      </w:tr>
      <w:tr w14:paraId="1363A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24" w:type="dxa"/>
          </w:tcPr>
          <w:p w14:paraId="32958DB1">
            <w:pPr>
              <w:pStyle w:val="12"/>
              <w:spacing w:before="181" w:line="324" w:lineRule="exact"/>
              <w:ind w:left="162"/>
              <w:rPr>
                <w:rFonts w:hint="eastAsia"/>
              </w:rPr>
            </w:pPr>
            <w:r>
              <w:rPr>
                <w:spacing w:val="-2"/>
                <w:position w:val="2"/>
              </w:rPr>
              <w:t>……</w:t>
            </w:r>
          </w:p>
        </w:tc>
        <w:tc>
          <w:tcPr>
            <w:tcW w:w="2698" w:type="dxa"/>
          </w:tcPr>
          <w:p w14:paraId="2E699B9D"/>
        </w:tc>
        <w:tc>
          <w:tcPr>
            <w:tcW w:w="3818" w:type="dxa"/>
          </w:tcPr>
          <w:p w14:paraId="2483A77C"/>
        </w:tc>
        <w:tc>
          <w:tcPr>
            <w:tcW w:w="724" w:type="dxa"/>
          </w:tcPr>
          <w:p w14:paraId="69BD0487"/>
        </w:tc>
      </w:tr>
      <w:tr w14:paraId="63715D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724" w:type="dxa"/>
          </w:tcPr>
          <w:p w14:paraId="72639443"/>
        </w:tc>
        <w:tc>
          <w:tcPr>
            <w:tcW w:w="2698" w:type="dxa"/>
          </w:tcPr>
          <w:p w14:paraId="713BCB3E"/>
        </w:tc>
        <w:tc>
          <w:tcPr>
            <w:tcW w:w="3818" w:type="dxa"/>
          </w:tcPr>
          <w:p w14:paraId="1DF101F0"/>
        </w:tc>
        <w:tc>
          <w:tcPr>
            <w:tcW w:w="724" w:type="dxa"/>
          </w:tcPr>
          <w:p w14:paraId="41E403C4"/>
        </w:tc>
      </w:tr>
    </w:tbl>
    <w:p w14:paraId="0F0F910A">
      <w:pPr>
        <w:pStyle w:val="3"/>
        <w:spacing w:line="308" w:lineRule="auto"/>
      </w:pPr>
    </w:p>
    <w:p w14:paraId="633BE760">
      <w:pPr>
        <w:pStyle w:val="3"/>
        <w:spacing w:line="308" w:lineRule="auto"/>
      </w:pPr>
    </w:p>
    <w:p w14:paraId="0C28374D">
      <w:pPr>
        <w:spacing w:before="66" w:line="227" w:lineRule="auto"/>
        <w:jc w:val="right"/>
        <w:rPr>
          <w:rFonts w:hint="eastAsia" w:ascii="宋体" w:hAnsi="宋体" w:eastAsia="宋体" w:cs="宋体"/>
        </w:rPr>
      </w:pPr>
      <w:r>
        <w:rPr>
          <w:rFonts w:ascii="宋体" w:hAnsi="宋体" w:eastAsia="宋体" w:cs="宋体"/>
          <w:spacing w:val="10"/>
        </w:rPr>
        <w:t>投 标</w:t>
      </w:r>
      <w:r>
        <w:rPr>
          <w:rFonts w:ascii="宋体" w:hAnsi="宋体" w:eastAsia="宋体" w:cs="宋体"/>
          <w:spacing w:val="16"/>
        </w:rPr>
        <w:t xml:space="preserve"> </w:t>
      </w:r>
      <w:r>
        <w:rPr>
          <w:rFonts w:ascii="宋体" w:hAnsi="宋体" w:eastAsia="宋体" w:cs="宋体"/>
          <w:spacing w:val="10"/>
        </w:rPr>
        <w:t>人</w:t>
      </w:r>
      <w:r>
        <w:rPr>
          <w:rFonts w:ascii="宋体" w:hAnsi="宋体" w:eastAsia="宋体" w:cs="宋体"/>
          <w:spacing w:val="-15"/>
        </w:rPr>
        <w:t>：</w:t>
      </w:r>
      <w:r>
        <w:rPr>
          <w:rFonts w:ascii="宋体" w:hAnsi="宋体" w:eastAsia="宋体" w:cs="宋体"/>
          <w:u w:val="single"/>
        </w:rPr>
        <w:t xml:space="preserve">                       </w:t>
      </w:r>
      <w:r>
        <w:rPr>
          <w:rFonts w:ascii="宋体" w:hAnsi="宋体" w:eastAsia="宋体" w:cs="宋体"/>
          <w:spacing w:val="-15"/>
        </w:rPr>
        <w:t>（</w:t>
      </w:r>
      <w:r>
        <w:rPr>
          <w:rFonts w:ascii="宋体" w:hAnsi="宋体" w:eastAsia="宋体" w:cs="宋体"/>
          <w:spacing w:val="10"/>
        </w:rPr>
        <w:t>盖单位章）</w:t>
      </w:r>
    </w:p>
    <w:p w14:paraId="7DDE4E40">
      <w:pPr>
        <w:spacing w:before="193" w:line="227" w:lineRule="auto"/>
        <w:ind w:firstLine="4176" w:firstLineChars="1800"/>
        <w:rPr>
          <w:rFonts w:hint="eastAsia" w:ascii="宋体" w:hAnsi="宋体" w:eastAsia="宋体" w:cs="宋体"/>
        </w:rPr>
      </w:pPr>
      <w:r>
        <w:rPr>
          <w:rFonts w:ascii="宋体" w:hAnsi="宋体" w:eastAsia="宋体" w:cs="宋体"/>
          <w:spacing w:val="11"/>
        </w:rPr>
        <w:t>法定代表人</w:t>
      </w:r>
      <w:r>
        <w:rPr>
          <w:rFonts w:ascii="宋体" w:hAnsi="宋体" w:eastAsia="宋体" w:cs="宋体"/>
          <w:spacing w:val="-5"/>
        </w:rPr>
        <w:t>：</w:t>
      </w:r>
      <w:r>
        <w:rPr>
          <w:rFonts w:ascii="宋体" w:hAnsi="宋体" w:eastAsia="宋体" w:cs="宋体"/>
          <w:spacing w:val="4"/>
          <w:u w:val="single"/>
        </w:rPr>
        <w:t xml:space="preserve">          </w:t>
      </w:r>
      <w:r>
        <w:rPr>
          <w:rFonts w:ascii="宋体" w:hAnsi="宋体" w:eastAsia="宋体" w:cs="宋体"/>
          <w:spacing w:val="-5"/>
        </w:rPr>
        <w:t>（</w:t>
      </w:r>
      <w:r>
        <w:rPr>
          <w:rFonts w:ascii="宋体" w:hAnsi="宋体" w:eastAsia="宋体" w:cs="宋体"/>
          <w:spacing w:val="11"/>
        </w:rPr>
        <w:t>签章）</w:t>
      </w:r>
    </w:p>
    <w:p w14:paraId="546CDFD0">
      <w:pPr>
        <w:tabs>
          <w:tab w:val="left" w:pos="5989"/>
        </w:tabs>
        <w:spacing w:before="193" w:line="228" w:lineRule="auto"/>
        <w:ind w:left="5044"/>
        <w:rPr>
          <w:rFonts w:hint="eastAsia" w:ascii="宋体" w:hAnsi="宋体" w:eastAsia="宋体" w:cs="宋体"/>
        </w:rPr>
      </w:pPr>
      <w:r>
        <w:rPr>
          <w:rFonts w:ascii="宋体" w:hAnsi="宋体" w:eastAsia="宋体" w:cs="宋体"/>
          <w:u w:val="single"/>
        </w:rPr>
        <w:tab/>
      </w:r>
      <w:r>
        <w:rPr>
          <w:rFonts w:ascii="宋体" w:hAnsi="宋体" w:eastAsia="宋体" w:cs="宋体"/>
          <w:spacing w:val="-89"/>
        </w:rPr>
        <w:t xml:space="preserve"> </w:t>
      </w:r>
      <w:r>
        <w:rPr>
          <w:rFonts w:ascii="宋体" w:hAnsi="宋体" w:eastAsia="宋体" w:cs="宋体"/>
          <w:spacing w:val="-2"/>
        </w:rPr>
        <w:t>年</w:t>
      </w:r>
      <w:r>
        <w:rPr>
          <w:rFonts w:ascii="宋体" w:hAnsi="宋体" w:eastAsia="宋体" w:cs="宋体"/>
          <w:spacing w:val="4"/>
          <w:u w:val="single"/>
        </w:rPr>
        <w:t xml:space="preserve">        </w:t>
      </w:r>
      <w:r>
        <w:rPr>
          <w:rFonts w:ascii="宋体" w:hAnsi="宋体" w:eastAsia="宋体" w:cs="宋体"/>
          <w:spacing w:val="-79"/>
        </w:rPr>
        <w:t xml:space="preserve"> </w:t>
      </w:r>
      <w:r>
        <w:rPr>
          <w:rFonts w:ascii="宋体" w:hAnsi="宋体" w:eastAsia="宋体" w:cs="宋体"/>
          <w:spacing w:val="-2"/>
        </w:rPr>
        <w:t>月</w:t>
      </w:r>
      <w:r>
        <w:rPr>
          <w:rFonts w:ascii="宋体" w:hAnsi="宋体" w:eastAsia="宋体" w:cs="宋体"/>
          <w:spacing w:val="-99"/>
        </w:rPr>
        <w:t xml:space="preserve"> </w:t>
      </w:r>
      <w:r>
        <w:rPr>
          <w:rFonts w:ascii="宋体" w:hAnsi="宋体" w:eastAsia="宋体" w:cs="宋体"/>
          <w:spacing w:val="5"/>
          <w:u w:val="single"/>
        </w:rPr>
        <w:t xml:space="preserve">        </w:t>
      </w:r>
      <w:r>
        <w:rPr>
          <w:rFonts w:ascii="宋体" w:hAnsi="宋体" w:eastAsia="宋体" w:cs="宋体"/>
          <w:spacing w:val="-55"/>
        </w:rPr>
        <w:t xml:space="preserve"> </w:t>
      </w:r>
      <w:r>
        <w:rPr>
          <w:rFonts w:ascii="宋体" w:hAnsi="宋体" w:eastAsia="宋体" w:cs="宋体"/>
          <w:spacing w:val="-2"/>
        </w:rPr>
        <w:t>日</w:t>
      </w:r>
    </w:p>
    <w:p w14:paraId="6FD3246C">
      <w:pPr>
        <w:spacing w:before="53" w:line="228" w:lineRule="auto"/>
        <w:ind w:firstLine="456" w:firstLineChars="200"/>
        <w:rPr>
          <w:rFonts w:hint="eastAsia" w:ascii="宋体" w:hAnsi="宋体" w:eastAsia="宋体" w:cs="宋体"/>
          <w:spacing w:val="9"/>
        </w:rPr>
      </w:pPr>
    </w:p>
    <w:p w14:paraId="122938BA">
      <w:pPr>
        <w:spacing w:before="53" w:line="228" w:lineRule="auto"/>
        <w:ind w:firstLine="228" w:firstLineChars="100"/>
        <w:rPr>
          <w:rFonts w:hint="eastAsia" w:ascii="宋体" w:hAnsi="宋体" w:eastAsia="宋体" w:cs="宋体"/>
          <w:lang w:eastAsia="zh-CN"/>
        </w:rPr>
      </w:pPr>
      <w:r>
        <w:rPr>
          <w:rFonts w:ascii="宋体" w:hAnsi="宋体" w:eastAsia="宋体" w:cs="宋体"/>
          <w:spacing w:val="9"/>
          <w:lang w:eastAsia="zh-CN"/>
        </w:rPr>
        <w:t>备注：1</w:t>
      </w:r>
      <w:r>
        <w:rPr>
          <w:rFonts w:hint="eastAsia" w:ascii="宋体" w:hAnsi="宋体" w:eastAsia="宋体" w:cs="宋体"/>
          <w:spacing w:val="9"/>
          <w:lang w:eastAsia="zh-CN"/>
        </w:rPr>
        <w:t>.</w:t>
      </w:r>
      <w:r>
        <w:rPr>
          <w:rFonts w:ascii="宋体" w:hAnsi="宋体" w:eastAsia="宋体" w:cs="宋体"/>
          <w:spacing w:val="9"/>
          <w:lang w:eastAsia="zh-CN"/>
        </w:rPr>
        <w:t>上表各项条款内容由招标人根据项目标段（包）情况进行填写、编辑、扩充。</w:t>
      </w:r>
    </w:p>
    <w:p w14:paraId="5271E3DA">
      <w:pPr>
        <w:spacing w:before="161" w:line="228" w:lineRule="auto"/>
        <w:ind w:firstLine="904" w:firstLineChars="400"/>
        <w:rPr>
          <w:rFonts w:hint="eastAsia" w:ascii="宋体" w:hAnsi="宋体" w:eastAsia="宋体" w:cs="宋体"/>
          <w:lang w:eastAsia="zh-CN"/>
        </w:rPr>
      </w:pPr>
      <w:r>
        <w:rPr>
          <w:rFonts w:hint="eastAsia" w:ascii="宋体" w:hAnsi="宋体" w:eastAsia="宋体" w:cs="宋体"/>
          <w:spacing w:val="8"/>
          <w:lang w:eastAsia="zh-CN"/>
        </w:rPr>
        <w:t>2.</w:t>
      </w:r>
      <w:r>
        <w:rPr>
          <w:rFonts w:ascii="宋体" w:hAnsi="宋体" w:eastAsia="宋体" w:cs="宋体"/>
          <w:spacing w:val="8"/>
          <w:lang w:eastAsia="zh-CN"/>
        </w:rPr>
        <w:t>上表约定（承诺）</w:t>
      </w:r>
      <w:r>
        <w:rPr>
          <w:rFonts w:ascii="宋体" w:hAnsi="宋体" w:eastAsia="宋体" w:cs="宋体"/>
          <w:spacing w:val="-56"/>
          <w:lang w:eastAsia="zh-CN"/>
        </w:rPr>
        <w:t xml:space="preserve"> </w:t>
      </w:r>
      <w:r>
        <w:rPr>
          <w:rFonts w:ascii="宋体" w:hAnsi="宋体" w:eastAsia="宋体" w:cs="宋体"/>
          <w:spacing w:val="8"/>
          <w:lang w:eastAsia="zh-CN"/>
        </w:rPr>
        <w:t>内容由投标人填报并签署确认</w:t>
      </w:r>
      <w:r>
        <w:rPr>
          <w:rFonts w:ascii="宋体" w:hAnsi="宋体" w:eastAsia="宋体" w:cs="宋体"/>
          <w:spacing w:val="7"/>
          <w:lang w:eastAsia="zh-CN"/>
        </w:rPr>
        <w:t>，随投标函一起报送；</w:t>
      </w:r>
    </w:p>
    <w:p w14:paraId="763F0972">
      <w:pPr>
        <w:spacing w:line="228" w:lineRule="auto"/>
        <w:rPr>
          <w:rFonts w:hint="eastAsia" w:ascii="宋体" w:hAnsi="宋体" w:eastAsia="宋体" w:cs="宋体"/>
          <w:sz w:val="20"/>
          <w:szCs w:val="20"/>
          <w:lang w:eastAsia="zh-CN"/>
        </w:rPr>
        <w:sectPr>
          <w:footerReference r:id="rId34" w:type="default"/>
          <w:pgSz w:w="11907" w:h="16840"/>
          <w:pgMar w:top="1431" w:right="1470" w:bottom="1404" w:left="1526" w:header="0" w:footer="1174" w:gutter="0"/>
          <w:cols w:space="720" w:num="1"/>
        </w:sectPr>
      </w:pPr>
    </w:p>
    <w:p w14:paraId="6B5A3FCA">
      <w:pPr>
        <w:pStyle w:val="3"/>
        <w:spacing w:line="271" w:lineRule="auto"/>
        <w:rPr>
          <w:lang w:eastAsia="zh-CN"/>
        </w:rPr>
      </w:pPr>
    </w:p>
    <w:p w14:paraId="004E1F73">
      <w:pPr>
        <w:spacing w:line="219" w:lineRule="auto"/>
        <w:jc w:val="center"/>
        <w:outlineLvl w:val="2"/>
        <w:rPr>
          <w:rFonts w:hint="eastAsia" w:ascii="宋体" w:hAnsi="宋体" w:eastAsia="宋体" w:cs="宋体"/>
          <w:sz w:val="24"/>
          <w:szCs w:val="24"/>
          <w:lang w:eastAsia="zh-CN"/>
        </w:rPr>
      </w:pPr>
      <w:r>
        <w:rPr>
          <w:rFonts w:ascii="宋体" w:hAnsi="宋体" w:eastAsia="宋体" w:cs="宋体"/>
          <w:b/>
          <w:bCs/>
          <w:spacing w:val="-4"/>
          <w:sz w:val="24"/>
          <w:szCs w:val="24"/>
          <w:lang w:eastAsia="zh-CN"/>
        </w:rPr>
        <w:t>（四）法定代表人身份证明</w:t>
      </w:r>
    </w:p>
    <w:p w14:paraId="50192404">
      <w:pPr>
        <w:spacing w:before="171" w:line="360" w:lineRule="auto"/>
        <w:ind w:left="2"/>
        <w:rPr>
          <w:rFonts w:hint="eastAsia" w:ascii="宋体" w:hAnsi="宋体" w:eastAsia="宋体" w:cs="宋体"/>
          <w:lang w:eastAsia="zh-CN"/>
        </w:rPr>
      </w:pPr>
      <w:r>
        <w:rPr>
          <w:rFonts w:hint="eastAsia" w:ascii="宋体" w:hAnsi="宋体" w:eastAsia="宋体" w:cs="宋体"/>
          <w:spacing w:val="-5"/>
          <w:lang w:eastAsia="zh-CN"/>
        </w:rPr>
        <w:t>投</w:t>
      </w:r>
      <w:r>
        <w:rPr>
          <w:rFonts w:hint="eastAsia" w:ascii="宋体" w:hAnsi="宋体" w:eastAsia="宋体" w:cs="宋体"/>
          <w:spacing w:val="16"/>
          <w:lang w:eastAsia="zh-CN"/>
        </w:rPr>
        <w:t xml:space="preserve"> </w:t>
      </w:r>
      <w:r>
        <w:rPr>
          <w:rFonts w:hint="eastAsia" w:ascii="宋体" w:hAnsi="宋体" w:eastAsia="宋体" w:cs="宋体"/>
          <w:spacing w:val="-5"/>
          <w:lang w:eastAsia="zh-CN"/>
        </w:rPr>
        <w:t>标</w:t>
      </w:r>
      <w:r>
        <w:rPr>
          <w:rFonts w:hint="eastAsia" w:ascii="宋体" w:hAnsi="宋体" w:eastAsia="宋体" w:cs="宋体"/>
          <w:spacing w:val="15"/>
          <w:lang w:eastAsia="zh-CN"/>
        </w:rPr>
        <w:t xml:space="preserve"> </w:t>
      </w:r>
      <w:r>
        <w:rPr>
          <w:rFonts w:hint="eastAsia" w:ascii="宋体" w:hAnsi="宋体" w:eastAsia="宋体" w:cs="宋体"/>
          <w:spacing w:val="-5"/>
          <w:lang w:eastAsia="zh-CN"/>
        </w:rPr>
        <w:t>人</w:t>
      </w:r>
      <w:r>
        <w:rPr>
          <w:rFonts w:hint="eastAsia" w:ascii="宋体" w:hAnsi="宋体" w:eastAsia="宋体" w:cs="宋体"/>
          <w:spacing w:val="-74"/>
          <w:lang w:eastAsia="zh-CN"/>
        </w:rPr>
        <w:t xml:space="preserve"> </w:t>
      </w:r>
      <w:r>
        <w:rPr>
          <w:rFonts w:hint="eastAsia" w:ascii="宋体" w:hAnsi="宋体" w:eastAsia="宋体" w:cs="宋体"/>
          <w:spacing w:val="-5"/>
          <w:lang w:eastAsia="zh-CN"/>
        </w:rPr>
        <w:t>：</w:t>
      </w:r>
      <w:r>
        <w:rPr>
          <w:rFonts w:hint="eastAsia" w:ascii="宋体" w:hAnsi="宋体" w:eastAsia="宋体" w:cs="宋体"/>
          <w:u w:val="single"/>
          <w:lang w:eastAsia="zh-CN"/>
        </w:rPr>
        <w:t xml:space="preserve">                                                           </w:t>
      </w:r>
    </w:p>
    <w:p w14:paraId="6F8791DB">
      <w:pPr>
        <w:spacing w:before="67" w:line="360" w:lineRule="auto"/>
        <w:ind w:left="1"/>
        <w:rPr>
          <w:rFonts w:hint="eastAsia" w:ascii="宋体" w:hAnsi="宋体" w:eastAsia="宋体" w:cs="宋体"/>
          <w:lang w:eastAsia="zh-CN"/>
        </w:rPr>
      </w:pPr>
      <w:r>
        <w:rPr>
          <w:rFonts w:hint="eastAsia" w:ascii="宋体" w:hAnsi="宋体" w:eastAsia="宋体" w:cs="宋体"/>
          <w:spacing w:val="4"/>
          <w:lang w:eastAsia="zh-CN"/>
        </w:rPr>
        <w:t>单位性质：</w:t>
      </w:r>
      <w:r>
        <w:rPr>
          <w:rFonts w:hint="eastAsia" w:ascii="宋体" w:hAnsi="宋体" w:eastAsia="宋体" w:cs="宋体"/>
          <w:spacing w:val="4"/>
          <w:u w:val="single"/>
          <w:lang w:eastAsia="zh-CN"/>
        </w:rPr>
        <w:t xml:space="preserve">                           </w:t>
      </w:r>
      <w:r>
        <w:rPr>
          <w:rFonts w:hint="eastAsia" w:ascii="宋体" w:hAnsi="宋体" w:eastAsia="宋体" w:cs="宋体"/>
          <w:spacing w:val="3"/>
          <w:u w:val="single"/>
          <w:lang w:eastAsia="zh-CN"/>
        </w:rPr>
        <w:t xml:space="preserve">                              </w:t>
      </w:r>
    </w:p>
    <w:p w14:paraId="3EF37612">
      <w:pPr>
        <w:spacing w:before="64" w:line="360" w:lineRule="auto"/>
        <w:rPr>
          <w:rFonts w:hint="eastAsia" w:ascii="宋体" w:hAnsi="宋体" w:eastAsia="宋体" w:cs="宋体"/>
          <w:lang w:eastAsia="zh-CN"/>
        </w:rPr>
      </w:pPr>
      <w:r>
        <w:rPr>
          <w:rFonts w:hint="eastAsia" w:ascii="宋体" w:hAnsi="宋体" w:eastAsia="宋体" w:cs="宋体"/>
          <w:spacing w:val="-5"/>
          <w:lang w:eastAsia="zh-CN"/>
        </w:rPr>
        <w:t>地</w:t>
      </w:r>
      <w:r>
        <w:rPr>
          <w:rFonts w:hint="eastAsia" w:ascii="宋体" w:hAnsi="宋体" w:eastAsia="宋体" w:cs="宋体"/>
          <w:spacing w:val="7"/>
          <w:lang w:eastAsia="zh-CN"/>
        </w:rPr>
        <w:t xml:space="preserve">    </w:t>
      </w:r>
      <w:r>
        <w:rPr>
          <w:rFonts w:hint="eastAsia" w:ascii="宋体" w:hAnsi="宋体" w:eastAsia="宋体" w:cs="宋体"/>
          <w:spacing w:val="-5"/>
          <w:lang w:eastAsia="zh-CN"/>
        </w:rPr>
        <w:t>址</w:t>
      </w:r>
      <w:r>
        <w:rPr>
          <w:rFonts w:hint="eastAsia" w:ascii="宋体" w:hAnsi="宋体" w:eastAsia="宋体" w:cs="宋体"/>
          <w:spacing w:val="-74"/>
          <w:lang w:eastAsia="zh-CN"/>
        </w:rPr>
        <w:t xml:space="preserve"> </w:t>
      </w:r>
      <w:r>
        <w:rPr>
          <w:rFonts w:hint="eastAsia" w:ascii="宋体" w:hAnsi="宋体" w:eastAsia="宋体" w:cs="宋体"/>
          <w:spacing w:val="-5"/>
          <w:lang w:eastAsia="zh-CN"/>
        </w:rPr>
        <w:t>：</w:t>
      </w:r>
      <w:r>
        <w:rPr>
          <w:rFonts w:hint="eastAsia" w:ascii="宋体" w:hAnsi="宋体" w:eastAsia="宋体" w:cs="宋体"/>
          <w:u w:val="single"/>
          <w:lang w:eastAsia="zh-CN"/>
        </w:rPr>
        <w:t xml:space="preserve">                                                           </w:t>
      </w:r>
    </w:p>
    <w:p w14:paraId="1D055F97">
      <w:pPr>
        <w:spacing w:before="57" w:line="360" w:lineRule="auto"/>
        <w:ind w:left="1"/>
        <w:rPr>
          <w:rFonts w:hint="eastAsia" w:ascii="宋体" w:hAnsi="宋体" w:eastAsia="宋体" w:cs="宋体"/>
          <w:lang w:eastAsia="zh-CN"/>
        </w:rPr>
      </w:pPr>
      <w:r>
        <w:rPr>
          <w:rFonts w:hint="eastAsia" w:ascii="宋体" w:hAnsi="宋体" w:eastAsia="宋体" w:cs="宋体"/>
          <w:spacing w:val="4"/>
          <w:lang w:eastAsia="zh-CN"/>
        </w:rPr>
        <w:t>成立时间：</w:t>
      </w:r>
      <w:r>
        <w:rPr>
          <w:rFonts w:hint="eastAsia" w:ascii="宋体" w:hAnsi="宋体" w:eastAsia="宋体" w:cs="宋体"/>
          <w:spacing w:val="5"/>
          <w:u w:val="single"/>
          <w:lang w:eastAsia="zh-CN"/>
        </w:rPr>
        <w:t xml:space="preserve">                   </w:t>
      </w:r>
      <w:r>
        <w:rPr>
          <w:rFonts w:hint="eastAsia" w:ascii="宋体" w:hAnsi="宋体" w:eastAsia="宋体" w:cs="宋体"/>
          <w:spacing w:val="-89"/>
          <w:lang w:eastAsia="zh-CN"/>
        </w:rPr>
        <w:t xml:space="preserve"> </w:t>
      </w:r>
      <w:r>
        <w:rPr>
          <w:rFonts w:hint="eastAsia" w:ascii="宋体" w:hAnsi="宋体" w:eastAsia="宋体" w:cs="宋体"/>
          <w:spacing w:val="4"/>
          <w:lang w:eastAsia="zh-CN"/>
        </w:rPr>
        <w:t>年</w:t>
      </w:r>
      <w:r>
        <w:rPr>
          <w:rFonts w:hint="eastAsia" w:ascii="宋体" w:hAnsi="宋体" w:eastAsia="宋体" w:cs="宋体"/>
          <w:spacing w:val="-99"/>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73"/>
          <w:lang w:eastAsia="zh-CN"/>
        </w:rPr>
        <w:t xml:space="preserve"> </w:t>
      </w:r>
      <w:r>
        <w:rPr>
          <w:rFonts w:hint="eastAsia" w:ascii="宋体" w:hAnsi="宋体" w:eastAsia="宋体" w:cs="宋体"/>
          <w:spacing w:val="4"/>
          <w:lang w:eastAsia="zh-CN"/>
        </w:rPr>
        <w:t>月</w:t>
      </w:r>
      <w:r>
        <w:rPr>
          <w:rFonts w:hint="eastAsia" w:ascii="宋体" w:hAnsi="宋体" w:eastAsia="宋体" w:cs="宋体"/>
          <w:spacing w:val="-99"/>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42"/>
          <w:lang w:eastAsia="zh-CN"/>
        </w:rPr>
        <w:t xml:space="preserve"> </w:t>
      </w:r>
      <w:r>
        <w:rPr>
          <w:rFonts w:hint="eastAsia" w:ascii="宋体" w:hAnsi="宋体" w:eastAsia="宋体" w:cs="宋体"/>
          <w:spacing w:val="4"/>
          <w:lang w:eastAsia="zh-CN"/>
        </w:rPr>
        <w:t>日</w:t>
      </w:r>
    </w:p>
    <w:p w14:paraId="7230EF88">
      <w:pPr>
        <w:spacing w:before="65" w:line="360" w:lineRule="auto"/>
        <w:ind w:left="1"/>
        <w:rPr>
          <w:rFonts w:hint="eastAsia" w:ascii="宋体" w:hAnsi="宋体" w:eastAsia="宋体" w:cs="宋体"/>
          <w:lang w:eastAsia="zh-CN"/>
        </w:rPr>
      </w:pPr>
      <w:r>
        <w:rPr>
          <w:rFonts w:hint="eastAsia" w:ascii="宋体" w:hAnsi="宋体" w:eastAsia="宋体" w:cs="宋体"/>
          <w:spacing w:val="4"/>
          <w:lang w:eastAsia="zh-CN"/>
        </w:rPr>
        <w:t>经营期限：</w:t>
      </w:r>
      <w:r>
        <w:rPr>
          <w:rFonts w:hint="eastAsia" w:ascii="宋体" w:hAnsi="宋体" w:eastAsia="宋体" w:cs="宋体"/>
          <w:spacing w:val="4"/>
          <w:u w:val="single"/>
          <w:lang w:eastAsia="zh-CN"/>
        </w:rPr>
        <w:t xml:space="preserve">                           </w:t>
      </w:r>
      <w:r>
        <w:rPr>
          <w:rFonts w:hint="eastAsia" w:ascii="宋体" w:hAnsi="宋体" w:eastAsia="宋体" w:cs="宋体"/>
          <w:spacing w:val="3"/>
          <w:u w:val="single"/>
          <w:lang w:eastAsia="zh-CN"/>
        </w:rPr>
        <w:t xml:space="preserve">                              </w:t>
      </w:r>
    </w:p>
    <w:p w14:paraId="5A621FC7">
      <w:pPr>
        <w:spacing w:before="67" w:line="360" w:lineRule="auto"/>
        <w:rPr>
          <w:rFonts w:hint="eastAsia" w:ascii="宋体" w:hAnsi="宋体" w:eastAsia="宋体" w:cs="宋体"/>
          <w:lang w:eastAsia="zh-CN"/>
        </w:rPr>
      </w:pPr>
      <w:r>
        <w:rPr>
          <w:rFonts w:hint="eastAsia" w:ascii="宋体" w:hAnsi="宋体" w:eastAsia="宋体" w:cs="宋体"/>
          <w:spacing w:val="-3"/>
          <w:lang w:eastAsia="zh-CN"/>
        </w:rPr>
        <w:t>姓</w:t>
      </w:r>
      <w:r>
        <w:rPr>
          <w:rFonts w:hint="eastAsia" w:ascii="宋体" w:hAnsi="宋体" w:eastAsia="宋体" w:cs="宋体"/>
          <w:spacing w:val="9"/>
          <w:lang w:eastAsia="zh-CN"/>
        </w:rPr>
        <w:t xml:space="preserve">    </w:t>
      </w:r>
      <w:r>
        <w:rPr>
          <w:rFonts w:hint="eastAsia" w:ascii="宋体" w:hAnsi="宋体" w:eastAsia="宋体" w:cs="宋体"/>
          <w:spacing w:val="-3"/>
          <w:lang w:eastAsia="zh-CN"/>
        </w:rPr>
        <w:t>名</w:t>
      </w:r>
      <w:r>
        <w:rPr>
          <w:rFonts w:hint="eastAsia" w:ascii="宋体" w:hAnsi="宋体" w:eastAsia="宋体" w:cs="宋体"/>
          <w:spacing w:val="-71"/>
          <w:lang w:eastAsia="zh-CN"/>
        </w:rPr>
        <w:t xml:space="preserve"> </w:t>
      </w:r>
      <w:r>
        <w:rPr>
          <w:rFonts w:hint="eastAsia" w:ascii="宋体" w:hAnsi="宋体" w:eastAsia="宋体" w:cs="宋体"/>
          <w:spacing w:val="-3"/>
          <w:lang w:eastAsia="zh-CN"/>
        </w:rPr>
        <w:t>：</w:t>
      </w:r>
      <w:r>
        <w:rPr>
          <w:rFonts w:hint="eastAsia" w:ascii="宋体" w:hAnsi="宋体" w:eastAsia="宋体" w:cs="宋体"/>
          <w:spacing w:val="-3"/>
          <w:u w:val="single"/>
          <w:lang w:eastAsia="zh-CN"/>
        </w:rPr>
        <w:t xml:space="preserve">                           </w:t>
      </w:r>
      <w:r>
        <w:rPr>
          <w:rFonts w:hint="eastAsia" w:ascii="宋体" w:hAnsi="宋体" w:eastAsia="宋体" w:cs="宋体"/>
          <w:spacing w:val="-3"/>
          <w:lang w:eastAsia="zh-CN"/>
        </w:rPr>
        <w:t xml:space="preserve"> 性</w:t>
      </w:r>
      <w:r>
        <w:rPr>
          <w:rFonts w:hint="eastAsia" w:ascii="宋体" w:hAnsi="宋体" w:eastAsia="宋体" w:cs="宋体"/>
          <w:spacing w:val="6"/>
          <w:lang w:eastAsia="zh-CN"/>
        </w:rPr>
        <w:t xml:space="preserve">        </w:t>
      </w:r>
      <w:r>
        <w:rPr>
          <w:rFonts w:hint="eastAsia" w:ascii="宋体" w:hAnsi="宋体" w:eastAsia="宋体" w:cs="宋体"/>
          <w:spacing w:val="-3"/>
          <w:lang w:eastAsia="zh-CN"/>
        </w:rPr>
        <w:t>别</w:t>
      </w:r>
      <w:r>
        <w:rPr>
          <w:rFonts w:hint="eastAsia" w:ascii="宋体" w:hAnsi="宋体" w:eastAsia="宋体" w:cs="宋体"/>
          <w:spacing w:val="-72"/>
          <w:lang w:eastAsia="zh-CN"/>
        </w:rPr>
        <w:t xml:space="preserve"> </w:t>
      </w:r>
      <w:r>
        <w:rPr>
          <w:rFonts w:hint="eastAsia" w:ascii="宋体" w:hAnsi="宋体" w:eastAsia="宋体" w:cs="宋体"/>
          <w:spacing w:val="-3"/>
          <w:lang w:eastAsia="zh-CN"/>
        </w:rPr>
        <w:t>：</w:t>
      </w:r>
      <w:r>
        <w:rPr>
          <w:rFonts w:hint="eastAsia" w:ascii="宋体" w:hAnsi="宋体" w:eastAsia="宋体" w:cs="宋体"/>
          <w:u w:val="single"/>
          <w:lang w:eastAsia="zh-CN"/>
        </w:rPr>
        <w:t xml:space="preserve">                 </w:t>
      </w:r>
    </w:p>
    <w:p w14:paraId="0169FA60">
      <w:pPr>
        <w:spacing w:before="65" w:line="360" w:lineRule="auto"/>
        <w:rPr>
          <w:rFonts w:hint="eastAsia" w:ascii="宋体" w:hAnsi="宋体" w:eastAsia="宋体" w:cs="宋体"/>
          <w:lang w:eastAsia="zh-CN"/>
        </w:rPr>
      </w:pPr>
      <w:r>
        <w:rPr>
          <w:rFonts w:hint="eastAsia" w:ascii="宋体" w:hAnsi="宋体" w:eastAsia="宋体" w:cs="宋体"/>
          <w:spacing w:val="-5"/>
          <w:lang w:eastAsia="zh-CN"/>
        </w:rPr>
        <w:t>年</w:t>
      </w:r>
      <w:r>
        <w:rPr>
          <w:rFonts w:hint="eastAsia" w:ascii="宋体" w:hAnsi="宋体" w:eastAsia="宋体" w:cs="宋体"/>
          <w:spacing w:val="6"/>
          <w:lang w:eastAsia="zh-CN"/>
        </w:rPr>
        <w:t xml:space="preserve">    </w:t>
      </w:r>
      <w:r>
        <w:rPr>
          <w:rFonts w:hint="eastAsia" w:ascii="宋体" w:hAnsi="宋体" w:eastAsia="宋体" w:cs="宋体"/>
          <w:spacing w:val="-5"/>
          <w:lang w:eastAsia="zh-CN"/>
        </w:rPr>
        <w:t>龄</w:t>
      </w:r>
      <w:r>
        <w:rPr>
          <w:rFonts w:hint="eastAsia" w:ascii="宋体" w:hAnsi="宋体" w:eastAsia="宋体" w:cs="宋体"/>
          <w:spacing w:val="-71"/>
          <w:lang w:eastAsia="zh-CN"/>
        </w:rPr>
        <w:t xml:space="preserve"> </w:t>
      </w:r>
      <w:r>
        <w:rPr>
          <w:rFonts w:hint="eastAsia" w:ascii="宋体" w:hAnsi="宋体" w:eastAsia="宋体" w:cs="宋体"/>
          <w:spacing w:val="-5"/>
          <w:lang w:eastAsia="zh-CN"/>
        </w:rPr>
        <w:t>：</w:t>
      </w:r>
      <w:r>
        <w:rPr>
          <w:rFonts w:hint="eastAsia" w:ascii="宋体" w:hAnsi="宋体" w:eastAsia="宋体" w:cs="宋体"/>
          <w:spacing w:val="1"/>
          <w:u w:val="single"/>
          <w:lang w:eastAsia="zh-CN"/>
        </w:rPr>
        <w:t xml:space="preserve">                        </w:t>
      </w:r>
      <w:r>
        <w:rPr>
          <w:rFonts w:hint="eastAsia" w:ascii="宋体" w:hAnsi="宋体" w:eastAsia="宋体" w:cs="宋体"/>
          <w:u w:val="single"/>
          <w:lang w:eastAsia="zh-CN"/>
        </w:rPr>
        <w:t xml:space="preserve">  </w:t>
      </w:r>
      <w:r>
        <w:rPr>
          <w:rFonts w:hint="eastAsia" w:ascii="宋体" w:hAnsi="宋体" w:eastAsia="宋体" w:cs="宋体"/>
          <w:spacing w:val="16"/>
          <w:lang w:eastAsia="zh-CN"/>
        </w:rPr>
        <w:t xml:space="preserve"> </w:t>
      </w:r>
      <w:r>
        <w:rPr>
          <w:rFonts w:hint="eastAsia" w:ascii="宋体" w:hAnsi="宋体" w:eastAsia="宋体" w:cs="宋体"/>
          <w:spacing w:val="-5"/>
          <w:lang w:eastAsia="zh-CN"/>
        </w:rPr>
        <w:t>职</w:t>
      </w:r>
      <w:r>
        <w:rPr>
          <w:rFonts w:hint="eastAsia" w:ascii="宋体" w:hAnsi="宋体" w:eastAsia="宋体" w:cs="宋体"/>
          <w:spacing w:val="6"/>
          <w:lang w:eastAsia="zh-CN"/>
        </w:rPr>
        <w:t xml:space="preserve">        </w:t>
      </w:r>
      <w:r>
        <w:rPr>
          <w:rFonts w:hint="eastAsia" w:ascii="宋体" w:hAnsi="宋体" w:eastAsia="宋体" w:cs="宋体"/>
          <w:spacing w:val="-5"/>
          <w:lang w:eastAsia="zh-CN"/>
        </w:rPr>
        <w:t>务</w:t>
      </w:r>
      <w:r>
        <w:rPr>
          <w:rFonts w:hint="eastAsia" w:ascii="宋体" w:hAnsi="宋体" w:eastAsia="宋体" w:cs="宋体"/>
          <w:spacing w:val="-73"/>
          <w:lang w:eastAsia="zh-CN"/>
        </w:rPr>
        <w:t xml:space="preserve"> </w:t>
      </w:r>
      <w:r>
        <w:rPr>
          <w:rFonts w:hint="eastAsia" w:ascii="宋体" w:hAnsi="宋体" w:eastAsia="宋体" w:cs="宋体"/>
          <w:spacing w:val="-5"/>
          <w:lang w:eastAsia="zh-CN"/>
        </w:rPr>
        <w:t>：</w:t>
      </w:r>
      <w:r>
        <w:rPr>
          <w:rFonts w:hint="eastAsia" w:ascii="宋体" w:hAnsi="宋体" w:eastAsia="宋体" w:cs="宋体"/>
          <w:u w:val="single"/>
          <w:lang w:eastAsia="zh-CN"/>
        </w:rPr>
        <w:t xml:space="preserve">                 </w:t>
      </w:r>
    </w:p>
    <w:p w14:paraId="59B6E9A0">
      <w:pPr>
        <w:spacing w:before="67" w:line="360" w:lineRule="auto"/>
        <w:ind w:left="4"/>
        <w:rPr>
          <w:rFonts w:hint="eastAsia" w:ascii="宋体" w:hAnsi="宋体" w:eastAsia="宋体" w:cs="宋体"/>
          <w:lang w:eastAsia="zh-CN"/>
        </w:rPr>
      </w:pPr>
      <w:r>
        <w:rPr>
          <w:rFonts w:hint="eastAsia" w:ascii="宋体" w:hAnsi="宋体" w:eastAsia="宋体" w:cs="宋体"/>
          <w:spacing w:val="6"/>
          <w:lang w:eastAsia="zh-CN"/>
        </w:rPr>
        <w:t>系</w:t>
      </w:r>
      <w:r>
        <w:rPr>
          <w:rFonts w:hint="eastAsia" w:ascii="宋体" w:hAnsi="宋体" w:eastAsia="宋体" w:cs="宋体"/>
          <w:spacing w:val="6"/>
          <w:u w:val="single"/>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（投标人名称）的法定代表人。</w:t>
      </w:r>
    </w:p>
    <w:p w14:paraId="592D742B">
      <w:pPr>
        <w:spacing w:before="65" w:line="360" w:lineRule="auto"/>
        <w:rPr>
          <w:rFonts w:hint="eastAsia" w:ascii="宋体" w:hAnsi="宋体" w:eastAsia="宋体" w:cs="宋体"/>
          <w:lang w:eastAsia="zh-CN"/>
        </w:rPr>
      </w:pPr>
      <w:r>
        <w:rPr>
          <w:rFonts w:hint="eastAsia" w:ascii="宋体" w:hAnsi="宋体" w:eastAsia="宋体" w:cs="宋体"/>
          <w:spacing w:val="5"/>
          <w:lang w:eastAsia="zh-CN"/>
        </w:rPr>
        <w:t>特此证明。</w:t>
      </w:r>
    </w:p>
    <w:p w14:paraId="3FCE8125">
      <w:pPr>
        <w:pStyle w:val="3"/>
        <w:spacing w:line="360" w:lineRule="auto"/>
        <w:rPr>
          <w:rFonts w:hint="eastAsia" w:ascii="宋体" w:hAnsi="宋体" w:eastAsia="宋体" w:cs="宋体"/>
          <w:lang w:eastAsia="zh-CN"/>
        </w:rPr>
      </w:pPr>
    </w:p>
    <w:p w14:paraId="703D3504">
      <w:pPr>
        <w:pStyle w:val="3"/>
        <w:spacing w:line="360" w:lineRule="auto"/>
        <w:rPr>
          <w:rFonts w:hint="eastAsia" w:ascii="宋体" w:hAnsi="宋体" w:eastAsia="宋体" w:cs="宋体"/>
          <w:lang w:eastAsia="zh-CN"/>
        </w:rPr>
      </w:pPr>
    </w:p>
    <w:p w14:paraId="7727CCB7">
      <w:pPr>
        <w:tabs>
          <w:tab w:val="left" w:pos="6584"/>
        </w:tabs>
        <w:spacing w:before="66" w:line="360" w:lineRule="auto"/>
        <w:ind w:left="5638" w:hanging="1563"/>
        <w:rPr>
          <w:rFonts w:hint="eastAsia" w:ascii="宋体" w:hAnsi="宋体" w:eastAsia="宋体" w:cs="宋体"/>
          <w:lang w:eastAsia="zh-CN"/>
        </w:rPr>
      </w:pPr>
      <w:r>
        <w:rPr>
          <w:rFonts w:hint="eastAsia" w:ascii="宋体" w:hAnsi="宋体" w:eastAsia="宋体" w:cs="宋体"/>
          <w:spacing w:val="9"/>
          <w:lang w:eastAsia="zh-CN"/>
        </w:rPr>
        <w:t>投标人</w:t>
      </w:r>
      <w:r>
        <w:rPr>
          <w:rFonts w:hint="eastAsia" w:ascii="宋体" w:hAnsi="宋体" w:eastAsia="宋体" w:cs="宋体"/>
          <w:spacing w:val="-2"/>
          <w:lang w:eastAsia="zh-CN"/>
        </w:rPr>
        <w:t>：</w:t>
      </w:r>
      <w:r>
        <w:rPr>
          <w:rFonts w:hint="eastAsia" w:ascii="宋体" w:hAnsi="宋体" w:eastAsia="宋体" w:cs="宋体"/>
          <w:spacing w:val="1"/>
          <w:u w:val="single"/>
          <w:lang w:eastAsia="zh-CN"/>
        </w:rPr>
        <w:t xml:space="preserve">                         </w:t>
      </w:r>
      <w:r>
        <w:rPr>
          <w:rFonts w:hint="eastAsia" w:ascii="宋体" w:hAnsi="宋体" w:eastAsia="宋体" w:cs="宋体"/>
          <w:spacing w:val="-2"/>
          <w:lang w:eastAsia="zh-CN"/>
        </w:rPr>
        <w:t>（</w:t>
      </w:r>
      <w:r>
        <w:rPr>
          <w:rFonts w:hint="eastAsia" w:ascii="宋体" w:hAnsi="宋体" w:eastAsia="宋体" w:cs="宋体"/>
          <w:spacing w:val="9"/>
          <w:lang w:eastAsia="zh-CN"/>
        </w:rPr>
        <w:t>盖单位章）</w:t>
      </w:r>
      <w:r>
        <w:rPr>
          <w:rFonts w:hint="eastAsia" w:ascii="宋体" w:hAnsi="宋体" w:eastAsia="宋体" w:cs="宋体"/>
          <w:u w:val="single"/>
          <w:lang w:eastAsia="zh-CN"/>
        </w:rPr>
        <w:tab/>
      </w:r>
      <w:r>
        <w:rPr>
          <w:rFonts w:hint="eastAsia" w:ascii="宋体" w:hAnsi="宋体" w:eastAsia="宋体" w:cs="宋体"/>
          <w:spacing w:val="-89"/>
          <w:lang w:eastAsia="zh-CN"/>
        </w:rPr>
        <w:t xml:space="preserve"> </w:t>
      </w:r>
      <w:r>
        <w:rPr>
          <w:rFonts w:hint="eastAsia" w:ascii="宋体" w:hAnsi="宋体" w:eastAsia="宋体" w:cs="宋体"/>
          <w:spacing w:val="-14"/>
          <w:lang w:eastAsia="zh-CN"/>
        </w:rPr>
        <w:t>年</w:t>
      </w:r>
      <w:r>
        <w:rPr>
          <w:rFonts w:hint="eastAsia" w:ascii="宋体" w:hAnsi="宋体" w:eastAsia="宋体" w:cs="宋体"/>
          <w:spacing w:val="4"/>
          <w:u w:val="single"/>
          <w:lang w:eastAsia="zh-CN"/>
        </w:rPr>
        <w:t xml:space="preserve">     </w:t>
      </w:r>
      <w:r>
        <w:rPr>
          <w:rFonts w:hint="eastAsia" w:ascii="宋体" w:hAnsi="宋体" w:eastAsia="宋体" w:cs="宋体"/>
          <w:spacing w:val="-79"/>
          <w:lang w:eastAsia="zh-CN"/>
        </w:rPr>
        <w:t xml:space="preserve"> </w:t>
      </w:r>
      <w:r>
        <w:rPr>
          <w:rFonts w:hint="eastAsia" w:ascii="宋体" w:hAnsi="宋体" w:eastAsia="宋体" w:cs="宋体"/>
          <w:spacing w:val="-14"/>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14"/>
          <w:lang w:eastAsia="zh-CN"/>
        </w:rPr>
        <w:t>日</w:t>
      </w:r>
    </w:p>
    <w:p w14:paraId="4CE588D5">
      <w:pPr>
        <w:pStyle w:val="3"/>
        <w:spacing w:line="360" w:lineRule="auto"/>
        <w:rPr>
          <w:rFonts w:hint="eastAsia" w:ascii="宋体" w:hAnsi="宋体" w:eastAsia="宋体" w:cs="宋体"/>
          <w:lang w:eastAsia="zh-CN"/>
        </w:rPr>
      </w:pPr>
    </w:p>
    <w:p w14:paraId="1CBF3311">
      <w:pPr>
        <w:pStyle w:val="3"/>
        <w:spacing w:line="244" w:lineRule="auto"/>
        <w:rPr>
          <w:rFonts w:hint="eastAsia" w:ascii="宋体" w:hAnsi="宋体" w:eastAsia="宋体" w:cs="宋体"/>
          <w:lang w:eastAsia="zh-CN"/>
        </w:rPr>
      </w:pPr>
    </w:p>
    <w:p w14:paraId="6E16C4ED">
      <w:pPr>
        <w:pStyle w:val="3"/>
        <w:spacing w:line="244" w:lineRule="auto"/>
        <w:rPr>
          <w:rFonts w:hint="eastAsia" w:ascii="宋体" w:hAnsi="宋体" w:eastAsia="宋体" w:cs="宋体"/>
          <w:lang w:eastAsia="zh-CN"/>
        </w:rPr>
      </w:pPr>
    </w:p>
    <w:p w14:paraId="7A8DA950">
      <w:pPr>
        <w:pStyle w:val="3"/>
        <w:spacing w:line="244" w:lineRule="auto"/>
        <w:rPr>
          <w:rFonts w:hint="eastAsia" w:ascii="宋体" w:hAnsi="宋体" w:eastAsia="宋体" w:cs="宋体"/>
          <w:lang w:eastAsia="zh-CN"/>
        </w:rPr>
      </w:pPr>
    </w:p>
    <w:p w14:paraId="27A54D96">
      <w:pPr>
        <w:pStyle w:val="3"/>
        <w:spacing w:line="244" w:lineRule="auto"/>
        <w:rPr>
          <w:rFonts w:hint="eastAsia" w:ascii="宋体" w:hAnsi="宋体" w:eastAsia="宋体" w:cs="宋体"/>
          <w:lang w:eastAsia="zh-CN"/>
        </w:rPr>
      </w:pPr>
    </w:p>
    <w:p w14:paraId="0B9E4026">
      <w:pPr>
        <w:pStyle w:val="3"/>
        <w:spacing w:line="244" w:lineRule="auto"/>
        <w:rPr>
          <w:rFonts w:hint="eastAsia" w:ascii="宋体" w:hAnsi="宋体" w:eastAsia="宋体" w:cs="宋体"/>
          <w:lang w:eastAsia="zh-CN"/>
        </w:rPr>
      </w:pPr>
    </w:p>
    <w:p w14:paraId="510F9E50">
      <w:pPr>
        <w:spacing w:before="65" w:line="227" w:lineRule="auto"/>
        <w:ind w:left="2"/>
        <w:outlineLvl w:val="9"/>
        <w:rPr>
          <w:rFonts w:hint="eastAsia" w:ascii="宋体" w:hAnsi="宋体" w:eastAsia="宋体" w:cs="宋体"/>
          <w:lang w:eastAsia="zh-CN"/>
        </w:rPr>
      </w:pPr>
      <w:bookmarkStart w:id="143" w:name="_Toc23490"/>
      <w:r>
        <w:rPr>
          <w:rFonts w:hint="eastAsia" w:ascii="宋体" w:hAnsi="宋体" w:eastAsia="宋体" w:cs="宋体"/>
          <w:spacing w:val="8"/>
          <w:lang w:eastAsia="zh-CN"/>
        </w:rPr>
        <w:t>备注:附法定代表人身份证复印件</w:t>
      </w:r>
      <w:bookmarkEnd w:id="143"/>
    </w:p>
    <w:p w14:paraId="5F3938DB">
      <w:pPr>
        <w:spacing w:line="227" w:lineRule="auto"/>
        <w:rPr>
          <w:rFonts w:hint="eastAsia" w:ascii="宋体" w:hAnsi="宋体" w:eastAsia="宋体" w:cs="宋体"/>
          <w:lang w:eastAsia="zh-CN"/>
        </w:rPr>
        <w:sectPr>
          <w:footerReference r:id="rId35" w:type="default"/>
          <w:pgSz w:w="11907" w:h="16840"/>
          <w:pgMar w:top="1431" w:right="1473" w:bottom="1404" w:left="1539" w:header="0" w:footer="1174" w:gutter="0"/>
          <w:cols w:space="720" w:num="1"/>
        </w:sectPr>
      </w:pPr>
    </w:p>
    <w:p w14:paraId="31470293">
      <w:pPr>
        <w:pStyle w:val="3"/>
        <w:spacing w:line="270" w:lineRule="auto"/>
        <w:rPr>
          <w:lang w:eastAsia="zh-CN"/>
        </w:rPr>
      </w:pPr>
    </w:p>
    <w:p w14:paraId="0C3A9327">
      <w:pPr>
        <w:spacing w:line="221" w:lineRule="auto"/>
        <w:jc w:val="center"/>
        <w:outlineLvl w:val="2"/>
        <w:rPr>
          <w:rFonts w:hint="eastAsia" w:ascii="宋体" w:hAnsi="宋体" w:eastAsia="宋体" w:cs="宋体"/>
          <w:b/>
          <w:bCs/>
          <w:spacing w:val="-4"/>
          <w:sz w:val="28"/>
          <w:szCs w:val="28"/>
          <w:lang w:eastAsia="zh-CN"/>
        </w:rPr>
      </w:pPr>
      <w:bookmarkStart w:id="144" w:name="_Toc8568"/>
      <w:r>
        <w:rPr>
          <w:rFonts w:ascii="宋体" w:hAnsi="宋体" w:eastAsia="宋体" w:cs="宋体"/>
          <w:b/>
          <w:bCs/>
          <w:spacing w:val="-4"/>
          <w:sz w:val="28"/>
          <w:szCs w:val="28"/>
          <w:lang w:eastAsia="zh-CN"/>
        </w:rPr>
        <w:t>（五）联合体协议书（如有）</w:t>
      </w:r>
      <w:bookmarkEnd w:id="144"/>
    </w:p>
    <w:p w14:paraId="3E2BF92A">
      <w:pPr>
        <w:spacing w:before="171" w:line="360" w:lineRule="auto"/>
        <w:ind w:left="10"/>
        <w:rPr>
          <w:rFonts w:hint="eastAsia" w:ascii="宋体" w:hAnsi="宋体" w:eastAsia="宋体" w:cs="宋体"/>
          <w:lang w:eastAsia="zh-CN"/>
        </w:rPr>
      </w:pPr>
      <w:r>
        <w:rPr>
          <w:rFonts w:ascii="宋体" w:hAnsi="宋体" w:eastAsia="宋体" w:cs="宋体"/>
          <w:spacing w:val="8"/>
          <w:lang w:eastAsia="zh-CN"/>
        </w:rPr>
        <w:t>牵头人名称：</w:t>
      </w:r>
      <w:r>
        <w:rPr>
          <w:rFonts w:ascii="宋体" w:hAnsi="宋体" w:eastAsia="宋体" w:cs="宋体"/>
          <w:u w:val="single"/>
          <w:lang w:eastAsia="zh-CN"/>
        </w:rPr>
        <w:t xml:space="preserve">                                                     </w:t>
      </w:r>
    </w:p>
    <w:p w14:paraId="38028A5D">
      <w:pPr>
        <w:spacing w:before="27" w:line="360" w:lineRule="auto"/>
        <w:ind w:left="9"/>
        <w:rPr>
          <w:rFonts w:hint="eastAsia" w:ascii="宋体" w:hAnsi="宋体" w:eastAsia="宋体" w:cs="宋体"/>
          <w:lang w:eastAsia="zh-CN"/>
        </w:rPr>
      </w:pPr>
      <w:r>
        <w:rPr>
          <w:rFonts w:ascii="宋体" w:hAnsi="宋体" w:eastAsia="宋体" w:cs="宋体"/>
          <w:spacing w:val="8"/>
          <w:lang w:eastAsia="zh-CN"/>
        </w:rPr>
        <w:t>法定代表人：</w:t>
      </w:r>
      <w:r>
        <w:rPr>
          <w:rFonts w:ascii="宋体" w:hAnsi="宋体" w:eastAsia="宋体" w:cs="宋体"/>
          <w:u w:val="single"/>
          <w:lang w:eastAsia="zh-CN"/>
        </w:rPr>
        <w:t xml:space="preserve">                                                     </w:t>
      </w:r>
    </w:p>
    <w:p w14:paraId="5482DDE9">
      <w:pPr>
        <w:spacing w:before="24" w:line="360" w:lineRule="auto"/>
        <w:ind w:left="9"/>
        <w:rPr>
          <w:rFonts w:hint="eastAsia" w:ascii="宋体" w:hAnsi="宋体" w:eastAsia="宋体" w:cs="宋体"/>
          <w:lang w:eastAsia="zh-CN"/>
        </w:rPr>
      </w:pPr>
      <w:r>
        <w:rPr>
          <w:rFonts w:ascii="宋体" w:hAnsi="宋体" w:eastAsia="宋体" w:cs="宋体"/>
          <w:spacing w:val="4"/>
          <w:lang w:eastAsia="zh-CN"/>
        </w:rPr>
        <w:t>法定住所：</w:t>
      </w:r>
      <w:r>
        <w:rPr>
          <w:rFonts w:ascii="宋体" w:hAnsi="宋体" w:eastAsia="宋体" w:cs="宋体"/>
          <w:spacing w:val="4"/>
          <w:u w:val="single"/>
          <w:lang w:eastAsia="zh-CN"/>
        </w:rPr>
        <w:t xml:space="preserve">                   </w:t>
      </w:r>
      <w:r>
        <w:rPr>
          <w:rFonts w:ascii="宋体" w:hAnsi="宋体" w:eastAsia="宋体" w:cs="宋体"/>
          <w:spacing w:val="3"/>
          <w:u w:val="single"/>
          <w:lang w:eastAsia="zh-CN"/>
        </w:rPr>
        <w:t xml:space="preserve">                                  </w:t>
      </w:r>
    </w:p>
    <w:p w14:paraId="3B882277">
      <w:pPr>
        <w:spacing w:before="298" w:line="360" w:lineRule="auto"/>
        <w:ind w:left="10"/>
        <w:rPr>
          <w:rFonts w:hint="eastAsia" w:ascii="宋体" w:hAnsi="宋体" w:eastAsia="宋体" w:cs="宋体"/>
          <w:lang w:eastAsia="zh-CN"/>
        </w:rPr>
      </w:pPr>
      <w:r>
        <w:rPr>
          <w:rFonts w:ascii="宋体" w:hAnsi="宋体" w:eastAsia="宋体" w:cs="宋体"/>
          <w:spacing w:val="8"/>
          <w:lang w:eastAsia="zh-CN"/>
        </w:rPr>
        <w:t>成员二名称：</w:t>
      </w:r>
      <w:r>
        <w:rPr>
          <w:rFonts w:ascii="宋体" w:hAnsi="宋体" w:eastAsia="宋体" w:cs="宋体"/>
          <w:u w:val="single"/>
          <w:lang w:eastAsia="zh-CN"/>
        </w:rPr>
        <w:t xml:space="preserve">                                                     </w:t>
      </w:r>
    </w:p>
    <w:p w14:paraId="709EFB81">
      <w:pPr>
        <w:spacing w:before="25" w:line="360" w:lineRule="auto"/>
        <w:ind w:left="9"/>
        <w:rPr>
          <w:rFonts w:hint="eastAsia" w:ascii="宋体" w:hAnsi="宋体" w:eastAsia="宋体" w:cs="宋体"/>
        </w:rPr>
      </w:pPr>
      <w:r>
        <w:rPr>
          <w:rFonts w:ascii="宋体" w:hAnsi="宋体" w:eastAsia="宋体" w:cs="宋体"/>
          <w:spacing w:val="8"/>
        </w:rPr>
        <w:t>法定代表人：</w:t>
      </w:r>
      <w:r>
        <w:rPr>
          <w:rFonts w:ascii="宋体" w:hAnsi="宋体" w:eastAsia="宋体" w:cs="宋体"/>
          <w:u w:val="single"/>
        </w:rPr>
        <w:t xml:space="preserve">                                                     </w:t>
      </w:r>
    </w:p>
    <w:p w14:paraId="1E23809F">
      <w:pPr>
        <w:spacing w:before="25" w:line="360" w:lineRule="auto"/>
        <w:ind w:left="21" w:right="2477" w:hanging="12"/>
        <w:rPr>
          <w:rFonts w:hint="eastAsia" w:ascii="宋体" w:hAnsi="宋体" w:eastAsia="宋体" w:cs="宋体"/>
        </w:rPr>
      </w:pPr>
      <w:r>
        <w:rPr>
          <w:rFonts w:ascii="宋体" w:hAnsi="宋体" w:eastAsia="宋体" w:cs="宋体"/>
          <w:spacing w:val="5"/>
        </w:rPr>
        <w:t>法定住所：</w:t>
      </w:r>
      <w:r>
        <w:rPr>
          <w:rFonts w:ascii="宋体" w:hAnsi="宋体" w:eastAsia="宋体" w:cs="宋体"/>
          <w:spacing w:val="5"/>
          <w:u w:val="single"/>
        </w:rPr>
        <w:t xml:space="preserve">                                                    </w:t>
      </w:r>
    </w:p>
    <w:p w14:paraId="530A17DF">
      <w:pPr>
        <w:spacing w:before="1" w:line="360" w:lineRule="auto"/>
        <w:ind w:left="430"/>
        <w:rPr>
          <w:rFonts w:hint="eastAsia" w:ascii="宋体" w:hAnsi="宋体" w:eastAsia="宋体" w:cs="宋体"/>
          <w:lang w:eastAsia="zh-CN"/>
        </w:rPr>
      </w:pPr>
      <w:r>
        <w:rPr>
          <w:rFonts w:ascii="宋体" w:hAnsi="宋体" w:eastAsia="宋体" w:cs="宋体"/>
          <w:spacing w:val="8"/>
          <w:lang w:eastAsia="zh-CN"/>
        </w:rPr>
        <w:t>鉴于上述各成员单位经过友好协商，</w:t>
      </w:r>
      <w:r>
        <w:rPr>
          <w:rFonts w:ascii="宋体" w:hAnsi="宋体" w:eastAsia="宋体" w:cs="宋体"/>
          <w:spacing w:val="-49"/>
          <w:lang w:eastAsia="zh-CN"/>
        </w:rPr>
        <w:t xml:space="preserve"> </w:t>
      </w:r>
      <w:r>
        <w:rPr>
          <w:rFonts w:ascii="宋体" w:hAnsi="宋体" w:eastAsia="宋体" w:cs="宋体"/>
          <w:spacing w:val="8"/>
          <w:lang w:eastAsia="zh-CN"/>
        </w:rPr>
        <w:t>自愿组成</w:t>
      </w:r>
      <w:r>
        <w:rPr>
          <w:rFonts w:ascii="宋体" w:hAnsi="宋体" w:eastAsia="宋体" w:cs="宋体"/>
          <w:spacing w:val="-98"/>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7"/>
          <w:lang w:eastAsia="zh-CN"/>
        </w:rPr>
        <w:t>（联合体名称）联合体，共同参加</w:t>
      </w:r>
    </w:p>
    <w:p w14:paraId="4542A41F">
      <w:pPr>
        <w:tabs>
          <w:tab w:val="left" w:pos="1888"/>
        </w:tabs>
        <w:spacing w:before="28" w:line="360" w:lineRule="auto"/>
        <w:ind w:left="25" w:hanging="25"/>
        <w:rPr>
          <w:rFonts w:hint="eastAsia" w:ascii="宋体" w:hAnsi="宋体" w:eastAsia="宋体" w:cs="宋体"/>
          <w:lang w:eastAsia="zh-CN"/>
        </w:rPr>
      </w:pPr>
      <w:r>
        <w:rPr>
          <w:rFonts w:ascii="宋体" w:hAnsi="宋体" w:eastAsia="宋体" w:cs="宋体"/>
          <w:u w:val="single"/>
          <w:lang w:eastAsia="zh-CN"/>
        </w:rPr>
        <w:tab/>
      </w:r>
      <w:r>
        <w:rPr>
          <w:rFonts w:ascii="宋体" w:hAnsi="宋体" w:eastAsia="宋体" w:cs="宋体"/>
          <w:u w:val="single"/>
          <w:lang w:eastAsia="zh-CN"/>
        </w:rPr>
        <w:tab/>
      </w:r>
      <w:r>
        <w:rPr>
          <w:rFonts w:ascii="宋体" w:hAnsi="宋体" w:eastAsia="宋体" w:cs="宋体"/>
          <w:spacing w:val="8"/>
          <w:lang w:eastAsia="zh-CN"/>
        </w:rPr>
        <w:t>（招标人名称</w:t>
      </w:r>
      <w:r>
        <w:rPr>
          <w:rFonts w:ascii="宋体" w:hAnsi="宋体" w:eastAsia="宋体" w:cs="宋体"/>
          <w:spacing w:val="-8"/>
          <w:lang w:eastAsia="zh-CN"/>
        </w:rPr>
        <w:t>）（</w:t>
      </w:r>
      <w:r>
        <w:rPr>
          <w:rFonts w:ascii="宋体" w:hAnsi="宋体" w:eastAsia="宋体" w:cs="宋体"/>
          <w:spacing w:val="8"/>
          <w:lang w:eastAsia="zh-CN"/>
        </w:rPr>
        <w:t>以下简称招标人）</w:t>
      </w:r>
      <w:r>
        <w:rPr>
          <w:rFonts w:ascii="宋体" w:hAnsi="宋体" w:eastAsia="宋体" w:cs="宋体"/>
          <w:spacing w:val="8"/>
          <w:u w:val="single"/>
          <w:lang w:eastAsia="zh-CN"/>
        </w:rPr>
        <w:t xml:space="preserve">           </w:t>
      </w:r>
      <w:r>
        <w:rPr>
          <w:rFonts w:ascii="宋体" w:hAnsi="宋体" w:eastAsia="宋体" w:cs="宋体"/>
          <w:spacing w:val="-91"/>
          <w:lang w:eastAsia="zh-CN"/>
        </w:rPr>
        <w:t xml:space="preserve"> </w:t>
      </w:r>
      <w:r>
        <w:rPr>
          <w:rFonts w:ascii="宋体" w:hAnsi="宋体" w:eastAsia="宋体" w:cs="宋体"/>
          <w:spacing w:val="8"/>
          <w:lang w:eastAsia="zh-CN"/>
        </w:rPr>
        <w:t>标段/包（以下简称本工程）</w:t>
      </w:r>
      <w:r>
        <w:rPr>
          <w:rFonts w:ascii="宋体" w:hAnsi="宋体" w:eastAsia="宋体" w:cs="宋体"/>
          <w:spacing w:val="9"/>
          <w:lang w:eastAsia="zh-CN"/>
        </w:rPr>
        <w:t>的投标并争取赢得本工程承包合同（以下简称合同）。现就联合体投标事宜订立如下协议：</w:t>
      </w:r>
    </w:p>
    <w:p w14:paraId="289F187F">
      <w:pPr>
        <w:spacing w:before="1" w:line="360" w:lineRule="auto"/>
        <w:ind w:left="23" w:firstLine="226" w:firstLineChars="100"/>
        <w:rPr>
          <w:rFonts w:hint="eastAsia" w:ascii="宋体" w:hAnsi="宋体" w:eastAsia="宋体" w:cs="宋体"/>
          <w:lang w:eastAsia="zh-CN"/>
        </w:rPr>
      </w:pPr>
      <w:r>
        <w:rPr>
          <w:rFonts w:ascii="宋体" w:hAnsi="宋体" w:eastAsia="宋体" w:cs="宋体"/>
          <w:spacing w:val="8"/>
          <w:lang w:eastAsia="zh-CN"/>
        </w:rPr>
        <w:t>1</w:t>
      </w:r>
      <w:r>
        <w:rPr>
          <w:rFonts w:ascii="宋体" w:hAnsi="宋体" w:eastAsia="宋体" w:cs="宋体"/>
          <w:spacing w:val="-6"/>
          <w:lang w:eastAsia="zh-CN"/>
        </w:rPr>
        <w:t>．</w:t>
      </w:r>
      <w:r>
        <w:rPr>
          <w:rFonts w:ascii="宋体" w:hAnsi="宋体" w:eastAsia="宋体" w:cs="宋体"/>
          <w:spacing w:val="5"/>
          <w:u w:val="single"/>
          <w:lang w:eastAsia="zh-CN"/>
        </w:rPr>
        <w:t xml:space="preserve">        </w:t>
      </w:r>
      <w:r>
        <w:rPr>
          <w:rFonts w:ascii="宋体" w:hAnsi="宋体" w:eastAsia="宋体" w:cs="宋体"/>
          <w:spacing w:val="-6"/>
          <w:lang w:eastAsia="zh-CN"/>
        </w:rPr>
        <w:t>（</w:t>
      </w:r>
      <w:r>
        <w:rPr>
          <w:rFonts w:ascii="宋体" w:hAnsi="宋体" w:eastAsia="宋体" w:cs="宋体"/>
          <w:spacing w:val="8"/>
          <w:lang w:eastAsia="zh-CN"/>
        </w:rPr>
        <w:t>某成员单位名称）为</w:t>
      </w:r>
      <w:r>
        <w:rPr>
          <w:rFonts w:ascii="宋体" w:hAnsi="宋体" w:eastAsia="宋体" w:cs="宋体"/>
          <w:spacing w:val="-98"/>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7"/>
          <w:u w:val="single"/>
          <w:lang w:eastAsia="zh-CN"/>
        </w:rPr>
        <w:t xml:space="preserve"> </w:t>
      </w:r>
      <w:r>
        <w:rPr>
          <w:rFonts w:ascii="宋体" w:hAnsi="宋体" w:eastAsia="宋体" w:cs="宋体"/>
          <w:spacing w:val="7"/>
          <w:lang w:eastAsia="zh-CN"/>
        </w:rPr>
        <w:t>（联合体名称）牵头人。</w:t>
      </w:r>
    </w:p>
    <w:p w14:paraId="7A7B94CD">
      <w:pPr>
        <w:spacing w:before="28" w:line="360" w:lineRule="auto"/>
        <w:ind w:left="9" w:right="85" w:firstLine="228" w:firstLineChars="100"/>
        <w:rPr>
          <w:rFonts w:hint="eastAsia" w:ascii="宋体" w:hAnsi="宋体" w:eastAsia="宋体" w:cs="宋体"/>
          <w:lang w:eastAsia="zh-CN"/>
        </w:rPr>
      </w:pPr>
      <w:r>
        <w:rPr>
          <w:rFonts w:ascii="宋体" w:hAnsi="宋体" w:eastAsia="宋体" w:cs="宋体"/>
          <w:spacing w:val="9"/>
          <w:lang w:eastAsia="zh-CN"/>
        </w:rPr>
        <w:t>2．在本工程投标阶段，联合体牵头人合法代表联合体各成员负责本工程投标文件编制活动，代表</w:t>
      </w:r>
      <w:r>
        <w:rPr>
          <w:rFonts w:ascii="宋体" w:hAnsi="宋体" w:eastAsia="宋体" w:cs="宋体"/>
          <w:spacing w:val="12"/>
          <w:lang w:eastAsia="zh-CN"/>
        </w:rPr>
        <w:t>联合体提交和接收相关的资料、信息及指示，并处理与投标和中标</w:t>
      </w:r>
      <w:r>
        <w:rPr>
          <w:rFonts w:ascii="宋体" w:hAnsi="宋体" w:eastAsia="宋体" w:cs="宋体"/>
          <w:spacing w:val="11"/>
          <w:lang w:eastAsia="zh-CN"/>
        </w:rPr>
        <w:t>有关的一切事务；联合体中标</w:t>
      </w:r>
      <w:r>
        <w:rPr>
          <w:rFonts w:ascii="宋体" w:hAnsi="宋体" w:eastAsia="宋体" w:cs="宋体"/>
          <w:spacing w:val="9"/>
          <w:lang w:eastAsia="zh-CN"/>
        </w:rPr>
        <w:t>后，联合体牵头人负责合同订立和合同实施阶段的主办、组织和协调工作。</w:t>
      </w:r>
    </w:p>
    <w:p w14:paraId="7208866A">
      <w:pPr>
        <w:spacing w:before="27" w:line="360" w:lineRule="auto"/>
        <w:ind w:left="8" w:right="85" w:firstLine="230" w:firstLineChars="101"/>
        <w:rPr>
          <w:rFonts w:hint="eastAsia" w:ascii="宋体" w:hAnsi="宋体" w:eastAsia="宋体" w:cs="宋体"/>
          <w:lang w:eastAsia="zh-CN"/>
        </w:rPr>
      </w:pPr>
      <w:r>
        <w:rPr>
          <w:rFonts w:ascii="宋体" w:hAnsi="宋体" w:eastAsia="宋体" w:cs="宋体"/>
          <w:spacing w:val="9"/>
          <w:lang w:eastAsia="zh-CN"/>
        </w:rPr>
        <w:t>3．联合体将严格按照招标文件的各项要求，递交投标文件，履行投标义务和中标后的合同，共同</w:t>
      </w:r>
      <w:r>
        <w:rPr>
          <w:rFonts w:ascii="宋体" w:hAnsi="宋体" w:eastAsia="宋体" w:cs="宋体"/>
          <w:spacing w:val="12"/>
          <w:lang w:eastAsia="zh-CN"/>
        </w:rPr>
        <w:t>承担合同规定的一切义务和责任，联合体各成员单位按照内部职责的</w:t>
      </w:r>
      <w:r>
        <w:rPr>
          <w:rFonts w:ascii="宋体" w:hAnsi="宋体" w:eastAsia="宋体" w:cs="宋体"/>
          <w:spacing w:val="11"/>
          <w:lang w:eastAsia="zh-CN"/>
        </w:rPr>
        <w:t>部分，承担各自所负的责任</w:t>
      </w:r>
      <w:r>
        <w:rPr>
          <w:rFonts w:ascii="宋体" w:hAnsi="宋体" w:eastAsia="宋体" w:cs="宋体"/>
          <w:spacing w:val="8"/>
          <w:lang w:eastAsia="zh-CN"/>
        </w:rPr>
        <w:t>和风险，并向招标人承担连带责任。</w:t>
      </w:r>
    </w:p>
    <w:p w14:paraId="4C1979C8">
      <w:pPr>
        <w:tabs>
          <w:tab w:val="left" w:pos="8292"/>
        </w:tabs>
        <w:spacing w:before="129" w:line="360" w:lineRule="auto"/>
        <w:ind w:right="85" w:firstLine="228" w:firstLineChars="100"/>
        <w:rPr>
          <w:lang w:eastAsia="zh-CN"/>
        </w:rPr>
      </w:pPr>
      <w:r>
        <w:rPr>
          <w:rFonts w:ascii="宋体" w:hAnsi="宋体" w:eastAsia="宋体" w:cs="宋体"/>
          <w:spacing w:val="9"/>
          <w:lang w:eastAsia="zh-CN"/>
        </w:rPr>
        <w:t>4．联合体各成员单位内部的职责分工如下：</w:t>
      </w:r>
      <w:r>
        <w:rPr>
          <w:rFonts w:ascii="宋体" w:hAnsi="宋体" w:eastAsia="宋体" w:cs="宋体"/>
          <w:spacing w:val="2"/>
          <w:u w:val="single"/>
          <w:lang w:eastAsia="zh-CN"/>
        </w:rPr>
        <w:t xml:space="preserve">                                           </w:t>
      </w:r>
      <w:r>
        <w:rPr>
          <w:rFonts w:ascii="宋体" w:hAnsi="宋体" w:eastAsia="宋体" w:cs="宋体"/>
          <w:u w:val="single"/>
          <w:lang w:eastAsia="zh-CN"/>
        </w:rPr>
        <w:tab/>
      </w:r>
      <w:r>
        <w:rPr>
          <w:rFonts w:hint="eastAsia" w:ascii="宋体" w:hAnsi="宋体" w:eastAsia="宋体" w:cs="宋体"/>
          <w:u w:val="single"/>
          <w:lang w:eastAsia="zh-CN"/>
        </w:rPr>
        <w:t xml:space="preserve">  </w:t>
      </w:r>
      <w:r>
        <w:rPr>
          <w:rFonts w:ascii="宋体" w:hAnsi="宋体" w:eastAsia="宋体" w:cs="宋体"/>
          <w:spacing w:val="2"/>
          <w:lang w:eastAsia="zh-CN"/>
        </w:rPr>
        <w:t>。按照</w:t>
      </w:r>
      <w:r>
        <w:rPr>
          <w:rFonts w:ascii="宋体" w:hAnsi="宋体" w:eastAsia="宋体" w:cs="宋体"/>
          <w:spacing w:val="7"/>
          <w:lang w:eastAsia="zh-CN"/>
        </w:rPr>
        <w:t>本条上述分工，联合体成员单位各自所承担的合同工作量比例如下：</w:t>
      </w:r>
      <w:r>
        <w:rPr>
          <w:rFonts w:ascii="宋体" w:hAnsi="宋体" w:eastAsia="宋体" w:cs="宋体"/>
          <w:spacing w:val="7"/>
          <w:u w:val="single"/>
          <w:lang w:eastAsia="zh-CN"/>
        </w:rPr>
        <w:t xml:space="preserve">                         </w:t>
      </w:r>
    </w:p>
    <w:p w14:paraId="0861CF71">
      <w:pPr>
        <w:tabs>
          <w:tab w:val="left" w:pos="8607"/>
        </w:tabs>
        <w:spacing w:before="23" w:line="360" w:lineRule="auto"/>
        <w:rPr>
          <w:rFonts w:hint="eastAsia" w:ascii="宋体" w:hAnsi="宋体" w:eastAsia="宋体" w:cs="宋体"/>
          <w:lang w:eastAsia="zh-CN"/>
        </w:rPr>
      </w:pPr>
      <w:r>
        <w:rPr>
          <w:rFonts w:ascii="宋体" w:hAnsi="宋体" w:eastAsia="宋体" w:cs="宋体"/>
          <w:u w:val="single"/>
          <w:lang w:eastAsia="zh-CN"/>
        </w:rPr>
        <w:tab/>
      </w:r>
      <w:r>
        <w:rPr>
          <w:rFonts w:ascii="宋体" w:hAnsi="宋体" w:eastAsia="宋体" w:cs="宋体"/>
          <w:spacing w:val="-6"/>
          <w:lang w:eastAsia="zh-CN"/>
        </w:rPr>
        <w:t xml:space="preserve"> </w:t>
      </w:r>
      <w:r>
        <w:rPr>
          <w:rFonts w:ascii="宋体" w:hAnsi="宋体" w:eastAsia="宋体" w:cs="宋体"/>
          <w:spacing w:val="10"/>
          <w:lang w:eastAsia="zh-CN"/>
        </w:rPr>
        <w:t>。</w:t>
      </w:r>
    </w:p>
    <w:p w14:paraId="2B5FD71A">
      <w:pPr>
        <w:spacing w:before="193" w:line="360" w:lineRule="auto"/>
        <w:ind w:firstLine="228" w:firstLineChars="100"/>
        <w:rPr>
          <w:rFonts w:hint="eastAsia" w:ascii="宋体" w:hAnsi="宋体" w:eastAsia="宋体" w:cs="宋体"/>
          <w:lang w:eastAsia="zh-CN"/>
        </w:rPr>
      </w:pPr>
      <w:r>
        <w:rPr>
          <w:rFonts w:ascii="宋体" w:hAnsi="宋体" w:eastAsia="宋体" w:cs="宋体"/>
          <w:spacing w:val="9"/>
          <w:lang w:eastAsia="zh-CN"/>
        </w:rPr>
        <w:t>5．投标工作和联合体在中标后工程实施过程中的有关费用按各自承担的工作量分摊。</w:t>
      </w:r>
    </w:p>
    <w:p w14:paraId="16CBCB00">
      <w:pPr>
        <w:spacing w:before="147" w:line="360" w:lineRule="auto"/>
        <w:ind w:firstLine="228" w:firstLineChars="100"/>
        <w:rPr>
          <w:rFonts w:hint="eastAsia" w:ascii="宋体" w:hAnsi="宋体" w:eastAsia="宋体" w:cs="宋体"/>
          <w:lang w:eastAsia="zh-CN"/>
        </w:rPr>
      </w:pPr>
      <w:r>
        <w:rPr>
          <w:rFonts w:ascii="宋体" w:hAnsi="宋体" w:eastAsia="宋体" w:cs="宋体"/>
          <w:spacing w:val="9"/>
          <w:lang w:eastAsia="zh-CN"/>
        </w:rPr>
        <w:t>6．联合体中标后，本联合体协议是合同的附件，对联合体各成员单位有合同约束力。</w:t>
      </w:r>
    </w:p>
    <w:p w14:paraId="23378E93">
      <w:pPr>
        <w:spacing w:before="148" w:line="360" w:lineRule="auto"/>
        <w:ind w:firstLine="228" w:firstLineChars="100"/>
        <w:rPr>
          <w:rFonts w:hint="eastAsia" w:ascii="宋体" w:hAnsi="宋体" w:eastAsia="宋体" w:cs="宋体"/>
          <w:lang w:eastAsia="zh-CN"/>
        </w:rPr>
      </w:pPr>
      <w:r>
        <w:rPr>
          <w:rFonts w:ascii="宋体" w:hAnsi="宋体" w:eastAsia="宋体" w:cs="宋体"/>
          <w:spacing w:val="9"/>
          <w:lang w:eastAsia="zh-CN"/>
        </w:rPr>
        <w:t>7．本协议书自签署之日起生效，联合体未中标或者中标时合同履行完毕后自动失效。</w:t>
      </w:r>
    </w:p>
    <w:p w14:paraId="2565737F">
      <w:pPr>
        <w:spacing w:before="147" w:line="360" w:lineRule="auto"/>
        <w:ind w:firstLine="224" w:firstLineChars="100"/>
        <w:rPr>
          <w:rFonts w:hint="eastAsia" w:ascii="宋体" w:hAnsi="宋体" w:eastAsia="宋体" w:cs="宋体"/>
          <w:lang w:eastAsia="zh-CN"/>
        </w:rPr>
      </w:pPr>
      <w:r>
        <w:rPr>
          <w:rFonts w:ascii="宋体" w:hAnsi="宋体" w:eastAsia="宋体" w:cs="宋体"/>
          <w:spacing w:val="7"/>
          <w:lang w:eastAsia="zh-CN"/>
        </w:rPr>
        <w:t>8．本协议书一式</w:t>
      </w:r>
      <w:r>
        <w:rPr>
          <w:rFonts w:ascii="宋体" w:hAnsi="宋体" w:eastAsia="宋体" w:cs="宋体"/>
          <w:spacing w:val="7"/>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7"/>
          <w:lang w:eastAsia="zh-CN"/>
        </w:rPr>
        <w:t>份，联合体成员和招标人各执一份。</w:t>
      </w:r>
    </w:p>
    <w:p w14:paraId="400C9DA9">
      <w:pPr>
        <w:pStyle w:val="3"/>
        <w:spacing w:line="360" w:lineRule="auto"/>
        <w:rPr>
          <w:lang w:eastAsia="zh-CN"/>
        </w:rPr>
      </w:pPr>
    </w:p>
    <w:p w14:paraId="3F094405">
      <w:pPr>
        <w:pStyle w:val="3"/>
        <w:spacing w:line="360" w:lineRule="auto"/>
        <w:rPr>
          <w:lang w:eastAsia="zh-CN"/>
        </w:rPr>
      </w:pPr>
    </w:p>
    <w:p w14:paraId="618355AC">
      <w:pPr>
        <w:pStyle w:val="3"/>
        <w:spacing w:line="360" w:lineRule="auto"/>
        <w:rPr>
          <w:lang w:eastAsia="zh-CN"/>
        </w:rPr>
      </w:pPr>
    </w:p>
    <w:p w14:paraId="067A89DE">
      <w:pPr>
        <w:spacing w:before="66" w:line="360" w:lineRule="auto"/>
        <w:ind w:left="1795"/>
        <w:rPr>
          <w:rFonts w:hint="eastAsia" w:ascii="宋体" w:hAnsi="宋体" w:eastAsia="宋体" w:cs="宋体"/>
          <w:lang w:eastAsia="zh-CN"/>
        </w:rPr>
      </w:pPr>
      <w:r>
        <w:rPr>
          <w:rFonts w:ascii="宋体" w:hAnsi="宋体" w:eastAsia="宋体" w:cs="宋体"/>
          <w:spacing w:val="10"/>
          <w:lang w:eastAsia="zh-CN"/>
        </w:rPr>
        <w:t>牵头人名称</w:t>
      </w:r>
      <w:r>
        <w:rPr>
          <w:rFonts w:ascii="宋体" w:hAnsi="宋体" w:eastAsia="宋体" w:cs="宋体"/>
          <w:spacing w:val="-1"/>
          <w:lang w:eastAsia="zh-CN"/>
        </w:rPr>
        <w:t>：</w:t>
      </w:r>
      <w:r>
        <w:rPr>
          <w:rFonts w:ascii="宋体" w:hAnsi="宋体" w:eastAsia="宋体" w:cs="宋体"/>
          <w:spacing w:val="2"/>
          <w:u w:val="single"/>
          <w:lang w:eastAsia="zh-CN"/>
        </w:rPr>
        <w:t xml:space="preserve">                                     </w:t>
      </w:r>
      <w:r>
        <w:rPr>
          <w:rFonts w:ascii="宋体" w:hAnsi="宋体" w:eastAsia="宋体" w:cs="宋体"/>
          <w:spacing w:val="-1"/>
          <w:lang w:eastAsia="zh-CN"/>
        </w:rPr>
        <w:t>（</w:t>
      </w:r>
      <w:r>
        <w:rPr>
          <w:rFonts w:ascii="宋体" w:hAnsi="宋体" w:eastAsia="宋体" w:cs="宋体"/>
          <w:spacing w:val="10"/>
          <w:lang w:eastAsia="zh-CN"/>
        </w:rPr>
        <w:t>盖单位章）</w:t>
      </w:r>
    </w:p>
    <w:p w14:paraId="2607D015">
      <w:pPr>
        <w:spacing w:before="148" w:line="360" w:lineRule="auto"/>
        <w:ind w:left="1794"/>
        <w:rPr>
          <w:rFonts w:hint="eastAsia" w:ascii="宋体" w:hAnsi="宋体" w:eastAsia="宋体" w:cs="宋体"/>
          <w:lang w:eastAsia="zh-CN"/>
        </w:rPr>
      </w:pPr>
      <w:r>
        <w:rPr>
          <w:rFonts w:ascii="宋体" w:hAnsi="宋体" w:eastAsia="宋体" w:cs="宋体"/>
          <w:spacing w:val="10"/>
          <w:lang w:eastAsia="zh-CN"/>
        </w:rPr>
        <w:t>法定代表人或其委托代理人</w:t>
      </w:r>
      <w:r>
        <w:rPr>
          <w:rFonts w:ascii="宋体" w:hAnsi="宋体" w:eastAsia="宋体" w:cs="宋体"/>
          <w:spacing w:val="-2"/>
          <w:lang w:eastAsia="zh-CN"/>
        </w:rPr>
        <w:t>：</w:t>
      </w:r>
      <w:r>
        <w:rPr>
          <w:rFonts w:ascii="宋体" w:hAnsi="宋体" w:eastAsia="宋体" w:cs="宋体"/>
          <w:spacing w:val="1"/>
          <w:u w:val="single"/>
          <w:lang w:eastAsia="zh-CN"/>
        </w:rPr>
        <w:t xml:space="preserve">                           </w:t>
      </w:r>
      <w:r>
        <w:rPr>
          <w:rFonts w:ascii="宋体" w:hAnsi="宋体" w:eastAsia="宋体" w:cs="宋体"/>
          <w:spacing w:val="-2"/>
          <w:lang w:eastAsia="zh-CN"/>
        </w:rPr>
        <w:t>（</w:t>
      </w:r>
      <w:r>
        <w:rPr>
          <w:rFonts w:ascii="宋体" w:hAnsi="宋体" w:eastAsia="宋体" w:cs="宋体"/>
          <w:spacing w:val="10"/>
          <w:lang w:eastAsia="zh-CN"/>
        </w:rPr>
        <w:t>签字）</w:t>
      </w:r>
    </w:p>
    <w:p w14:paraId="14C68595">
      <w:pPr>
        <w:pStyle w:val="3"/>
        <w:spacing w:line="360" w:lineRule="auto"/>
        <w:rPr>
          <w:lang w:eastAsia="zh-CN"/>
        </w:rPr>
      </w:pPr>
    </w:p>
    <w:p w14:paraId="1EFF5157">
      <w:pPr>
        <w:spacing w:before="65" w:line="360" w:lineRule="auto"/>
        <w:ind w:left="1795"/>
        <w:rPr>
          <w:rFonts w:hint="eastAsia" w:ascii="宋体" w:hAnsi="宋体" w:eastAsia="宋体" w:cs="宋体"/>
          <w:lang w:eastAsia="zh-CN"/>
        </w:rPr>
      </w:pPr>
      <w:r>
        <w:rPr>
          <w:rFonts w:ascii="宋体" w:hAnsi="宋体" w:eastAsia="宋体" w:cs="宋体"/>
          <w:spacing w:val="10"/>
          <w:lang w:eastAsia="zh-CN"/>
        </w:rPr>
        <w:t>成员二名称</w:t>
      </w:r>
      <w:r>
        <w:rPr>
          <w:rFonts w:ascii="宋体" w:hAnsi="宋体" w:eastAsia="宋体" w:cs="宋体"/>
          <w:spacing w:val="-1"/>
          <w:lang w:eastAsia="zh-CN"/>
        </w:rPr>
        <w:t>：</w:t>
      </w:r>
      <w:r>
        <w:rPr>
          <w:rFonts w:ascii="宋体" w:hAnsi="宋体" w:eastAsia="宋体" w:cs="宋体"/>
          <w:spacing w:val="2"/>
          <w:u w:val="single"/>
          <w:lang w:eastAsia="zh-CN"/>
        </w:rPr>
        <w:t xml:space="preserve">                                     </w:t>
      </w:r>
      <w:r>
        <w:rPr>
          <w:rFonts w:ascii="宋体" w:hAnsi="宋体" w:eastAsia="宋体" w:cs="宋体"/>
          <w:spacing w:val="-1"/>
          <w:lang w:eastAsia="zh-CN"/>
        </w:rPr>
        <w:t>（</w:t>
      </w:r>
      <w:r>
        <w:rPr>
          <w:rFonts w:ascii="宋体" w:hAnsi="宋体" w:eastAsia="宋体" w:cs="宋体"/>
          <w:spacing w:val="10"/>
          <w:lang w:eastAsia="zh-CN"/>
        </w:rPr>
        <w:t>盖单位章）</w:t>
      </w:r>
    </w:p>
    <w:p w14:paraId="43E03086">
      <w:pPr>
        <w:spacing w:before="147" w:line="360" w:lineRule="auto"/>
        <w:ind w:left="2120" w:right="921" w:hanging="326"/>
        <w:rPr>
          <w:rFonts w:hint="eastAsia" w:ascii="宋体" w:hAnsi="宋体" w:eastAsia="宋体" w:cs="宋体"/>
          <w:lang w:eastAsia="zh-CN"/>
        </w:rPr>
      </w:pPr>
      <w:r>
        <w:rPr>
          <w:rFonts w:ascii="宋体" w:hAnsi="宋体" w:eastAsia="宋体" w:cs="宋体"/>
          <w:spacing w:val="9"/>
          <w:lang w:eastAsia="zh-CN"/>
        </w:rPr>
        <w:t>法定代表人或其委托代理人</w:t>
      </w:r>
      <w:r>
        <w:rPr>
          <w:rFonts w:ascii="宋体" w:hAnsi="宋体" w:eastAsia="宋体" w:cs="宋体"/>
          <w:spacing w:val="1"/>
          <w:lang w:eastAsia="zh-CN"/>
        </w:rPr>
        <w:t>：</w:t>
      </w:r>
      <w:r>
        <w:rPr>
          <w:rFonts w:ascii="宋体" w:hAnsi="宋体" w:eastAsia="宋体" w:cs="宋体"/>
          <w:spacing w:val="1"/>
          <w:u w:val="single"/>
          <w:lang w:eastAsia="zh-CN"/>
        </w:rPr>
        <w:t xml:space="preserve">                        </w:t>
      </w:r>
      <w:r>
        <w:rPr>
          <w:rFonts w:ascii="宋体" w:hAnsi="宋体" w:eastAsia="宋体" w:cs="宋体"/>
          <w:spacing w:val="1"/>
          <w:lang w:eastAsia="zh-CN"/>
        </w:rPr>
        <w:t>（</w:t>
      </w:r>
      <w:r>
        <w:rPr>
          <w:rFonts w:ascii="宋体" w:hAnsi="宋体" w:eastAsia="宋体" w:cs="宋体"/>
          <w:spacing w:val="9"/>
          <w:lang w:eastAsia="zh-CN"/>
        </w:rPr>
        <w:t>签字）</w:t>
      </w:r>
      <w:r>
        <w:rPr>
          <w:rFonts w:ascii="宋体" w:hAnsi="宋体" w:eastAsia="宋体" w:cs="宋体"/>
          <w:spacing w:val="5"/>
          <w:lang w:eastAsia="zh-CN"/>
        </w:rPr>
        <w:t xml:space="preserve"> </w:t>
      </w:r>
    </w:p>
    <w:p w14:paraId="0AB26E2F">
      <w:pPr>
        <w:tabs>
          <w:tab w:val="left" w:pos="5772"/>
        </w:tabs>
        <w:spacing w:before="1" w:line="360" w:lineRule="auto"/>
        <w:ind w:left="4933"/>
        <w:rPr>
          <w:rFonts w:hint="eastAsia" w:ascii="宋体" w:hAnsi="宋体" w:eastAsia="宋体" w:cs="宋体"/>
          <w:lang w:eastAsia="zh-CN"/>
        </w:rPr>
      </w:pPr>
      <w:r>
        <w:rPr>
          <w:rFonts w:ascii="宋体" w:hAnsi="宋体" w:eastAsia="宋体" w:cs="宋体"/>
          <w:u w:val="single"/>
          <w:lang w:eastAsia="zh-CN"/>
        </w:rPr>
        <w:tab/>
      </w:r>
      <w:r>
        <w:rPr>
          <w:rFonts w:ascii="宋体" w:hAnsi="宋体" w:eastAsia="宋体" w:cs="宋体"/>
          <w:spacing w:val="-89"/>
          <w:lang w:eastAsia="zh-CN"/>
        </w:rPr>
        <w:t xml:space="preserve"> </w:t>
      </w:r>
      <w:r>
        <w:rPr>
          <w:rFonts w:ascii="宋体" w:hAnsi="宋体" w:eastAsia="宋体" w:cs="宋体"/>
          <w:spacing w:val="-2"/>
          <w:lang w:eastAsia="zh-CN"/>
        </w:rPr>
        <w:t>年</w:t>
      </w:r>
      <w:r>
        <w:rPr>
          <w:rFonts w:ascii="宋体" w:hAnsi="宋体" w:eastAsia="宋体" w:cs="宋体"/>
          <w:spacing w:val="-99"/>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86"/>
          <w:lang w:eastAsia="zh-CN"/>
        </w:rPr>
        <w:t xml:space="preserve"> </w:t>
      </w:r>
      <w:r>
        <w:rPr>
          <w:rFonts w:ascii="宋体" w:hAnsi="宋体" w:eastAsia="宋体" w:cs="宋体"/>
          <w:spacing w:val="-2"/>
          <w:lang w:eastAsia="zh-CN"/>
        </w:rPr>
        <w:t>月</w:t>
      </w:r>
      <w:r>
        <w:rPr>
          <w:rFonts w:ascii="宋体" w:hAnsi="宋体" w:eastAsia="宋体" w:cs="宋体"/>
          <w:spacing w:val="4"/>
          <w:u w:val="single"/>
          <w:lang w:eastAsia="zh-CN"/>
        </w:rPr>
        <w:t xml:space="preserve">        </w:t>
      </w:r>
      <w:r>
        <w:rPr>
          <w:rFonts w:ascii="宋体" w:hAnsi="宋体" w:eastAsia="宋体" w:cs="宋体"/>
          <w:spacing w:val="-48"/>
          <w:lang w:eastAsia="zh-CN"/>
        </w:rPr>
        <w:t xml:space="preserve"> </w:t>
      </w:r>
      <w:r>
        <w:rPr>
          <w:rFonts w:ascii="宋体" w:hAnsi="宋体" w:eastAsia="宋体" w:cs="宋体"/>
          <w:spacing w:val="-2"/>
          <w:lang w:eastAsia="zh-CN"/>
        </w:rPr>
        <w:t>日</w:t>
      </w:r>
    </w:p>
    <w:p w14:paraId="7A39AAF5">
      <w:pPr>
        <w:pStyle w:val="3"/>
        <w:spacing w:line="360" w:lineRule="auto"/>
        <w:rPr>
          <w:lang w:eastAsia="zh-CN"/>
        </w:rPr>
      </w:pPr>
    </w:p>
    <w:p w14:paraId="11606774">
      <w:pPr>
        <w:spacing w:before="65" w:line="360" w:lineRule="auto"/>
        <w:rPr>
          <w:rFonts w:hint="eastAsia" w:ascii="宋体" w:hAnsi="宋体" w:eastAsia="宋体" w:cs="宋体"/>
          <w:lang w:eastAsia="zh-CN"/>
        </w:rPr>
      </w:pPr>
      <w:r>
        <w:rPr>
          <w:rFonts w:ascii="宋体" w:hAnsi="宋体" w:eastAsia="宋体" w:cs="宋体"/>
          <w:spacing w:val="9"/>
          <w:lang w:eastAsia="zh-CN"/>
        </w:rPr>
        <w:t>备注：1.本协议书由委托代理人签章的，应附法定代表人签章的授权委托书。</w:t>
      </w:r>
    </w:p>
    <w:p w14:paraId="3A6D76BA">
      <w:pPr>
        <w:spacing w:before="131" w:line="360" w:lineRule="auto"/>
        <w:ind w:left="639"/>
        <w:rPr>
          <w:rFonts w:hint="eastAsia" w:ascii="宋体" w:hAnsi="宋体" w:eastAsia="宋体" w:cs="宋体"/>
          <w:lang w:eastAsia="zh-CN"/>
        </w:rPr>
      </w:pPr>
      <w:r>
        <w:rPr>
          <w:rFonts w:ascii="宋体" w:hAnsi="宋体" w:eastAsia="宋体" w:cs="宋体"/>
          <w:spacing w:val="9"/>
          <w:lang w:eastAsia="zh-CN"/>
        </w:rPr>
        <w:t>2.投标人未采用联合体投标的，投标文件中不</w:t>
      </w:r>
      <w:r>
        <w:rPr>
          <w:rFonts w:ascii="宋体" w:hAnsi="宋体" w:eastAsia="宋体" w:cs="宋体"/>
          <w:spacing w:val="8"/>
          <w:lang w:eastAsia="zh-CN"/>
        </w:rPr>
        <w:t>需联合体协议书。</w:t>
      </w:r>
    </w:p>
    <w:p w14:paraId="14709025">
      <w:pPr>
        <w:spacing w:before="42" w:line="360" w:lineRule="auto"/>
        <w:ind w:left="420" w:leftChars="200" w:right="16" w:firstLine="228" w:firstLineChars="100"/>
        <w:rPr>
          <w:rFonts w:hint="eastAsia" w:ascii="宋体" w:hAnsi="宋体" w:eastAsia="宋体" w:cs="宋体"/>
          <w:lang w:eastAsia="zh-CN"/>
        </w:rPr>
      </w:pPr>
      <w:r>
        <w:rPr>
          <w:rFonts w:ascii="宋体" w:hAnsi="宋体" w:eastAsia="宋体" w:cs="宋体"/>
          <w:spacing w:val="9"/>
          <w:lang w:eastAsia="zh-CN"/>
        </w:rPr>
        <w:t>3.电子投标文件的联合体协议书不采用电子签章；</w:t>
      </w:r>
      <w:r>
        <w:rPr>
          <w:rFonts w:ascii="宋体" w:hAnsi="宋体" w:eastAsia="宋体" w:cs="宋体"/>
          <w:spacing w:val="8"/>
          <w:lang w:eastAsia="zh-CN"/>
        </w:rPr>
        <w:t>需在完成填写之后，按照要求进行盖章、签字，然后上传该协议书的电子扫描件。</w:t>
      </w:r>
    </w:p>
    <w:p w14:paraId="3D56955D">
      <w:pPr>
        <w:rPr>
          <w:rFonts w:hint="eastAsia" w:ascii="宋体" w:hAnsi="宋体" w:eastAsia="宋体" w:cs="宋体"/>
          <w:sz w:val="20"/>
          <w:szCs w:val="20"/>
          <w:lang w:eastAsia="zh-CN"/>
        </w:rPr>
        <w:sectPr>
          <w:footerReference r:id="rId36" w:type="default"/>
          <w:pgSz w:w="11907" w:h="16840"/>
          <w:pgMar w:top="1431" w:right="1389" w:bottom="1404" w:left="1531" w:header="0" w:footer="1174" w:gutter="0"/>
          <w:cols w:space="720" w:num="1"/>
        </w:sectPr>
      </w:pPr>
    </w:p>
    <w:p w14:paraId="3DACD3EC">
      <w:pPr>
        <w:pStyle w:val="3"/>
        <w:spacing w:line="271" w:lineRule="auto"/>
        <w:rPr>
          <w:lang w:eastAsia="zh-CN"/>
        </w:rPr>
      </w:pPr>
    </w:p>
    <w:p w14:paraId="2A4AD4FC">
      <w:pPr>
        <w:spacing w:line="221" w:lineRule="auto"/>
        <w:jc w:val="center"/>
        <w:outlineLvl w:val="2"/>
        <w:rPr>
          <w:rFonts w:hint="eastAsia" w:ascii="宋体" w:hAnsi="宋体" w:eastAsia="宋体" w:cs="宋体"/>
          <w:sz w:val="28"/>
          <w:szCs w:val="28"/>
          <w:lang w:eastAsia="zh-CN"/>
        </w:rPr>
      </w:pPr>
      <w:bookmarkStart w:id="145" w:name="_Toc17857"/>
      <w:r>
        <w:rPr>
          <w:rFonts w:ascii="宋体" w:hAnsi="宋体" w:eastAsia="宋体" w:cs="宋体"/>
          <w:b/>
          <w:bCs/>
          <w:spacing w:val="-4"/>
          <w:sz w:val="28"/>
          <w:szCs w:val="28"/>
          <w:lang w:eastAsia="zh-CN"/>
        </w:rPr>
        <w:t>（六）投标保证金（现金形式）</w:t>
      </w:r>
      <w:bookmarkEnd w:id="145"/>
    </w:p>
    <w:p w14:paraId="13D98FA2">
      <w:pPr>
        <w:pStyle w:val="3"/>
        <w:spacing w:line="307" w:lineRule="auto"/>
        <w:rPr>
          <w:lang w:eastAsia="zh-CN"/>
        </w:rPr>
      </w:pPr>
    </w:p>
    <w:p w14:paraId="1C67E34A">
      <w:pPr>
        <w:pStyle w:val="3"/>
        <w:spacing w:line="308" w:lineRule="auto"/>
        <w:rPr>
          <w:lang w:eastAsia="zh-CN"/>
        </w:rPr>
      </w:pPr>
    </w:p>
    <w:p w14:paraId="58875284">
      <w:pPr>
        <w:tabs>
          <w:tab w:val="left" w:pos="2205"/>
        </w:tabs>
        <w:spacing w:before="65" w:line="360"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（招标人名称</w:t>
      </w:r>
      <w:r>
        <w:rPr>
          <w:rFonts w:hint="eastAsia" w:ascii="宋体" w:hAnsi="宋体" w:eastAsia="宋体" w:cs="宋体"/>
          <w:spacing w:val="1"/>
          <w:lang w:eastAsia="zh-CN"/>
        </w:rPr>
        <w:t>）：</w:t>
      </w:r>
    </w:p>
    <w:p w14:paraId="5A757A7A">
      <w:pPr>
        <w:spacing w:before="278" w:line="360" w:lineRule="auto"/>
        <w:ind w:left="9" w:firstLine="420"/>
        <w:jc w:val="both"/>
        <w:rPr>
          <w:rFonts w:hint="eastAsia" w:ascii="宋体" w:hAnsi="宋体" w:eastAsia="宋体" w:cs="宋体"/>
          <w:lang w:eastAsia="zh-CN"/>
        </w:rPr>
      </w:pPr>
      <w:r>
        <w:rPr>
          <w:rFonts w:hint="eastAsia" w:ascii="宋体" w:hAnsi="宋体" w:eastAsia="宋体" w:cs="宋体"/>
          <w:spacing w:val="6"/>
          <w:lang w:eastAsia="zh-CN"/>
        </w:rPr>
        <w:t>我方于</w:t>
      </w:r>
      <w:r>
        <w:rPr>
          <w:rFonts w:hint="eastAsia" w:ascii="宋体" w:hAnsi="宋体" w:eastAsia="宋体" w:cs="宋体"/>
          <w:spacing w:val="6"/>
          <w:u w:val="single"/>
          <w:lang w:eastAsia="zh-CN"/>
        </w:rPr>
        <w:t xml:space="preserve">     </w:t>
      </w:r>
      <w:r>
        <w:rPr>
          <w:rFonts w:hint="eastAsia" w:ascii="宋体" w:hAnsi="宋体" w:eastAsia="宋体" w:cs="宋体"/>
          <w:spacing w:val="6"/>
          <w:lang w:eastAsia="zh-CN"/>
        </w:rPr>
        <w:t xml:space="preserve"> 年</w:t>
      </w:r>
      <w:r>
        <w:rPr>
          <w:rFonts w:hint="eastAsia" w:ascii="宋体" w:hAnsi="宋体" w:eastAsia="宋体" w:cs="宋体"/>
          <w:spacing w:val="6"/>
          <w:u w:val="single"/>
          <w:lang w:eastAsia="zh-CN"/>
        </w:rPr>
        <w:t xml:space="preserve">    </w:t>
      </w:r>
      <w:r>
        <w:rPr>
          <w:rFonts w:hint="eastAsia" w:ascii="宋体" w:hAnsi="宋体" w:eastAsia="宋体" w:cs="宋体"/>
          <w:spacing w:val="-86"/>
          <w:lang w:eastAsia="zh-CN"/>
        </w:rPr>
        <w:t xml:space="preserve"> </w:t>
      </w:r>
      <w:r>
        <w:rPr>
          <w:rFonts w:hint="eastAsia" w:ascii="宋体" w:hAnsi="宋体" w:eastAsia="宋体" w:cs="宋体"/>
          <w:spacing w:val="6"/>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6"/>
          <w:lang w:eastAsia="zh-CN"/>
        </w:rPr>
        <w:t xml:space="preserve">日参加  </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（项目名称</w:t>
      </w:r>
      <w:r>
        <w:rPr>
          <w:rFonts w:hint="eastAsia" w:ascii="宋体" w:hAnsi="宋体" w:eastAsia="宋体" w:cs="宋体"/>
          <w:spacing w:val="-13"/>
          <w:lang w:eastAsia="zh-CN"/>
        </w:rPr>
        <w:t>）</w:t>
      </w:r>
      <w:r>
        <w:rPr>
          <w:rFonts w:hint="eastAsia" w:ascii="宋体" w:hAnsi="宋体" w:eastAsia="宋体" w:cs="宋体"/>
          <w:u w:val="single"/>
          <w:lang w:eastAsia="zh-CN"/>
        </w:rPr>
        <w:t xml:space="preserve">                      </w:t>
      </w:r>
      <w:r>
        <w:rPr>
          <w:rFonts w:hint="eastAsia" w:ascii="宋体" w:hAnsi="宋体" w:eastAsia="宋体" w:cs="宋体"/>
          <w:spacing w:val="-13"/>
          <w:lang w:eastAsia="zh-CN"/>
        </w:rPr>
        <w:t>（</w:t>
      </w:r>
      <w:r>
        <w:rPr>
          <w:rFonts w:hint="eastAsia" w:ascii="宋体" w:hAnsi="宋体" w:eastAsia="宋体" w:cs="宋体"/>
          <w:spacing w:val="5"/>
          <w:lang w:eastAsia="zh-CN"/>
        </w:rPr>
        <w:t>标</w:t>
      </w:r>
      <w:r>
        <w:rPr>
          <w:rFonts w:hint="eastAsia" w:ascii="宋体" w:hAnsi="宋体" w:eastAsia="宋体" w:cs="宋体"/>
          <w:spacing w:val="8"/>
          <w:lang w:eastAsia="zh-CN"/>
        </w:rPr>
        <w:t xml:space="preserve">段/包）的投标，我方已按照本项目招标文件的规定提交了金额为 </w:t>
      </w:r>
      <w:r>
        <w:rPr>
          <w:rFonts w:hint="eastAsia" w:ascii="宋体" w:hAnsi="宋体" w:eastAsia="宋体" w:cs="宋体"/>
          <w:spacing w:val="8"/>
          <w:u w:val="single"/>
          <w:lang w:eastAsia="zh-CN"/>
        </w:rPr>
        <w:t xml:space="preserve">         </w:t>
      </w:r>
      <w:r>
        <w:rPr>
          <w:rFonts w:hint="eastAsia" w:ascii="宋体" w:hAnsi="宋体" w:eastAsia="宋体" w:cs="宋体"/>
          <w:spacing w:val="-70"/>
          <w:lang w:eastAsia="zh-CN"/>
        </w:rPr>
        <w:t xml:space="preserve"> </w:t>
      </w:r>
      <w:r>
        <w:rPr>
          <w:rFonts w:hint="eastAsia" w:ascii="宋体" w:hAnsi="宋体" w:eastAsia="宋体" w:cs="宋体"/>
          <w:spacing w:val="8"/>
          <w:lang w:eastAsia="zh-CN"/>
        </w:rPr>
        <w:t>万元的投标保证金，</w:t>
      </w:r>
      <w:r>
        <w:rPr>
          <w:rFonts w:hint="eastAsia" w:ascii="宋体" w:hAnsi="宋体" w:eastAsia="宋体" w:cs="宋体"/>
          <w:spacing w:val="9"/>
          <w:lang w:eastAsia="zh-CN"/>
        </w:rPr>
        <w:t>我方承诺出现以下情形时，你方可不予退还我方提交的投标保证金：</w:t>
      </w:r>
    </w:p>
    <w:p w14:paraId="67E88311">
      <w:pPr>
        <w:spacing w:before="26" w:line="360" w:lineRule="auto"/>
        <w:ind w:left="437"/>
        <w:rPr>
          <w:rFonts w:hint="eastAsia" w:ascii="宋体" w:hAnsi="宋体" w:eastAsia="宋体" w:cs="宋体"/>
          <w:lang w:eastAsia="zh-CN"/>
        </w:rPr>
      </w:pPr>
      <w:r>
        <w:rPr>
          <w:rFonts w:hint="eastAsia" w:ascii="宋体" w:hAnsi="宋体" w:eastAsia="宋体" w:cs="宋体"/>
          <w:spacing w:val="8"/>
          <w:lang w:eastAsia="zh-CN"/>
        </w:rPr>
        <w:t>1. 在规定的投标有效期内撤销或者修改投标文件。</w:t>
      </w:r>
    </w:p>
    <w:p w14:paraId="5DF920D4">
      <w:pPr>
        <w:spacing w:before="24" w:line="360" w:lineRule="auto"/>
        <w:ind w:left="9" w:right="29" w:firstLine="422"/>
        <w:rPr>
          <w:rFonts w:hint="eastAsia" w:ascii="宋体" w:hAnsi="宋体" w:eastAsia="宋体" w:cs="宋体"/>
          <w:lang w:eastAsia="zh-CN"/>
        </w:rPr>
      </w:pPr>
      <w:r>
        <w:rPr>
          <w:rFonts w:hint="eastAsia" w:ascii="宋体" w:hAnsi="宋体" w:eastAsia="宋体" w:cs="宋体"/>
          <w:spacing w:val="9"/>
          <w:lang w:eastAsia="zh-CN"/>
        </w:rPr>
        <w:t>2. 在收到中标通知书后，无正当理由拒签合同、在签订合同时向招标人提出附加条件或未按</w:t>
      </w:r>
      <w:r>
        <w:rPr>
          <w:rFonts w:hint="eastAsia" w:ascii="宋体" w:hAnsi="宋体" w:eastAsia="宋体" w:cs="宋体"/>
          <w:spacing w:val="8"/>
          <w:lang w:eastAsia="zh-CN"/>
        </w:rPr>
        <w:t>招标文件规定提交履约保证金。</w:t>
      </w:r>
    </w:p>
    <w:p w14:paraId="396D564F">
      <w:pPr>
        <w:pStyle w:val="3"/>
        <w:spacing w:line="360" w:lineRule="auto"/>
        <w:rPr>
          <w:rFonts w:hint="eastAsia" w:ascii="宋体" w:hAnsi="宋体" w:eastAsia="宋体" w:cs="宋体"/>
          <w:lang w:eastAsia="zh-CN"/>
        </w:rPr>
      </w:pPr>
    </w:p>
    <w:p w14:paraId="3294E0C1">
      <w:pPr>
        <w:spacing w:before="66" w:line="360" w:lineRule="auto"/>
        <w:ind w:left="130"/>
        <w:rPr>
          <w:rFonts w:hint="eastAsia" w:ascii="宋体" w:hAnsi="宋体" w:eastAsia="宋体" w:cs="宋体"/>
          <w:lang w:eastAsia="zh-CN"/>
        </w:rPr>
      </w:pPr>
      <w:r>
        <w:rPr>
          <w:rFonts w:hint="eastAsia" w:ascii="宋体" w:hAnsi="宋体" w:eastAsia="宋体" w:cs="宋体"/>
          <w:spacing w:val="8"/>
          <w:lang w:eastAsia="zh-CN"/>
        </w:rPr>
        <w:t>附：《基本账户开户许可证》、银行汇款凭证的复印件。</w:t>
      </w:r>
    </w:p>
    <w:p w14:paraId="147F0D9B">
      <w:pPr>
        <w:pStyle w:val="3"/>
        <w:spacing w:line="360" w:lineRule="auto"/>
        <w:rPr>
          <w:rFonts w:hint="eastAsia" w:ascii="宋体" w:hAnsi="宋体" w:eastAsia="宋体" w:cs="宋体"/>
          <w:lang w:eastAsia="zh-CN"/>
        </w:rPr>
      </w:pPr>
    </w:p>
    <w:p w14:paraId="69399D57">
      <w:pPr>
        <w:pStyle w:val="3"/>
        <w:spacing w:line="360" w:lineRule="auto"/>
        <w:rPr>
          <w:rFonts w:hint="eastAsia" w:ascii="宋体" w:hAnsi="宋体" w:eastAsia="宋体" w:cs="宋体"/>
          <w:lang w:eastAsia="zh-CN"/>
        </w:rPr>
      </w:pPr>
    </w:p>
    <w:p w14:paraId="62560EFC">
      <w:pPr>
        <w:pStyle w:val="3"/>
        <w:spacing w:line="360" w:lineRule="auto"/>
        <w:rPr>
          <w:rFonts w:hint="eastAsia" w:ascii="宋体" w:hAnsi="宋体" w:eastAsia="宋体" w:cs="宋体"/>
          <w:lang w:eastAsia="zh-CN"/>
        </w:rPr>
      </w:pPr>
    </w:p>
    <w:p w14:paraId="1A89C778">
      <w:pPr>
        <w:spacing w:before="65" w:line="360" w:lineRule="auto"/>
        <w:ind w:right="11"/>
        <w:jc w:val="right"/>
        <w:rPr>
          <w:rFonts w:hint="eastAsia" w:ascii="宋体" w:hAnsi="宋体" w:eastAsia="宋体" w:cs="宋体"/>
          <w:lang w:eastAsia="zh-CN"/>
        </w:rPr>
      </w:pPr>
      <w:r>
        <w:rPr>
          <w:rFonts w:hint="eastAsia" w:ascii="宋体" w:hAnsi="宋体" w:eastAsia="宋体" w:cs="宋体"/>
          <w:spacing w:val="12"/>
          <w:lang w:eastAsia="zh-CN"/>
        </w:rPr>
        <w:t>投 标</w:t>
      </w:r>
      <w:r>
        <w:rPr>
          <w:rFonts w:hint="eastAsia" w:ascii="宋体" w:hAnsi="宋体" w:eastAsia="宋体" w:cs="宋体"/>
          <w:spacing w:val="17"/>
          <w:lang w:eastAsia="zh-CN"/>
        </w:rPr>
        <w:t xml:space="preserve"> </w:t>
      </w:r>
      <w:r>
        <w:rPr>
          <w:rFonts w:hint="eastAsia" w:ascii="宋体" w:hAnsi="宋体" w:eastAsia="宋体" w:cs="宋体"/>
          <w:spacing w:val="12"/>
          <w:lang w:eastAsia="zh-CN"/>
        </w:rPr>
        <w:t>人</w:t>
      </w:r>
      <w:r>
        <w:rPr>
          <w:rFonts w:hint="eastAsia" w:ascii="宋体" w:hAnsi="宋体" w:eastAsia="宋体" w:cs="宋体"/>
          <w:spacing w:val="-18"/>
          <w:lang w:eastAsia="zh-CN"/>
        </w:rPr>
        <w:t>：</w:t>
      </w:r>
      <w:r>
        <w:rPr>
          <w:rFonts w:hint="eastAsia" w:ascii="宋体" w:hAnsi="宋体" w:eastAsia="宋体" w:cs="宋体"/>
          <w:u w:val="single"/>
          <w:lang w:eastAsia="zh-CN"/>
        </w:rPr>
        <w:t xml:space="preserve">                       </w:t>
      </w:r>
      <w:r>
        <w:rPr>
          <w:rFonts w:hint="eastAsia" w:ascii="宋体" w:hAnsi="宋体" w:eastAsia="宋体" w:cs="宋体"/>
          <w:spacing w:val="-18"/>
          <w:lang w:eastAsia="zh-CN"/>
        </w:rPr>
        <w:t>（</w:t>
      </w:r>
      <w:r>
        <w:rPr>
          <w:rFonts w:hint="eastAsia" w:ascii="宋体" w:hAnsi="宋体" w:eastAsia="宋体" w:cs="宋体"/>
          <w:spacing w:val="12"/>
          <w:lang w:eastAsia="zh-CN"/>
        </w:rPr>
        <w:t>盖单位章）</w:t>
      </w:r>
    </w:p>
    <w:p w14:paraId="32B60BFA">
      <w:pPr>
        <w:tabs>
          <w:tab w:val="left" w:pos="6800"/>
        </w:tabs>
        <w:spacing w:before="25" w:line="360" w:lineRule="auto"/>
        <w:ind w:firstLine="4140" w:firstLineChars="1800"/>
        <w:rPr>
          <w:rFonts w:hint="eastAsia" w:ascii="宋体" w:hAnsi="宋体" w:eastAsia="宋体" w:cs="宋体"/>
          <w:spacing w:val="10"/>
          <w:lang w:eastAsia="zh-CN"/>
        </w:rPr>
      </w:pPr>
      <w:r>
        <w:rPr>
          <w:rFonts w:hint="eastAsia" w:ascii="宋体" w:hAnsi="宋体" w:eastAsia="宋体" w:cs="宋体"/>
          <w:spacing w:val="10"/>
          <w:lang w:eastAsia="zh-CN"/>
        </w:rPr>
        <w:t>法定代表人</w:t>
      </w:r>
      <w:r>
        <w:rPr>
          <w:rFonts w:hint="eastAsia" w:ascii="宋体" w:hAnsi="宋体" w:eastAsia="宋体" w:cs="宋体"/>
          <w:spacing w:val="-6"/>
          <w:lang w:eastAsia="zh-CN"/>
        </w:rPr>
        <w:t>：</w:t>
      </w:r>
      <w:r>
        <w:rPr>
          <w:rFonts w:hint="eastAsia" w:ascii="宋体" w:hAnsi="宋体" w:eastAsia="宋体" w:cs="宋体"/>
          <w:spacing w:val="1"/>
          <w:u w:val="single"/>
          <w:lang w:eastAsia="zh-CN"/>
        </w:rPr>
        <w:t xml:space="preserve">                  </w:t>
      </w:r>
      <w:r>
        <w:rPr>
          <w:rFonts w:hint="eastAsia" w:ascii="宋体" w:hAnsi="宋体" w:eastAsia="宋体" w:cs="宋体"/>
          <w:u w:val="single"/>
          <w:lang w:eastAsia="zh-CN"/>
        </w:rPr>
        <w:t xml:space="preserve">     </w:t>
      </w:r>
      <w:r>
        <w:rPr>
          <w:rFonts w:hint="eastAsia" w:ascii="宋体" w:hAnsi="宋体" w:eastAsia="宋体" w:cs="宋体"/>
          <w:spacing w:val="-6"/>
          <w:lang w:eastAsia="zh-CN"/>
        </w:rPr>
        <w:t>（</w:t>
      </w:r>
      <w:r>
        <w:rPr>
          <w:rFonts w:hint="eastAsia" w:ascii="宋体" w:hAnsi="宋体" w:eastAsia="宋体" w:cs="宋体"/>
          <w:spacing w:val="10"/>
          <w:lang w:eastAsia="zh-CN"/>
        </w:rPr>
        <w:t>签章）</w:t>
      </w:r>
    </w:p>
    <w:p w14:paraId="0CF6574E">
      <w:pPr>
        <w:tabs>
          <w:tab w:val="left" w:pos="6800"/>
        </w:tabs>
        <w:spacing w:before="25" w:line="360" w:lineRule="auto"/>
        <w:ind w:firstLine="5248" w:firstLineChars="16400"/>
        <w:rPr>
          <w:rFonts w:hint="eastAsia" w:ascii="宋体" w:hAnsi="宋体" w:eastAsia="宋体" w:cs="宋体"/>
          <w:lang w:eastAsia="zh-CN"/>
        </w:rPr>
      </w:pPr>
      <w:r>
        <w:rPr>
          <w:rFonts w:hint="eastAsia" w:ascii="宋体" w:hAnsi="宋体" w:eastAsia="宋体" w:cs="宋体"/>
          <w:spacing w:val="-89"/>
          <w:lang w:eastAsia="zh-CN"/>
        </w:rPr>
        <w:t xml:space="preserve"> </w:t>
      </w:r>
      <w:r>
        <w:rPr>
          <w:rFonts w:hint="eastAsia" w:ascii="宋体" w:hAnsi="宋体" w:eastAsia="宋体" w:cs="宋体"/>
          <w:spacing w:val="-14"/>
          <w:lang w:eastAsia="zh-CN"/>
        </w:rPr>
        <w:t>年</w:t>
      </w:r>
      <w:r>
        <w:rPr>
          <w:rFonts w:hint="eastAsia" w:ascii="宋体" w:hAnsi="宋体" w:eastAsia="宋体" w:cs="宋体"/>
          <w:spacing w:val="-98"/>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80"/>
          <w:lang w:eastAsia="zh-CN"/>
        </w:rPr>
        <w:t xml:space="preserve"> </w:t>
      </w:r>
      <w:r>
        <w:rPr>
          <w:rFonts w:hint="eastAsia" w:ascii="宋体" w:hAnsi="宋体" w:eastAsia="宋体" w:cs="宋体"/>
          <w:spacing w:val="-14"/>
          <w:lang w:eastAsia="zh-CN"/>
        </w:rPr>
        <w:t>月</w:t>
      </w:r>
      <w:r>
        <w:rPr>
          <w:rFonts w:hint="eastAsia" w:ascii="宋体" w:hAnsi="宋体" w:eastAsia="宋体" w:cs="宋体"/>
          <w:spacing w:val="5"/>
          <w:u w:val="single"/>
          <w:lang w:eastAsia="zh-CN"/>
        </w:rPr>
        <w:t xml:space="preserve">       </w:t>
      </w:r>
      <w:r>
        <w:rPr>
          <w:rFonts w:hint="eastAsia" w:ascii="宋体" w:hAnsi="宋体" w:eastAsia="宋体" w:cs="宋体"/>
          <w:spacing w:val="-54"/>
          <w:lang w:eastAsia="zh-CN"/>
        </w:rPr>
        <w:t xml:space="preserve"> </w:t>
      </w:r>
      <w:r>
        <w:rPr>
          <w:rFonts w:hint="eastAsia" w:ascii="宋体" w:hAnsi="宋体" w:eastAsia="宋体" w:cs="宋体"/>
          <w:spacing w:val="-14"/>
          <w:lang w:eastAsia="zh-CN"/>
        </w:rPr>
        <w:t>日</w:t>
      </w:r>
    </w:p>
    <w:p w14:paraId="61800AE0">
      <w:pPr>
        <w:pStyle w:val="3"/>
        <w:spacing w:line="360" w:lineRule="auto"/>
        <w:rPr>
          <w:rFonts w:hint="eastAsia" w:ascii="宋体" w:hAnsi="宋体" w:eastAsia="宋体" w:cs="宋体"/>
          <w:lang w:eastAsia="zh-CN"/>
        </w:rPr>
      </w:pPr>
    </w:p>
    <w:p w14:paraId="082E0E6B">
      <w:pPr>
        <w:pStyle w:val="3"/>
        <w:spacing w:line="251" w:lineRule="auto"/>
        <w:rPr>
          <w:lang w:eastAsia="zh-CN"/>
        </w:rPr>
      </w:pPr>
    </w:p>
    <w:p w14:paraId="69EBC695">
      <w:pPr>
        <w:pStyle w:val="3"/>
        <w:spacing w:line="251" w:lineRule="auto"/>
        <w:rPr>
          <w:lang w:eastAsia="zh-CN"/>
        </w:rPr>
      </w:pPr>
    </w:p>
    <w:p w14:paraId="152E2650">
      <w:pPr>
        <w:pStyle w:val="3"/>
        <w:spacing w:line="251" w:lineRule="auto"/>
        <w:rPr>
          <w:lang w:eastAsia="zh-CN"/>
        </w:rPr>
      </w:pPr>
    </w:p>
    <w:p w14:paraId="268078EC">
      <w:pPr>
        <w:pStyle w:val="3"/>
        <w:spacing w:line="251" w:lineRule="auto"/>
        <w:rPr>
          <w:lang w:eastAsia="zh-CN"/>
        </w:rPr>
      </w:pPr>
    </w:p>
    <w:p w14:paraId="29ABAF81">
      <w:pPr>
        <w:pStyle w:val="3"/>
        <w:spacing w:line="251" w:lineRule="auto"/>
        <w:rPr>
          <w:lang w:eastAsia="zh-CN"/>
        </w:rPr>
      </w:pPr>
    </w:p>
    <w:p w14:paraId="3A78C36D">
      <w:pPr>
        <w:pStyle w:val="3"/>
        <w:spacing w:line="251" w:lineRule="auto"/>
        <w:rPr>
          <w:lang w:eastAsia="zh-CN"/>
        </w:rPr>
      </w:pPr>
    </w:p>
    <w:p w14:paraId="45EE0517">
      <w:pPr>
        <w:pStyle w:val="3"/>
        <w:spacing w:line="251" w:lineRule="auto"/>
        <w:rPr>
          <w:lang w:eastAsia="zh-CN"/>
        </w:rPr>
      </w:pPr>
    </w:p>
    <w:p w14:paraId="57460AB0">
      <w:pPr>
        <w:pStyle w:val="3"/>
        <w:spacing w:line="251" w:lineRule="auto"/>
        <w:rPr>
          <w:lang w:eastAsia="zh-CN"/>
        </w:rPr>
      </w:pPr>
    </w:p>
    <w:p w14:paraId="3514D8C8">
      <w:pPr>
        <w:pStyle w:val="3"/>
        <w:spacing w:line="252" w:lineRule="auto"/>
        <w:rPr>
          <w:lang w:eastAsia="zh-CN"/>
        </w:rPr>
      </w:pPr>
    </w:p>
    <w:p w14:paraId="7BCD3822">
      <w:pPr>
        <w:pStyle w:val="3"/>
        <w:spacing w:line="252" w:lineRule="auto"/>
        <w:rPr>
          <w:lang w:eastAsia="zh-CN"/>
        </w:rPr>
      </w:pPr>
    </w:p>
    <w:p w14:paraId="0AEF7B7F">
      <w:pPr>
        <w:pStyle w:val="3"/>
        <w:spacing w:line="252" w:lineRule="auto"/>
        <w:rPr>
          <w:lang w:eastAsia="zh-CN"/>
        </w:rPr>
      </w:pPr>
    </w:p>
    <w:p w14:paraId="20617674">
      <w:pPr>
        <w:pStyle w:val="3"/>
        <w:spacing w:line="252" w:lineRule="auto"/>
        <w:rPr>
          <w:lang w:eastAsia="zh-CN"/>
        </w:rPr>
      </w:pPr>
    </w:p>
    <w:p w14:paraId="560A0646">
      <w:pPr>
        <w:pStyle w:val="3"/>
        <w:spacing w:line="252" w:lineRule="auto"/>
        <w:rPr>
          <w:lang w:eastAsia="zh-CN"/>
        </w:rPr>
      </w:pPr>
    </w:p>
    <w:p w14:paraId="599F85DE">
      <w:pPr>
        <w:pStyle w:val="3"/>
        <w:spacing w:line="252" w:lineRule="auto"/>
        <w:rPr>
          <w:lang w:eastAsia="zh-CN"/>
        </w:rPr>
      </w:pPr>
    </w:p>
    <w:p w14:paraId="57DF78B4">
      <w:pPr>
        <w:pStyle w:val="3"/>
        <w:spacing w:line="252" w:lineRule="auto"/>
        <w:rPr>
          <w:lang w:eastAsia="zh-CN"/>
        </w:rPr>
      </w:pPr>
    </w:p>
    <w:p w14:paraId="3326702D">
      <w:pPr>
        <w:pStyle w:val="3"/>
        <w:spacing w:line="252" w:lineRule="auto"/>
        <w:rPr>
          <w:lang w:eastAsia="zh-CN"/>
        </w:rPr>
      </w:pPr>
    </w:p>
    <w:p w14:paraId="64AA3F91">
      <w:pPr>
        <w:pStyle w:val="3"/>
        <w:spacing w:line="252" w:lineRule="auto"/>
        <w:rPr>
          <w:lang w:eastAsia="zh-CN"/>
        </w:rPr>
      </w:pPr>
    </w:p>
    <w:p w14:paraId="725599FB">
      <w:pPr>
        <w:pStyle w:val="3"/>
        <w:spacing w:line="252" w:lineRule="auto"/>
        <w:rPr>
          <w:lang w:eastAsia="zh-CN"/>
        </w:rPr>
      </w:pPr>
    </w:p>
    <w:p w14:paraId="59011922">
      <w:pPr>
        <w:pStyle w:val="3"/>
        <w:spacing w:line="252" w:lineRule="auto"/>
        <w:rPr>
          <w:lang w:eastAsia="zh-CN"/>
        </w:rPr>
      </w:pPr>
    </w:p>
    <w:p w14:paraId="1A2E1D5F">
      <w:pPr>
        <w:spacing w:before="65" w:line="371" w:lineRule="auto"/>
        <w:ind w:left="533" w:hanging="523"/>
        <w:rPr>
          <w:rFonts w:hint="eastAsia" w:ascii="宋体" w:hAnsi="宋体" w:eastAsia="宋体" w:cs="宋体"/>
          <w:lang w:eastAsia="zh-CN"/>
        </w:rPr>
      </w:pPr>
      <w:r>
        <w:rPr>
          <w:rFonts w:ascii="宋体" w:hAnsi="宋体" w:eastAsia="宋体" w:cs="宋体"/>
          <w:spacing w:val="9"/>
          <w:lang w:eastAsia="zh-CN"/>
        </w:rPr>
        <w:t>备注:</w:t>
      </w:r>
      <w:r>
        <w:rPr>
          <w:rFonts w:hint="eastAsia" w:ascii="宋体" w:hAnsi="宋体" w:eastAsia="宋体" w:cs="宋体"/>
          <w:spacing w:val="9"/>
          <w:lang w:eastAsia="zh-CN"/>
        </w:rPr>
        <w:t xml:space="preserve"> </w:t>
      </w:r>
      <w:r>
        <w:rPr>
          <w:rFonts w:ascii="宋体" w:hAnsi="宋体" w:eastAsia="宋体" w:cs="宋体"/>
          <w:spacing w:val="9"/>
          <w:lang w:eastAsia="zh-CN"/>
        </w:rPr>
        <w:t>招标文件要求以现金形式（包括现钞、银行汇票、银行电汇、支票）提交投标保证金的，投标人除按规定方式提交保证金外，还应在投标文件中采用本格式告知招标人。</w:t>
      </w:r>
    </w:p>
    <w:p w14:paraId="76298E30">
      <w:pPr>
        <w:spacing w:line="371" w:lineRule="auto"/>
        <w:rPr>
          <w:rFonts w:hint="eastAsia" w:ascii="宋体" w:hAnsi="宋体" w:eastAsia="宋体" w:cs="宋体"/>
          <w:sz w:val="20"/>
          <w:szCs w:val="20"/>
          <w:lang w:eastAsia="zh-CN"/>
        </w:rPr>
        <w:sectPr>
          <w:footerReference r:id="rId37" w:type="default"/>
          <w:pgSz w:w="11907" w:h="16840"/>
          <w:pgMar w:top="1431" w:right="1473" w:bottom="1404" w:left="1531" w:header="0" w:footer="1174" w:gutter="0"/>
          <w:cols w:space="720" w:num="1"/>
        </w:sectPr>
      </w:pPr>
    </w:p>
    <w:p w14:paraId="3340CEFC">
      <w:pPr>
        <w:pStyle w:val="3"/>
        <w:spacing w:line="271" w:lineRule="auto"/>
        <w:rPr>
          <w:lang w:eastAsia="zh-CN"/>
        </w:rPr>
      </w:pPr>
    </w:p>
    <w:p w14:paraId="585163A6">
      <w:pPr>
        <w:spacing w:line="221" w:lineRule="auto"/>
        <w:jc w:val="center"/>
        <w:outlineLvl w:val="2"/>
        <w:rPr>
          <w:rFonts w:hint="eastAsia" w:ascii="宋体" w:hAnsi="宋体" w:eastAsia="宋体" w:cs="宋体"/>
          <w:sz w:val="28"/>
          <w:szCs w:val="28"/>
          <w:lang w:eastAsia="zh-CN"/>
        </w:rPr>
      </w:pPr>
      <w:bookmarkStart w:id="146" w:name="_Toc15706"/>
      <w:r>
        <w:rPr>
          <w:rFonts w:ascii="宋体" w:hAnsi="宋体" w:eastAsia="宋体" w:cs="宋体"/>
          <w:b/>
          <w:bCs/>
          <w:spacing w:val="-3"/>
          <w:sz w:val="28"/>
          <w:szCs w:val="28"/>
          <w:lang w:eastAsia="zh-CN"/>
        </w:rPr>
        <w:t>（六）投标保证金（银行保函/保险保单/担保保函）</w:t>
      </w:r>
      <w:bookmarkEnd w:id="146"/>
    </w:p>
    <w:p w14:paraId="4568C9CC">
      <w:pPr>
        <w:pStyle w:val="3"/>
        <w:spacing w:line="242" w:lineRule="auto"/>
        <w:rPr>
          <w:lang w:eastAsia="zh-CN"/>
        </w:rPr>
      </w:pPr>
    </w:p>
    <w:p w14:paraId="60125F90">
      <w:pPr>
        <w:pStyle w:val="3"/>
        <w:spacing w:line="242" w:lineRule="auto"/>
        <w:rPr>
          <w:lang w:eastAsia="zh-CN"/>
        </w:rPr>
      </w:pPr>
    </w:p>
    <w:p w14:paraId="3BE909F4">
      <w:pPr>
        <w:pStyle w:val="3"/>
        <w:spacing w:line="242" w:lineRule="auto"/>
        <w:rPr>
          <w:lang w:eastAsia="zh-CN"/>
        </w:rPr>
      </w:pPr>
    </w:p>
    <w:p w14:paraId="762FAC08">
      <w:pPr>
        <w:pStyle w:val="3"/>
        <w:spacing w:line="242" w:lineRule="auto"/>
        <w:rPr>
          <w:lang w:eastAsia="zh-CN"/>
        </w:rPr>
      </w:pPr>
    </w:p>
    <w:p w14:paraId="1DE7994F">
      <w:pPr>
        <w:pStyle w:val="3"/>
        <w:spacing w:line="242" w:lineRule="auto"/>
        <w:rPr>
          <w:lang w:eastAsia="zh-CN"/>
        </w:rPr>
      </w:pPr>
    </w:p>
    <w:p w14:paraId="58F11C7A">
      <w:pPr>
        <w:pStyle w:val="3"/>
        <w:spacing w:line="242" w:lineRule="auto"/>
        <w:rPr>
          <w:lang w:eastAsia="zh-CN"/>
        </w:rPr>
      </w:pPr>
    </w:p>
    <w:p w14:paraId="34DE57AD">
      <w:pPr>
        <w:pStyle w:val="3"/>
        <w:spacing w:line="242" w:lineRule="auto"/>
        <w:rPr>
          <w:lang w:eastAsia="zh-CN"/>
        </w:rPr>
      </w:pPr>
    </w:p>
    <w:p w14:paraId="50D65C24">
      <w:pPr>
        <w:pStyle w:val="3"/>
        <w:spacing w:line="242" w:lineRule="auto"/>
        <w:rPr>
          <w:lang w:eastAsia="zh-CN"/>
        </w:rPr>
      </w:pPr>
    </w:p>
    <w:p w14:paraId="4A99B82E">
      <w:pPr>
        <w:pStyle w:val="3"/>
        <w:spacing w:line="242" w:lineRule="auto"/>
        <w:rPr>
          <w:lang w:eastAsia="zh-CN"/>
        </w:rPr>
      </w:pPr>
    </w:p>
    <w:p w14:paraId="063B9428">
      <w:pPr>
        <w:pStyle w:val="3"/>
        <w:spacing w:line="242" w:lineRule="auto"/>
        <w:rPr>
          <w:lang w:eastAsia="zh-CN"/>
        </w:rPr>
      </w:pPr>
    </w:p>
    <w:p w14:paraId="36AF7509">
      <w:pPr>
        <w:pStyle w:val="3"/>
        <w:spacing w:line="242" w:lineRule="auto"/>
        <w:rPr>
          <w:lang w:eastAsia="zh-CN"/>
        </w:rPr>
      </w:pPr>
    </w:p>
    <w:p w14:paraId="04299E15">
      <w:pPr>
        <w:pStyle w:val="3"/>
        <w:spacing w:line="242" w:lineRule="auto"/>
        <w:rPr>
          <w:lang w:eastAsia="zh-CN"/>
        </w:rPr>
      </w:pPr>
    </w:p>
    <w:p w14:paraId="4BA24DDD">
      <w:pPr>
        <w:pStyle w:val="3"/>
        <w:spacing w:line="242" w:lineRule="auto"/>
        <w:rPr>
          <w:lang w:eastAsia="zh-CN"/>
        </w:rPr>
      </w:pPr>
    </w:p>
    <w:p w14:paraId="2C920701">
      <w:pPr>
        <w:pStyle w:val="3"/>
        <w:spacing w:line="242" w:lineRule="auto"/>
        <w:rPr>
          <w:lang w:eastAsia="zh-CN"/>
        </w:rPr>
      </w:pPr>
    </w:p>
    <w:p w14:paraId="79238488">
      <w:pPr>
        <w:pStyle w:val="3"/>
        <w:spacing w:line="242" w:lineRule="auto"/>
        <w:rPr>
          <w:lang w:eastAsia="zh-CN"/>
        </w:rPr>
      </w:pPr>
    </w:p>
    <w:p w14:paraId="62A04712">
      <w:pPr>
        <w:pStyle w:val="3"/>
        <w:spacing w:line="242" w:lineRule="auto"/>
        <w:rPr>
          <w:lang w:eastAsia="zh-CN"/>
        </w:rPr>
      </w:pPr>
    </w:p>
    <w:p w14:paraId="39D36C82">
      <w:pPr>
        <w:pStyle w:val="3"/>
        <w:spacing w:line="242" w:lineRule="auto"/>
        <w:rPr>
          <w:lang w:eastAsia="zh-CN"/>
        </w:rPr>
      </w:pPr>
    </w:p>
    <w:p w14:paraId="7EF69170">
      <w:pPr>
        <w:pStyle w:val="3"/>
        <w:spacing w:line="242" w:lineRule="auto"/>
        <w:rPr>
          <w:lang w:eastAsia="zh-CN"/>
        </w:rPr>
      </w:pPr>
    </w:p>
    <w:p w14:paraId="54366A33">
      <w:pPr>
        <w:pStyle w:val="3"/>
        <w:spacing w:line="242" w:lineRule="auto"/>
        <w:rPr>
          <w:lang w:eastAsia="zh-CN"/>
        </w:rPr>
      </w:pPr>
    </w:p>
    <w:p w14:paraId="469511C0">
      <w:pPr>
        <w:pStyle w:val="3"/>
        <w:spacing w:line="242" w:lineRule="auto"/>
        <w:rPr>
          <w:lang w:eastAsia="zh-CN"/>
        </w:rPr>
      </w:pPr>
    </w:p>
    <w:p w14:paraId="5FD6C9D1">
      <w:pPr>
        <w:pStyle w:val="3"/>
        <w:spacing w:line="242" w:lineRule="auto"/>
        <w:rPr>
          <w:lang w:eastAsia="zh-CN"/>
        </w:rPr>
      </w:pPr>
    </w:p>
    <w:p w14:paraId="4E093350">
      <w:pPr>
        <w:pStyle w:val="3"/>
        <w:spacing w:line="242" w:lineRule="auto"/>
        <w:rPr>
          <w:lang w:eastAsia="zh-CN"/>
        </w:rPr>
      </w:pPr>
    </w:p>
    <w:p w14:paraId="52025C7A">
      <w:pPr>
        <w:pStyle w:val="3"/>
        <w:spacing w:line="242" w:lineRule="auto"/>
        <w:rPr>
          <w:lang w:eastAsia="zh-CN"/>
        </w:rPr>
      </w:pPr>
    </w:p>
    <w:p w14:paraId="3FA29B0C">
      <w:pPr>
        <w:pStyle w:val="3"/>
        <w:spacing w:line="242" w:lineRule="auto"/>
        <w:rPr>
          <w:lang w:eastAsia="zh-CN"/>
        </w:rPr>
      </w:pPr>
    </w:p>
    <w:p w14:paraId="5C22F652">
      <w:pPr>
        <w:pStyle w:val="3"/>
        <w:spacing w:line="242" w:lineRule="auto"/>
        <w:rPr>
          <w:lang w:eastAsia="zh-CN"/>
        </w:rPr>
      </w:pPr>
    </w:p>
    <w:p w14:paraId="44509542">
      <w:pPr>
        <w:pStyle w:val="3"/>
        <w:spacing w:line="242" w:lineRule="auto"/>
        <w:rPr>
          <w:lang w:eastAsia="zh-CN"/>
        </w:rPr>
      </w:pPr>
    </w:p>
    <w:p w14:paraId="627AED46">
      <w:pPr>
        <w:pStyle w:val="3"/>
        <w:spacing w:line="242" w:lineRule="auto"/>
        <w:rPr>
          <w:lang w:eastAsia="zh-CN"/>
        </w:rPr>
      </w:pPr>
    </w:p>
    <w:p w14:paraId="20ED90A4">
      <w:pPr>
        <w:pStyle w:val="3"/>
        <w:spacing w:line="242" w:lineRule="auto"/>
        <w:rPr>
          <w:lang w:eastAsia="zh-CN"/>
        </w:rPr>
      </w:pPr>
    </w:p>
    <w:p w14:paraId="54D2A0DE">
      <w:pPr>
        <w:pStyle w:val="3"/>
        <w:spacing w:line="243" w:lineRule="auto"/>
        <w:rPr>
          <w:lang w:eastAsia="zh-CN"/>
        </w:rPr>
      </w:pPr>
    </w:p>
    <w:p w14:paraId="2F7254D1">
      <w:pPr>
        <w:pStyle w:val="3"/>
        <w:spacing w:line="243" w:lineRule="auto"/>
        <w:rPr>
          <w:lang w:eastAsia="zh-CN"/>
        </w:rPr>
      </w:pPr>
    </w:p>
    <w:p w14:paraId="502CAC8B">
      <w:pPr>
        <w:spacing w:before="65" w:line="360" w:lineRule="auto"/>
        <w:ind w:left="838" w:right="52" w:hanging="838"/>
        <w:rPr>
          <w:rFonts w:hint="eastAsia" w:ascii="宋体" w:hAnsi="宋体" w:eastAsia="宋体" w:cs="宋体"/>
          <w:lang w:eastAsia="zh-CN"/>
        </w:rPr>
      </w:pPr>
      <w:r>
        <w:rPr>
          <w:rFonts w:ascii="宋体" w:hAnsi="宋体" w:eastAsia="宋体" w:cs="宋体"/>
          <w:spacing w:val="11"/>
          <w:lang w:eastAsia="zh-CN"/>
        </w:rPr>
        <w:t>备注：1.招标文件约定接受银行保函、保险公司保单、担保公司保函形式的投标保证金，银行保</w:t>
      </w:r>
      <w:r>
        <w:rPr>
          <w:rFonts w:ascii="宋体" w:hAnsi="宋体" w:eastAsia="宋体" w:cs="宋体"/>
          <w:spacing w:val="12"/>
          <w:lang w:eastAsia="zh-CN"/>
        </w:rPr>
        <w:t>函、保险保单、担保保函格式未做统一规定。投标人需提供银行保函、保险</w:t>
      </w:r>
      <w:r>
        <w:rPr>
          <w:rFonts w:ascii="宋体" w:hAnsi="宋体" w:eastAsia="宋体" w:cs="宋体"/>
          <w:spacing w:val="11"/>
          <w:lang w:eastAsia="zh-CN"/>
        </w:rPr>
        <w:t>保单、担保</w:t>
      </w:r>
      <w:r>
        <w:rPr>
          <w:rFonts w:ascii="宋体" w:hAnsi="宋体" w:eastAsia="宋体" w:cs="宋体"/>
          <w:spacing w:val="9"/>
          <w:lang w:eastAsia="zh-CN"/>
        </w:rPr>
        <w:t>保函原始凭证的扫描件作为投标文件的组成部分。</w:t>
      </w:r>
    </w:p>
    <w:p w14:paraId="5CE4296F">
      <w:pPr>
        <w:spacing w:before="4" w:line="360" w:lineRule="auto"/>
        <w:ind w:left="836" w:hanging="208"/>
        <w:rPr>
          <w:rFonts w:hint="eastAsia" w:ascii="宋体" w:hAnsi="宋体" w:eastAsia="宋体" w:cs="宋体"/>
          <w:lang w:eastAsia="zh-CN"/>
        </w:rPr>
      </w:pPr>
      <w:r>
        <w:rPr>
          <w:rFonts w:ascii="宋体" w:hAnsi="宋体" w:eastAsia="宋体" w:cs="宋体"/>
          <w:spacing w:val="14"/>
          <w:lang w:eastAsia="zh-CN"/>
        </w:rPr>
        <w:t>2.投标人提交的银行保函能够通过互联网且无需任何授权即可在相应的银行官方网站验</w:t>
      </w:r>
      <w:r>
        <w:rPr>
          <w:rFonts w:ascii="宋体" w:hAnsi="宋体" w:eastAsia="宋体" w:cs="宋体"/>
          <w:spacing w:val="12"/>
          <w:lang w:eastAsia="zh-CN"/>
        </w:rPr>
        <w:t>证真伪，并在保函上写明网址，否则视为未按规</w:t>
      </w:r>
      <w:r>
        <w:rPr>
          <w:rFonts w:ascii="宋体" w:hAnsi="宋体" w:eastAsia="宋体" w:cs="宋体"/>
          <w:spacing w:val="11"/>
          <w:lang w:eastAsia="zh-CN"/>
        </w:rPr>
        <w:t>定提交投标保证金，其投标将被否决；</w:t>
      </w:r>
      <w:r>
        <w:rPr>
          <w:rFonts w:ascii="宋体" w:hAnsi="宋体" w:eastAsia="宋体" w:cs="宋体"/>
          <w:spacing w:val="12"/>
          <w:lang w:eastAsia="zh-CN"/>
        </w:rPr>
        <w:t>投标人提交的保险保单，投标保证保险格式和条款应当经过中国保监会批准或</w:t>
      </w:r>
      <w:r>
        <w:rPr>
          <w:rFonts w:ascii="宋体" w:hAnsi="宋体" w:eastAsia="宋体" w:cs="宋体"/>
          <w:spacing w:val="11"/>
          <w:lang w:eastAsia="zh-CN"/>
        </w:rPr>
        <w:t>备案，保</w:t>
      </w:r>
      <w:r>
        <w:rPr>
          <w:rFonts w:ascii="宋体" w:hAnsi="宋体" w:eastAsia="宋体" w:cs="宋体"/>
          <w:spacing w:val="12"/>
          <w:lang w:eastAsia="zh-CN"/>
        </w:rPr>
        <w:t>险保单能够通过互联网且无需任何授权即可在相应的保险公司官方网站</w:t>
      </w:r>
      <w:r>
        <w:rPr>
          <w:rFonts w:ascii="宋体" w:hAnsi="宋体" w:eastAsia="宋体" w:cs="宋体"/>
          <w:spacing w:val="11"/>
          <w:lang w:eastAsia="zh-CN"/>
        </w:rPr>
        <w:t>验证真伪，并在</w:t>
      </w:r>
      <w:r>
        <w:rPr>
          <w:rFonts w:ascii="宋体" w:hAnsi="宋体" w:eastAsia="宋体" w:cs="宋体"/>
          <w:spacing w:val="12"/>
          <w:lang w:eastAsia="zh-CN"/>
        </w:rPr>
        <w:t>保单上写明网址，否则视为未按规定提交投标保证金，其投标将被否决；</w:t>
      </w:r>
      <w:r>
        <w:rPr>
          <w:rFonts w:ascii="宋体" w:hAnsi="宋体" w:eastAsia="宋体" w:cs="宋体"/>
          <w:spacing w:val="11"/>
          <w:lang w:eastAsia="zh-CN"/>
        </w:rPr>
        <w:t>投标人提交的</w:t>
      </w:r>
      <w:r>
        <w:rPr>
          <w:rFonts w:ascii="宋体" w:hAnsi="宋体" w:eastAsia="宋体" w:cs="宋体"/>
          <w:spacing w:val="8"/>
          <w:lang w:eastAsia="zh-CN"/>
        </w:rPr>
        <w:t>担保保函，能够通过互联网且无需任何授权即可在相应工程担保公司官</w:t>
      </w:r>
      <w:r>
        <w:rPr>
          <w:rFonts w:ascii="宋体" w:hAnsi="宋体" w:eastAsia="宋体" w:cs="宋体"/>
          <w:spacing w:val="7"/>
          <w:lang w:eastAsia="zh-CN"/>
        </w:rPr>
        <w:t>方网站验证真伪，</w:t>
      </w:r>
      <w:r>
        <w:rPr>
          <w:rFonts w:ascii="宋体" w:hAnsi="宋体" w:eastAsia="宋体" w:cs="宋体"/>
          <w:spacing w:val="9"/>
          <w:lang w:eastAsia="zh-CN"/>
        </w:rPr>
        <w:t>并在保函上写明网址，否则视为未按规定提交投标保证金，其投标将被否决。</w:t>
      </w:r>
    </w:p>
    <w:p w14:paraId="38167877">
      <w:pPr>
        <w:spacing w:line="369" w:lineRule="auto"/>
        <w:rPr>
          <w:rFonts w:hint="eastAsia" w:ascii="宋体" w:hAnsi="宋体" w:eastAsia="宋体" w:cs="宋体"/>
          <w:sz w:val="20"/>
          <w:szCs w:val="20"/>
          <w:lang w:eastAsia="zh-CN"/>
        </w:rPr>
        <w:sectPr>
          <w:footerReference r:id="rId38" w:type="default"/>
          <w:pgSz w:w="11907" w:h="16840"/>
          <w:pgMar w:top="1431" w:right="1421" w:bottom="1404" w:left="1541" w:header="0" w:footer="1174" w:gutter="0"/>
          <w:cols w:space="720" w:num="1"/>
        </w:sectPr>
      </w:pPr>
    </w:p>
    <w:p w14:paraId="511851B5">
      <w:pPr>
        <w:pStyle w:val="3"/>
        <w:spacing w:line="271" w:lineRule="auto"/>
        <w:rPr>
          <w:lang w:eastAsia="zh-CN"/>
        </w:rPr>
      </w:pPr>
    </w:p>
    <w:p w14:paraId="2D037CD9">
      <w:pPr>
        <w:spacing w:before="78" w:line="219" w:lineRule="auto"/>
        <w:jc w:val="center"/>
        <w:outlineLvl w:val="2"/>
        <w:rPr>
          <w:rFonts w:hint="eastAsia" w:ascii="宋体" w:hAnsi="宋体" w:eastAsia="宋体" w:cs="宋体"/>
          <w:sz w:val="28"/>
          <w:szCs w:val="28"/>
          <w:lang w:eastAsia="zh-CN"/>
        </w:rPr>
      </w:pPr>
      <w:bookmarkStart w:id="147" w:name="_Toc6946"/>
      <w:r>
        <w:rPr>
          <w:rFonts w:ascii="宋体" w:hAnsi="宋体" w:eastAsia="宋体" w:cs="宋体"/>
          <w:b/>
          <w:bCs/>
          <w:spacing w:val="-5"/>
          <w:sz w:val="28"/>
          <w:szCs w:val="28"/>
          <w:lang w:eastAsia="zh-CN"/>
        </w:rPr>
        <w:t>（七）资格审查资料</w:t>
      </w:r>
      <w:bookmarkEnd w:id="147"/>
    </w:p>
    <w:p w14:paraId="79D9607A">
      <w:pPr>
        <w:pStyle w:val="3"/>
        <w:spacing w:line="247" w:lineRule="auto"/>
        <w:rPr>
          <w:lang w:eastAsia="zh-CN"/>
        </w:rPr>
      </w:pPr>
    </w:p>
    <w:p w14:paraId="23572BBF">
      <w:pPr>
        <w:pStyle w:val="3"/>
        <w:spacing w:line="247" w:lineRule="auto"/>
        <w:rPr>
          <w:lang w:eastAsia="zh-CN"/>
        </w:rPr>
      </w:pPr>
    </w:p>
    <w:p w14:paraId="623608F0">
      <w:pPr>
        <w:spacing w:line="360" w:lineRule="auto"/>
        <w:jc w:val="center"/>
        <w:outlineLvl w:val="3"/>
        <w:rPr>
          <w:rFonts w:hint="eastAsia" w:ascii="宋体" w:hAnsi="宋体" w:eastAsia="宋体" w:cs="宋体"/>
          <w:sz w:val="24"/>
          <w:szCs w:val="24"/>
          <w:lang w:eastAsia="zh-CN"/>
        </w:rPr>
      </w:pPr>
      <w:r>
        <w:rPr>
          <w:rFonts w:ascii="宋体" w:hAnsi="宋体" w:eastAsia="宋体" w:cs="宋体"/>
          <w:b/>
          <w:bCs/>
          <w:spacing w:val="-5"/>
          <w:sz w:val="24"/>
          <w:szCs w:val="24"/>
          <w:lang w:eastAsia="zh-CN"/>
        </w:rPr>
        <w:t>1、投标人基本情况</w:t>
      </w:r>
    </w:p>
    <w:p w14:paraId="4E01D520">
      <w:pPr>
        <w:spacing w:line="360" w:lineRule="auto"/>
        <w:jc w:val="center"/>
        <w:outlineLvl w:val="3"/>
        <w:rPr>
          <w:rFonts w:hint="eastAsia" w:ascii="宋体" w:hAnsi="宋体" w:eastAsia="宋体" w:cs="宋体"/>
          <w:sz w:val="24"/>
          <w:szCs w:val="24"/>
          <w:lang w:eastAsia="zh-CN"/>
        </w:rPr>
      </w:pPr>
      <w:r>
        <w:rPr>
          <w:rFonts w:hint="eastAsia" w:ascii="宋体" w:hAnsi="宋体" w:eastAsia="宋体" w:cs="宋体"/>
          <w:spacing w:val="-5"/>
          <w:sz w:val="24"/>
          <w:szCs w:val="24"/>
        </w:rPr>
        <w:t>1-</w:t>
      </w:r>
      <w:r>
        <w:rPr>
          <w:rFonts w:hint="eastAsia" w:ascii="宋体" w:hAnsi="宋体" w:eastAsia="宋体" w:cs="宋体"/>
          <w:spacing w:val="-5"/>
          <w:sz w:val="24"/>
          <w:szCs w:val="24"/>
          <w:lang w:eastAsia="zh-CN"/>
        </w:rPr>
        <w:t>1 投标人基本情况</w:t>
      </w:r>
    </w:p>
    <w:p w14:paraId="375A02B8">
      <w:pPr>
        <w:pStyle w:val="3"/>
        <w:spacing w:line="267" w:lineRule="auto"/>
      </w:pPr>
    </w:p>
    <w:tbl>
      <w:tblPr>
        <w:tblStyle w:val="9"/>
        <w:tblW w:w="8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1"/>
        <w:gridCol w:w="987"/>
        <w:gridCol w:w="1051"/>
        <w:gridCol w:w="1245"/>
        <w:gridCol w:w="9"/>
        <w:gridCol w:w="1314"/>
        <w:gridCol w:w="583"/>
        <w:gridCol w:w="584"/>
        <w:gridCol w:w="1065"/>
      </w:tblGrid>
      <w:tr w14:paraId="0329A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1661" w:type="dxa"/>
            <w:vAlign w:val="center"/>
          </w:tcPr>
          <w:p w14:paraId="13271B5F">
            <w:pPr>
              <w:pStyle w:val="13"/>
              <w:snapToGrid w:val="0"/>
              <w:spacing w:line="0" w:lineRule="atLeast"/>
              <w:jc w:val="center"/>
              <w:rPr>
                <w:rFonts w:hint="eastAsia" w:ascii="宋体" w:hAnsi="宋体" w:cs="宋体"/>
                <w:sz w:val="20"/>
              </w:rPr>
            </w:pPr>
            <w:r>
              <w:rPr>
                <w:rFonts w:hint="eastAsia" w:ascii="宋体" w:hAnsi="宋体" w:cs="宋体"/>
                <w:sz w:val="20"/>
              </w:rPr>
              <w:t>投标人名称</w:t>
            </w:r>
          </w:p>
        </w:tc>
        <w:tc>
          <w:tcPr>
            <w:tcW w:w="6838" w:type="dxa"/>
            <w:gridSpan w:val="8"/>
            <w:vAlign w:val="center"/>
          </w:tcPr>
          <w:p w14:paraId="5E51CCC6">
            <w:pPr>
              <w:pStyle w:val="13"/>
              <w:snapToGrid w:val="0"/>
              <w:spacing w:line="0" w:lineRule="atLeast"/>
              <w:jc w:val="center"/>
              <w:rPr>
                <w:rFonts w:hint="eastAsia" w:ascii="宋体" w:hAnsi="宋体" w:cs="宋体"/>
                <w:sz w:val="20"/>
              </w:rPr>
            </w:pPr>
          </w:p>
        </w:tc>
      </w:tr>
      <w:tr w14:paraId="460EC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1661" w:type="dxa"/>
            <w:vAlign w:val="center"/>
          </w:tcPr>
          <w:p w14:paraId="70636666">
            <w:pPr>
              <w:pStyle w:val="13"/>
              <w:snapToGrid w:val="0"/>
              <w:spacing w:line="0" w:lineRule="atLeast"/>
              <w:jc w:val="center"/>
              <w:rPr>
                <w:rFonts w:hint="eastAsia" w:ascii="宋体" w:hAnsi="宋体" w:cs="宋体"/>
                <w:sz w:val="20"/>
              </w:rPr>
            </w:pPr>
            <w:r>
              <w:rPr>
                <w:rFonts w:hint="eastAsia" w:ascii="宋体" w:hAnsi="宋体" w:cs="宋体"/>
                <w:sz w:val="20"/>
              </w:rPr>
              <w:t>注册地址</w:t>
            </w:r>
          </w:p>
        </w:tc>
        <w:tc>
          <w:tcPr>
            <w:tcW w:w="3292" w:type="dxa"/>
            <w:gridSpan w:val="4"/>
            <w:vAlign w:val="center"/>
          </w:tcPr>
          <w:p w14:paraId="305C43DB">
            <w:pPr>
              <w:pStyle w:val="13"/>
              <w:snapToGrid w:val="0"/>
              <w:spacing w:line="0" w:lineRule="atLeast"/>
              <w:jc w:val="center"/>
              <w:rPr>
                <w:rFonts w:hint="eastAsia" w:ascii="宋体" w:hAnsi="宋体" w:cs="宋体"/>
                <w:sz w:val="20"/>
              </w:rPr>
            </w:pPr>
          </w:p>
        </w:tc>
        <w:tc>
          <w:tcPr>
            <w:tcW w:w="1314" w:type="dxa"/>
            <w:vAlign w:val="center"/>
          </w:tcPr>
          <w:p w14:paraId="5EA3E938">
            <w:pPr>
              <w:pStyle w:val="13"/>
              <w:snapToGrid w:val="0"/>
              <w:spacing w:line="0" w:lineRule="atLeast"/>
              <w:jc w:val="center"/>
              <w:rPr>
                <w:rFonts w:hint="eastAsia" w:ascii="宋体" w:hAnsi="宋体" w:cs="宋体"/>
                <w:sz w:val="20"/>
              </w:rPr>
            </w:pPr>
            <w:r>
              <w:rPr>
                <w:rFonts w:hint="eastAsia" w:ascii="宋体" w:hAnsi="宋体" w:cs="宋体"/>
                <w:sz w:val="20"/>
              </w:rPr>
              <w:t>邮政编码</w:t>
            </w:r>
          </w:p>
        </w:tc>
        <w:tc>
          <w:tcPr>
            <w:tcW w:w="2232" w:type="dxa"/>
            <w:gridSpan w:val="3"/>
            <w:vAlign w:val="center"/>
          </w:tcPr>
          <w:p w14:paraId="5137002E">
            <w:pPr>
              <w:pStyle w:val="13"/>
              <w:snapToGrid w:val="0"/>
              <w:spacing w:line="0" w:lineRule="atLeast"/>
              <w:jc w:val="center"/>
              <w:rPr>
                <w:rFonts w:hint="eastAsia" w:ascii="宋体" w:hAnsi="宋体" w:cs="宋体"/>
                <w:sz w:val="20"/>
              </w:rPr>
            </w:pPr>
          </w:p>
        </w:tc>
      </w:tr>
      <w:tr w14:paraId="0AC19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1661" w:type="dxa"/>
            <w:vMerge w:val="restart"/>
            <w:vAlign w:val="center"/>
          </w:tcPr>
          <w:p w14:paraId="3F29B377">
            <w:pPr>
              <w:pStyle w:val="13"/>
              <w:snapToGrid w:val="0"/>
              <w:spacing w:line="0" w:lineRule="atLeast"/>
              <w:jc w:val="center"/>
              <w:rPr>
                <w:rFonts w:hint="eastAsia" w:ascii="宋体" w:hAnsi="宋体" w:cs="宋体"/>
                <w:sz w:val="20"/>
              </w:rPr>
            </w:pPr>
            <w:r>
              <w:rPr>
                <w:rFonts w:hint="eastAsia" w:ascii="宋体" w:hAnsi="宋体" w:cs="宋体"/>
                <w:sz w:val="20"/>
              </w:rPr>
              <w:t>联系方式</w:t>
            </w:r>
          </w:p>
        </w:tc>
        <w:tc>
          <w:tcPr>
            <w:tcW w:w="987" w:type="dxa"/>
            <w:vAlign w:val="center"/>
          </w:tcPr>
          <w:p w14:paraId="3DD6A1FD">
            <w:pPr>
              <w:pStyle w:val="13"/>
              <w:snapToGrid w:val="0"/>
              <w:spacing w:line="0" w:lineRule="atLeast"/>
              <w:jc w:val="center"/>
              <w:rPr>
                <w:rFonts w:hint="eastAsia" w:ascii="宋体" w:hAnsi="宋体" w:cs="宋体"/>
                <w:sz w:val="20"/>
              </w:rPr>
            </w:pPr>
            <w:r>
              <w:rPr>
                <w:rFonts w:hint="eastAsia" w:ascii="宋体" w:hAnsi="宋体" w:cs="宋体"/>
                <w:sz w:val="20"/>
              </w:rPr>
              <w:t>联系人</w:t>
            </w:r>
          </w:p>
        </w:tc>
        <w:tc>
          <w:tcPr>
            <w:tcW w:w="2296" w:type="dxa"/>
            <w:gridSpan w:val="2"/>
            <w:vAlign w:val="center"/>
          </w:tcPr>
          <w:p w14:paraId="6E1144DE">
            <w:pPr>
              <w:pStyle w:val="13"/>
              <w:snapToGrid w:val="0"/>
              <w:spacing w:line="0" w:lineRule="atLeast"/>
              <w:jc w:val="center"/>
              <w:rPr>
                <w:rFonts w:hint="eastAsia" w:ascii="宋体" w:hAnsi="宋体" w:cs="宋体"/>
                <w:sz w:val="20"/>
              </w:rPr>
            </w:pPr>
          </w:p>
        </w:tc>
        <w:tc>
          <w:tcPr>
            <w:tcW w:w="1323" w:type="dxa"/>
            <w:gridSpan w:val="2"/>
            <w:vAlign w:val="center"/>
          </w:tcPr>
          <w:p w14:paraId="278BF050">
            <w:pPr>
              <w:pStyle w:val="13"/>
              <w:snapToGrid w:val="0"/>
              <w:spacing w:line="0" w:lineRule="atLeast"/>
              <w:jc w:val="center"/>
              <w:rPr>
                <w:rFonts w:hint="eastAsia" w:ascii="宋体" w:hAnsi="宋体" w:cs="宋体"/>
                <w:sz w:val="20"/>
              </w:rPr>
            </w:pPr>
            <w:r>
              <w:rPr>
                <w:rFonts w:hint="eastAsia" w:ascii="宋体" w:hAnsi="宋体" w:cs="宋体"/>
                <w:sz w:val="20"/>
              </w:rPr>
              <w:t>电话</w:t>
            </w:r>
          </w:p>
        </w:tc>
        <w:tc>
          <w:tcPr>
            <w:tcW w:w="2232" w:type="dxa"/>
            <w:gridSpan w:val="3"/>
            <w:vAlign w:val="center"/>
          </w:tcPr>
          <w:p w14:paraId="3E8EE3B0">
            <w:pPr>
              <w:pStyle w:val="13"/>
              <w:snapToGrid w:val="0"/>
              <w:spacing w:line="0" w:lineRule="atLeast"/>
              <w:jc w:val="center"/>
              <w:rPr>
                <w:rFonts w:hint="eastAsia" w:ascii="宋体" w:hAnsi="宋体" w:cs="宋体"/>
                <w:sz w:val="20"/>
              </w:rPr>
            </w:pPr>
          </w:p>
        </w:tc>
      </w:tr>
      <w:tr w14:paraId="4285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trPr>
        <w:tc>
          <w:tcPr>
            <w:tcW w:w="1661" w:type="dxa"/>
            <w:vMerge w:val="continue"/>
            <w:vAlign w:val="center"/>
          </w:tcPr>
          <w:p w14:paraId="404C1AA2">
            <w:pPr>
              <w:pStyle w:val="13"/>
              <w:snapToGrid w:val="0"/>
              <w:spacing w:line="0" w:lineRule="atLeast"/>
              <w:jc w:val="center"/>
              <w:rPr>
                <w:rFonts w:hint="eastAsia" w:ascii="宋体" w:hAnsi="宋体" w:cs="宋体"/>
                <w:sz w:val="20"/>
              </w:rPr>
            </w:pPr>
          </w:p>
        </w:tc>
        <w:tc>
          <w:tcPr>
            <w:tcW w:w="987" w:type="dxa"/>
            <w:vAlign w:val="center"/>
          </w:tcPr>
          <w:p w14:paraId="42A696D0">
            <w:pPr>
              <w:pStyle w:val="13"/>
              <w:snapToGrid w:val="0"/>
              <w:spacing w:line="0" w:lineRule="atLeast"/>
              <w:jc w:val="center"/>
              <w:rPr>
                <w:rFonts w:hint="eastAsia" w:ascii="宋体" w:hAnsi="宋体" w:cs="宋体"/>
                <w:sz w:val="20"/>
              </w:rPr>
            </w:pPr>
            <w:r>
              <w:rPr>
                <w:rFonts w:hint="eastAsia" w:ascii="宋体" w:hAnsi="宋体" w:cs="宋体"/>
                <w:sz w:val="20"/>
              </w:rPr>
              <w:t>传真</w:t>
            </w:r>
          </w:p>
        </w:tc>
        <w:tc>
          <w:tcPr>
            <w:tcW w:w="2296" w:type="dxa"/>
            <w:gridSpan w:val="2"/>
            <w:vAlign w:val="center"/>
          </w:tcPr>
          <w:p w14:paraId="0BF47ADD">
            <w:pPr>
              <w:pStyle w:val="13"/>
              <w:snapToGrid w:val="0"/>
              <w:spacing w:line="0" w:lineRule="atLeast"/>
              <w:jc w:val="center"/>
              <w:rPr>
                <w:rFonts w:hint="eastAsia" w:ascii="宋体" w:hAnsi="宋体" w:cs="宋体"/>
                <w:sz w:val="20"/>
              </w:rPr>
            </w:pPr>
          </w:p>
        </w:tc>
        <w:tc>
          <w:tcPr>
            <w:tcW w:w="1323" w:type="dxa"/>
            <w:gridSpan w:val="2"/>
            <w:vAlign w:val="center"/>
          </w:tcPr>
          <w:p w14:paraId="3D1A26D5">
            <w:pPr>
              <w:pStyle w:val="13"/>
              <w:snapToGrid w:val="0"/>
              <w:spacing w:line="0" w:lineRule="atLeast"/>
              <w:jc w:val="center"/>
              <w:rPr>
                <w:rFonts w:hint="eastAsia" w:ascii="宋体" w:hAnsi="宋体" w:cs="宋体"/>
                <w:sz w:val="20"/>
              </w:rPr>
            </w:pPr>
            <w:r>
              <w:rPr>
                <w:rFonts w:hint="eastAsia" w:ascii="宋体" w:hAnsi="宋体" w:cs="宋体"/>
                <w:sz w:val="20"/>
              </w:rPr>
              <w:t>网址</w:t>
            </w:r>
          </w:p>
        </w:tc>
        <w:tc>
          <w:tcPr>
            <w:tcW w:w="2232" w:type="dxa"/>
            <w:gridSpan w:val="3"/>
            <w:vAlign w:val="center"/>
          </w:tcPr>
          <w:p w14:paraId="2F509C36">
            <w:pPr>
              <w:pStyle w:val="13"/>
              <w:snapToGrid w:val="0"/>
              <w:spacing w:line="0" w:lineRule="atLeast"/>
              <w:jc w:val="center"/>
              <w:rPr>
                <w:rFonts w:hint="eastAsia" w:ascii="宋体" w:hAnsi="宋体" w:cs="宋体"/>
                <w:sz w:val="20"/>
              </w:rPr>
            </w:pPr>
          </w:p>
        </w:tc>
      </w:tr>
      <w:tr w14:paraId="0ABCF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1661" w:type="dxa"/>
            <w:vAlign w:val="center"/>
          </w:tcPr>
          <w:p w14:paraId="18921EBA">
            <w:pPr>
              <w:pStyle w:val="13"/>
              <w:snapToGrid w:val="0"/>
              <w:spacing w:line="0" w:lineRule="atLeast"/>
              <w:jc w:val="center"/>
              <w:rPr>
                <w:rFonts w:hint="eastAsia" w:ascii="宋体" w:hAnsi="宋体" w:cs="宋体"/>
                <w:sz w:val="20"/>
              </w:rPr>
            </w:pPr>
            <w:r>
              <w:rPr>
                <w:rFonts w:hint="eastAsia" w:ascii="宋体" w:hAnsi="宋体" w:cs="宋体"/>
                <w:sz w:val="20"/>
              </w:rPr>
              <w:t>组织结构</w:t>
            </w:r>
          </w:p>
        </w:tc>
        <w:tc>
          <w:tcPr>
            <w:tcW w:w="6838" w:type="dxa"/>
            <w:gridSpan w:val="8"/>
            <w:vAlign w:val="center"/>
          </w:tcPr>
          <w:p w14:paraId="38B17407">
            <w:pPr>
              <w:pStyle w:val="13"/>
              <w:snapToGrid w:val="0"/>
              <w:spacing w:line="0" w:lineRule="atLeast"/>
              <w:jc w:val="center"/>
              <w:rPr>
                <w:rFonts w:hint="eastAsia" w:ascii="宋体" w:hAnsi="宋体" w:cs="宋体"/>
                <w:sz w:val="20"/>
              </w:rPr>
            </w:pPr>
          </w:p>
        </w:tc>
      </w:tr>
      <w:tr w14:paraId="02A30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661" w:type="dxa"/>
            <w:vAlign w:val="center"/>
          </w:tcPr>
          <w:p w14:paraId="0F10BCA0">
            <w:pPr>
              <w:pStyle w:val="13"/>
              <w:snapToGrid w:val="0"/>
              <w:spacing w:line="0" w:lineRule="atLeast"/>
              <w:jc w:val="center"/>
              <w:rPr>
                <w:rFonts w:hint="eastAsia" w:ascii="宋体" w:hAnsi="宋体" w:cs="宋体"/>
                <w:sz w:val="20"/>
              </w:rPr>
            </w:pPr>
            <w:r>
              <w:rPr>
                <w:rFonts w:hint="eastAsia" w:ascii="宋体" w:hAnsi="宋体" w:cs="宋体"/>
                <w:sz w:val="20"/>
              </w:rPr>
              <w:t>法定代表人</w:t>
            </w:r>
          </w:p>
        </w:tc>
        <w:tc>
          <w:tcPr>
            <w:tcW w:w="987" w:type="dxa"/>
            <w:vAlign w:val="center"/>
          </w:tcPr>
          <w:p w14:paraId="1020FB41">
            <w:pPr>
              <w:pStyle w:val="13"/>
              <w:snapToGrid w:val="0"/>
              <w:spacing w:line="0" w:lineRule="atLeast"/>
              <w:jc w:val="center"/>
              <w:rPr>
                <w:rFonts w:hint="eastAsia" w:ascii="宋体" w:hAnsi="宋体" w:cs="宋体"/>
                <w:sz w:val="20"/>
              </w:rPr>
            </w:pPr>
            <w:r>
              <w:rPr>
                <w:rFonts w:hint="eastAsia" w:ascii="宋体" w:hAnsi="宋体" w:cs="宋体"/>
                <w:sz w:val="20"/>
              </w:rPr>
              <w:t>姓名</w:t>
            </w:r>
          </w:p>
        </w:tc>
        <w:tc>
          <w:tcPr>
            <w:tcW w:w="1051" w:type="dxa"/>
            <w:vAlign w:val="center"/>
          </w:tcPr>
          <w:p w14:paraId="5C5397C5">
            <w:pPr>
              <w:pStyle w:val="13"/>
              <w:snapToGrid w:val="0"/>
              <w:spacing w:line="0" w:lineRule="atLeast"/>
              <w:jc w:val="center"/>
              <w:rPr>
                <w:rFonts w:hint="eastAsia" w:ascii="宋体" w:hAnsi="宋体" w:cs="宋体"/>
                <w:sz w:val="20"/>
              </w:rPr>
            </w:pPr>
          </w:p>
        </w:tc>
        <w:tc>
          <w:tcPr>
            <w:tcW w:w="1245" w:type="dxa"/>
            <w:vAlign w:val="center"/>
          </w:tcPr>
          <w:p w14:paraId="0DF25263">
            <w:pPr>
              <w:pStyle w:val="13"/>
              <w:snapToGrid w:val="0"/>
              <w:spacing w:line="0" w:lineRule="atLeast"/>
              <w:jc w:val="center"/>
              <w:rPr>
                <w:rFonts w:hint="eastAsia" w:ascii="宋体" w:hAnsi="宋体" w:cs="宋体"/>
                <w:sz w:val="20"/>
              </w:rPr>
            </w:pPr>
            <w:r>
              <w:rPr>
                <w:rFonts w:hint="eastAsia" w:ascii="宋体" w:hAnsi="宋体" w:cs="宋体"/>
                <w:sz w:val="20"/>
              </w:rPr>
              <w:t>技术职称</w:t>
            </w:r>
          </w:p>
        </w:tc>
        <w:tc>
          <w:tcPr>
            <w:tcW w:w="1323" w:type="dxa"/>
            <w:gridSpan w:val="2"/>
            <w:vAlign w:val="center"/>
          </w:tcPr>
          <w:p w14:paraId="244F5012">
            <w:pPr>
              <w:pStyle w:val="13"/>
              <w:snapToGrid w:val="0"/>
              <w:spacing w:line="0" w:lineRule="atLeast"/>
              <w:jc w:val="center"/>
              <w:rPr>
                <w:rFonts w:hint="eastAsia" w:ascii="宋体" w:hAnsi="宋体" w:cs="宋体"/>
                <w:sz w:val="20"/>
              </w:rPr>
            </w:pPr>
          </w:p>
        </w:tc>
        <w:tc>
          <w:tcPr>
            <w:tcW w:w="1167" w:type="dxa"/>
            <w:gridSpan w:val="2"/>
            <w:vAlign w:val="center"/>
          </w:tcPr>
          <w:p w14:paraId="11BF8D8C">
            <w:pPr>
              <w:pStyle w:val="13"/>
              <w:snapToGrid w:val="0"/>
              <w:spacing w:line="0" w:lineRule="atLeast"/>
              <w:jc w:val="center"/>
              <w:rPr>
                <w:rFonts w:hint="eastAsia" w:ascii="宋体" w:hAnsi="宋体" w:cs="宋体"/>
                <w:sz w:val="20"/>
              </w:rPr>
            </w:pPr>
            <w:r>
              <w:rPr>
                <w:rFonts w:hint="eastAsia" w:ascii="宋体" w:hAnsi="宋体" w:cs="宋体"/>
                <w:sz w:val="20"/>
              </w:rPr>
              <w:t>电话</w:t>
            </w:r>
          </w:p>
        </w:tc>
        <w:tc>
          <w:tcPr>
            <w:tcW w:w="1065" w:type="dxa"/>
            <w:vAlign w:val="center"/>
          </w:tcPr>
          <w:p w14:paraId="7CA5E083">
            <w:pPr>
              <w:pStyle w:val="13"/>
              <w:snapToGrid w:val="0"/>
              <w:spacing w:line="0" w:lineRule="atLeast"/>
              <w:jc w:val="center"/>
              <w:rPr>
                <w:rFonts w:hint="eastAsia" w:ascii="宋体" w:hAnsi="宋体" w:cs="宋体"/>
                <w:sz w:val="20"/>
              </w:rPr>
            </w:pPr>
          </w:p>
        </w:tc>
      </w:tr>
      <w:tr w14:paraId="75AF4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1661" w:type="dxa"/>
            <w:vAlign w:val="center"/>
          </w:tcPr>
          <w:p w14:paraId="4404096C">
            <w:pPr>
              <w:pStyle w:val="13"/>
              <w:snapToGrid w:val="0"/>
              <w:spacing w:line="0" w:lineRule="atLeast"/>
              <w:jc w:val="center"/>
              <w:rPr>
                <w:rFonts w:hint="eastAsia" w:ascii="宋体" w:hAnsi="宋体" w:cs="宋体"/>
                <w:sz w:val="20"/>
              </w:rPr>
            </w:pPr>
            <w:r>
              <w:rPr>
                <w:rFonts w:hint="eastAsia" w:ascii="宋体" w:hAnsi="宋体" w:cs="宋体"/>
                <w:sz w:val="20"/>
              </w:rPr>
              <w:t>成立时间</w:t>
            </w:r>
          </w:p>
        </w:tc>
        <w:tc>
          <w:tcPr>
            <w:tcW w:w="2038" w:type="dxa"/>
            <w:gridSpan w:val="2"/>
            <w:vAlign w:val="center"/>
          </w:tcPr>
          <w:p w14:paraId="69EA4DB3">
            <w:pPr>
              <w:pStyle w:val="13"/>
              <w:snapToGrid w:val="0"/>
              <w:spacing w:line="0" w:lineRule="atLeast"/>
              <w:jc w:val="center"/>
              <w:rPr>
                <w:rFonts w:hint="eastAsia" w:ascii="宋体" w:hAnsi="宋体" w:cs="宋体"/>
                <w:sz w:val="20"/>
              </w:rPr>
            </w:pPr>
          </w:p>
        </w:tc>
        <w:tc>
          <w:tcPr>
            <w:tcW w:w="4800" w:type="dxa"/>
            <w:gridSpan w:val="6"/>
            <w:vAlign w:val="center"/>
          </w:tcPr>
          <w:p w14:paraId="5CB3B839">
            <w:pPr>
              <w:pStyle w:val="13"/>
              <w:snapToGrid w:val="0"/>
              <w:spacing w:line="0" w:lineRule="atLeast"/>
              <w:jc w:val="center"/>
              <w:rPr>
                <w:rFonts w:hint="eastAsia" w:ascii="宋体" w:hAnsi="宋体" w:cs="宋体"/>
                <w:sz w:val="20"/>
              </w:rPr>
            </w:pPr>
            <w:r>
              <w:rPr>
                <w:rFonts w:hint="eastAsia" w:ascii="宋体" w:hAnsi="宋体" w:cs="宋体"/>
                <w:sz w:val="20"/>
              </w:rPr>
              <w:t>员工总人数：</w:t>
            </w:r>
          </w:p>
        </w:tc>
      </w:tr>
      <w:tr w14:paraId="451E7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1661" w:type="dxa"/>
            <w:vAlign w:val="center"/>
          </w:tcPr>
          <w:p w14:paraId="605C0564">
            <w:pPr>
              <w:pStyle w:val="13"/>
              <w:snapToGrid w:val="0"/>
              <w:spacing w:line="0" w:lineRule="atLeast"/>
              <w:jc w:val="center"/>
              <w:rPr>
                <w:rFonts w:hint="eastAsia" w:ascii="宋体" w:hAnsi="宋体" w:cs="宋体"/>
                <w:sz w:val="20"/>
              </w:rPr>
            </w:pPr>
            <w:r>
              <w:rPr>
                <w:rFonts w:hint="eastAsia" w:ascii="宋体" w:hAnsi="宋体" w:cs="宋体"/>
                <w:sz w:val="20"/>
              </w:rPr>
              <w:t>企业资质等级</w:t>
            </w:r>
          </w:p>
        </w:tc>
        <w:tc>
          <w:tcPr>
            <w:tcW w:w="2038" w:type="dxa"/>
            <w:gridSpan w:val="2"/>
            <w:vAlign w:val="center"/>
          </w:tcPr>
          <w:p w14:paraId="4547AAC4">
            <w:pPr>
              <w:pStyle w:val="13"/>
              <w:snapToGrid w:val="0"/>
              <w:spacing w:line="0" w:lineRule="atLeast"/>
              <w:jc w:val="center"/>
              <w:rPr>
                <w:rFonts w:hint="eastAsia" w:ascii="宋体" w:hAnsi="宋体" w:cs="宋体"/>
                <w:sz w:val="20"/>
              </w:rPr>
            </w:pPr>
          </w:p>
        </w:tc>
        <w:tc>
          <w:tcPr>
            <w:tcW w:w="1245" w:type="dxa"/>
            <w:vMerge w:val="restart"/>
            <w:vAlign w:val="center"/>
          </w:tcPr>
          <w:p w14:paraId="696EE815">
            <w:pPr>
              <w:pStyle w:val="13"/>
              <w:snapToGrid w:val="0"/>
              <w:spacing w:line="0" w:lineRule="atLeast"/>
              <w:jc w:val="center"/>
              <w:rPr>
                <w:rFonts w:hint="eastAsia" w:ascii="宋体" w:hAnsi="宋体" w:cs="宋体"/>
                <w:sz w:val="20"/>
              </w:rPr>
            </w:pPr>
            <w:r>
              <w:rPr>
                <w:rFonts w:hint="eastAsia" w:ascii="宋体" w:hAnsi="宋体" w:cs="宋体"/>
                <w:sz w:val="20"/>
              </w:rPr>
              <w:t>其中</w:t>
            </w:r>
          </w:p>
        </w:tc>
        <w:tc>
          <w:tcPr>
            <w:tcW w:w="1906" w:type="dxa"/>
            <w:gridSpan w:val="3"/>
            <w:vAlign w:val="center"/>
          </w:tcPr>
          <w:p w14:paraId="5ECA6763">
            <w:pPr>
              <w:pStyle w:val="13"/>
              <w:snapToGrid w:val="0"/>
              <w:spacing w:line="0" w:lineRule="atLeast"/>
              <w:jc w:val="center"/>
              <w:rPr>
                <w:rFonts w:hint="eastAsia" w:ascii="宋体" w:hAnsi="宋体" w:cs="宋体"/>
                <w:sz w:val="20"/>
              </w:rPr>
            </w:pPr>
            <w:r>
              <w:rPr>
                <w:rFonts w:hint="eastAsia" w:ascii="宋体" w:hAnsi="宋体" w:cs="宋体"/>
                <w:sz w:val="20"/>
              </w:rPr>
              <w:t>项目经理</w:t>
            </w:r>
          </w:p>
        </w:tc>
        <w:tc>
          <w:tcPr>
            <w:tcW w:w="1649" w:type="dxa"/>
            <w:gridSpan w:val="2"/>
            <w:vAlign w:val="center"/>
          </w:tcPr>
          <w:p w14:paraId="15ED212D">
            <w:pPr>
              <w:pStyle w:val="13"/>
              <w:snapToGrid w:val="0"/>
              <w:spacing w:line="0" w:lineRule="atLeast"/>
              <w:jc w:val="center"/>
              <w:rPr>
                <w:rFonts w:hint="eastAsia" w:ascii="宋体" w:hAnsi="宋体" w:cs="宋体"/>
                <w:sz w:val="20"/>
              </w:rPr>
            </w:pPr>
          </w:p>
        </w:tc>
      </w:tr>
      <w:tr w14:paraId="22DD5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1661" w:type="dxa"/>
            <w:vAlign w:val="center"/>
          </w:tcPr>
          <w:p w14:paraId="3CDBD753">
            <w:pPr>
              <w:pStyle w:val="13"/>
              <w:snapToGrid w:val="0"/>
              <w:spacing w:line="0" w:lineRule="atLeast"/>
              <w:jc w:val="center"/>
              <w:rPr>
                <w:rFonts w:hint="eastAsia" w:ascii="宋体" w:hAnsi="宋体" w:cs="宋体"/>
                <w:sz w:val="20"/>
              </w:rPr>
            </w:pPr>
            <w:r>
              <w:rPr>
                <w:rFonts w:hint="eastAsia" w:ascii="宋体" w:hAnsi="宋体" w:cs="宋体"/>
                <w:sz w:val="20"/>
              </w:rPr>
              <w:t>营业执照号</w:t>
            </w:r>
          </w:p>
        </w:tc>
        <w:tc>
          <w:tcPr>
            <w:tcW w:w="2038" w:type="dxa"/>
            <w:gridSpan w:val="2"/>
            <w:vAlign w:val="center"/>
          </w:tcPr>
          <w:p w14:paraId="58E052DC">
            <w:pPr>
              <w:pStyle w:val="13"/>
              <w:snapToGrid w:val="0"/>
              <w:spacing w:line="0" w:lineRule="atLeast"/>
              <w:jc w:val="center"/>
              <w:rPr>
                <w:rFonts w:hint="eastAsia" w:ascii="宋体" w:hAnsi="宋体" w:cs="宋体"/>
                <w:sz w:val="20"/>
              </w:rPr>
            </w:pPr>
          </w:p>
        </w:tc>
        <w:tc>
          <w:tcPr>
            <w:tcW w:w="1245" w:type="dxa"/>
            <w:vMerge w:val="continue"/>
            <w:vAlign w:val="center"/>
          </w:tcPr>
          <w:p w14:paraId="30D7953E">
            <w:pPr>
              <w:pStyle w:val="13"/>
              <w:snapToGrid w:val="0"/>
              <w:spacing w:line="0" w:lineRule="atLeast"/>
              <w:jc w:val="center"/>
              <w:rPr>
                <w:rFonts w:hint="eastAsia" w:ascii="宋体" w:hAnsi="宋体" w:cs="宋体"/>
                <w:sz w:val="20"/>
              </w:rPr>
            </w:pPr>
          </w:p>
        </w:tc>
        <w:tc>
          <w:tcPr>
            <w:tcW w:w="1906" w:type="dxa"/>
            <w:gridSpan w:val="3"/>
            <w:vAlign w:val="center"/>
          </w:tcPr>
          <w:p w14:paraId="598544C3">
            <w:pPr>
              <w:pStyle w:val="13"/>
              <w:snapToGrid w:val="0"/>
              <w:spacing w:line="0" w:lineRule="atLeast"/>
              <w:jc w:val="center"/>
              <w:rPr>
                <w:rFonts w:hint="eastAsia" w:ascii="宋体" w:hAnsi="宋体" w:cs="宋体"/>
                <w:sz w:val="20"/>
              </w:rPr>
            </w:pPr>
            <w:r>
              <w:rPr>
                <w:rFonts w:hint="eastAsia" w:ascii="宋体" w:hAnsi="宋体" w:cs="宋体"/>
                <w:sz w:val="20"/>
              </w:rPr>
              <w:t>高级职称人员</w:t>
            </w:r>
          </w:p>
        </w:tc>
        <w:tc>
          <w:tcPr>
            <w:tcW w:w="1649" w:type="dxa"/>
            <w:gridSpan w:val="2"/>
            <w:vAlign w:val="center"/>
          </w:tcPr>
          <w:p w14:paraId="68ABD37D">
            <w:pPr>
              <w:pStyle w:val="13"/>
              <w:snapToGrid w:val="0"/>
              <w:spacing w:line="0" w:lineRule="atLeast"/>
              <w:jc w:val="center"/>
              <w:rPr>
                <w:rFonts w:hint="eastAsia" w:ascii="宋体" w:hAnsi="宋体" w:cs="宋体"/>
                <w:sz w:val="20"/>
              </w:rPr>
            </w:pPr>
          </w:p>
        </w:tc>
      </w:tr>
      <w:tr w14:paraId="4ACFA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1661" w:type="dxa"/>
            <w:vAlign w:val="center"/>
          </w:tcPr>
          <w:p w14:paraId="213CBCCC">
            <w:pPr>
              <w:pStyle w:val="13"/>
              <w:snapToGrid w:val="0"/>
              <w:spacing w:line="0" w:lineRule="atLeast"/>
              <w:jc w:val="center"/>
              <w:rPr>
                <w:rFonts w:hint="eastAsia" w:ascii="宋体" w:hAnsi="宋体" w:cs="宋体"/>
                <w:sz w:val="20"/>
              </w:rPr>
            </w:pPr>
            <w:r>
              <w:rPr>
                <w:rFonts w:hint="eastAsia" w:ascii="宋体" w:hAnsi="宋体" w:cs="宋体"/>
                <w:sz w:val="20"/>
              </w:rPr>
              <w:t>注册资金</w:t>
            </w:r>
          </w:p>
        </w:tc>
        <w:tc>
          <w:tcPr>
            <w:tcW w:w="2038" w:type="dxa"/>
            <w:gridSpan w:val="2"/>
            <w:vAlign w:val="center"/>
          </w:tcPr>
          <w:p w14:paraId="32239FAC">
            <w:pPr>
              <w:pStyle w:val="13"/>
              <w:snapToGrid w:val="0"/>
              <w:spacing w:line="0" w:lineRule="atLeast"/>
              <w:jc w:val="center"/>
              <w:rPr>
                <w:rFonts w:hint="eastAsia" w:ascii="宋体" w:hAnsi="宋体" w:cs="宋体"/>
                <w:sz w:val="20"/>
              </w:rPr>
            </w:pPr>
          </w:p>
        </w:tc>
        <w:tc>
          <w:tcPr>
            <w:tcW w:w="1245" w:type="dxa"/>
            <w:vMerge w:val="continue"/>
            <w:vAlign w:val="center"/>
          </w:tcPr>
          <w:p w14:paraId="1BB160DA">
            <w:pPr>
              <w:pStyle w:val="13"/>
              <w:snapToGrid w:val="0"/>
              <w:spacing w:line="0" w:lineRule="atLeast"/>
              <w:jc w:val="center"/>
              <w:rPr>
                <w:rFonts w:hint="eastAsia" w:ascii="宋体" w:hAnsi="宋体" w:cs="宋体"/>
                <w:sz w:val="20"/>
              </w:rPr>
            </w:pPr>
          </w:p>
        </w:tc>
        <w:tc>
          <w:tcPr>
            <w:tcW w:w="1906" w:type="dxa"/>
            <w:gridSpan w:val="3"/>
            <w:vAlign w:val="center"/>
          </w:tcPr>
          <w:p w14:paraId="7EDD5D17">
            <w:pPr>
              <w:pStyle w:val="13"/>
              <w:snapToGrid w:val="0"/>
              <w:spacing w:line="0" w:lineRule="atLeast"/>
              <w:jc w:val="center"/>
              <w:rPr>
                <w:rFonts w:hint="eastAsia" w:ascii="宋体" w:hAnsi="宋体" w:cs="宋体"/>
                <w:sz w:val="20"/>
              </w:rPr>
            </w:pPr>
            <w:r>
              <w:rPr>
                <w:rFonts w:hint="eastAsia" w:ascii="宋体" w:hAnsi="宋体" w:cs="宋体"/>
                <w:sz w:val="20"/>
              </w:rPr>
              <w:t>中级职称人员</w:t>
            </w:r>
          </w:p>
        </w:tc>
        <w:tc>
          <w:tcPr>
            <w:tcW w:w="1649" w:type="dxa"/>
            <w:gridSpan w:val="2"/>
            <w:vAlign w:val="center"/>
          </w:tcPr>
          <w:p w14:paraId="0D4929A7">
            <w:pPr>
              <w:pStyle w:val="13"/>
              <w:snapToGrid w:val="0"/>
              <w:spacing w:line="0" w:lineRule="atLeast"/>
              <w:jc w:val="center"/>
              <w:rPr>
                <w:rFonts w:hint="eastAsia" w:ascii="宋体" w:hAnsi="宋体" w:cs="宋体"/>
                <w:sz w:val="20"/>
              </w:rPr>
            </w:pPr>
          </w:p>
        </w:tc>
      </w:tr>
      <w:tr w14:paraId="5A56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1661" w:type="dxa"/>
            <w:vAlign w:val="center"/>
          </w:tcPr>
          <w:p w14:paraId="1C410749">
            <w:pPr>
              <w:pStyle w:val="13"/>
              <w:snapToGrid w:val="0"/>
              <w:spacing w:line="0" w:lineRule="atLeast"/>
              <w:jc w:val="center"/>
              <w:rPr>
                <w:rFonts w:hint="eastAsia" w:ascii="宋体" w:hAnsi="宋体" w:cs="宋体"/>
                <w:sz w:val="20"/>
              </w:rPr>
            </w:pPr>
            <w:r>
              <w:rPr>
                <w:rFonts w:hint="eastAsia" w:ascii="宋体" w:hAnsi="宋体" w:cs="宋体"/>
                <w:sz w:val="20"/>
              </w:rPr>
              <w:t>基本账户</w:t>
            </w:r>
          </w:p>
          <w:p w14:paraId="05C13CF0">
            <w:pPr>
              <w:pStyle w:val="13"/>
              <w:snapToGrid w:val="0"/>
              <w:spacing w:line="0" w:lineRule="atLeast"/>
              <w:jc w:val="center"/>
              <w:rPr>
                <w:rFonts w:hint="eastAsia" w:ascii="宋体" w:hAnsi="宋体" w:cs="宋体"/>
                <w:sz w:val="20"/>
              </w:rPr>
            </w:pPr>
            <w:r>
              <w:rPr>
                <w:rFonts w:hint="eastAsia" w:ascii="宋体" w:hAnsi="宋体" w:cs="宋体"/>
                <w:sz w:val="20"/>
              </w:rPr>
              <w:t>开户银行</w:t>
            </w:r>
          </w:p>
        </w:tc>
        <w:tc>
          <w:tcPr>
            <w:tcW w:w="2038" w:type="dxa"/>
            <w:gridSpan w:val="2"/>
            <w:vAlign w:val="center"/>
          </w:tcPr>
          <w:p w14:paraId="614B6641">
            <w:pPr>
              <w:pStyle w:val="13"/>
              <w:snapToGrid w:val="0"/>
              <w:spacing w:line="0" w:lineRule="atLeast"/>
              <w:jc w:val="center"/>
              <w:rPr>
                <w:rFonts w:hint="eastAsia" w:ascii="宋体" w:hAnsi="宋体" w:cs="宋体"/>
                <w:sz w:val="20"/>
              </w:rPr>
            </w:pPr>
          </w:p>
        </w:tc>
        <w:tc>
          <w:tcPr>
            <w:tcW w:w="1245" w:type="dxa"/>
            <w:vMerge w:val="continue"/>
            <w:vAlign w:val="center"/>
          </w:tcPr>
          <w:p w14:paraId="249EA5C1">
            <w:pPr>
              <w:pStyle w:val="13"/>
              <w:snapToGrid w:val="0"/>
              <w:spacing w:line="0" w:lineRule="atLeast"/>
              <w:jc w:val="center"/>
              <w:rPr>
                <w:rFonts w:hint="eastAsia" w:ascii="宋体" w:hAnsi="宋体" w:cs="宋体"/>
                <w:sz w:val="20"/>
              </w:rPr>
            </w:pPr>
          </w:p>
        </w:tc>
        <w:tc>
          <w:tcPr>
            <w:tcW w:w="1906" w:type="dxa"/>
            <w:gridSpan w:val="3"/>
            <w:vAlign w:val="center"/>
          </w:tcPr>
          <w:p w14:paraId="7549A44B">
            <w:pPr>
              <w:pStyle w:val="13"/>
              <w:snapToGrid w:val="0"/>
              <w:spacing w:line="0" w:lineRule="atLeast"/>
              <w:jc w:val="center"/>
              <w:rPr>
                <w:rFonts w:hint="eastAsia" w:ascii="宋体" w:hAnsi="宋体" w:cs="宋体"/>
                <w:sz w:val="20"/>
              </w:rPr>
            </w:pPr>
            <w:r>
              <w:rPr>
                <w:rFonts w:hint="eastAsia" w:ascii="宋体" w:hAnsi="宋体" w:cs="宋体"/>
                <w:sz w:val="20"/>
              </w:rPr>
              <w:t>初级职称人员</w:t>
            </w:r>
          </w:p>
        </w:tc>
        <w:tc>
          <w:tcPr>
            <w:tcW w:w="1649" w:type="dxa"/>
            <w:gridSpan w:val="2"/>
            <w:vAlign w:val="center"/>
          </w:tcPr>
          <w:p w14:paraId="2530C084">
            <w:pPr>
              <w:pStyle w:val="13"/>
              <w:snapToGrid w:val="0"/>
              <w:spacing w:line="0" w:lineRule="atLeast"/>
              <w:jc w:val="center"/>
              <w:rPr>
                <w:rFonts w:hint="eastAsia" w:ascii="宋体" w:hAnsi="宋体" w:cs="宋体"/>
                <w:sz w:val="20"/>
              </w:rPr>
            </w:pPr>
          </w:p>
        </w:tc>
      </w:tr>
      <w:tr w14:paraId="77C5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trPr>
        <w:tc>
          <w:tcPr>
            <w:tcW w:w="1661" w:type="dxa"/>
            <w:vAlign w:val="center"/>
          </w:tcPr>
          <w:p w14:paraId="3D714BC0">
            <w:pPr>
              <w:pStyle w:val="13"/>
              <w:snapToGrid w:val="0"/>
              <w:spacing w:line="0" w:lineRule="atLeast"/>
              <w:jc w:val="center"/>
              <w:rPr>
                <w:rFonts w:hint="eastAsia" w:ascii="宋体" w:hAnsi="宋体" w:cs="宋体"/>
                <w:sz w:val="20"/>
              </w:rPr>
            </w:pPr>
            <w:r>
              <w:rPr>
                <w:rFonts w:hint="eastAsia" w:ascii="宋体" w:hAnsi="宋体" w:cs="宋体"/>
                <w:sz w:val="20"/>
              </w:rPr>
              <w:t>基本账户</w:t>
            </w:r>
          </w:p>
          <w:p w14:paraId="3E73C6E9">
            <w:pPr>
              <w:pStyle w:val="13"/>
              <w:snapToGrid w:val="0"/>
              <w:spacing w:line="0" w:lineRule="atLeast"/>
              <w:jc w:val="center"/>
              <w:rPr>
                <w:rFonts w:hint="eastAsia" w:ascii="宋体" w:hAnsi="宋体" w:cs="宋体"/>
                <w:sz w:val="20"/>
              </w:rPr>
            </w:pPr>
            <w:r>
              <w:rPr>
                <w:rFonts w:hint="eastAsia" w:ascii="宋体" w:hAnsi="宋体" w:cs="宋体"/>
                <w:sz w:val="20"/>
              </w:rPr>
              <w:t>账号</w:t>
            </w:r>
          </w:p>
        </w:tc>
        <w:tc>
          <w:tcPr>
            <w:tcW w:w="2038" w:type="dxa"/>
            <w:gridSpan w:val="2"/>
            <w:vAlign w:val="center"/>
          </w:tcPr>
          <w:p w14:paraId="7AA2C164">
            <w:pPr>
              <w:pStyle w:val="13"/>
              <w:snapToGrid w:val="0"/>
              <w:spacing w:line="0" w:lineRule="atLeast"/>
              <w:jc w:val="center"/>
              <w:rPr>
                <w:rFonts w:hint="eastAsia" w:ascii="宋体" w:hAnsi="宋体" w:cs="宋体"/>
                <w:sz w:val="20"/>
              </w:rPr>
            </w:pPr>
          </w:p>
        </w:tc>
        <w:tc>
          <w:tcPr>
            <w:tcW w:w="1245" w:type="dxa"/>
            <w:vMerge w:val="continue"/>
            <w:vAlign w:val="center"/>
          </w:tcPr>
          <w:p w14:paraId="50E216FB">
            <w:pPr>
              <w:pStyle w:val="13"/>
              <w:snapToGrid w:val="0"/>
              <w:spacing w:line="0" w:lineRule="atLeast"/>
              <w:jc w:val="center"/>
              <w:rPr>
                <w:rFonts w:hint="eastAsia" w:ascii="宋体" w:hAnsi="宋体" w:cs="宋体"/>
                <w:sz w:val="20"/>
              </w:rPr>
            </w:pPr>
          </w:p>
        </w:tc>
        <w:tc>
          <w:tcPr>
            <w:tcW w:w="1906" w:type="dxa"/>
            <w:gridSpan w:val="3"/>
            <w:vAlign w:val="center"/>
          </w:tcPr>
          <w:p w14:paraId="0C988C8E">
            <w:pPr>
              <w:pStyle w:val="13"/>
              <w:snapToGrid w:val="0"/>
              <w:spacing w:line="0" w:lineRule="atLeast"/>
              <w:jc w:val="center"/>
              <w:rPr>
                <w:rFonts w:hint="eastAsia" w:ascii="宋体" w:hAnsi="宋体" w:cs="宋体"/>
                <w:sz w:val="20"/>
              </w:rPr>
            </w:pPr>
            <w:r>
              <w:rPr>
                <w:rFonts w:hint="eastAsia" w:ascii="宋体" w:hAnsi="宋体" w:cs="宋体"/>
                <w:sz w:val="20"/>
              </w:rPr>
              <w:t>技工</w:t>
            </w:r>
          </w:p>
        </w:tc>
        <w:tc>
          <w:tcPr>
            <w:tcW w:w="1649" w:type="dxa"/>
            <w:gridSpan w:val="2"/>
            <w:vAlign w:val="center"/>
          </w:tcPr>
          <w:p w14:paraId="5354D03E">
            <w:pPr>
              <w:pStyle w:val="13"/>
              <w:snapToGrid w:val="0"/>
              <w:spacing w:line="0" w:lineRule="atLeast"/>
              <w:jc w:val="center"/>
              <w:rPr>
                <w:rFonts w:hint="eastAsia" w:ascii="宋体" w:hAnsi="宋体" w:cs="宋体"/>
                <w:sz w:val="20"/>
              </w:rPr>
            </w:pPr>
          </w:p>
        </w:tc>
      </w:tr>
      <w:tr w14:paraId="59F88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14" w:hRule="atLeast"/>
        </w:trPr>
        <w:tc>
          <w:tcPr>
            <w:tcW w:w="1661" w:type="dxa"/>
            <w:vAlign w:val="center"/>
          </w:tcPr>
          <w:p w14:paraId="78209462">
            <w:pPr>
              <w:pStyle w:val="13"/>
              <w:snapToGrid w:val="0"/>
              <w:spacing w:line="0" w:lineRule="atLeast"/>
              <w:jc w:val="center"/>
              <w:rPr>
                <w:rFonts w:hint="eastAsia" w:ascii="宋体" w:hAnsi="宋体" w:cs="宋体"/>
                <w:sz w:val="20"/>
              </w:rPr>
            </w:pPr>
            <w:r>
              <w:rPr>
                <w:rFonts w:hint="eastAsia" w:ascii="宋体" w:hAnsi="宋体" w:cs="宋体"/>
                <w:sz w:val="20"/>
              </w:rPr>
              <w:t>经营范围</w:t>
            </w:r>
          </w:p>
        </w:tc>
        <w:tc>
          <w:tcPr>
            <w:tcW w:w="6838" w:type="dxa"/>
            <w:gridSpan w:val="8"/>
            <w:vAlign w:val="center"/>
          </w:tcPr>
          <w:p w14:paraId="14E96C9D">
            <w:pPr>
              <w:pStyle w:val="13"/>
              <w:snapToGrid w:val="0"/>
              <w:spacing w:line="0" w:lineRule="atLeast"/>
              <w:jc w:val="center"/>
              <w:rPr>
                <w:rFonts w:hint="eastAsia" w:ascii="宋体" w:hAnsi="宋体" w:cs="宋体"/>
                <w:sz w:val="20"/>
              </w:rPr>
            </w:pPr>
          </w:p>
        </w:tc>
      </w:tr>
      <w:tr w14:paraId="583F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6" w:hRule="atLeast"/>
        </w:trPr>
        <w:tc>
          <w:tcPr>
            <w:tcW w:w="1661" w:type="dxa"/>
            <w:vAlign w:val="center"/>
          </w:tcPr>
          <w:p w14:paraId="2DECB9FC">
            <w:pPr>
              <w:pStyle w:val="13"/>
              <w:snapToGrid w:val="0"/>
              <w:spacing w:line="0" w:lineRule="atLeast"/>
              <w:jc w:val="center"/>
              <w:rPr>
                <w:rFonts w:hint="eastAsia" w:ascii="宋体" w:hAnsi="宋体" w:cs="宋体"/>
                <w:sz w:val="20"/>
              </w:rPr>
            </w:pPr>
            <w:r>
              <w:rPr>
                <w:rFonts w:hint="eastAsia" w:ascii="宋体" w:hAnsi="宋体" w:cs="宋体"/>
                <w:sz w:val="20"/>
              </w:rPr>
              <w:t>备注</w:t>
            </w:r>
          </w:p>
        </w:tc>
        <w:tc>
          <w:tcPr>
            <w:tcW w:w="6838" w:type="dxa"/>
            <w:gridSpan w:val="8"/>
          </w:tcPr>
          <w:p w14:paraId="6DA7C50C">
            <w:pPr>
              <w:pStyle w:val="13"/>
              <w:snapToGrid w:val="0"/>
              <w:spacing w:line="0" w:lineRule="atLeast"/>
              <w:jc w:val="center"/>
              <w:rPr>
                <w:rFonts w:hint="eastAsia" w:ascii="宋体" w:hAnsi="宋体" w:cs="宋体"/>
                <w:sz w:val="20"/>
              </w:rPr>
            </w:pPr>
          </w:p>
        </w:tc>
      </w:tr>
    </w:tbl>
    <w:p w14:paraId="0ED33312">
      <w:pPr>
        <w:pStyle w:val="3"/>
        <w:spacing w:line="274" w:lineRule="auto"/>
      </w:pPr>
    </w:p>
    <w:p w14:paraId="575AEB71">
      <w:pPr>
        <w:pStyle w:val="3"/>
        <w:spacing w:line="242" w:lineRule="auto"/>
      </w:pPr>
    </w:p>
    <w:p w14:paraId="560726D7">
      <w:pPr>
        <w:pStyle w:val="3"/>
        <w:spacing w:line="242" w:lineRule="auto"/>
      </w:pPr>
    </w:p>
    <w:p w14:paraId="6B69E94F">
      <w:pPr>
        <w:spacing w:before="66" w:line="360" w:lineRule="auto"/>
        <w:ind w:left="941" w:hanging="942"/>
        <w:rPr>
          <w:rFonts w:hint="eastAsia" w:ascii="宋体" w:hAnsi="宋体" w:eastAsia="宋体" w:cs="宋体"/>
          <w:lang w:eastAsia="zh-CN"/>
        </w:rPr>
      </w:pPr>
      <w:r>
        <w:rPr>
          <w:rFonts w:hint="eastAsia" w:ascii="宋体" w:hAnsi="宋体" w:eastAsia="宋体" w:cs="宋体"/>
          <w:spacing w:val="9"/>
          <w:lang w:eastAsia="zh-CN"/>
        </w:rPr>
        <w:t>备注：1.</w:t>
      </w:r>
      <w:r>
        <w:rPr>
          <w:rFonts w:hint="eastAsia" w:ascii="宋体" w:hAnsi="宋体" w:eastAsia="宋体" w:cs="宋体"/>
          <w:spacing w:val="8"/>
          <w:lang w:eastAsia="zh-CN"/>
        </w:rPr>
        <w:t>本</w:t>
      </w:r>
      <w:r>
        <w:rPr>
          <w:rFonts w:hint="eastAsia" w:ascii="宋体" w:hAnsi="宋体" w:eastAsia="宋体" w:cs="宋体"/>
          <w:spacing w:val="6"/>
          <w:lang w:eastAsia="zh-CN"/>
        </w:rPr>
        <w:t>表后应附企业法人营业执照、企业资质（格）证</w:t>
      </w:r>
      <w:r>
        <w:rPr>
          <w:rFonts w:hint="eastAsia" w:ascii="宋体" w:hAnsi="宋体" w:eastAsia="宋体" w:cs="宋体"/>
          <w:spacing w:val="5"/>
          <w:lang w:eastAsia="zh-CN"/>
        </w:rPr>
        <w:t>书（如有）、安全生产许可证（如有）、</w:t>
      </w:r>
      <w:r>
        <w:rPr>
          <w:rFonts w:hint="eastAsia" w:ascii="宋体" w:hAnsi="宋体" w:eastAsia="宋体" w:cs="宋体"/>
          <w:spacing w:val="9"/>
          <w:lang w:eastAsia="zh-CN"/>
        </w:rPr>
        <w:t>基本账户开户许可证、质量、环境、职业健康安全管理体系认证证书（如有）等材料的</w:t>
      </w:r>
      <w:r>
        <w:rPr>
          <w:rFonts w:hint="eastAsia" w:ascii="宋体" w:hAnsi="宋体" w:eastAsia="宋体" w:cs="宋体"/>
          <w:spacing w:val="5"/>
          <w:lang w:eastAsia="zh-CN"/>
        </w:rPr>
        <w:t>复印件。</w:t>
      </w:r>
    </w:p>
    <w:p w14:paraId="5928686B">
      <w:pPr>
        <w:spacing w:line="360" w:lineRule="auto"/>
        <w:ind w:left="622"/>
        <w:rPr>
          <w:rFonts w:hint="eastAsia" w:ascii="宋体" w:hAnsi="宋体" w:eastAsia="宋体" w:cs="宋体"/>
          <w:lang w:eastAsia="zh-CN"/>
        </w:rPr>
      </w:pPr>
      <w:r>
        <w:rPr>
          <w:rFonts w:hint="eastAsia" w:ascii="宋体" w:hAnsi="宋体" w:eastAsia="宋体" w:cs="宋体"/>
          <w:spacing w:val="7"/>
          <w:lang w:eastAsia="zh-CN"/>
        </w:rPr>
        <w:t>2．联合体投标的，联合体各成员应分别填写。</w:t>
      </w:r>
    </w:p>
    <w:p w14:paraId="7E3AC049">
      <w:pPr>
        <w:spacing w:line="228" w:lineRule="auto"/>
        <w:rPr>
          <w:rFonts w:hint="eastAsia" w:ascii="宋体" w:hAnsi="宋体" w:eastAsia="宋体" w:cs="宋体"/>
          <w:sz w:val="20"/>
          <w:szCs w:val="20"/>
          <w:lang w:eastAsia="zh-CN"/>
        </w:rPr>
        <w:sectPr>
          <w:footerReference r:id="rId39" w:type="default"/>
          <w:pgSz w:w="11907" w:h="16840"/>
          <w:pgMar w:top="1431" w:right="1405" w:bottom="1404" w:left="1541" w:header="0" w:footer="1174" w:gutter="0"/>
          <w:cols w:space="720" w:num="1"/>
        </w:sectPr>
      </w:pPr>
    </w:p>
    <w:p w14:paraId="2EEFB48B">
      <w:pPr>
        <w:spacing w:line="221" w:lineRule="auto"/>
        <w:jc w:val="center"/>
        <w:outlineLvl w:val="3"/>
        <w:rPr>
          <w:rFonts w:hint="eastAsia" w:ascii="宋体" w:hAnsi="宋体" w:eastAsia="宋体" w:cs="宋体"/>
          <w:sz w:val="24"/>
          <w:szCs w:val="24"/>
        </w:rPr>
      </w:pPr>
      <w:r>
        <w:rPr>
          <w:rFonts w:hint="eastAsia" w:ascii="宋体" w:hAnsi="宋体" w:eastAsia="宋体" w:cs="宋体"/>
          <w:spacing w:val="-5"/>
          <w:sz w:val="24"/>
          <w:szCs w:val="24"/>
        </w:rPr>
        <w:t>1-2</w:t>
      </w:r>
      <w:r>
        <w:rPr>
          <w:rFonts w:hint="eastAsia" w:ascii="宋体" w:hAnsi="宋体" w:eastAsia="宋体" w:cs="宋体"/>
          <w:spacing w:val="25"/>
          <w:sz w:val="24"/>
          <w:szCs w:val="24"/>
        </w:rPr>
        <w:t xml:space="preserve"> </w:t>
      </w:r>
      <w:r>
        <w:rPr>
          <w:rFonts w:hint="eastAsia" w:ascii="宋体" w:hAnsi="宋体" w:eastAsia="宋体" w:cs="宋体"/>
          <w:spacing w:val="-5"/>
          <w:sz w:val="24"/>
          <w:szCs w:val="24"/>
        </w:rPr>
        <w:t>关联单位情况说明</w:t>
      </w:r>
    </w:p>
    <w:p w14:paraId="3CEE146F">
      <w:pPr>
        <w:spacing w:before="14"/>
      </w:pPr>
    </w:p>
    <w:p w14:paraId="1492BB4C">
      <w:pPr>
        <w:spacing w:before="14"/>
      </w:pPr>
    </w:p>
    <w:tbl>
      <w:tblPr>
        <w:tblStyle w:val="11"/>
        <w:tblW w:w="923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238"/>
      </w:tblGrid>
      <w:tr w14:paraId="18215E28">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409" w:hRule="atLeast"/>
        </w:trPr>
        <w:tc>
          <w:tcPr>
            <w:tcW w:w="9238" w:type="dxa"/>
          </w:tcPr>
          <w:p w14:paraId="5C280556">
            <w:pPr>
              <w:spacing w:line="327" w:lineRule="auto"/>
              <w:rPr>
                <w:lang w:eastAsia="zh-CN"/>
              </w:rPr>
            </w:pPr>
          </w:p>
          <w:p w14:paraId="06618CF6">
            <w:pPr>
              <w:pStyle w:val="12"/>
              <w:spacing w:before="65" w:line="227" w:lineRule="auto"/>
              <w:ind w:left="15"/>
              <w:rPr>
                <w:rFonts w:hint="eastAsia"/>
                <w:lang w:eastAsia="zh-CN"/>
              </w:rPr>
            </w:pPr>
            <w:r>
              <w:rPr>
                <w:spacing w:val="8"/>
                <w:lang w:eastAsia="zh-CN"/>
              </w:rPr>
              <w:t>单位负责人与本单位负责人为同一人的单位：</w:t>
            </w:r>
          </w:p>
          <w:p w14:paraId="67696F3D">
            <w:pPr>
              <w:spacing w:line="264" w:lineRule="auto"/>
              <w:rPr>
                <w:lang w:eastAsia="zh-CN"/>
              </w:rPr>
            </w:pPr>
          </w:p>
          <w:p w14:paraId="52DD6800">
            <w:pPr>
              <w:spacing w:line="264" w:lineRule="auto"/>
              <w:rPr>
                <w:lang w:eastAsia="zh-CN"/>
              </w:rPr>
            </w:pPr>
          </w:p>
          <w:p w14:paraId="12EBB6F9">
            <w:pPr>
              <w:spacing w:line="264" w:lineRule="auto"/>
              <w:rPr>
                <w:lang w:eastAsia="zh-CN"/>
              </w:rPr>
            </w:pPr>
          </w:p>
          <w:p w14:paraId="77D7224E">
            <w:pPr>
              <w:spacing w:line="264" w:lineRule="auto"/>
              <w:rPr>
                <w:lang w:eastAsia="zh-CN"/>
              </w:rPr>
            </w:pPr>
          </w:p>
          <w:p w14:paraId="134BFEDA">
            <w:pPr>
              <w:spacing w:line="264" w:lineRule="auto"/>
              <w:rPr>
                <w:lang w:eastAsia="zh-CN"/>
              </w:rPr>
            </w:pPr>
          </w:p>
          <w:p w14:paraId="657CB60D">
            <w:pPr>
              <w:spacing w:line="264" w:lineRule="auto"/>
              <w:rPr>
                <w:lang w:eastAsia="zh-CN"/>
              </w:rPr>
            </w:pPr>
          </w:p>
          <w:p w14:paraId="7C610E26">
            <w:pPr>
              <w:pStyle w:val="12"/>
              <w:spacing w:before="65" w:line="227" w:lineRule="auto"/>
              <w:ind w:left="17"/>
              <w:rPr>
                <w:rFonts w:hint="eastAsia"/>
                <w:lang w:eastAsia="zh-CN"/>
              </w:rPr>
            </w:pPr>
            <w:r>
              <w:rPr>
                <w:spacing w:val="8"/>
                <w:lang w:eastAsia="zh-CN"/>
              </w:rPr>
              <w:t>与本单位存在控股与被控股关系的单位：</w:t>
            </w:r>
          </w:p>
          <w:p w14:paraId="3268CA8E">
            <w:pPr>
              <w:spacing w:line="266" w:lineRule="auto"/>
              <w:rPr>
                <w:lang w:eastAsia="zh-CN"/>
              </w:rPr>
            </w:pPr>
          </w:p>
          <w:p w14:paraId="792F8213">
            <w:pPr>
              <w:spacing w:line="266" w:lineRule="auto"/>
              <w:rPr>
                <w:lang w:eastAsia="zh-CN"/>
              </w:rPr>
            </w:pPr>
          </w:p>
          <w:p w14:paraId="2E9E0099">
            <w:pPr>
              <w:spacing w:line="266" w:lineRule="auto"/>
              <w:rPr>
                <w:lang w:eastAsia="zh-CN"/>
              </w:rPr>
            </w:pPr>
          </w:p>
          <w:p w14:paraId="7E89C46C">
            <w:pPr>
              <w:spacing w:line="266" w:lineRule="auto"/>
              <w:rPr>
                <w:lang w:eastAsia="zh-CN"/>
              </w:rPr>
            </w:pPr>
          </w:p>
          <w:p w14:paraId="06415115">
            <w:pPr>
              <w:spacing w:line="266" w:lineRule="auto"/>
              <w:rPr>
                <w:lang w:eastAsia="zh-CN"/>
              </w:rPr>
            </w:pPr>
          </w:p>
          <w:p w14:paraId="12D05132">
            <w:pPr>
              <w:spacing w:line="267" w:lineRule="auto"/>
              <w:rPr>
                <w:lang w:eastAsia="zh-CN"/>
              </w:rPr>
            </w:pPr>
          </w:p>
          <w:p w14:paraId="5CC7B857">
            <w:pPr>
              <w:spacing w:line="267" w:lineRule="auto"/>
              <w:rPr>
                <w:lang w:eastAsia="zh-CN"/>
              </w:rPr>
            </w:pPr>
          </w:p>
          <w:p w14:paraId="74F7BEE3">
            <w:pPr>
              <w:spacing w:line="267" w:lineRule="auto"/>
              <w:rPr>
                <w:lang w:eastAsia="zh-CN"/>
              </w:rPr>
            </w:pPr>
          </w:p>
          <w:p w14:paraId="5F631023">
            <w:pPr>
              <w:spacing w:line="267" w:lineRule="auto"/>
              <w:rPr>
                <w:lang w:eastAsia="zh-CN"/>
              </w:rPr>
            </w:pPr>
          </w:p>
          <w:p w14:paraId="766EEA59">
            <w:pPr>
              <w:pStyle w:val="12"/>
              <w:spacing w:before="65" w:line="227" w:lineRule="auto"/>
              <w:ind w:left="17"/>
              <w:rPr>
                <w:rFonts w:hint="eastAsia"/>
                <w:lang w:eastAsia="zh-CN"/>
              </w:rPr>
            </w:pPr>
            <w:r>
              <w:rPr>
                <w:spacing w:val="8"/>
                <w:lang w:eastAsia="zh-CN"/>
              </w:rPr>
              <w:t>与本单位存在管理与被管理关系的单位：</w:t>
            </w:r>
          </w:p>
        </w:tc>
      </w:tr>
    </w:tbl>
    <w:p w14:paraId="5325E7E4">
      <w:pPr>
        <w:pStyle w:val="3"/>
        <w:spacing w:line="258" w:lineRule="auto"/>
        <w:rPr>
          <w:lang w:eastAsia="zh-CN"/>
        </w:rPr>
      </w:pPr>
    </w:p>
    <w:p w14:paraId="703DFAFB">
      <w:pPr>
        <w:pStyle w:val="3"/>
        <w:spacing w:line="258" w:lineRule="auto"/>
        <w:rPr>
          <w:lang w:eastAsia="zh-CN"/>
        </w:rPr>
      </w:pPr>
    </w:p>
    <w:p w14:paraId="14D25145">
      <w:pPr>
        <w:pStyle w:val="3"/>
        <w:spacing w:line="259" w:lineRule="auto"/>
        <w:rPr>
          <w:lang w:eastAsia="zh-CN"/>
        </w:rPr>
      </w:pPr>
    </w:p>
    <w:p w14:paraId="63846EB3">
      <w:pPr>
        <w:pStyle w:val="3"/>
        <w:spacing w:line="259" w:lineRule="auto"/>
        <w:rPr>
          <w:lang w:eastAsia="zh-CN"/>
        </w:rPr>
      </w:pPr>
    </w:p>
    <w:p w14:paraId="6A97B06D">
      <w:pPr>
        <w:spacing w:before="65" w:line="360" w:lineRule="auto"/>
        <w:ind w:left="1141" w:right="170" w:hanging="960"/>
        <w:rPr>
          <w:rFonts w:hint="eastAsia" w:ascii="宋体" w:hAnsi="宋体" w:eastAsia="宋体" w:cs="宋体"/>
          <w:lang w:eastAsia="zh-CN"/>
        </w:rPr>
      </w:pPr>
      <w:r>
        <w:rPr>
          <w:rFonts w:ascii="宋体" w:hAnsi="宋体" w:eastAsia="宋体" w:cs="宋体"/>
          <w:spacing w:val="11"/>
          <w:lang w:eastAsia="zh-CN"/>
        </w:rPr>
        <w:t>备注：1. 未披露或未真实披露申请人与可能参加本招标项目（标段/包）投标的关联单位的关系</w:t>
      </w:r>
      <w:r>
        <w:rPr>
          <w:rFonts w:ascii="宋体" w:hAnsi="宋体" w:eastAsia="宋体" w:cs="宋体"/>
          <w:spacing w:val="6"/>
          <w:lang w:eastAsia="zh-CN"/>
        </w:rPr>
        <w:t>的相关情况视为弄虚作假。</w:t>
      </w:r>
    </w:p>
    <w:p w14:paraId="585838E9">
      <w:pPr>
        <w:spacing w:line="360" w:lineRule="auto"/>
        <w:ind w:left="810"/>
        <w:rPr>
          <w:rFonts w:hint="eastAsia" w:ascii="宋体" w:hAnsi="宋体" w:eastAsia="宋体" w:cs="宋体"/>
          <w:lang w:eastAsia="zh-CN"/>
        </w:rPr>
      </w:pPr>
      <w:r>
        <w:rPr>
          <w:rFonts w:ascii="宋体" w:hAnsi="宋体" w:eastAsia="宋体" w:cs="宋体"/>
          <w:spacing w:val="8"/>
          <w:lang w:eastAsia="zh-CN"/>
        </w:rPr>
        <w:t>2．联合体投标的，联合体各成员应分别填写。</w:t>
      </w:r>
    </w:p>
    <w:p w14:paraId="4B8C3163">
      <w:pPr>
        <w:spacing w:line="228" w:lineRule="auto"/>
        <w:rPr>
          <w:rFonts w:hint="eastAsia" w:ascii="宋体" w:hAnsi="宋体" w:eastAsia="宋体" w:cs="宋体"/>
          <w:lang w:eastAsia="zh-CN"/>
        </w:rPr>
        <w:sectPr>
          <w:footerReference r:id="rId40" w:type="default"/>
          <w:pgSz w:w="11907" w:h="16840"/>
          <w:pgMar w:top="1431" w:right="1303" w:bottom="1404" w:left="1360" w:header="0" w:footer="1174" w:gutter="0"/>
          <w:cols w:space="720" w:num="1"/>
        </w:sectPr>
      </w:pPr>
    </w:p>
    <w:p w14:paraId="5C4F8EA3">
      <w:pPr>
        <w:spacing w:line="224" w:lineRule="auto"/>
        <w:jc w:val="center"/>
        <w:outlineLvl w:val="3"/>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1-3 投标人基本情况其它材料</w:t>
      </w:r>
    </w:p>
    <w:p w14:paraId="731FDDBA">
      <w:pPr>
        <w:spacing w:line="222" w:lineRule="auto"/>
        <w:rPr>
          <w:rFonts w:hint="eastAsia" w:ascii="黑体" w:hAnsi="黑体" w:eastAsia="黑体" w:cs="黑体"/>
          <w:sz w:val="24"/>
          <w:szCs w:val="24"/>
          <w:lang w:eastAsia="zh-CN"/>
        </w:rPr>
        <w:sectPr>
          <w:footerReference r:id="rId41" w:type="default"/>
          <w:pgSz w:w="11907" w:h="16840"/>
          <w:pgMar w:top="1431" w:right="1786" w:bottom="1404" w:left="1546" w:header="0" w:footer="1174" w:gutter="0"/>
          <w:cols w:space="720" w:num="1"/>
        </w:sectPr>
      </w:pPr>
    </w:p>
    <w:p w14:paraId="288A1298">
      <w:pPr>
        <w:spacing w:before="192" w:line="219" w:lineRule="auto"/>
        <w:ind w:left="3070"/>
        <w:outlineLvl w:val="3"/>
        <w:rPr>
          <w:rFonts w:hint="eastAsia" w:ascii="宋体" w:hAnsi="宋体" w:eastAsia="宋体" w:cs="宋体"/>
          <w:sz w:val="24"/>
          <w:szCs w:val="24"/>
          <w:lang w:eastAsia="zh-CN"/>
        </w:rPr>
      </w:pPr>
      <w:r>
        <w:rPr>
          <w:rFonts w:hint="eastAsia" w:ascii="宋体" w:hAnsi="宋体" w:eastAsia="宋体" w:cs="宋体"/>
          <w:b/>
          <w:bCs/>
          <w:spacing w:val="-5"/>
          <w:sz w:val="24"/>
          <w:szCs w:val="24"/>
          <w:lang w:eastAsia="zh-CN"/>
        </w:rPr>
        <w:t>2、近</w:t>
      </w:r>
      <w:r>
        <w:rPr>
          <w:rFonts w:hint="eastAsia" w:ascii="宋体" w:hAnsi="宋体" w:eastAsia="宋体" w:cs="宋体"/>
          <w:spacing w:val="-117"/>
          <w:sz w:val="24"/>
          <w:szCs w:val="24"/>
          <w:lang w:eastAsia="zh-CN"/>
        </w:rPr>
        <w:t xml:space="preserve"> </w:t>
      </w:r>
      <w:r>
        <w:rPr>
          <w:rFonts w:hint="eastAsia" w:ascii="宋体" w:hAnsi="宋体" w:eastAsia="宋体" w:cs="宋体"/>
          <w:spacing w:val="37"/>
          <w:sz w:val="24"/>
          <w:szCs w:val="24"/>
          <w:u w:val="single"/>
          <w:lang w:eastAsia="zh-CN"/>
        </w:rPr>
        <w:t xml:space="preserve">  </w:t>
      </w:r>
      <w:r>
        <w:rPr>
          <w:rFonts w:hint="eastAsia" w:ascii="宋体" w:hAnsi="宋体" w:eastAsia="宋体" w:cs="宋体"/>
          <w:spacing w:val="-109"/>
          <w:sz w:val="24"/>
          <w:szCs w:val="24"/>
          <w:lang w:eastAsia="zh-CN"/>
        </w:rPr>
        <w:t xml:space="preserve"> </w:t>
      </w:r>
      <w:r>
        <w:rPr>
          <w:rFonts w:hint="eastAsia" w:ascii="宋体" w:hAnsi="宋体" w:eastAsia="宋体" w:cs="宋体"/>
          <w:b/>
          <w:bCs/>
          <w:spacing w:val="-5"/>
          <w:sz w:val="24"/>
          <w:szCs w:val="24"/>
          <w:lang w:eastAsia="zh-CN"/>
        </w:rPr>
        <w:t>年财务状况</w:t>
      </w:r>
    </w:p>
    <w:p w14:paraId="53F82BF5">
      <w:pPr>
        <w:pStyle w:val="3"/>
        <w:spacing w:line="241" w:lineRule="auto"/>
        <w:rPr>
          <w:lang w:eastAsia="zh-CN"/>
        </w:rPr>
      </w:pPr>
    </w:p>
    <w:p w14:paraId="72BB2E91">
      <w:pPr>
        <w:pStyle w:val="3"/>
        <w:spacing w:line="241" w:lineRule="auto"/>
        <w:rPr>
          <w:lang w:eastAsia="zh-CN"/>
        </w:rPr>
      </w:pPr>
    </w:p>
    <w:p w14:paraId="11F66558">
      <w:pPr>
        <w:pStyle w:val="3"/>
        <w:spacing w:line="241" w:lineRule="auto"/>
        <w:rPr>
          <w:lang w:eastAsia="zh-CN"/>
        </w:rPr>
      </w:pPr>
    </w:p>
    <w:p w14:paraId="349A8D67">
      <w:pPr>
        <w:pStyle w:val="3"/>
        <w:spacing w:line="241" w:lineRule="auto"/>
        <w:rPr>
          <w:lang w:eastAsia="zh-CN"/>
        </w:rPr>
      </w:pPr>
    </w:p>
    <w:p w14:paraId="282F773F">
      <w:pPr>
        <w:pStyle w:val="3"/>
        <w:spacing w:line="241" w:lineRule="auto"/>
        <w:rPr>
          <w:lang w:eastAsia="zh-CN"/>
        </w:rPr>
      </w:pPr>
    </w:p>
    <w:p w14:paraId="3FFE62A9">
      <w:pPr>
        <w:pStyle w:val="3"/>
        <w:spacing w:line="241" w:lineRule="auto"/>
        <w:rPr>
          <w:lang w:eastAsia="zh-CN"/>
        </w:rPr>
      </w:pPr>
    </w:p>
    <w:p w14:paraId="1D1BBEC5">
      <w:pPr>
        <w:pStyle w:val="3"/>
        <w:spacing w:line="241" w:lineRule="auto"/>
        <w:rPr>
          <w:lang w:eastAsia="zh-CN"/>
        </w:rPr>
      </w:pPr>
    </w:p>
    <w:p w14:paraId="4C724915">
      <w:pPr>
        <w:pStyle w:val="3"/>
        <w:spacing w:line="241" w:lineRule="auto"/>
        <w:rPr>
          <w:lang w:eastAsia="zh-CN"/>
        </w:rPr>
      </w:pPr>
    </w:p>
    <w:p w14:paraId="576A8956">
      <w:pPr>
        <w:pStyle w:val="3"/>
        <w:spacing w:line="241" w:lineRule="auto"/>
        <w:rPr>
          <w:lang w:eastAsia="zh-CN"/>
        </w:rPr>
      </w:pPr>
    </w:p>
    <w:p w14:paraId="2D2398DC">
      <w:pPr>
        <w:pStyle w:val="3"/>
        <w:spacing w:line="241" w:lineRule="auto"/>
        <w:rPr>
          <w:lang w:eastAsia="zh-CN"/>
        </w:rPr>
      </w:pPr>
    </w:p>
    <w:p w14:paraId="49AC09FC">
      <w:pPr>
        <w:pStyle w:val="3"/>
        <w:spacing w:line="241" w:lineRule="auto"/>
        <w:rPr>
          <w:lang w:eastAsia="zh-CN"/>
        </w:rPr>
      </w:pPr>
    </w:p>
    <w:p w14:paraId="6807EF1F">
      <w:pPr>
        <w:pStyle w:val="3"/>
        <w:spacing w:line="241" w:lineRule="auto"/>
        <w:rPr>
          <w:lang w:eastAsia="zh-CN"/>
        </w:rPr>
      </w:pPr>
    </w:p>
    <w:p w14:paraId="136D6BA8">
      <w:pPr>
        <w:pStyle w:val="3"/>
        <w:spacing w:line="241" w:lineRule="auto"/>
        <w:rPr>
          <w:lang w:eastAsia="zh-CN"/>
        </w:rPr>
      </w:pPr>
    </w:p>
    <w:p w14:paraId="67C7B504">
      <w:pPr>
        <w:pStyle w:val="3"/>
        <w:spacing w:line="241" w:lineRule="auto"/>
        <w:rPr>
          <w:lang w:eastAsia="zh-CN"/>
        </w:rPr>
      </w:pPr>
    </w:p>
    <w:p w14:paraId="73784200">
      <w:pPr>
        <w:pStyle w:val="3"/>
        <w:spacing w:line="241" w:lineRule="auto"/>
        <w:rPr>
          <w:lang w:eastAsia="zh-CN"/>
        </w:rPr>
      </w:pPr>
    </w:p>
    <w:p w14:paraId="6788FB40">
      <w:pPr>
        <w:pStyle w:val="3"/>
        <w:spacing w:line="241" w:lineRule="auto"/>
        <w:rPr>
          <w:lang w:eastAsia="zh-CN"/>
        </w:rPr>
      </w:pPr>
    </w:p>
    <w:p w14:paraId="0D1BACD5">
      <w:pPr>
        <w:pStyle w:val="3"/>
        <w:spacing w:line="241" w:lineRule="auto"/>
        <w:rPr>
          <w:lang w:eastAsia="zh-CN"/>
        </w:rPr>
      </w:pPr>
    </w:p>
    <w:p w14:paraId="79C20E0A">
      <w:pPr>
        <w:pStyle w:val="3"/>
        <w:spacing w:line="241" w:lineRule="auto"/>
        <w:rPr>
          <w:lang w:eastAsia="zh-CN"/>
        </w:rPr>
      </w:pPr>
    </w:p>
    <w:p w14:paraId="24A18B59">
      <w:pPr>
        <w:pStyle w:val="3"/>
        <w:spacing w:line="241" w:lineRule="auto"/>
        <w:rPr>
          <w:lang w:eastAsia="zh-CN"/>
        </w:rPr>
      </w:pPr>
    </w:p>
    <w:p w14:paraId="646B9698">
      <w:pPr>
        <w:pStyle w:val="3"/>
        <w:spacing w:line="241" w:lineRule="auto"/>
        <w:rPr>
          <w:lang w:eastAsia="zh-CN"/>
        </w:rPr>
      </w:pPr>
    </w:p>
    <w:p w14:paraId="0E7D2714">
      <w:pPr>
        <w:pStyle w:val="3"/>
        <w:spacing w:line="241" w:lineRule="auto"/>
        <w:rPr>
          <w:lang w:eastAsia="zh-CN"/>
        </w:rPr>
      </w:pPr>
    </w:p>
    <w:p w14:paraId="7250E648">
      <w:pPr>
        <w:pStyle w:val="3"/>
        <w:spacing w:line="241" w:lineRule="auto"/>
        <w:rPr>
          <w:lang w:eastAsia="zh-CN"/>
        </w:rPr>
      </w:pPr>
    </w:p>
    <w:p w14:paraId="249F44F4">
      <w:pPr>
        <w:pStyle w:val="3"/>
        <w:spacing w:line="241" w:lineRule="auto"/>
        <w:rPr>
          <w:lang w:eastAsia="zh-CN"/>
        </w:rPr>
      </w:pPr>
    </w:p>
    <w:p w14:paraId="0D251498">
      <w:pPr>
        <w:pStyle w:val="3"/>
        <w:spacing w:line="241" w:lineRule="auto"/>
        <w:rPr>
          <w:lang w:eastAsia="zh-CN"/>
        </w:rPr>
      </w:pPr>
    </w:p>
    <w:p w14:paraId="6293B76D">
      <w:pPr>
        <w:pStyle w:val="3"/>
        <w:spacing w:line="241" w:lineRule="auto"/>
        <w:rPr>
          <w:lang w:eastAsia="zh-CN"/>
        </w:rPr>
      </w:pPr>
    </w:p>
    <w:p w14:paraId="57F0B0E1">
      <w:pPr>
        <w:pStyle w:val="3"/>
        <w:spacing w:line="241" w:lineRule="auto"/>
        <w:rPr>
          <w:lang w:eastAsia="zh-CN"/>
        </w:rPr>
      </w:pPr>
    </w:p>
    <w:p w14:paraId="47BE913D">
      <w:pPr>
        <w:pStyle w:val="3"/>
        <w:spacing w:line="241" w:lineRule="auto"/>
        <w:rPr>
          <w:lang w:eastAsia="zh-CN"/>
        </w:rPr>
      </w:pPr>
    </w:p>
    <w:p w14:paraId="74D6A168">
      <w:pPr>
        <w:pStyle w:val="3"/>
        <w:spacing w:line="241" w:lineRule="auto"/>
        <w:rPr>
          <w:lang w:eastAsia="zh-CN"/>
        </w:rPr>
      </w:pPr>
    </w:p>
    <w:p w14:paraId="68FB0139">
      <w:pPr>
        <w:pStyle w:val="3"/>
        <w:spacing w:line="241" w:lineRule="auto"/>
        <w:rPr>
          <w:lang w:eastAsia="zh-CN"/>
        </w:rPr>
      </w:pPr>
    </w:p>
    <w:p w14:paraId="006ADE06">
      <w:pPr>
        <w:pStyle w:val="3"/>
        <w:spacing w:line="241" w:lineRule="auto"/>
        <w:rPr>
          <w:lang w:eastAsia="zh-CN"/>
        </w:rPr>
      </w:pPr>
    </w:p>
    <w:p w14:paraId="1ED43864">
      <w:pPr>
        <w:pStyle w:val="3"/>
        <w:spacing w:line="241" w:lineRule="auto"/>
        <w:rPr>
          <w:lang w:eastAsia="zh-CN"/>
        </w:rPr>
      </w:pPr>
    </w:p>
    <w:p w14:paraId="4E840E40">
      <w:pPr>
        <w:pStyle w:val="3"/>
        <w:spacing w:line="241" w:lineRule="auto"/>
        <w:rPr>
          <w:lang w:eastAsia="zh-CN"/>
        </w:rPr>
      </w:pPr>
    </w:p>
    <w:p w14:paraId="3B237BE3">
      <w:pPr>
        <w:pStyle w:val="3"/>
        <w:spacing w:line="241" w:lineRule="auto"/>
        <w:rPr>
          <w:lang w:eastAsia="zh-CN"/>
        </w:rPr>
      </w:pPr>
    </w:p>
    <w:p w14:paraId="5B549253">
      <w:pPr>
        <w:pStyle w:val="3"/>
        <w:spacing w:line="241" w:lineRule="auto"/>
        <w:rPr>
          <w:lang w:eastAsia="zh-CN"/>
        </w:rPr>
      </w:pPr>
    </w:p>
    <w:p w14:paraId="567E5258">
      <w:pPr>
        <w:pStyle w:val="3"/>
        <w:spacing w:line="241" w:lineRule="auto"/>
        <w:rPr>
          <w:lang w:eastAsia="zh-CN"/>
        </w:rPr>
      </w:pPr>
    </w:p>
    <w:p w14:paraId="4729CBCA">
      <w:pPr>
        <w:pStyle w:val="3"/>
        <w:spacing w:line="241" w:lineRule="auto"/>
        <w:rPr>
          <w:lang w:eastAsia="zh-CN"/>
        </w:rPr>
      </w:pPr>
    </w:p>
    <w:p w14:paraId="297BEBB6">
      <w:pPr>
        <w:pStyle w:val="3"/>
        <w:spacing w:line="241" w:lineRule="auto"/>
        <w:rPr>
          <w:lang w:eastAsia="zh-CN"/>
        </w:rPr>
      </w:pPr>
    </w:p>
    <w:p w14:paraId="120E6B1A">
      <w:pPr>
        <w:pStyle w:val="3"/>
        <w:spacing w:line="241" w:lineRule="auto"/>
        <w:rPr>
          <w:lang w:eastAsia="zh-CN"/>
        </w:rPr>
      </w:pPr>
    </w:p>
    <w:p w14:paraId="4E2F90F2">
      <w:pPr>
        <w:pStyle w:val="3"/>
        <w:spacing w:line="241" w:lineRule="auto"/>
        <w:rPr>
          <w:lang w:eastAsia="zh-CN"/>
        </w:rPr>
      </w:pPr>
    </w:p>
    <w:p w14:paraId="11D87F37">
      <w:pPr>
        <w:pStyle w:val="3"/>
        <w:spacing w:line="241" w:lineRule="auto"/>
        <w:rPr>
          <w:lang w:eastAsia="zh-CN"/>
        </w:rPr>
      </w:pPr>
    </w:p>
    <w:p w14:paraId="399518A7">
      <w:pPr>
        <w:pStyle w:val="3"/>
        <w:spacing w:line="242" w:lineRule="auto"/>
        <w:rPr>
          <w:lang w:eastAsia="zh-CN"/>
        </w:rPr>
      </w:pPr>
    </w:p>
    <w:p w14:paraId="27DF96EF">
      <w:pPr>
        <w:pStyle w:val="3"/>
        <w:spacing w:line="242" w:lineRule="auto"/>
        <w:rPr>
          <w:lang w:eastAsia="zh-CN"/>
        </w:rPr>
      </w:pPr>
    </w:p>
    <w:p w14:paraId="47AE279D">
      <w:pPr>
        <w:pStyle w:val="3"/>
        <w:spacing w:line="242" w:lineRule="auto"/>
        <w:rPr>
          <w:lang w:eastAsia="zh-CN"/>
        </w:rPr>
      </w:pPr>
    </w:p>
    <w:p w14:paraId="7F32953D">
      <w:pPr>
        <w:pStyle w:val="3"/>
        <w:spacing w:line="242" w:lineRule="auto"/>
        <w:rPr>
          <w:lang w:eastAsia="zh-CN"/>
        </w:rPr>
      </w:pPr>
    </w:p>
    <w:p w14:paraId="529431E1">
      <w:pPr>
        <w:pStyle w:val="3"/>
        <w:spacing w:line="242" w:lineRule="auto"/>
        <w:rPr>
          <w:lang w:eastAsia="zh-CN"/>
        </w:rPr>
      </w:pPr>
    </w:p>
    <w:p w14:paraId="1A4A7429">
      <w:pPr>
        <w:pStyle w:val="3"/>
        <w:spacing w:line="242" w:lineRule="auto"/>
        <w:rPr>
          <w:lang w:eastAsia="zh-CN"/>
        </w:rPr>
      </w:pPr>
    </w:p>
    <w:p w14:paraId="35570031">
      <w:pPr>
        <w:spacing w:before="65" w:line="251" w:lineRule="auto"/>
        <w:ind w:left="14" w:hanging="3"/>
        <w:rPr>
          <w:rFonts w:hint="eastAsia" w:ascii="宋体" w:hAnsi="宋体" w:eastAsia="宋体" w:cs="宋体"/>
          <w:sz w:val="20"/>
          <w:szCs w:val="20"/>
          <w:lang w:eastAsia="zh-CN"/>
        </w:rPr>
      </w:pPr>
      <w:r>
        <w:rPr>
          <w:rFonts w:ascii="宋体" w:hAnsi="宋体" w:eastAsia="宋体" w:cs="宋体"/>
          <w:b/>
          <w:bCs/>
          <w:spacing w:val="7"/>
          <w:sz w:val="20"/>
          <w:szCs w:val="20"/>
          <w:lang w:eastAsia="zh-CN"/>
        </w:rPr>
        <w:t>备注：</w:t>
      </w:r>
      <w:r>
        <w:rPr>
          <w:rFonts w:ascii="Calibri" w:hAnsi="Calibri" w:eastAsia="Calibri" w:cs="Calibri"/>
          <w:b/>
          <w:bCs/>
          <w:spacing w:val="7"/>
          <w:sz w:val="20"/>
          <w:szCs w:val="20"/>
          <w:lang w:eastAsia="zh-CN"/>
        </w:rPr>
        <w:t>1.</w:t>
      </w:r>
      <w:r>
        <w:rPr>
          <w:rFonts w:ascii="Calibri" w:hAnsi="Calibri" w:eastAsia="Calibri" w:cs="Calibri"/>
          <w:b/>
          <w:bCs/>
          <w:spacing w:val="7"/>
          <w:sz w:val="20"/>
          <w:szCs w:val="20"/>
          <w:shd w:val="clear" w:color="auto" w:fill="FFFF00"/>
          <w:lang w:eastAsia="zh-CN"/>
        </w:rPr>
        <w:t xml:space="preserve">  </w:t>
      </w:r>
      <w:r>
        <w:rPr>
          <w:rFonts w:ascii="宋体" w:hAnsi="宋体" w:eastAsia="宋体" w:cs="宋体"/>
          <w:b/>
          <w:bCs/>
          <w:spacing w:val="7"/>
          <w:sz w:val="20"/>
          <w:szCs w:val="20"/>
          <w:shd w:val="clear" w:color="auto" w:fill="FFFF00"/>
          <w:lang w:eastAsia="zh-CN"/>
        </w:rPr>
        <w:t>财务会计报表信息（如有）请上传至“财务会计报表</w:t>
      </w:r>
      <w:r>
        <w:rPr>
          <w:rFonts w:ascii="宋体" w:hAnsi="宋体" w:eastAsia="宋体" w:cs="宋体"/>
          <w:spacing w:val="-57"/>
          <w:sz w:val="20"/>
          <w:szCs w:val="20"/>
          <w:shd w:val="clear" w:color="auto" w:fill="FFFF00"/>
          <w:lang w:eastAsia="zh-CN"/>
        </w:rPr>
        <w:t xml:space="preserve"> </w:t>
      </w:r>
      <w:r>
        <w:rPr>
          <w:rFonts w:ascii="宋体" w:hAnsi="宋体" w:eastAsia="宋体" w:cs="宋体"/>
          <w:b/>
          <w:bCs/>
          <w:spacing w:val="7"/>
          <w:sz w:val="20"/>
          <w:szCs w:val="20"/>
          <w:shd w:val="clear" w:color="auto" w:fill="FFFF00"/>
          <w:lang w:eastAsia="zh-CN"/>
        </w:rPr>
        <w:t>”节点中，请勿在此节点中上传，</w:t>
      </w:r>
      <w:r>
        <w:rPr>
          <w:rFonts w:ascii="宋体" w:hAnsi="宋体" w:eastAsia="宋体" w:cs="宋体"/>
          <w:b/>
          <w:bCs/>
          <w:spacing w:val="9"/>
          <w:sz w:val="20"/>
          <w:szCs w:val="20"/>
          <w:shd w:val="clear" w:color="auto" w:fill="FFFF00"/>
          <w:lang w:eastAsia="zh-CN"/>
        </w:rPr>
        <w:t>否则会公示到外网。</w:t>
      </w:r>
    </w:p>
    <w:p w14:paraId="65AF3396">
      <w:pPr>
        <w:spacing w:before="31" w:line="188" w:lineRule="auto"/>
        <w:ind w:left="9"/>
        <w:rPr>
          <w:rFonts w:ascii="Calibri" w:hAnsi="Calibri" w:eastAsia="Calibri" w:cs="Calibri"/>
          <w:sz w:val="20"/>
          <w:szCs w:val="20"/>
          <w:lang w:eastAsia="zh-CN"/>
        </w:rPr>
      </w:pPr>
      <w:r>
        <w:drawing>
          <wp:anchor distT="0" distB="0" distL="0" distR="0" simplePos="0" relativeHeight="251659264" behindDoc="0" locked="0" layoutInCell="1" allowOverlap="1">
            <wp:simplePos x="0" y="0"/>
            <wp:positionH relativeFrom="column">
              <wp:posOffset>0</wp:posOffset>
            </wp:positionH>
            <wp:positionV relativeFrom="paragraph">
              <wp:posOffset>284480</wp:posOffset>
            </wp:positionV>
            <wp:extent cx="4449445" cy="8255"/>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55"/>
                    <a:stretch>
                      <a:fillRect/>
                    </a:stretch>
                  </pic:blipFill>
                  <pic:spPr>
                    <a:xfrm>
                      <a:off x="0" y="0"/>
                      <a:ext cx="4449288" cy="8493"/>
                    </a:xfrm>
                    <a:prstGeom prst="rect">
                      <a:avLst/>
                    </a:prstGeom>
                  </pic:spPr>
                </pic:pic>
              </a:graphicData>
            </a:graphic>
          </wp:anchor>
        </w:drawing>
      </w:r>
      <w:r>
        <w:rPr>
          <w:rFonts w:ascii="Calibri" w:hAnsi="Calibri" w:eastAsia="Calibri" w:cs="Calibri"/>
          <w:b/>
          <w:bCs/>
          <w:sz w:val="20"/>
          <w:szCs w:val="20"/>
          <w:lang w:eastAsia="zh-CN"/>
        </w:rPr>
        <w:t>2.</w:t>
      </w:r>
      <w:r>
        <w:rPr>
          <w:rFonts w:ascii="Calibri" w:hAnsi="Calibri" w:eastAsia="Calibri" w:cs="Calibri"/>
          <w:sz w:val="20"/>
          <w:szCs w:val="20"/>
          <w:lang w:eastAsia="zh-CN"/>
        </w:rPr>
        <w:t>_______________________________________________________________________________________</w:t>
      </w:r>
    </w:p>
    <w:p w14:paraId="0D5AEEE4">
      <w:pPr>
        <w:spacing w:line="188" w:lineRule="auto"/>
        <w:rPr>
          <w:rFonts w:ascii="Calibri" w:hAnsi="Calibri" w:eastAsia="Calibri" w:cs="Calibri"/>
          <w:sz w:val="20"/>
          <w:szCs w:val="20"/>
          <w:lang w:eastAsia="zh-CN"/>
        </w:rPr>
        <w:sectPr>
          <w:footerReference r:id="rId42" w:type="default"/>
          <w:pgSz w:w="11907" w:h="16840"/>
          <w:pgMar w:top="1431" w:right="1474" w:bottom="1404" w:left="1530" w:header="0" w:footer="1174" w:gutter="0"/>
          <w:cols w:space="720" w:num="1"/>
        </w:sectPr>
      </w:pPr>
    </w:p>
    <w:p w14:paraId="748B5BCB">
      <w:pPr>
        <w:spacing w:before="192" w:line="219" w:lineRule="auto"/>
        <w:ind w:left="2839"/>
        <w:outlineLvl w:val="3"/>
        <w:rPr>
          <w:rFonts w:hint="eastAsia" w:ascii="宋体" w:hAnsi="宋体" w:eastAsia="宋体" w:cs="宋体"/>
          <w:sz w:val="24"/>
          <w:szCs w:val="24"/>
          <w:lang w:eastAsia="zh-CN"/>
        </w:rPr>
      </w:pPr>
      <w:r>
        <w:rPr>
          <w:rFonts w:ascii="宋体" w:hAnsi="宋体" w:eastAsia="宋体" w:cs="宋体"/>
          <w:b/>
          <w:bCs/>
          <w:spacing w:val="-4"/>
          <w:sz w:val="24"/>
          <w:szCs w:val="24"/>
          <w:lang w:eastAsia="zh-CN"/>
        </w:rPr>
        <w:t>3、近</w:t>
      </w:r>
      <w:r>
        <w:rPr>
          <w:rFonts w:ascii="宋体" w:hAnsi="宋体" w:eastAsia="宋体" w:cs="宋体"/>
          <w:spacing w:val="-118"/>
          <w:sz w:val="24"/>
          <w:szCs w:val="24"/>
          <w:lang w:eastAsia="zh-CN"/>
        </w:rPr>
        <w:t xml:space="preserve"> </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b/>
          <w:bCs/>
          <w:spacing w:val="-4"/>
          <w:sz w:val="24"/>
          <w:szCs w:val="24"/>
          <w:lang w:eastAsia="zh-CN"/>
        </w:rPr>
        <w:t>年完成的类似业绩情况</w:t>
      </w:r>
    </w:p>
    <w:p w14:paraId="214D7914">
      <w:pPr>
        <w:pStyle w:val="3"/>
        <w:spacing w:line="242" w:lineRule="auto"/>
        <w:rPr>
          <w:lang w:eastAsia="zh-CN"/>
        </w:rPr>
      </w:pPr>
    </w:p>
    <w:p w14:paraId="342AB155">
      <w:pPr>
        <w:pStyle w:val="3"/>
        <w:spacing w:line="242" w:lineRule="auto"/>
        <w:rPr>
          <w:lang w:eastAsia="zh-CN"/>
        </w:rPr>
      </w:pPr>
    </w:p>
    <w:p w14:paraId="64E1E524">
      <w:pPr>
        <w:pStyle w:val="3"/>
        <w:spacing w:line="242" w:lineRule="auto"/>
        <w:rPr>
          <w:lang w:eastAsia="zh-CN"/>
        </w:rPr>
      </w:pPr>
    </w:p>
    <w:p w14:paraId="4920790F">
      <w:pPr>
        <w:pStyle w:val="3"/>
        <w:spacing w:line="242" w:lineRule="auto"/>
        <w:rPr>
          <w:lang w:eastAsia="zh-CN"/>
        </w:rPr>
      </w:pPr>
    </w:p>
    <w:p w14:paraId="7DD10C43">
      <w:pPr>
        <w:pStyle w:val="3"/>
        <w:spacing w:line="242" w:lineRule="auto"/>
        <w:rPr>
          <w:lang w:eastAsia="zh-CN"/>
        </w:rPr>
      </w:pPr>
    </w:p>
    <w:p w14:paraId="57D0620C">
      <w:pPr>
        <w:pStyle w:val="3"/>
        <w:spacing w:line="243" w:lineRule="auto"/>
        <w:rPr>
          <w:lang w:eastAsia="zh-CN"/>
        </w:rPr>
      </w:pPr>
    </w:p>
    <w:p w14:paraId="704E3C00">
      <w:pPr>
        <w:pStyle w:val="3"/>
        <w:spacing w:line="243" w:lineRule="auto"/>
        <w:rPr>
          <w:lang w:eastAsia="zh-CN"/>
        </w:rPr>
      </w:pPr>
    </w:p>
    <w:p w14:paraId="0460BD72">
      <w:pPr>
        <w:pStyle w:val="3"/>
        <w:spacing w:line="243" w:lineRule="auto"/>
        <w:rPr>
          <w:lang w:eastAsia="zh-CN"/>
        </w:rPr>
      </w:pPr>
    </w:p>
    <w:p w14:paraId="0E507231">
      <w:pPr>
        <w:pStyle w:val="3"/>
        <w:spacing w:line="243" w:lineRule="auto"/>
        <w:rPr>
          <w:lang w:eastAsia="zh-CN"/>
        </w:rPr>
      </w:pPr>
    </w:p>
    <w:p w14:paraId="3F3988FC">
      <w:pPr>
        <w:pStyle w:val="3"/>
        <w:spacing w:line="243" w:lineRule="auto"/>
        <w:rPr>
          <w:lang w:eastAsia="zh-CN"/>
        </w:rPr>
      </w:pPr>
    </w:p>
    <w:p w14:paraId="1D48F474">
      <w:pPr>
        <w:pStyle w:val="3"/>
        <w:spacing w:line="242" w:lineRule="auto"/>
        <w:rPr>
          <w:lang w:eastAsia="zh-CN"/>
        </w:rPr>
      </w:pPr>
    </w:p>
    <w:p w14:paraId="12D6D5DE">
      <w:pPr>
        <w:pStyle w:val="3"/>
        <w:spacing w:line="243" w:lineRule="auto"/>
        <w:rPr>
          <w:lang w:eastAsia="zh-CN"/>
        </w:rPr>
      </w:pPr>
    </w:p>
    <w:p w14:paraId="56D76350">
      <w:pPr>
        <w:pStyle w:val="3"/>
        <w:spacing w:line="243" w:lineRule="auto"/>
        <w:rPr>
          <w:lang w:eastAsia="zh-CN"/>
        </w:rPr>
      </w:pPr>
    </w:p>
    <w:p w14:paraId="2009E0B6">
      <w:pPr>
        <w:pStyle w:val="3"/>
        <w:spacing w:line="243" w:lineRule="auto"/>
        <w:rPr>
          <w:lang w:eastAsia="zh-CN"/>
        </w:rPr>
      </w:pPr>
    </w:p>
    <w:p w14:paraId="35FE6821">
      <w:pPr>
        <w:pStyle w:val="3"/>
        <w:spacing w:line="243" w:lineRule="auto"/>
        <w:rPr>
          <w:lang w:eastAsia="zh-CN"/>
        </w:rPr>
      </w:pPr>
    </w:p>
    <w:p w14:paraId="7BED94CC">
      <w:pPr>
        <w:pStyle w:val="3"/>
        <w:spacing w:line="243" w:lineRule="auto"/>
        <w:rPr>
          <w:lang w:eastAsia="zh-CN"/>
        </w:rPr>
      </w:pPr>
    </w:p>
    <w:p w14:paraId="64725C01">
      <w:pPr>
        <w:pStyle w:val="3"/>
        <w:spacing w:line="243" w:lineRule="auto"/>
        <w:rPr>
          <w:lang w:eastAsia="zh-CN"/>
        </w:rPr>
      </w:pPr>
    </w:p>
    <w:p w14:paraId="124082FC">
      <w:pPr>
        <w:pStyle w:val="3"/>
        <w:spacing w:line="243" w:lineRule="auto"/>
        <w:rPr>
          <w:lang w:eastAsia="zh-CN"/>
        </w:rPr>
      </w:pPr>
    </w:p>
    <w:p w14:paraId="4FEDB13F">
      <w:pPr>
        <w:pStyle w:val="3"/>
        <w:spacing w:line="243" w:lineRule="auto"/>
        <w:rPr>
          <w:lang w:eastAsia="zh-CN"/>
        </w:rPr>
      </w:pPr>
    </w:p>
    <w:p w14:paraId="6CB5A476">
      <w:pPr>
        <w:pStyle w:val="3"/>
        <w:spacing w:line="243" w:lineRule="auto"/>
        <w:rPr>
          <w:lang w:eastAsia="zh-CN"/>
        </w:rPr>
      </w:pPr>
    </w:p>
    <w:p w14:paraId="0F733643">
      <w:pPr>
        <w:pStyle w:val="3"/>
        <w:spacing w:line="243" w:lineRule="auto"/>
        <w:rPr>
          <w:lang w:eastAsia="zh-CN"/>
        </w:rPr>
      </w:pPr>
    </w:p>
    <w:p w14:paraId="51F55153">
      <w:pPr>
        <w:pStyle w:val="3"/>
        <w:spacing w:line="243" w:lineRule="auto"/>
        <w:rPr>
          <w:lang w:eastAsia="zh-CN"/>
        </w:rPr>
      </w:pPr>
    </w:p>
    <w:p w14:paraId="4B3DC4B4">
      <w:pPr>
        <w:pStyle w:val="3"/>
        <w:spacing w:line="243" w:lineRule="auto"/>
        <w:rPr>
          <w:lang w:eastAsia="zh-CN"/>
        </w:rPr>
      </w:pPr>
    </w:p>
    <w:p w14:paraId="1BB00848">
      <w:pPr>
        <w:pStyle w:val="3"/>
        <w:spacing w:line="243" w:lineRule="auto"/>
        <w:rPr>
          <w:lang w:eastAsia="zh-CN"/>
        </w:rPr>
      </w:pPr>
    </w:p>
    <w:p w14:paraId="4B3A724B">
      <w:pPr>
        <w:pStyle w:val="3"/>
        <w:spacing w:line="243" w:lineRule="auto"/>
        <w:rPr>
          <w:lang w:eastAsia="zh-CN"/>
        </w:rPr>
      </w:pPr>
    </w:p>
    <w:p w14:paraId="1C3F93AB">
      <w:pPr>
        <w:pStyle w:val="3"/>
        <w:spacing w:line="243" w:lineRule="auto"/>
        <w:rPr>
          <w:lang w:eastAsia="zh-CN"/>
        </w:rPr>
      </w:pPr>
    </w:p>
    <w:p w14:paraId="4E10DA97">
      <w:pPr>
        <w:pStyle w:val="3"/>
        <w:spacing w:line="243" w:lineRule="auto"/>
        <w:rPr>
          <w:lang w:eastAsia="zh-CN"/>
        </w:rPr>
      </w:pPr>
    </w:p>
    <w:p w14:paraId="779EBA07">
      <w:pPr>
        <w:pStyle w:val="3"/>
        <w:spacing w:line="243" w:lineRule="auto"/>
        <w:rPr>
          <w:lang w:eastAsia="zh-CN"/>
        </w:rPr>
      </w:pPr>
    </w:p>
    <w:p w14:paraId="1F53A351">
      <w:pPr>
        <w:pStyle w:val="3"/>
        <w:spacing w:line="243" w:lineRule="auto"/>
        <w:rPr>
          <w:lang w:eastAsia="zh-CN"/>
        </w:rPr>
      </w:pPr>
    </w:p>
    <w:p w14:paraId="66AD2F2B">
      <w:pPr>
        <w:pStyle w:val="3"/>
        <w:spacing w:line="243" w:lineRule="auto"/>
        <w:rPr>
          <w:lang w:eastAsia="zh-CN"/>
        </w:rPr>
      </w:pPr>
    </w:p>
    <w:p w14:paraId="1CF76F2C">
      <w:pPr>
        <w:pStyle w:val="3"/>
        <w:spacing w:line="243" w:lineRule="auto"/>
        <w:rPr>
          <w:lang w:eastAsia="zh-CN"/>
        </w:rPr>
      </w:pPr>
    </w:p>
    <w:p w14:paraId="5B70A9B3">
      <w:pPr>
        <w:pStyle w:val="3"/>
        <w:spacing w:line="243" w:lineRule="auto"/>
        <w:rPr>
          <w:lang w:eastAsia="zh-CN"/>
        </w:rPr>
      </w:pPr>
    </w:p>
    <w:p w14:paraId="0C2B1325">
      <w:pPr>
        <w:pStyle w:val="3"/>
        <w:spacing w:line="243" w:lineRule="auto"/>
        <w:rPr>
          <w:lang w:eastAsia="zh-CN"/>
        </w:rPr>
      </w:pPr>
    </w:p>
    <w:p w14:paraId="6B8A211F">
      <w:pPr>
        <w:pStyle w:val="3"/>
        <w:spacing w:line="243" w:lineRule="auto"/>
        <w:rPr>
          <w:lang w:eastAsia="zh-CN"/>
        </w:rPr>
      </w:pPr>
    </w:p>
    <w:p w14:paraId="2D258252">
      <w:pPr>
        <w:pStyle w:val="3"/>
        <w:spacing w:line="243" w:lineRule="auto"/>
        <w:rPr>
          <w:lang w:eastAsia="zh-CN"/>
        </w:rPr>
      </w:pPr>
    </w:p>
    <w:p w14:paraId="13055889">
      <w:pPr>
        <w:pStyle w:val="3"/>
        <w:spacing w:line="243" w:lineRule="auto"/>
        <w:rPr>
          <w:lang w:eastAsia="zh-CN"/>
        </w:rPr>
      </w:pPr>
    </w:p>
    <w:p w14:paraId="4F2243F4">
      <w:pPr>
        <w:pStyle w:val="3"/>
        <w:spacing w:line="243" w:lineRule="auto"/>
        <w:rPr>
          <w:lang w:eastAsia="zh-CN"/>
        </w:rPr>
      </w:pPr>
    </w:p>
    <w:p w14:paraId="7095CCB7">
      <w:pPr>
        <w:pStyle w:val="3"/>
        <w:spacing w:line="243" w:lineRule="auto"/>
        <w:rPr>
          <w:lang w:eastAsia="zh-CN"/>
        </w:rPr>
      </w:pPr>
    </w:p>
    <w:p w14:paraId="3DDB89F5">
      <w:pPr>
        <w:pStyle w:val="3"/>
        <w:spacing w:line="243" w:lineRule="auto"/>
        <w:rPr>
          <w:lang w:eastAsia="zh-CN"/>
        </w:rPr>
      </w:pPr>
    </w:p>
    <w:p w14:paraId="2A48510D">
      <w:pPr>
        <w:pStyle w:val="3"/>
        <w:spacing w:line="243" w:lineRule="auto"/>
        <w:rPr>
          <w:lang w:eastAsia="zh-CN"/>
        </w:rPr>
      </w:pPr>
    </w:p>
    <w:p w14:paraId="335A196B">
      <w:pPr>
        <w:pStyle w:val="3"/>
        <w:spacing w:line="243" w:lineRule="auto"/>
        <w:rPr>
          <w:lang w:eastAsia="zh-CN"/>
        </w:rPr>
      </w:pPr>
    </w:p>
    <w:p w14:paraId="228DF278">
      <w:pPr>
        <w:pStyle w:val="3"/>
        <w:spacing w:line="243" w:lineRule="auto"/>
        <w:rPr>
          <w:lang w:eastAsia="zh-CN"/>
        </w:rPr>
      </w:pPr>
    </w:p>
    <w:p w14:paraId="3A9B9BD8">
      <w:pPr>
        <w:pStyle w:val="3"/>
        <w:spacing w:line="243" w:lineRule="auto"/>
        <w:rPr>
          <w:lang w:eastAsia="zh-CN"/>
        </w:rPr>
      </w:pPr>
    </w:p>
    <w:p w14:paraId="7EB6746C">
      <w:pPr>
        <w:pStyle w:val="3"/>
        <w:spacing w:line="243" w:lineRule="auto"/>
        <w:rPr>
          <w:lang w:eastAsia="zh-CN"/>
        </w:rPr>
      </w:pPr>
    </w:p>
    <w:p w14:paraId="389D53F6">
      <w:pPr>
        <w:pStyle w:val="3"/>
        <w:spacing w:line="243" w:lineRule="auto"/>
        <w:rPr>
          <w:lang w:eastAsia="zh-CN"/>
        </w:rPr>
      </w:pPr>
    </w:p>
    <w:p w14:paraId="06AAE09C">
      <w:pPr>
        <w:spacing w:before="66" w:line="229" w:lineRule="auto"/>
        <w:ind w:left="11"/>
        <w:rPr>
          <w:rFonts w:hint="eastAsia" w:ascii="宋体" w:hAnsi="宋体" w:eastAsia="宋体" w:cs="宋体"/>
          <w:sz w:val="20"/>
          <w:szCs w:val="20"/>
          <w:lang w:eastAsia="zh-CN"/>
        </w:rPr>
      </w:pPr>
      <w:r>
        <w:rPr>
          <w:rFonts w:ascii="宋体" w:hAnsi="宋体" w:eastAsia="宋体" w:cs="宋体"/>
          <w:b/>
          <w:bCs/>
          <w:spacing w:val="1"/>
          <w:sz w:val="20"/>
          <w:szCs w:val="20"/>
          <w:lang w:eastAsia="zh-CN"/>
        </w:rPr>
        <w:t>备注：</w:t>
      </w:r>
    </w:p>
    <w:p w14:paraId="647764C9">
      <w:pPr>
        <w:spacing w:before="214" w:line="31" w:lineRule="exact"/>
        <w:jc w:val="right"/>
        <w:rPr>
          <w:rFonts w:ascii="Calibri" w:hAnsi="Calibri" w:eastAsia="Calibri" w:cs="Calibri"/>
          <w:sz w:val="20"/>
          <w:szCs w:val="20"/>
          <w:lang w:eastAsia="zh-CN"/>
        </w:rPr>
      </w:pPr>
      <w:r>
        <w:rPr>
          <w:rFonts w:ascii="Calibri" w:hAnsi="Calibri" w:eastAsia="Calibri" w:cs="Calibri"/>
          <w:spacing w:val="1"/>
          <w:position w:val="4"/>
          <w:sz w:val="20"/>
          <w:szCs w:val="20"/>
          <w:lang w:eastAsia="zh-CN"/>
        </w:rPr>
        <w:t>_____________________</w:t>
      </w:r>
      <w:r>
        <w:rPr>
          <w:rFonts w:ascii="Calibri" w:hAnsi="Calibri" w:eastAsia="Calibri" w:cs="Calibri"/>
          <w:position w:val="4"/>
          <w:sz w:val="20"/>
          <w:szCs w:val="20"/>
          <w:lang w:eastAsia="zh-CN"/>
        </w:rPr>
        <w:t>____________________________________________________________________</w:t>
      </w:r>
    </w:p>
    <w:p w14:paraId="536261FD">
      <w:pPr>
        <w:spacing w:line="31" w:lineRule="exact"/>
        <w:rPr>
          <w:rFonts w:ascii="Calibri" w:hAnsi="Calibri" w:eastAsia="Calibri" w:cs="Calibri"/>
          <w:sz w:val="20"/>
          <w:szCs w:val="20"/>
          <w:lang w:eastAsia="zh-CN"/>
        </w:rPr>
        <w:sectPr>
          <w:footerReference r:id="rId43" w:type="default"/>
          <w:pgSz w:w="11907" w:h="16840"/>
          <w:pgMar w:top="1431" w:right="1488" w:bottom="1404" w:left="1530" w:header="0" w:footer="1174" w:gutter="0"/>
          <w:cols w:space="720" w:num="1"/>
        </w:sectPr>
      </w:pPr>
    </w:p>
    <w:p w14:paraId="00560121">
      <w:pPr>
        <w:pStyle w:val="3"/>
        <w:spacing w:line="330" w:lineRule="auto"/>
        <w:rPr>
          <w:lang w:eastAsia="zh-CN"/>
        </w:rPr>
      </w:pPr>
    </w:p>
    <w:p w14:paraId="7E75F6C6">
      <w:pPr>
        <w:pStyle w:val="3"/>
        <w:spacing w:line="331" w:lineRule="auto"/>
        <w:rPr>
          <w:lang w:eastAsia="zh-CN"/>
        </w:rPr>
      </w:pPr>
    </w:p>
    <w:p w14:paraId="0E88F515">
      <w:pPr>
        <w:spacing w:before="78" w:line="219" w:lineRule="auto"/>
        <w:ind w:left="3555"/>
        <w:outlineLvl w:val="3"/>
        <w:rPr>
          <w:rFonts w:hint="eastAsia" w:ascii="宋体" w:hAnsi="宋体" w:eastAsia="宋体" w:cs="宋体"/>
          <w:sz w:val="24"/>
          <w:szCs w:val="24"/>
          <w:lang w:eastAsia="zh-CN"/>
        </w:rPr>
      </w:pPr>
      <w:r>
        <w:rPr>
          <w:rFonts w:ascii="宋体" w:hAnsi="宋体" w:eastAsia="宋体" w:cs="宋体"/>
          <w:b/>
          <w:bCs/>
          <w:spacing w:val="-3"/>
          <w:sz w:val="24"/>
          <w:szCs w:val="24"/>
          <w:lang w:eastAsia="zh-CN"/>
        </w:rPr>
        <w:t>4、企业信誉情况</w:t>
      </w:r>
    </w:p>
    <w:p w14:paraId="372EDEC0">
      <w:pPr>
        <w:pStyle w:val="3"/>
        <w:spacing w:line="264" w:lineRule="auto"/>
        <w:rPr>
          <w:lang w:eastAsia="zh-CN"/>
        </w:rPr>
      </w:pPr>
    </w:p>
    <w:p w14:paraId="1C244777">
      <w:pPr>
        <w:spacing w:before="78" w:line="221" w:lineRule="auto"/>
        <w:jc w:val="center"/>
        <w:outlineLvl w:val="3"/>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4-1 投标人信誉声明</w:t>
      </w:r>
    </w:p>
    <w:p w14:paraId="36D6604C">
      <w:pPr>
        <w:pStyle w:val="3"/>
        <w:spacing w:line="247" w:lineRule="auto"/>
        <w:rPr>
          <w:lang w:eastAsia="zh-CN"/>
        </w:rPr>
      </w:pPr>
    </w:p>
    <w:p w14:paraId="593902B3">
      <w:pPr>
        <w:pStyle w:val="3"/>
        <w:spacing w:line="247" w:lineRule="auto"/>
        <w:rPr>
          <w:lang w:eastAsia="zh-CN"/>
        </w:rPr>
      </w:pPr>
    </w:p>
    <w:p w14:paraId="7B29649D">
      <w:pPr>
        <w:pStyle w:val="3"/>
        <w:spacing w:line="247" w:lineRule="auto"/>
        <w:rPr>
          <w:lang w:eastAsia="zh-CN"/>
        </w:rPr>
      </w:pPr>
    </w:p>
    <w:p w14:paraId="7E05E832">
      <w:pPr>
        <w:pStyle w:val="3"/>
        <w:spacing w:line="247" w:lineRule="auto"/>
        <w:rPr>
          <w:rFonts w:hint="eastAsia" w:ascii="宋体" w:hAnsi="宋体" w:eastAsia="宋体" w:cs="宋体"/>
          <w:lang w:eastAsia="zh-CN"/>
        </w:rPr>
      </w:pPr>
    </w:p>
    <w:p w14:paraId="43A9CE75">
      <w:pPr>
        <w:pStyle w:val="3"/>
        <w:spacing w:line="248" w:lineRule="auto"/>
        <w:rPr>
          <w:rFonts w:hint="eastAsia" w:ascii="宋体" w:hAnsi="宋体" w:eastAsia="宋体" w:cs="宋体"/>
          <w:lang w:eastAsia="zh-CN"/>
        </w:rPr>
      </w:pPr>
    </w:p>
    <w:p w14:paraId="646247ED">
      <w:pPr>
        <w:tabs>
          <w:tab w:val="left" w:pos="2205"/>
        </w:tabs>
        <w:spacing w:before="65" w:line="228"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（招标人名称</w:t>
      </w:r>
      <w:r>
        <w:rPr>
          <w:rFonts w:hint="eastAsia" w:ascii="宋体" w:hAnsi="宋体" w:eastAsia="宋体" w:cs="宋体"/>
          <w:spacing w:val="1"/>
          <w:lang w:eastAsia="zh-CN"/>
        </w:rPr>
        <w:t>）：</w:t>
      </w:r>
    </w:p>
    <w:p w14:paraId="296E3EBE">
      <w:pPr>
        <w:pStyle w:val="3"/>
        <w:spacing w:line="371" w:lineRule="auto"/>
        <w:rPr>
          <w:rFonts w:hint="eastAsia" w:ascii="宋体" w:hAnsi="宋体" w:eastAsia="宋体" w:cs="宋体"/>
          <w:lang w:eastAsia="zh-CN"/>
        </w:rPr>
      </w:pPr>
    </w:p>
    <w:p w14:paraId="0569CB3B">
      <w:pPr>
        <w:spacing w:before="66" w:line="391" w:lineRule="auto"/>
        <w:ind w:left="11" w:firstLine="418"/>
        <w:rPr>
          <w:rFonts w:hint="eastAsia" w:ascii="宋体" w:hAnsi="宋体" w:eastAsia="宋体" w:cs="宋体"/>
          <w:lang w:eastAsia="zh-CN"/>
        </w:rPr>
      </w:pPr>
      <w:r>
        <w:rPr>
          <w:rFonts w:hint="eastAsia" w:ascii="宋体" w:hAnsi="宋体" w:eastAsia="宋体" w:cs="宋体"/>
          <w:spacing w:val="12"/>
          <w:lang w:eastAsia="zh-CN"/>
        </w:rPr>
        <w:t>我方在此声明，截止本招标项目投标截止时间，我方处于正常的</w:t>
      </w:r>
      <w:r>
        <w:rPr>
          <w:rFonts w:hint="eastAsia" w:ascii="宋体" w:hAnsi="宋体" w:eastAsia="宋体" w:cs="宋体"/>
          <w:spacing w:val="11"/>
          <w:lang w:eastAsia="zh-CN"/>
        </w:rPr>
        <w:t>经营状态，不存在下列任何</w:t>
      </w:r>
      <w:r>
        <w:rPr>
          <w:rFonts w:hint="eastAsia" w:ascii="宋体" w:hAnsi="宋体" w:eastAsia="宋体" w:cs="宋体"/>
          <w:spacing w:val="5"/>
          <w:lang w:eastAsia="zh-CN"/>
        </w:rPr>
        <w:t>一种情形。</w:t>
      </w:r>
    </w:p>
    <w:p w14:paraId="46A63F7F">
      <w:pPr>
        <w:spacing w:before="1" w:line="226" w:lineRule="auto"/>
        <w:ind w:left="438"/>
        <w:rPr>
          <w:rFonts w:hint="eastAsia" w:ascii="宋体" w:hAnsi="宋体" w:eastAsia="宋体" w:cs="宋体"/>
          <w:lang w:eastAsia="zh-CN"/>
        </w:rPr>
      </w:pPr>
      <w:r>
        <w:rPr>
          <w:rFonts w:hint="eastAsia" w:ascii="宋体" w:hAnsi="宋体" w:eastAsia="宋体" w:cs="宋体"/>
          <w:spacing w:val="5"/>
          <w:lang w:eastAsia="zh-CN"/>
        </w:rPr>
        <w:t>（1）被责令停业；</w:t>
      </w:r>
    </w:p>
    <w:p w14:paraId="72DEB34A">
      <w:pPr>
        <w:spacing w:before="154" w:line="228" w:lineRule="auto"/>
        <w:ind w:left="438"/>
        <w:rPr>
          <w:rFonts w:hint="eastAsia" w:ascii="宋体" w:hAnsi="宋体" w:eastAsia="宋体" w:cs="宋体"/>
          <w:lang w:eastAsia="zh-CN"/>
        </w:rPr>
      </w:pPr>
      <w:r>
        <w:rPr>
          <w:rFonts w:hint="eastAsia" w:ascii="宋体" w:hAnsi="宋体" w:eastAsia="宋体" w:cs="宋体"/>
          <w:spacing w:val="7"/>
          <w:lang w:eastAsia="zh-CN"/>
        </w:rPr>
        <w:t>（2）被暂停或取消投标资格；</w:t>
      </w:r>
    </w:p>
    <w:p w14:paraId="64911B03">
      <w:pPr>
        <w:spacing w:before="185" w:line="228" w:lineRule="auto"/>
        <w:ind w:left="438"/>
        <w:rPr>
          <w:rFonts w:hint="eastAsia" w:ascii="宋体" w:hAnsi="宋体" w:eastAsia="宋体" w:cs="宋体"/>
          <w:lang w:eastAsia="zh-CN"/>
        </w:rPr>
      </w:pPr>
      <w:r>
        <w:rPr>
          <w:rFonts w:hint="eastAsia" w:ascii="宋体" w:hAnsi="宋体" w:eastAsia="宋体" w:cs="宋体"/>
          <w:spacing w:val="7"/>
          <w:lang w:eastAsia="zh-CN"/>
        </w:rPr>
        <w:t>（3）财产被接管或冻结；</w:t>
      </w:r>
    </w:p>
    <w:p w14:paraId="2DC6291E">
      <w:pPr>
        <w:spacing w:before="192" w:line="360" w:lineRule="auto"/>
        <w:ind w:left="438"/>
        <w:rPr>
          <w:rFonts w:hint="eastAsia" w:ascii="宋体" w:hAnsi="宋体" w:eastAsia="宋体" w:cs="宋体"/>
          <w:lang w:eastAsia="zh-CN"/>
        </w:rPr>
      </w:pPr>
      <w:r>
        <w:rPr>
          <w:rFonts w:hint="eastAsia" w:ascii="宋体" w:hAnsi="宋体" w:eastAsia="宋体" w:cs="宋体"/>
          <w:spacing w:val="9"/>
          <w:lang w:eastAsia="zh-CN"/>
        </w:rPr>
        <w:t>（4）在最近三年内有骗取中标或严重违约或</w:t>
      </w:r>
      <w:r>
        <w:rPr>
          <w:rFonts w:hint="eastAsia" w:ascii="宋体" w:hAnsi="宋体" w:eastAsia="宋体" w:cs="宋体"/>
          <w:spacing w:val="8"/>
          <w:lang w:eastAsia="zh-CN"/>
        </w:rPr>
        <w:t>重大工程质量问题。</w:t>
      </w:r>
    </w:p>
    <w:p w14:paraId="26243460">
      <w:pPr>
        <w:spacing w:before="66" w:line="360" w:lineRule="auto"/>
        <w:ind w:left="11" w:firstLine="418"/>
        <w:rPr>
          <w:rFonts w:hint="eastAsia" w:ascii="宋体" w:hAnsi="宋体" w:eastAsia="宋体" w:cs="宋体"/>
          <w:spacing w:val="12"/>
          <w:lang w:eastAsia="zh-CN"/>
        </w:rPr>
      </w:pPr>
      <w:r>
        <w:rPr>
          <w:rFonts w:hint="eastAsia" w:ascii="宋体" w:hAnsi="宋体" w:eastAsia="宋体" w:cs="宋体"/>
          <w:spacing w:val="12"/>
          <w:lang w:eastAsia="zh-CN"/>
        </w:rPr>
        <w:t>我方保证上述信息的真实和准确，并愿意承担因我方就此弄虚作假所引起的一切法律后果。</w:t>
      </w:r>
    </w:p>
    <w:p w14:paraId="55F9FD7F">
      <w:pPr>
        <w:pStyle w:val="3"/>
        <w:spacing w:line="282" w:lineRule="auto"/>
        <w:rPr>
          <w:rFonts w:hint="eastAsia" w:ascii="宋体" w:hAnsi="宋体" w:eastAsia="宋体" w:cs="宋体"/>
          <w:lang w:eastAsia="zh-CN"/>
        </w:rPr>
      </w:pPr>
    </w:p>
    <w:p w14:paraId="727EDAEF">
      <w:pPr>
        <w:pStyle w:val="3"/>
        <w:spacing w:line="282" w:lineRule="auto"/>
        <w:rPr>
          <w:rFonts w:hint="eastAsia" w:ascii="宋体" w:hAnsi="宋体" w:eastAsia="宋体" w:cs="宋体"/>
          <w:lang w:eastAsia="zh-CN"/>
        </w:rPr>
      </w:pPr>
    </w:p>
    <w:p w14:paraId="07A1EEF3">
      <w:pPr>
        <w:spacing w:before="65" w:line="227" w:lineRule="auto"/>
        <w:ind w:left="3999"/>
        <w:rPr>
          <w:rFonts w:hint="eastAsia" w:ascii="宋体" w:hAnsi="宋体" w:eastAsia="宋体" w:cs="宋体"/>
          <w:lang w:eastAsia="zh-CN"/>
        </w:rPr>
      </w:pPr>
      <w:r>
        <w:rPr>
          <w:rFonts w:hint="eastAsia" w:ascii="宋体" w:hAnsi="宋体" w:eastAsia="宋体" w:cs="宋体"/>
          <w:spacing w:val="11"/>
          <w:lang w:eastAsia="zh-CN"/>
        </w:rPr>
        <w:t>投标人</w:t>
      </w:r>
      <w:r>
        <w:rPr>
          <w:rFonts w:hint="eastAsia" w:ascii="宋体" w:hAnsi="宋体" w:eastAsia="宋体" w:cs="宋体"/>
          <w:spacing w:val="-6"/>
          <w:lang w:eastAsia="zh-CN"/>
        </w:rPr>
        <w:t>：</w:t>
      </w:r>
      <w:r>
        <w:rPr>
          <w:rFonts w:hint="eastAsia" w:ascii="宋体" w:hAnsi="宋体" w:eastAsia="宋体" w:cs="宋体"/>
          <w:u w:val="single"/>
          <w:lang w:eastAsia="zh-CN"/>
        </w:rPr>
        <w:t xml:space="preserve">                       </w:t>
      </w:r>
      <w:r>
        <w:rPr>
          <w:rFonts w:hint="eastAsia" w:ascii="宋体" w:hAnsi="宋体" w:eastAsia="宋体" w:cs="宋体"/>
          <w:spacing w:val="-6"/>
          <w:lang w:eastAsia="zh-CN"/>
        </w:rPr>
        <w:t>（</w:t>
      </w:r>
      <w:r>
        <w:rPr>
          <w:rFonts w:hint="eastAsia" w:ascii="宋体" w:hAnsi="宋体" w:eastAsia="宋体" w:cs="宋体"/>
          <w:spacing w:val="11"/>
          <w:lang w:eastAsia="zh-CN"/>
        </w:rPr>
        <w:t>盖单位章）</w:t>
      </w:r>
    </w:p>
    <w:p w14:paraId="6A5897F2">
      <w:pPr>
        <w:spacing w:before="196" w:line="227" w:lineRule="auto"/>
        <w:ind w:left="3997"/>
        <w:rPr>
          <w:rFonts w:hint="eastAsia" w:ascii="宋体" w:hAnsi="宋体" w:eastAsia="宋体" w:cs="宋体"/>
          <w:lang w:eastAsia="zh-CN"/>
        </w:rPr>
      </w:pPr>
      <w:r>
        <w:rPr>
          <w:rFonts w:hint="eastAsia" w:ascii="宋体" w:hAnsi="宋体" w:eastAsia="宋体" w:cs="宋体"/>
          <w:spacing w:val="11"/>
          <w:lang w:eastAsia="zh-CN"/>
        </w:rPr>
        <w:t>法定代表人</w:t>
      </w:r>
      <w:r>
        <w:rPr>
          <w:rFonts w:hint="eastAsia" w:ascii="宋体" w:hAnsi="宋体" w:eastAsia="宋体" w:cs="宋体"/>
          <w:spacing w:val="-5"/>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1"/>
          <w:lang w:eastAsia="zh-CN"/>
        </w:rPr>
        <w:t>签章）</w:t>
      </w:r>
    </w:p>
    <w:p w14:paraId="63CA1D8A">
      <w:pPr>
        <w:pStyle w:val="3"/>
        <w:spacing w:line="281" w:lineRule="auto"/>
        <w:rPr>
          <w:rFonts w:hint="eastAsia" w:ascii="宋体" w:hAnsi="宋体" w:eastAsia="宋体" w:cs="宋体"/>
          <w:lang w:eastAsia="zh-CN"/>
        </w:rPr>
      </w:pPr>
    </w:p>
    <w:p w14:paraId="5BDC3649">
      <w:pPr>
        <w:pStyle w:val="3"/>
        <w:spacing w:line="282" w:lineRule="auto"/>
        <w:rPr>
          <w:rFonts w:hint="eastAsia" w:ascii="宋体" w:hAnsi="宋体" w:eastAsia="宋体" w:cs="宋体"/>
          <w:lang w:eastAsia="zh-CN"/>
        </w:rPr>
      </w:pPr>
    </w:p>
    <w:p w14:paraId="2A1B71BA">
      <w:pPr>
        <w:tabs>
          <w:tab w:val="left" w:pos="6087"/>
        </w:tabs>
        <w:spacing w:before="66" w:line="228" w:lineRule="auto"/>
        <w:ind w:left="5249"/>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15"/>
          <w:lang w:eastAsia="zh-CN"/>
        </w:rPr>
        <w:t xml:space="preserve"> </w:t>
      </w:r>
      <w:r>
        <w:rPr>
          <w:rFonts w:hint="eastAsia" w:ascii="宋体" w:hAnsi="宋体" w:eastAsia="宋体" w:cs="宋体"/>
          <w:lang w:eastAsia="zh-CN"/>
        </w:rPr>
        <w:t xml:space="preserve">年 </w:t>
      </w:r>
      <w:r>
        <w:rPr>
          <w:rFonts w:hint="eastAsia" w:ascii="宋体" w:hAnsi="宋体" w:eastAsia="宋体" w:cs="宋体"/>
          <w:spacing w:val="5"/>
          <w:u w:val="single"/>
          <w:lang w:eastAsia="zh-CN"/>
        </w:rPr>
        <w:t xml:space="preserve">     </w:t>
      </w:r>
      <w:r>
        <w:rPr>
          <w:rFonts w:hint="eastAsia" w:ascii="宋体" w:hAnsi="宋体" w:eastAsia="宋体" w:cs="宋体"/>
          <w:spacing w:val="20"/>
          <w:lang w:eastAsia="zh-CN"/>
        </w:rPr>
        <w:t xml:space="preserve"> </w:t>
      </w:r>
      <w:r>
        <w:rPr>
          <w:rFonts w:hint="eastAsia" w:ascii="宋体" w:hAnsi="宋体" w:eastAsia="宋体" w:cs="宋体"/>
          <w:lang w:eastAsia="zh-CN"/>
        </w:rPr>
        <w:t>月</w:t>
      </w:r>
      <w:r>
        <w:rPr>
          <w:rFonts w:hint="eastAsia" w:ascii="宋体" w:hAnsi="宋体" w:eastAsia="宋体" w:cs="宋体"/>
          <w:spacing w:val="5"/>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0"/>
          <w:lang w:eastAsia="zh-CN"/>
        </w:rPr>
        <w:t xml:space="preserve"> </w:t>
      </w:r>
      <w:r>
        <w:rPr>
          <w:rFonts w:hint="eastAsia" w:ascii="宋体" w:hAnsi="宋体" w:eastAsia="宋体" w:cs="宋体"/>
          <w:lang w:eastAsia="zh-CN"/>
        </w:rPr>
        <w:t>日</w:t>
      </w:r>
    </w:p>
    <w:p w14:paraId="79E6B2ED">
      <w:pPr>
        <w:pStyle w:val="3"/>
        <w:spacing w:line="253" w:lineRule="auto"/>
        <w:rPr>
          <w:rFonts w:hint="eastAsia" w:ascii="宋体" w:hAnsi="宋体" w:eastAsia="宋体" w:cs="宋体"/>
          <w:lang w:eastAsia="zh-CN"/>
        </w:rPr>
      </w:pPr>
    </w:p>
    <w:p w14:paraId="226B1D71">
      <w:pPr>
        <w:pStyle w:val="3"/>
        <w:spacing w:line="253" w:lineRule="auto"/>
        <w:rPr>
          <w:rFonts w:hint="eastAsia" w:ascii="宋体" w:hAnsi="宋体" w:eastAsia="宋体" w:cs="宋体"/>
          <w:lang w:eastAsia="zh-CN"/>
        </w:rPr>
      </w:pPr>
    </w:p>
    <w:p w14:paraId="02554EE6">
      <w:pPr>
        <w:pStyle w:val="3"/>
        <w:spacing w:line="253" w:lineRule="auto"/>
        <w:rPr>
          <w:rFonts w:hint="eastAsia" w:ascii="宋体" w:hAnsi="宋体" w:eastAsia="宋体" w:cs="宋体"/>
          <w:lang w:eastAsia="zh-CN"/>
        </w:rPr>
      </w:pPr>
    </w:p>
    <w:p w14:paraId="1DC06EAD">
      <w:pPr>
        <w:pStyle w:val="3"/>
        <w:spacing w:line="253" w:lineRule="auto"/>
        <w:rPr>
          <w:rFonts w:hint="eastAsia" w:ascii="宋体" w:hAnsi="宋体" w:eastAsia="宋体" w:cs="宋体"/>
          <w:lang w:eastAsia="zh-CN"/>
        </w:rPr>
      </w:pPr>
    </w:p>
    <w:p w14:paraId="7A62A143">
      <w:pPr>
        <w:pStyle w:val="3"/>
        <w:spacing w:line="253" w:lineRule="auto"/>
        <w:rPr>
          <w:rFonts w:hint="eastAsia" w:ascii="宋体" w:hAnsi="宋体" w:eastAsia="宋体" w:cs="宋体"/>
          <w:lang w:eastAsia="zh-CN"/>
        </w:rPr>
      </w:pPr>
    </w:p>
    <w:p w14:paraId="34D183F2">
      <w:pPr>
        <w:pStyle w:val="3"/>
        <w:spacing w:line="254" w:lineRule="auto"/>
        <w:rPr>
          <w:rFonts w:hint="eastAsia" w:ascii="宋体" w:hAnsi="宋体" w:eastAsia="宋体" w:cs="宋体"/>
          <w:lang w:eastAsia="zh-CN"/>
        </w:rPr>
      </w:pPr>
    </w:p>
    <w:p w14:paraId="64BFB773">
      <w:pPr>
        <w:pStyle w:val="3"/>
        <w:spacing w:line="254" w:lineRule="auto"/>
        <w:rPr>
          <w:rFonts w:hint="eastAsia" w:ascii="宋体" w:hAnsi="宋体" w:eastAsia="宋体" w:cs="宋体"/>
          <w:lang w:eastAsia="zh-CN"/>
        </w:rPr>
      </w:pPr>
    </w:p>
    <w:p w14:paraId="29ED9D22">
      <w:pPr>
        <w:pStyle w:val="3"/>
        <w:spacing w:line="254" w:lineRule="auto"/>
        <w:rPr>
          <w:rFonts w:hint="eastAsia" w:ascii="宋体" w:hAnsi="宋体" w:eastAsia="宋体" w:cs="宋体"/>
          <w:lang w:eastAsia="zh-CN"/>
        </w:rPr>
      </w:pPr>
    </w:p>
    <w:p w14:paraId="1BB1D97A">
      <w:pPr>
        <w:pStyle w:val="3"/>
        <w:spacing w:line="254" w:lineRule="auto"/>
        <w:rPr>
          <w:rFonts w:hint="eastAsia" w:ascii="宋体" w:hAnsi="宋体" w:eastAsia="宋体" w:cs="宋体"/>
          <w:lang w:eastAsia="zh-CN"/>
        </w:rPr>
      </w:pPr>
    </w:p>
    <w:p w14:paraId="10F0D2AC">
      <w:pPr>
        <w:pStyle w:val="3"/>
        <w:spacing w:line="254" w:lineRule="auto"/>
        <w:rPr>
          <w:rFonts w:hint="eastAsia" w:ascii="宋体" w:hAnsi="宋体" w:eastAsia="宋体" w:cs="宋体"/>
          <w:lang w:eastAsia="zh-CN"/>
        </w:rPr>
      </w:pPr>
    </w:p>
    <w:p w14:paraId="01CED08D">
      <w:pPr>
        <w:spacing w:before="65" w:line="369" w:lineRule="auto"/>
        <w:ind w:left="636" w:hanging="626"/>
        <w:rPr>
          <w:rFonts w:hint="eastAsia" w:ascii="宋体" w:hAnsi="宋体" w:eastAsia="宋体" w:cs="宋体"/>
          <w:lang w:eastAsia="zh-CN"/>
        </w:rPr>
      </w:pPr>
      <w:r>
        <w:rPr>
          <w:rFonts w:hint="eastAsia" w:ascii="宋体" w:hAnsi="宋体" w:eastAsia="宋体" w:cs="宋体"/>
          <w:spacing w:val="7"/>
          <w:lang w:eastAsia="zh-CN"/>
        </w:rPr>
        <w:t>备注：投标人应针对第二章“投标人须知</w:t>
      </w:r>
      <w:r>
        <w:rPr>
          <w:rFonts w:hint="eastAsia" w:ascii="宋体" w:hAnsi="宋体" w:eastAsia="宋体" w:cs="宋体"/>
          <w:spacing w:val="-70"/>
          <w:lang w:eastAsia="zh-CN"/>
        </w:rPr>
        <w:t xml:space="preserve"> </w:t>
      </w:r>
      <w:r>
        <w:rPr>
          <w:rFonts w:hint="eastAsia" w:ascii="宋体" w:hAnsi="宋体" w:eastAsia="宋体" w:cs="宋体"/>
          <w:spacing w:val="7"/>
          <w:lang w:eastAsia="zh-CN"/>
        </w:rPr>
        <w:t>”第</w:t>
      </w:r>
      <w:r>
        <w:rPr>
          <w:rFonts w:hint="eastAsia" w:ascii="宋体" w:hAnsi="宋体" w:eastAsia="宋体" w:cs="宋体"/>
          <w:spacing w:val="-23"/>
          <w:lang w:eastAsia="zh-CN"/>
        </w:rPr>
        <w:t xml:space="preserve"> </w:t>
      </w:r>
      <w:r>
        <w:rPr>
          <w:rFonts w:hint="eastAsia" w:ascii="宋体" w:hAnsi="宋体" w:eastAsia="宋体" w:cs="宋体"/>
          <w:spacing w:val="7"/>
          <w:lang w:eastAsia="zh-CN"/>
        </w:rPr>
        <w:t>1.4.1</w:t>
      </w:r>
      <w:r>
        <w:rPr>
          <w:rFonts w:hint="eastAsia" w:ascii="宋体" w:hAnsi="宋体" w:eastAsia="宋体" w:cs="宋体"/>
          <w:spacing w:val="15"/>
          <w:w w:val="101"/>
          <w:lang w:eastAsia="zh-CN"/>
        </w:rPr>
        <w:t xml:space="preserve"> </w:t>
      </w:r>
      <w:r>
        <w:rPr>
          <w:rFonts w:hint="eastAsia" w:ascii="宋体" w:hAnsi="宋体" w:eastAsia="宋体" w:cs="宋体"/>
          <w:spacing w:val="7"/>
          <w:lang w:eastAsia="zh-CN"/>
        </w:rPr>
        <w:t>项的要求，在此对其信誉情况做出说明。如上</w:t>
      </w:r>
      <w:r>
        <w:rPr>
          <w:rFonts w:hint="eastAsia" w:ascii="宋体" w:hAnsi="宋体" w:eastAsia="宋体" w:cs="宋体"/>
          <w:spacing w:val="9"/>
          <w:lang w:eastAsia="zh-CN"/>
        </w:rPr>
        <w:t>格式文件所示。联合体投标的，联合体各成员单位均应按要求做出说明。</w:t>
      </w:r>
    </w:p>
    <w:p w14:paraId="7623704F">
      <w:pPr>
        <w:spacing w:line="369" w:lineRule="auto"/>
        <w:rPr>
          <w:rFonts w:hint="eastAsia" w:ascii="宋体" w:hAnsi="宋体" w:eastAsia="宋体" w:cs="宋体"/>
          <w:sz w:val="20"/>
          <w:szCs w:val="20"/>
          <w:lang w:eastAsia="zh-CN"/>
        </w:rPr>
        <w:sectPr>
          <w:footerReference r:id="rId44" w:type="default"/>
          <w:pgSz w:w="11907" w:h="16840"/>
          <w:pgMar w:top="1431" w:right="1476" w:bottom="1404" w:left="1531" w:header="0" w:footer="1174" w:gutter="0"/>
          <w:cols w:space="720" w:num="1"/>
        </w:sectPr>
      </w:pPr>
    </w:p>
    <w:p w14:paraId="489884A8">
      <w:pPr>
        <w:spacing w:before="78" w:line="221" w:lineRule="auto"/>
        <w:jc w:val="center"/>
        <w:outlineLvl w:val="3"/>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4-2 无行贿犯罪行为的声明</w:t>
      </w:r>
    </w:p>
    <w:p w14:paraId="1E25F87A">
      <w:pPr>
        <w:pStyle w:val="3"/>
        <w:spacing w:line="289" w:lineRule="auto"/>
        <w:rPr>
          <w:lang w:eastAsia="zh-CN"/>
        </w:rPr>
      </w:pPr>
    </w:p>
    <w:p w14:paraId="31BA12D3">
      <w:pPr>
        <w:pStyle w:val="3"/>
        <w:spacing w:line="290" w:lineRule="auto"/>
        <w:rPr>
          <w:lang w:eastAsia="zh-CN"/>
        </w:rPr>
      </w:pPr>
    </w:p>
    <w:p w14:paraId="4A70EC76">
      <w:pPr>
        <w:pStyle w:val="3"/>
        <w:spacing w:line="290" w:lineRule="auto"/>
        <w:rPr>
          <w:lang w:eastAsia="zh-CN"/>
        </w:rPr>
      </w:pPr>
    </w:p>
    <w:p w14:paraId="692C5377">
      <w:pPr>
        <w:tabs>
          <w:tab w:val="left" w:pos="1680"/>
        </w:tabs>
        <w:spacing w:before="65" w:line="228" w:lineRule="auto"/>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9"/>
          <w:lang w:eastAsia="zh-CN"/>
        </w:rPr>
        <w:t>（招标人名称</w:t>
      </w:r>
      <w:r>
        <w:rPr>
          <w:rFonts w:hint="eastAsia" w:ascii="宋体" w:hAnsi="宋体" w:eastAsia="宋体" w:cs="宋体"/>
          <w:spacing w:val="1"/>
          <w:lang w:eastAsia="zh-CN"/>
        </w:rPr>
        <w:t>）：</w:t>
      </w:r>
    </w:p>
    <w:p w14:paraId="648AEBF2">
      <w:pPr>
        <w:pStyle w:val="3"/>
        <w:spacing w:line="257" w:lineRule="auto"/>
        <w:rPr>
          <w:rFonts w:hint="eastAsia" w:ascii="宋体" w:hAnsi="宋体" w:eastAsia="宋体" w:cs="宋体"/>
          <w:lang w:eastAsia="zh-CN"/>
        </w:rPr>
      </w:pPr>
    </w:p>
    <w:p w14:paraId="408A9C73">
      <w:pPr>
        <w:pStyle w:val="3"/>
        <w:spacing w:line="258" w:lineRule="auto"/>
        <w:rPr>
          <w:rFonts w:hint="eastAsia" w:ascii="宋体" w:hAnsi="宋体" w:eastAsia="宋体" w:cs="宋体"/>
          <w:lang w:eastAsia="zh-CN"/>
        </w:rPr>
      </w:pPr>
    </w:p>
    <w:p w14:paraId="20A0B315">
      <w:pPr>
        <w:spacing w:before="65" w:line="406" w:lineRule="auto"/>
        <w:ind w:left="8" w:firstLine="421"/>
        <w:rPr>
          <w:rFonts w:hint="eastAsia" w:ascii="宋体" w:hAnsi="宋体" w:eastAsia="宋体" w:cs="宋体"/>
          <w:lang w:eastAsia="zh-CN"/>
        </w:rPr>
      </w:pPr>
      <w:r>
        <w:rPr>
          <w:rFonts w:hint="eastAsia" w:ascii="宋体" w:hAnsi="宋体" w:eastAsia="宋体" w:cs="宋体"/>
          <w:spacing w:val="10"/>
          <w:lang w:eastAsia="zh-CN"/>
        </w:rPr>
        <w:t>我方在此声明，截止本招标项目投标截止时间，我单位、法定代表人</w:t>
      </w:r>
      <w:r>
        <w:rPr>
          <w:rFonts w:hint="eastAsia" w:ascii="宋体" w:hAnsi="宋体" w:eastAsia="宋体" w:cs="宋体"/>
          <w:spacing w:val="-98"/>
          <w:lang w:eastAsia="zh-CN"/>
        </w:rPr>
        <w:t xml:space="preserve"> </w:t>
      </w:r>
      <w:r>
        <w:rPr>
          <w:rFonts w:hint="eastAsia" w:ascii="宋体" w:hAnsi="宋体" w:eastAsia="宋体" w:cs="宋体"/>
          <w:spacing w:val="10"/>
          <w:u w:val="single"/>
          <w:lang w:eastAsia="zh-CN"/>
        </w:rPr>
        <w:t xml:space="preserve">         </w:t>
      </w:r>
      <w:r>
        <w:rPr>
          <w:rFonts w:hint="eastAsia" w:ascii="宋体" w:hAnsi="宋体" w:eastAsia="宋体" w:cs="宋体"/>
          <w:spacing w:val="10"/>
          <w:lang w:eastAsia="zh-CN"/>
        </w:rPr>
        <w:t>（姓名</w:t>
      </w:r>
      <w:r>
        <w:rPr>
          <w:rFonts w:hint="eastAsia" w:ascii="宋体" w:hAnsi="宋体" w:eastAsia="宋体" w:cs="宋体"/>
          <w:spacing w:val="9"/>
          <w:lang w:eastAsia="zh-CN"/>
        </w:rPr>
        <w:t>）、</w:t>
      </w:r>
      <w:r>
        <w:rPr>
          <w:rFonts w:hint="eastAsia" w:ascii="宋体" w:hAnsi="宋体" w:eastAsia="宋体" w:cs="宋体"/>
          <w:spacing w:val="2"/>
          <w:lang w:eastAsia="zh-CN"/>
        </w:rPr>
        <w:t>拟委任的项目经理</w:t>
      </w:r>
      <w:r>
        <w:rPr>
          <w:rFonts w:hint="eastAsia" w:ascii="宋体" w:hAnsi="宋体" w:eastAsia="宋体" w:cs="宋体"/>
          <w:spacing w:val="-80"/>
          <w:lang w:eastAsia="zh-CN"/>
        </w:rPr>
        <w:t xml:space="preserve"> </w:t>
      </w:r>
      <w:r>
        <w:rPr>
          <w:rFonts w:hint="eastAsia" w:ascii="宋体" w:hAnsi="宋体" w:eastAsia="宋体" w:cs="宋体"/>
          <w:spacing w:val="2"/>
          <w:u w:val="single"/>
          <w:lang w:eastAsia="zh-CN"/>
        </w:rPr>
        <w:t xml:space="preserve">        </w:t>
      </w:r>
      <w:r>
        <w:rPr>
          <w:rFonts w:hint="eastAsia" w:ascii="宋体" w:hAnsi="宋体" w:eastAsia="宋体" w:cs="宋体"/>
          <w:spacing w:val="2"/>
          <w:lang w:eastAsia="zh-CN"/>
        </w:rPr>
        <w:t>（姓名）在近三年内（</w:t>
      </w:r>
      <w:r>
        <w:rPr>
          <w:rFonts w:hint="eastAsia" w:ascii="宋体" w:hAnsi="宋体" w:eastAsia="宋体" w:cs="宋体"/>
          <w:spacing w:val="-70"/>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90"/>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87"/>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2"/>
          <w:u w:val="single"/>
          <w:lang w:eastAsia="zh-CN"/>
        </w:rPr>
        <w:t xml:space="preserve">    </w:t>
      </w:r>
      <w:r>
        <w:rPr>
          <w:rFonts w:hint="eastAsia" w:ascii="宋体" w:hAnsi="宋体" w:eastAsia="宋体" w:cs="宋体"/>
          <w:spacing w:val="-55"/>
          <w:lang w:eastAsia="zh-CN"/>
        </w:rPr>
        <w:t xml:space="preserve"> </w:t>
      </w:r>
      <w:r>
        <w:rPr>
          <w:rFonts w:hint="eastAsia" w:ascii="宋体" w:hAnsi="宋体" w:eastAsia="宋体" w:cs="宋体"/>
          <w:spacing w:val="2"/>
          <w:lang w:eastAsia="zh-CN"/>
        </w:rPr>
        <w:t>日至</w:t>
      </w:r>
      <w:r>
        <w:rPr>
          <w:rFonts w:hint="eastAsia" w:ascii="宋体" w:hAnsi="宋体" w:eastAsia="宋体" w:cs="宋体"/>
          <w:spacing w:val="-99"/>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89"/>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4"/>
          <w:u w:val="single"/>
          <w:lang w:eastAsia="zh-CN"/>
        </w:rPr>
        <w:t xml:space="preserve">    </w:t>
      </w:r>
      <w:r>
        <w:rPr>
          <w:rFonts w:hint="eastAsia" w:ascii="宋体" w:hAnsi="宋体" w:eastAsia="宋体" w:cs="宋体"/>
          <w:spacing w:val="-83"/>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98"/>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2"/>
          <w:lang w:eastAsia="zh-CN"/>
        </w:rPr>
        <w:t>日）</w:t>
      </w:r>
      <w:r>
        <w:rPr>
          <w:rFonts w:hint="eastAsia" w:ascii="宋体" w:hAnsi="宋体" w:eastAsia="宋体" w:cs="宋体"/>
          <w:spacing w:val="9"/>
          <w:lang w:eastAsia="zh-CN"/>
        </w:rPr>
        <w:t>不曾有人民法院生效判决、裁定认定的行贿犯罪行为。</w:t>
      </w:r>
    </w:p>
    <w:p w14:paraId="5002F529">
      <w:pPr>
        <w:spacing w:line="226" w:lineRule="auto"/>
        <w:ind w:left="430"/>
        <w:rPr>
          <w:rFonts w:hint="eastAsia" w:ascii="宋体" w:hAnsi="宋体" w:eastAsia="宋体" w:cs="宋体"/>
          <w:lang w:eastAsia="zh-CN"/>
        </w:rPr>
      </w:pPr>
      <w:r>
        <w:rPr>
          <w:rFonts w:hint="eastAsia" w:ascii="宋体" w:hAnsi="宋体" w:eastAsia="宋体" w:cs="宋体"/>
          <w:spacing w:val="9"/>
          <w:lang w:eastAsia="zh-CN"/>
        </w:rPr>
        <w:t>我方对上述声明的真实性负责。如有虚假，将依法承担相应责任。</w:t>
      </w:r>
    </w:p>
    <w:p w14:paraId="1C83F924">
      <w:pPr>
        <w:pStyle w:val="3"/>
        <w:spacing w:line="253" w:lineRule="auto"/>
        <w:rPr>
          <w:rFonts w:hint="eastAsia" w:ascii="宋体" w:hAnsi="宋体" w:eastAsia="宋体" w:cs="宋体"/>
          <w:lang w:eastAsia="zh-CN"/>
        </w:rPr>
      </w:pPr>
    </w:p>
    <w:p w14:paraId="0DF9AC5A">
      <w:pPr>
        <w:pStyle w:val="3"/>
        <w:spacing w:line="253" w:lineRule="auto"/>
        <w:rPr>
          <w:rFonts w:hint="eastAsia" w:ascii="宋体" w:hAnsi="宋体" w:eastAsia="宋体" w:cs="宋体"/>
          <w:lang w:eastAsia="zh-CN"/>
        </w:rPr>
      </w:pPr>
    </w:p>
    <w:p w14:paraId="3E55BD1B">
      <w:pPr>
        <w:pStyle w:val="3"/>
        <w:spacing w:line="253" w:lineRule="auto"/>
        <w:rPr>
          <w:rFonts w:hint="eastAsia" w:ascii="宋体" w:hAnsi="宋体" w:eastAsia="宋体" w:cs="宋体"/>
          <w:lang w:eastAsia="zh-CN"/>
        </w:rPr>
      </w:pPr>
    </w:p>
    <w:p w14:paraId="7A44886D">
      <w:pPr>
        <w:pStyle w:val="3"/>
        <w:spacing w:line="253" w:lineRule="auto"/>
        <w:rPr>
          <w:rFonts w:hint="eastAsia" w:ascii="宋体" w:hAnsi="宋体" w:eastAsia="宋体" w:cs="宋体"/>
          <w:lang w:eastAsia="zh-CN"/>
        </w:rPr>
      </w:pPr>
    </w:p>
    <w:p w14:paraId="3232B2B6">
      <w:pPr>
        <w:spacing w:before="65" w:line="221" w:lineRule="auto"/>
        <w:ind w:left="5132"/>
        <w:rPr>
          <w:rFonts w:hint="eastAsia" w:ascii="宋体" w:hAnsi="宋体" w:eastAsia="宋体" w:cs="宋体"/>
          <w:lang w:eastAsia="zh-CN"/>
        </w:rPr>
      </w:pPr>
      <w:r>
        <w:rPr>
          <w:rFonts w:hint="eastAsia" w:ascii="宋体" w:hAnsi="宋体" w:eastAsia="宋体" w:cs="宋体"/>
          <w:spacing w:val="2"/>
          <w:lang w:eastAsia="zh-CN"/>
        </w:rPr>
        <w:t>投标人：________________（盖单位章）</w:t>
      </w:r>
    </w:p>
    <w:p w14:paraId="5DFEC65C">
      <w:pPr>
        <w:pStyle w:val="3"/>
        <w:spacing w:line="245" w:lineRule="auto"/>
        <w:rPr>
          <w:rFonts w:hint="eastAsia" w:ascii="宋体" w:hAnsi="宋体" w:eastAsia="宋体" w:cs="宋体"/>
          <w:lang w:eastAsia="zh-CN"/>
        </w:rPr>
      </w:pPr>
    </w:p>
    <w:p w14:paraId="120C93E3">
      <w:pPr>
        <w:pStyle w:val="3"/>
        <w:spacing w:line="246" w:lineRule="auto"/>
        <w:rPr>
          <w:rFonts w:hint="eastAsia" w:ascii="宋体" w:hAnsi="宋体" w:eastAsia="宋体" w:cs="宋体"/>
          <w:lang w:eastAsia="zh-CN"/>
        </w:rPr>
      </w:pPr>
    </w:p>
    <w:p w14:paraId="0792247D">
      <w:pPr>
        <w:spacing w:before="66" w:line="228" w:lineRule="auto"/>
        <w:ind w:left="5130"/>
        <w:rPr>
          <w:rFonts w:hint="eastAsia" w:ascii="宋体" w:hAnsi="宋体" w:eastAsia="宋体" w:cs="宋体"/>
          <w:lang w:eastAsia="zh-CN"/>
        </w:rPr>
      </w:pPr>
      <w:r>
        <w:rPr>
          <w:rFonts w:hint="eastAsia" w:ascii="宋体" w:hAnsi="宋体" w:eastAsia="宋体" w:cs="宋体"/>
          <w:spacing w:val="11"/>
          <w:lang w:eastAsia="zh-CN"/>
        </w:rPr>
        <w:t>法定代表人</w:t>
      </w:r>
      <w:r>
        <w:rPr>
          <w:rFonts w:hint="eastAsia" w:ascii="宋体" w:hAnsi="宋体" w:eastAsia="宋体" w:cs="宋体"/>
          <w:spacing w:val="-5"/>
          <w:lang w:eastAsia="zh-CN"/>
        </w:rPr>
        <w:t>：</w:t>
      </w:r>
      <w:r>
        <w:rPr>
          <w:rFonts w:hint="eastAsia" w:ascii="宋体" w:hAnsi="宋体" w:eastAsia="宋体" w:cs="宋体"/>
          <w:spacing w:val="5"/>
          <w:u w:val="single"/>
          <w:lang w:eastAsia="zh-CN"/>
        </w:rPr>
        <w:t xml:space="preserve">               </w:t>
      </w:r>
      <w:r>
        <w:rPr>
          <w:rFonts w:hint="eastAsia" w:ascii="宋体" w:hAnsi="宋体" w:eastAsia="宋体" w:cs="宋体"/>
          <w:spacing w:val="-5"/>
          <w:lang w:eastAsia="zh-CN"/>
        </w:rPr>
        <w:t>（</w:t>
      </w:r>
      <w:r>
        <w:rPr>
          <w:rFonts w:hint="eastAsia" w:ascii="宋体" w:hAnsi="宋体" w:eastAsia="宋体" w:cs="宋体"/>
          <w:spacing w:val="11"/>
          <w:lang w:eastAsia="zh-CN"/>
        </w:rPr>
        <w:t>签字）</w:t>
      </w:r>
    </w:p>
    <w:p w14:paraId="0C8E8BA8">
      <w:pPr>
        <w:pStyle w:val="3"/>
        <w:spacing w:line="242" w:lineRule="auto"/>
        <w:rPr>
          <w:rFonts w:hint="eastAsia" w:ascii="宋体" w:hAnsi="宋体" w:eastAsia="宋体" w:cs="宋体"/>
          <w:lang w:eastAsia="zh-CN"/>
        </w:rPr>
      </w:pPr>
    </w:p>
    <w:p w14:paraId="53906101">
      <w:pPr>
        <w:pStyle w:val="3"/>
        <w:spacing w:line="242" w:lineRule="auto"/>
        <w:rPr>
          <w:rFonts w:hint="eastAsia" w:ascii="宋体" w:hAnsi="宋体" w:eastAsia="宋体" w:cs="宋体"/>
          <w:lang w:eastAsia="zh-CN"/>
        </w:rPr>
      </w:pPr>
    </w:p>
    <w:p w14:paraId="64E64D4F">
      <w:pPr>
        <w:tabs>
          <w:tab w:val="left" w:pos="7325"/>
        </w:tabs>
        <w:spacing w:before="65" w:line="228" w:lineRule="auto"/>
        <w:ind w:firstLine="6510" w:firstLineChars="3100"/>
        <w:rPr>
          <w:rFonts w:hint="eastAsia" w:ascii="宋体" w:hAnsi="宋体" w:eastAsia="宋体" w:cs="宋体"/>
          <w:lang w:eastAsia="zh-CN"/>
        </w:rPr>
      </w:pPr>
      <w:r>
        <w:rPr>
          <w:rFonts w:hint="eastAsia" w:ascii="宋体" w:hAnsi="宋体" w:eastAsia="宋体" w:cs="宋体"/>
          <w:u w:val="single"/>
          <w:lang w:eastAsia="zh-CN"/>
        </w:rPr>
        <w:tab/>
      </w:r>
      <w:r>
        <w:rPr>
          <w:rFonts w:hint="eastAsia" w:ascii="宋体" w:hAnsi="宋体" w:eastAsia="宋体" w:cs="宋体"/>
          <w:spacing w:val="-89"/>
          <w:lang w:eastAsia="zh-CN"/>
        </w:rPr>
        <w:t xml:space="preserve"> </w:t>
      </w:r>
      <w:r>
        <w:rPr>
          <w:rFonts w:hint="eastAsia" w:ascii="宋体" w:hAnsi="宋体" w:eastAsia="宋体" w:cs="宋体"/>
          <w:spacing w:val="-2"/>
          <w:lang w:eastAsia="zh-CN"/>
        </w:rPr>
        <w:t>年</w:t>
      </w:r>
      <w:r>
        <w:rPr>
          <w:rFonts w:hint="eastAsia" w:ascii="宋体" w:hAnsi="宋体" w:eastAsia="宋体" w:cs="宋体"/>
          <w:spacing w:val="4"/>
          <w:u w:val="single"/>
          <w:lang w:eastAsia="zh-CN"/>
        </w:rPr>
        <w:t xml:space="preserve">    </w:t>
      </w:r>
      <w:r>
        <w:rPr>
          <w:rFonts w:hint="eastAsia" w:ascii="宋体" w:hAnsi="宋体" w:eastAsia="宋体" w:cs="宋体"/>
          <w:spacing w:val="-82"/>
          <w:lang w:eastAsia="zh-CN"/>
        </w:rPr>
        <w:t xml:space="preserve"> </w:t>
      </w:r>
      <w:r>
        <w:rPr>
          <w:rFonts w:hint="eastAsia" w:ascii="宋体" w:hAnsi="宋体" w:eastAsia="宋体" w:cs="宋体"/>
          <w:spacing w:val="-2"/>
          <w:lang w:eastAsia="zh-CN"/>
        </w:rPr>
        <w:t>月</w:t>
      </w:r>
      <w:r>
        <w:rPr>
          <w:rFonts w:hint="eastAsia" w:ascii="宋体" w:hAnsi="宋体" w:eastAsia="宋体" w:cs="宋体"/>
          <w:spacing w:val="-97"/>
          <w:lang w:eastAsia="zh-CN"/>
        </w:rPr>
        <w:t xml:space="preserve"> </w:t>
      </w:r>
      <w:r>
        <w:rPr>
          <w:rFonts w:hint="eastAsia" w:ascii="宋体" w:hAnsi="宋体" w:eastAsia="宋体" w:cs="宋体"/>
          <w:spacing w:val="5"/>
          <w:u w:val="single"/>
          <w:lang w:eastAsia="zh-CN"/>
        </w:rPr>
        <w:t xml:space="preserve">   </w:t>
      </w:r>
      <w:r>
        <w:rPr>
          <w:rFonts w:hint="eastAsia" w:ascii="宋体" w:hAnsi="宋体" w:eastAsia="宋体" w:cs="宋体"/>
          <w:spacing w:val="-56"/>
          <w:lang w:eastAsia="zh-CN"/>
        </w:rPr>
        <w:t xml:space="preserve"> </w:t>
      </w:r>
      <w:r>
        <w:rPr>
          <w:rFonts w:hint="eastAsia" w:ascii="宋体" w:hAnsi="宋体" w:eastAsia="宋体" w:cs="宋体"/>
          <w:spacing w:val="-2"/>
          <w:lang w:eastAsia="zh-CN"/>
        </w:rPr>
        <w:t>日</w:t>
      </w:r>
    </w:p>
    <w:p w14:paraId="7230C9C1">
      <w:pPr>
        <w:pStyle w:val="3"/>
        <w:spacing w:line="261" w:lineRule="auto"/>
        <w:rPr>
          <w:rFonts w:hint="eastAsia" w:ascii="宋体" w:hAnsi="宋体" w:eastAsia="宋体" w:cs="宋体"/>
          <w:lang w:eastAsia="zh-CN"/>
        </w:rPr>
      </w:pPr>
    </w:p>
    <w:p w14:paraId="54B8ED32">
      <w:pPr>
        <w:pStyle w:val="3"/>
        <w:spacing w:line="262" w:lineRule="auto"/>
        <w:rPr>
          <w:rFonts w:hint="eastAsia" w:ascii="宋体" w:hAnsi="宋体" w:eastAsia="宋体" w:cs="宋体"/>
          <w:lang w:eastAsia="zh-CN"/>
        </w:rPr>
      </w:pPr>
    </w:p>
    <w:p w14:paraId="55706936">
      <w:pPr>
        <w:pStyle w:val="3"/>
        <w:spacing w:line="262" w:lineRule="auto"/>
        <w:rPr>
          <w:rFonts w:hint="eastAsia" w:ascii="宋体" w:hAnsi="宋体" w:eastAsia="宋体" w:cs="宋体"/>
          <w:lang w:eastAsia="zh-CN"/>
        </w:rPr>
      </w:pPr>
    </w:p>
    <w:p w14:paraId="5481127C">
      <w:pPr>
        <w:pStyle w:val="3"/>
        <w:spacing w:line="262" w:lineRule="auto"/>
        <w:rPr>
          <w:rFonts w:hint="eastAsia" w:ascii="宋体" w:hAnsi="宋体" w:eastAsia="宋体" w:cs="宋体"/>
          <w:lang w:eastAsia="zh-CN"/>
        </w:rPr>
      </w:pPr>
    </w:p>
    <w:p w14:paraId="76AEFF07">
      <w:pPr>
        <w:pStyle w:val="3"/>
        <w:spacing w:line="262" w:lineRule="auto"/>
        <w:rPr>
          <w:rFonts w:hint="eastAsia" w:ascii="宋体" w:hAnsi="宋体" w:eastAsia="宋体" w:cs="宋体"/>
          <w:lang w:eastAsia="zh-CN"/>
        </w:rPr>
      </w:pPr>
    </w:p>
    <w:p w14:paraId="327AA388">
      <w:pPr>
        <w:pStyle w:val="3"/>
        <w:spacing w:line="262" w:lineRule="auto"/>
        <w:rPr>
          <w:rFonts w:hint="eastAsia" w:ascii="宋体" w:hAnsi="宋体" w:eastAsia="宋体" w:cs="宋体"/>
          <w:lang w:eastAsia="zh-CN"/>
        </w:rPr>
      </w:pPr>
    </w:p>
    <w:p w14:paraId="25E07924">
      <w:pPr>
        <w:pStyle w:val="3"/>
        <w:spacing w:line="262" w:lineRule="auto"/>
        <w:rPr>
          <w:rFonts w:hint="eastAsia" w:ascii="宋体" w:hAnsi="宋体" w:eastAsia="宋体" w:cs="宋体"/>
          <w:lang w:eastAsia="zh-CN"/>
        </w:rPr>
      </w:pPr>
    </w:p>
    <w:p w14:paraId="2F9420A9">
      <w:pPr>
        <w:pStyle w:val="3"/>
        <w:spacing w:line="262" w:lineRule="auto"/>
        <w:rPr>
          <w:rFonts w:hint="eastAsia" w:ascii="宋体" w:hAnsi="宋体" w:eastAsia="宋体" w:cs="宋体"/>
          <w:lang w:eastAsia="zh-CN"/>
        </w:rPr>
      </w:pPr>
    </w:p>
    <w:p w14:paraId="60B5D147">
      <w:pPr>
        <w:spacing w:before="65" w:line="369" w:lineRule="auto"/>
        <w:ind w:left="850" w:right="84" w:hanging="840"/>
        <w:rPr>
          <w:rFonts w:hint="eastAsia" w:ascii="宋体" w:hAnsi="宋体" w:eastAsia="宋体" w:cs="宋体"/>
          <w:lang w:eastAsia="zh-CN"/>
        </w:rPr>
      </w:pPr>
      <w:r>
        <w:rPr>
          <w:rFonts w:hint="eastAsia" w:ascii="宋体" w:hAnsi="宋体" w:eastAsia="宋体" w:cs="宋体"/>
          <w:spacing w:val="9"/>
          <w:lang w:eastAsia="zh-CN"/>
        </w:rPr>
        <w:t>备注：1. 近</w:t>
      </w:r>
      <w:r>
        <w:rPr>
          <w:rFonts w:hint="eastAsia" w:ascii="宋体" w:hAnsi="宋体" w:eastAsia="宋体" w:cs="宋体"/>
          <w:spacing w:val="-35"/>
          <w:lang w:eastAsia="zh-CN"/>
        </w:rPr>
        <w:t xml:space="preserve"> </w:t>
      </w:r>
      <w:r>
        <w:rPr>
          <w:rFonts w:hint="eastAsia" w:ascii="宋体" w:hAnsi="宋体" w:eastAsia="宋体" w:cs="宋体"/>
          <w:spacing w:val="9"/>
          <w:lang w:eastAsia="zh-CN"/>
        </w:rPr>
        <w:t>3</w:t>
      </w:r>
      <w:r>
        <w:rPr>
          <w:rFonts w:hint="eastAsia" w:ascii="宋体" w:hAnsi="宋体" w:eastAsia="宋体" w:cs="宋体"/>
          <w:spacing w:val="-37"/>
          <w:lang w:eastAsia="zh-CN"/>
        </w:rPr>
        <w:t xml:space="preserve"> </w:t>
      </w:r>
      <w:r>
        <w:rPr>
          <w:rFonts w:hint="eastAsia" w:ascii="宋体" w:hAnsi="宋体" w:eastAsia="宋体" w:cs="宋体"/>
          <w:spacing w:val="9"/>
          <w:lang w:eastAsia="zh-CN"/>
        </w:rPr>
        <w:t>年是指从资格预审申请</w:t>
      </w:r>
      <w:r>
        <w:rPr>
          <w:rFonts w:hint="eastAsia" w:ascii="宋体" w:hAnsi="宋体" w:eastAsia="宋体" w:cs="宋体"/>
          <w:spacing w:val="8"/>
          <w:lang w:eastAsia="zh-CN"/>
        </w:rPr>
        <w:t>截止日往前推算</w:t>
      </w:r>
      <w:r>
        <w:rPr>
          <w:rFonts w:hint="eastAsia" w:ascii="宋体" w:hAnsi="宋体" w:eastAsia="宋体" w:cs="宋体"/>
          <w:spacing w:val="-33"/>
          <w:lang w:eastAsia="zh-CN"/>
        </w:rPr>
        <w:t xml:space="preserve"> </w:t>
      </w:r>
      <w:r>
        <w:rPr>
          <w:rFonts w:hint="eastAsia" w:ascii="宋体" w:hAnsi="宋体" w:eastAsia="宋体" w:cs="宋体"/>
          <w:spacing w:val="8"/>
          <w:lang w:eastAsia="zh-CN"/>
        </w:rPr>
        <w:t>3</w:t>
      </w:r>
      <w:r>
        <w:rPr>
          <w:rFonts w:hint="eastAsia" w:ascii="宋体" w:hAnsi="宋体" w:eastAsia="宋体" w:cs="宋体"/>
          <w:spacing w:val="-37"/>
          <w:lang w:eastAsia="zh-CN"/>
        </w:rPr>
        <w:t xml:space="preserve"> </w:t>
      </w:r>
      <w:r>
        <w:rPr>
          <w:rFonts w:hint="eastAsia" w:ascii="宋体" w:hAnsi="宋体" w:eastAsia="宋体" w:cs="宋体"/>
          <w:spacing w:val="8"/>
          <w:lang w:eastAsia="zh-CN"/>
        </w:rPr>
        <w:t>年至投标截止日的前一日，例如资格预审</w:t>
      </w:r>
      <w:r>
        <w:rPr>
          <w:rFonts w:hint="eastAsia" w:ascii="宋体" w:hAnsi="宋体" w:eastAsia="宋体" w:cs="宋体"/>
          <w:spacing w:val="1"/>
          <w:lang w:eastAsia="zh-CN"/>
        </w:rPr>
        <w:t>申请截止日为</w:t>
      </w:r>
      <w:r>
        <w:rPr>
          <w:rFonts w:hint="eastAsia" w:ascii="宋体" w:hAnsi="宋体" w:eastAsia="宋体" w:cs="宋体"/>
          <w:spacing w:val="-34"/>
          <w:lang w:eastAsia="zh-CN"/>
        </w:rPr>
        <w:t xml:space="preserve"> </w:t>
      </w:r>
      <w:r>
        <w:rPr>
          <w:rFonts w:hint="eastAsia" w:ascii="宋体" w:hAnsi="宋体" w:eastAsia="宋体" w:cs="宋体"/>
          <w:spacing w:val="1"/>
          <w:lang w:eastAsia="zh-CN"/>
        </w:rPr>
        <w:t>2014</w:t>
      </w:r>
      <w:r>
        <w:rPr>
          <w:rFonts w:hint="eastAsia" w:ascii="宋体" w:hAnsi="宋体" w:eastAsia="宋体" w:cs="宋体"/>
          <w:spacing w:val="-37"/>
          <w:lang w:eastAsia="zh-CN"/>
        </w:rPr>
        <w:t xml:space="preserve"> </w:t>
      </w:r>
      <w:r>
        <w:rPr>
          <w:rFonts w:hint="eastAsia" w:ascii="宋体" w:hAnsi="宋体" w:eastAsia="宋体" w:cs="宋体"/>
          <w:spacing w:val="1"/>
          <w:lang w:eastAsia="zh-CN"/>
        </w:rPr>
        <w:t>年</w:t>
      </w:r>
      <w:r>
        <w:rPr>
          <w:rFonts w:hint="eastAsia" w:ascii="宋体" w:hAnsi="宋体" w:eastAsia="宋体" w:cs="宋体"/>
          <w:spacing w:val="-37"/>
          <w:lang w:eastAsia="zh-CN"/>
        </w:rPr>
        <w:t xml:space="preserve"> </w:t>
      </w:r>
      <w:r>
        <w:rPr>
          <w:rFonts w:hint="eastAsia" w:ascii="宋体" w:hAnsi="宋体" w:eastAsia="宋体" w:cs="宋体"/>
          <w:spacing w:val="1"/>
          <w:lang w:eastAsia="zh-CN"/>
        </w:rPr>
        <w:t>2</w:t>
      </w:r>
      <w:r>
        <w:rPr>
          <w:rFonts w:hint="eastAsia" w:ascii="宋体" w:hAnsi="宋体" w:eastAsia="宋体" w:cs="宋体"/>
          <w:spacing w:val="-33"/>
          <w:lang w:eastAsia="zh-CN"/>
        </w:rPr>
        <w:t xml:space="preserve"> </w:t>
      </w:r>
      <w:r>
        <w:rPr>
          <w:rFonts w:hint="eastAsia" w:ascii="宋体" w:hAnsi="宋体" w:eastAsia="宋体" w:cs="宋体"/>
          <w:spacing w:val="1"/>
          <w:lang w:eastAsia="zh-CN"/>
        </w:rPr>
        <w:t>月</w:t>
      </w:r>
      <w:r>
        <w:rPr>
          <w:rFonts w:hint="eastAsia" w:ascii="宋体" w:hAnsi="宋体" w:eastAsia="宋体" w:cs="宋体"/>
          <w:spacing w:val="-24"/>
          <w:lang w:eastAsia="zh-CN"/>
        </w:rPr>
        <w:t xml:space="preserve"> </w:t>
      </w:r>
      <w:r>
        <w:rPr>
          <w:rFonts w:hint="eastAsia" w:ascii="宋体" w:hAnsi="宋体" w:eastAsia="宋体" w:cs="宋体"/>
          <w:spacing w:val="1"/>
          <w:lang w:eastAsia="zh-CN"/>
        </w:rPr>
        <w:t>1 日，投标截止日为</w:t>
      </w:r>
      <w:r>
        <w:rPr>
          <w:rFonts w:hint="eastAsia" w:ascii="宋体" w:hAnsi="宋体" w:eastAsia="宋体" w:cs="宋体"/>
          <w:spacing w:val="-34"/>
          <w:lang w:eastAsia="zh-CN"/>
        </w:rPr>
        <w:t xml:space="preserve"> </w:t>
      </w:r>
      <w:r>
        <w:rPr>
          <w:rFonts w:hint="eastAsia" w:ascii="宋体" w:hAnsi="宋体" w:eastAsia="宋体" w:cs="宋体"/>
          <w:spacing w:val="1"/>
          <w:lang w:eastAsia="zh-CN"/>
        </w:rPr>
        <w:t>2014</w:t>
      </w:r>
      <w:r>
        <w:rPr>
          <w:rFonts w:hint="eastAsia" w:ascii="宋体" w:hAnsi="宋体" w:eastAsia="宋体" w:cs="宋体"/>
          <w:spacing w:val="-40"/>
          <w:lang w:eastAsia="zh-CN"/>
        </w:rPr>
        <w:t xml:space="preserve"> </w:t>
      </w:r>
      <w:r>
        <w:rPr>
          <w:rFonts w:hint="eastAsia" w:ascii="宋体" w:hAnsi="宋体" w:eastAsia="宋体" w:cs="宋体"/>
          <w:spacing w:val="1"/>
          <w:lang w:eastAsia="zh-CN"/>
        </w:rPr>
        <w:t>年</w:t>
      </w:r>
      <w:r>
        <w:rPr>
          <w:rFonts w:hint="eastAsia" w:ascii="宋体" w:hAnsi="宋体" w:eastAsia="宋体" w:cs="宋体"/>
          <w:spacing w:val="-32"/>
          <w:lang w:eastAsia="zh-CN"/>
        </w:rPr>
        <w:t xml:space="preserve"> </w:t>
      </w:r>
      <w:r>
        <w:rPr>
          <w:rFonts w:hint="eastAsia" w:ascii="宋体" w:hAnsi="宋体" w:eastAsia="宋体" w:cs="宋体"/>
          <w:spacing w:val="1"/>
          <w:lang w:eastAsia="zh-CN"/>
        </w:rPr>
        <w:t>3</w:t>
      </w:r>
      <w:r>
        <w:rPr>
          <w:rFonts w:hint="eastAsia" w:ascii="宋体" w:hAnsi="宋体" w:eastAsia="宋体" w:cs="宋体"/>
          <w:spacing w:val="-36"/>
          <w:lang w:eastAsia="zh-CN"/>
        </w:rPr>
        <w:t xml:space="preserve"> </w:t>
      </w:r>
      <w:r>
        <w:rPr>
          <w:rFonts w:hint="eastAsia" w:ascii="宋体" w:hAnsi="宋体" w:eastAsia="宋体" w:cs="宋体"/>
          <w:spacing w:val="1"/>
          <w:lang w:eastAsia="zh-CN"/>
        </w:rPr>
        <w:t>月</w:t>
      </w:r>
      <w:r>
        <w:rPr>
          <w:rFonts w:hint="eastAsia" w:ascii="宋体" w:hAnsi="宋体" w:eastAsia="宋体" w:cs="宋体"/>
          <w:spacing w:val="-32"/>
          <w:lang w:eastAsia="zh-CN"/>
        </w:rPr>
        <w:t xml:space="preserve"> </w:t>
      </w:r>
      <w:r>
        <w:rPr>
          <w:rFonts w:hint="eastAsia" w:ascii="宋体" w:hAnsi="宋体" w:eastAsia="宋体" w:cs="宋体"/>
          <w:spacing w:val="1"/>
          <w:lang w:eastAsia="zh-CN"/>
        </w:rPr>
        <w:t>5 日，则</w:t>
      </w:r>
      <w:r>
        <w:rPr>
          <w:rFonts w:hint="eastAsia" w:ascii="宋体" w:hAnsi="宋体" w:eastAsia="宋体" w:cs="宋体"/>
          <w:lang w:eastAsia="zh-CN"/>
        </w:rPr>
        <w:t>近</w:t>
      </w:r>
      <w:r>
        <w:rPr>
          <w:rFonts w:hint="eastAsia" w:ascii="宋体" w:hAnsi="宋体" w:eastAsia="宋体" w:cs="宋体"/>
          <w:spacing w:val="-35"/>
          <w:lang w:eastAsia="zh-CN"/>
        </w:rPr>
        <w:t xml:space="preserve"> </w:t>
      </w:r>
      <w:r>
        <w:rPr>
          <w:rFonts w:hint="eastAsia" w:ascii="宋体" w:hAnsi="宋体" w:eastAsia="宋体" w:cs="宋体"/>
          <w:lang w:eastAsia="zh-CN"/>
        </w:rPr>
        <w:t>3</w:t>
      </w:r>
      <w:r>
        <w:rPr>
          <w:rFonts w:hint="eastAsia" w:ascii="宋体" w:hAnsi="宋体" w:eastAsia="宋体" w:cs="宋体"/>
          <w:spacing w:val="-38"/>
          <w:lang w:eastAsia="zh-CN"/>
        </w:rPr>
        <w:t xml:space="preserve"> </w:t>
      </w:r>
      <w:r>
        <w:rPr>
          <w:rFonts w:hint="eastAsia" w:ascii="宋体" w:hAnsi="宋体" w:eastAsia="宋体" w:cs="宋体"/>
          <w:lang w:eastAsia="zh-CN"/>
        </w:rPr>
        <w:t>年是指</w:t>
      </w:r>
      <w:r>
        <w:rPr>
          <w:rFonts w:hint="eastAsia" w:ascii="宋体" w:hAnsi="宋体" w:eastAsia="宋体" w:cs="宋体"/>
          <w:spacing w:val="-36"/>
          <w:lang w:eastAsia="zh-CN"/>
        </w:rPr>
        <w:t xml:space="preserve"> </w:t>
      </w:r>
      <w:r>
        <w:rPr>
          <w:rFonts w:hint="eastAsia" w:ascii="宋体" w:hAnsi="宋体" w:eastAsia="宋体" w:cs="宋体"/>
          <w:lang w:eastAsia="zh-CN"/>
        </w:rPr>
        <w:t>2011</w:t>
      </w:r>
      <w:r>
        <w:rPr>
          <w:rFonts w:hint="eastAsia" w:ascii="宋体" w:hAnsi="宋体" w:eastAsia="宋体" w:cs="宋体"/>
          <w:spacing w:val="-37"/>
          <w:lang w:eastAsia="zh-CN"/>
        </w:rPr>
        <w:t xml:space="preserve"> </w:t>
      </w:r>
      <w:r>
        <w:rPr>
          <w:rFonts w:hint="eastAsia" w:ascii="宋体" w:hAnsi="宋体" w:eastAsia="宋体" w:cs="宋体"/>
          <w:lang w:eastAsia="zh-CN"/>
        </w:rPr>
        <w:t>年</w:t>
      </w:r>
      <w:r>
        <w:rPr>
          <w:rFonts w:hint="eastAsia" w:ascii="宋体" w:hAnsi="宋体" w:eastAsia="宋体" w:cs="宋体"/>
          <w:spacing w:val="-7"/>
          <w:lang w:eastAsia="zh-CN"/>
        </w:rPr>
        <w:t>2</w:t>
      </w:r>
      <w:r>
        <w:rPr>
          <w:rFonts w:hint="eastAsia" w:ascii="宋体" w:hAnsi="宋体" w:eastAsia="宋体" w:cs="宋体"/>
          <w:spacing w:val="-22"/>
          <w:lang w:eastAsia="zh-CN"/>
        </w:rPr>
        <w:t xml:space="preserve"> </w:t>
      </w:r>
      <w:r>
        <w:rPr>
          <w:rFonts w:hint="eastAsia" w:ascii="宋体" w:hAnsi="宋体" w:eastAsia="宋体" w:cs="宋体"/>
          <w:spacing w:val="-7"/>
          <w:lang w:eastAsia="zh-CN"/>
        </w:rPr>
        <w:t>月</w:t>
      </w:r>
      <w:r>
        <w:rPr>
          <w:rFonts w:hint="eastAsia" w:ascii="宋体" w:hAnsi="宋体" w:eastAsia="宋体" w:cs="宋体"/>
          <w:spacing w:val="-21"/>
          <w:lang w:eastAsia="zh-CN"/>
        </w:rPr>
        <w:t xml:space="preserve"> </w:t>
      </w:r>
      <w:r>
        <w:rPr>
          <w:rFonts w:hint="eastAsia" w:ascii="宋体" w:hAnsi="宋体" w:eastAsia="宋体" w:cs="宋体"/>
          <w:spacing w:val="-7"/>
          <w:lang w:eastAsia="zh-CN"/>
        </w:rPr>
        <w:t>1 日至</w:t>
      </w:r>
      <w:r>
        <w:rPr>
          <w:rFonts w:hint="eastAsia" w:ascii="宋体" w:hAnsi="宋体" w:eastAsia="宋体" w:cs="宋体"/>
          <w:spacing w:val="-34"/>
          <w:lang w:eastAsia="zh-CN"/>
        </w:rPr>
        <w:t xml:space="preserve"> </w:t>
      </w:r>
      <w:r>
        <w:rPr>
          <w:rFonts w:hint="eastAsia" w:ascii="宋体" w:hAnsi="宋体" w:eastAsia="宋体" w:cs="宋体"/>
          <w:spacing w:val="-7"/>
          <w:lang w:eastAsia="zh-CN"/>
        </w:rPr>
        <w:t>2014</w:t>
      </w:r>
      <w:r>
        <w:rPr>
          <w:rFonts w:hint="eastAsia" w:ascii="宋体" w:hAnsi="宋体" w:eastAsia="宋体" w:cs="宋体"/>
          <w:spacing w:val="-40"/>
          <w:lang w:eastAsia="zh-CN"/>
        </w:rPr>
        <w:t xml:space="preserve"> </w:t>
      </w:r>
      <w:r>
        <w:rPr>
          <w:rFonts w:hint="eastAsia" w:ascii="宋体" w:hAnsi="宋体" w:eastAsia="宋体" w:cs="宋体"/>
          <w:spacing w:val="-7"/>
          <w:lang w:eastAsia="zh-CN"/>
        </w:rPr>
        <w:t>年</w:t>
      </w:r>
      <w:r>
        <w:rPr>
          <w:rFonts w:hint="eastAsia" w:ascii="宋体" w:hAnsi="宋体" w:eastAsia="宋体" w:cs="宋体"/>
          <w:spacing w:val="-33"/>
          <w:lang w:eastAsia="zh-CN"/>
        </w:rPr>
        <w:t xml:space="preserve"> </w:t>
      </w:r>
      <w:r>
        <w:rPr>
          <w:rFonts w:hint="eastAsia" w:ascii="宋体" w:hAnsi="宋体" w:eastAsia="宋体" w:cs="宋体"/>
          <w:spacing w:val="-7"/>
          <w:lang w:eastAsia="zh-CN"/>
        </w:rPr>
        <w:t>3</w:t>
      </w:r>
      <w:r>
        <w:rPr>
          <w:rFonts w:hint="eastAsia" w:ascii="宋体" w:hAnsi="宋体" w:eastAsia="宋体" w:cs="宋体"/>
          <w:spacing w:val="-35"/>
          <w:lang w:eastAsia="zh-CN"/>
        </w:rPr>
        <w:t xml:space="preserve"> </w:t>
      </w:r>
      <w:r>
        <w:rPr>
          <w:rFonts w:hint="eastAsia" w:ascii="宋体" w:hAnsi="宋体" w:eastAsia="宋体" w:cs="宋体"/>
          <w:spacing w:val="-7"/>
          <w:lang w:eastAsia="zh-CN"/>
        </w:rPr>
        <w:t>月</w:t>
      </w:r>
      <w:r>
        <w:rPr>
          <w:rFonts w:hint="eastAsia" w:ascii="宋体" w:hAnsi="宋体" w:eastAsia="宋体" w:cs="宋体"/>
          <w:spacing w:val="-38"/>
          <w:lang w:eastAsia="zh-CN"/>
        </w:rPr>
        <w:t xml:space="preserve"> </w:t>
      </w:r>
      <w:r>
        <w:rPr>
          <w:rFonts w:hint="eastAsia" w:ascii="宋体" w:hAnsi="宋体" w:eastAsia="宋体" w:cs="宋体"/>
          <w:spacing w:val="-7"/>
          <w:lang w:eastAsia="zh-CN"/>
        </w:rPr>
        <w:t>4 日。</w:t>
      </w:r>
    </w:p>
    <w:p w14:paraId="3A2A817C">
      <w:pPr>
        <w:spacing w:before="1" w:line="227" w:lineRule="auto"/>
        <w:ind w:left="633"/>
        <w:rPr>
          <w:rFonts w:hint="eastAsia" w:ascii="宋体" w:hAnsi="宋体" w:eastAsia="宋体" w:cs="宋体"/>
          <w:lang w:eastAsia="zh-CN"/>
        </w:rPr>
      </w:pPr>
      <w:r>
        <w:rPr>
          <w:rFonts w:hint="eastAsia" w:ascii="宋体" w:hAnsi="宋体" w:eastAsia="宋体" w:cs="宋体"/>
          <w:spacing w:val="8"/>
          <w:lang w:eastAsia="zh-CN"/>
        </w:rPr>
        <w:t>2. 联合体投标的，联合体各成员单位均应按要求做出声明。</w:t>
      </w:r>
    </w:p>
    <w:p w14:paraId="0BB65315">
      <w:pPr>
        <w:spacing w:line="227" w:lineRule="auto"/>
        <w:rPr>
          <w:rFonts w:hint="eastAsia" w:ascii="宋体" w:hAnsi="宋体" w:eastAsia="宋体" w:cs="宋体"/>
          <w:lang w:eastAsia="zh-CN"/>
        </w:rPr>
        <w:sectPr>
          <w:footerReference r:id="rId45" w:type="default"/>
          <w:pgSz w:w="11907" w:h="16840"/>
          <w:pgMar w:top="1431" w:right="1389" w:bottom="1404" w:left="1531" w:header="0" w:footer="1174" w:gutter="0"/>
          <w:cols w:space="720" w:num="1"/>
        </w:sectPr>
      </w:pPr>
    </w:p>
    <w:p w14:paraId="6C9E08B8">
      <w:pPr>
        <w:pStyle w:val="3"/>
        <w:spacing w:line="295" w:lineRule="auto"/>
        <w:rPr>
          <w:lang w:eastAsia="zh-CN"/>
        </w:rPr>
      </w:pPr>
    </w:p>
    <w:p w14:paraId="05C16E9D">
      <w:pPr>
        <w:pStyle w:val="3"/>
        <w:spacing w:line="296" w:lineRule="auto"/>
        <w:rPr>
          <w:lang w:eastAsia="zh-CN"/>
        </w:rPr>
      </w:pPr>
    </w:p>
    <w:p w14:paraId="68BD2292">
      <w:pPr>
        <w:spacing w:before="78" w:line="221" w:lineRule="auto"/>
        <w:jc w:val="center"/>
        <w:outlineLvl w:val="3"/>
        <w:rPr>
          <w:rFonts w:hint="eastAsia" w:ascii="宋体" w:hAnsi="宋体" w:eastAsia="宋体" w:cs="宋体"/>
          <w:spacing w:val="-1"/>
          <w:sz w:val="24"/>
          <w:szCs w:val="24"/>
        </w:rPr>
      </w:pPr>
      <w:r>
        <w:rPr>
          <w:rFonts w:hint="eastAsia" w:ascii="宋体" w:hAnsi="宋体" w:eastAsia="宋体" w:cs="宋体"/>
          <w:spacing w:val="-1"/>
          <w:sz w:val="24"/>
          <w:szCs w:val="24"/>
        </w:rPr>
        <w:t>4-2  失信被执行人查询结果</w:t>
      </w:r>
    </w:p>
    <w:p w14:paraId="3AE43B51">
      <w:pPr>
        <w:spacing w:before="25"/>
      </w:pPr>
    </w:p>
    <w:p w14:paraId="60C46B10">
      <w:pPr>
        <w:spacing w:before="25"/>
      </w:pPr>
    </w:p>
    <w:p w14:paraId="6A4C4071">
      <w:pPr>
        <w:spacing w:before="24"/>
      </w:pPr>
    </w:p>
    <w:tbl>
      <w:tblPr>
        <w:tblStyle w:val="11"/>
        <w:tblW w:w="9122"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122"/>
      </w:tblGrid>
      <w:tr w14:paraId="65DF75AF">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8149" w:hRule="atLeast"/>
        </w:trPr>
        <w:tc>
          <w:tcPr>
            <w:tcW w:w="9122" w:type="dxa"/>
          </w:tcPr>
          <w:p w14:paraId="0A512404"/>
        </w:tc>
      </w:tr>
    </w:tbl>
    <w:p w14:paraId="48B2984F">
      <w:pPr>
        <w:pStyle w:val="3"/>
        <w:spacing w:line="245" w:lineRule="auto"/>
      </w:pPr>
    </w:p>
    <w:p w14:paraId="0689F175">
      <w:pPr>
        <w:pStyle w:val="3"/>
        <w:spacing w:line="246" w:lineRule="auto"/>
      </w:pPr>
    </w:p>
    <w:p w14:paraId="7500D869">
      <w:pPr>
        <w:spacing w:before="65" w:line="228" w:lineRule="auto"/>
        <w:ind w:right="17"/>
        <w:jc w:val="right"/>
        <w:rPr>
          <w:rFonts w:hint="eastAsia" w:ascii="宋体" w:hAnsi="宋体" w:eastAsia="宋体" w:cs="宋体"/>
          <w:lang w:eastAsia="zh-CN"/>
        </w:rPr>
      </w:pPr>
      <w:r>
        <w:rPr>
          <w:rFonts w:hint="eastAsia" w:ascii="宋体" w:hAnsi="宋体" w:eastAsia="宋体" w:cs="宋体"/>
          <w:spacing w:val="7"/>
          <w:lang w:eastAsia="zh-CN"/>
        </w:rPr>
        <w:t>备注：1. 投标人根据《关于在招标投标活动中对失信被执行人实施联合惩戒的通知》（法〔2</w:t>
      </w:r>
    </w:p>
    <w:p w14:paraId="3C7B3C37">
      <w:pPr>
        <w:spacing w:before="152" w:line="298" w:lineRule="auto"/>
        <w:ind w:left="965" w:right="115" w:hanging="8"/>
        <w:rPr>
          <w:rFonts w:hint="eastAsia" w:ascii="宋体" w:hAnsi="宋体" w:eastAsia="宋体" w:cs="宋体"/>
        </w:rPr>
      </w:pPr>
      <w:r>
        <w:rPr>
          <w:rFonts w:hint="eastAsia" w:ascii="宋体" w:hAnsi="宋体" w:eastAsia="宋体" w:cs="宋体"/>
          <w:spacing w:val="7"/>
        </w:rPr>
        <w:t>016〕</w:t>
      </w:r>
      <w:r>
        <w:rPr>
          <w:rFonts w:hint="eastAsia" w:ascii="宋体" w:hAnsi="宋体" w:eastAsia="宋体" w:cs="宋体"/>
          <w:spacing w:val="9"/>
        </w:rPr>
        <w:t>285号）的规定，自行通过“信用中国”网站（</w:t>
      </w:r>
      <w:r>
        <w:fldChar w:fldCharType="begin"/>
      </w:r>
      <w:r>
        <w:instrText xml:space="preserve"> HYPERLINK "https://www.creditchina.gov.cn" </w:instrText>
      </w:r>
      <w:r>
        <w:fldChar w:fldCharType="separate"/>
      </w:r>
      <w:r>
        <w:rPr>
          <w:rFonts w:hint="eastAsia" w:ascii="宋体" w:hAnsi="宋体" w:eastAsia="宋体" w:cs="宋体"/>
        </w:rPr>
        <w:t>www</w:t>
      </w:r>
      <w:r>
        <w:rPr>
          <w:rFonts w:hint="eastAsia" w:ascii="宋体" w:hAnsi="宋体" w:eastAsia="宋体" w:cs="宋体"/>
          <w:spacing w:val="9"/>
        </w:rPr>
        <w:t>.</w:t>
      </w:r>
      <w:r>
        <w:rPr>
          <w:rFonts w:hint="eastAsia" w:ascii="宋体" w:hAnsi="宋体" w:eastAsia="宋体" w:cs="宋体"/>
        </w:rPr>
        <w:t>creditchina</w:t>
      </w:r>
      <w:r>
        <w:rPr>
          <w:rFonts w:hint="eastAsia" w:ascii="宋体" w:hAnsi="宋体" w:eastAsia="宋体" w:cs="宋体"/>
          <w:spacing w:val="9"/>
        </w:rPr>
        <w:t>.</w:t>
      </w:r>
      <w:r>
        <w:rPr>
          <w:rFonts w:hint="eastAsia" w:ascii="宋体" w:hAnsi="宋体" w:eastAsia="宋体" w:cs="宋体"/>
        </w:rPr>
        <w:t>gov</w:t>
      </w:r>
      <w:r>
        <w:rPr>
          <w:rFonts w:hint="eastAsia" w:ascii="宋体" w:hAnsi="宋体" w:eastAsia="宋体" w:cs="宋体"/>
          <w:spacing w:val="9"/>
        </w:rPr>
        <w:t>.</w:t>
      </w:r>
      <w:r>
        <w:rPr>
          <w:rFonts w:hint="eastAsia" w:ascii="宋体" w:hAnsi="宋体" w:eastAsia="宋体" w:cs="宋体"/>
        </w:rPr>
        <w:t>cn</w:t>
      </w:r>
      <w:r>
        <w:rPr>
          <w:rFonts w:hint="eastAsia" w:ascii="宋体" w:hAnsi="宋体" w:eastAsia="宋体" w:cs="宋体"/>
        </w:rPr>
        <w:fldChar w:fldCharType="end"/>
      </w:r>
      <w:r>
        <w:rPr>
          <w:rFonts w:hint="eastAsia" w:ascii="宋体" w:hAnsi="宋体" w:eastAsia="宋体" w:cs="宋体"/>
          <w:spacing w:val="9"/>
        </w:rPr>
        <w:t>）查询申</w:t>
      </w:r>
      <w:r>
        <w:rPr>
          <w:rFonts w:hint="eastAsia" w:ascii="宋体" w:hAnsi="宋体" w:eastAsia="宋体" w:cs="宋体"/>
          <w:spacing w:val="8"/>
        </w:rPr>
        <w:t>请人是否为</w:t>
      </w:r>
      <w:r>
        <w:rPr>
          <w:rFonts w:hint="eastAsia" w:ascii="宋体" w:hAnsi="宋体" w:eastAsia="宋体" w:cs="宋体"/>
          <w:spacing w:val="7"/>
        </w:rPr>
        <w:t>失信被执行人，并将查询结果“截图</w:t>
      </w:r>
      <w:r>
        <w:rPr>
          <w:rFonts w:hint="eastAsia" w:ascii="宋体" w:hAnsi="宋体" w:eastAsia="宋体" w:cs="宋体"/>
          <w:spacing w:val="-58"/>
        </w:rPr>
        <w:t xml:space="preserve"> </w:t>
      </w:r>
      <w:r>
        <w:rPr>
          <w:rFonts w:hint="eastAsia" w:ascii="宋体" w:hAnsi="宋体" w:eastAsia="宋体" w:cs="宋体"/>
          <w:spacing w:val="7"/>
        </w:rPr>
        <w:t>”附在本表中。</w:t>
      </w:r>
    </w:p>
    <w:p w14:paraId="5EC1DE6C">
      <w:pPr>
        <w:spacing w:before="155" w:line="228" w:lineRule="auto"/>
        <w:ind w:left="746"/>
        <w:rPr>
          <w:rFonts w:hint="eastAsia" w:ascii="宋体" w:hAnsi="宋体" w:eastAsia="宋体" w:cs="宋体"/>
          <w:lang w:eastAsia="zh-CN"/>
        </w:rPr>
      </w:pPr>
      <w:r>
        <w:rPr>
          <w:rFonts w:hint="eastAsia" w:ascii="宋体" w:hAnsi="宋体" w:eastAsia="宋体" w:cs="宋体"/>
          <w:spacing w:val="8"/>
          <w:lang w:eastAsia="zh-CN"/>
        </w:rPr>
        <w:t>2. 联合体投标的，应当对所有联合体成员进行查询。</w:t>
      </w:r>
    </w:p>
    <w:p w14:paraId="4E7ECA46">
      <w:pPr>
        <w:spacing w:line="228" w:lineRule="auto"/>
        <w:rPr>
          <w:rFonts w:hint="eastAsia" w:ascii="宋体" w:hAnsi="宋体" w:eastAsia="宋体" w:cs="宋体"/>
          <w:sz w:val="20"/>
          <w:szCs w:val="20"/>
          <w:lang w:eastAsia="zh-CN"/>
        </w:rPr>
        <w:sectPr>
          <w:footerReference r:id="rId46" w:type="default"/>
          <w:pgSz w:w="11907" w:h="16840"/>
          <w:pgMar w:top="1431" w:right="1361" w:bottom="1404" w:left="1418" w:header="0" w:footer="1174" w:gutter="0"/>
          <w:cols w:space="720" w:num="1"/>
        </w:sectPr>
      </w:pPr>
    </w:p>
    <w:p w14:paraId="7122AEA0">
      <w:pPr>
        <w:spacing w:before="78" w:line="221" w:lineRule="auto"/>
        <w:jc w:val="center"/>
        <w:outlineLvl w:val="3"/>
        <w:rPr>
          <w:rFonts w:hint="eastAsia" w:ascii="宋体" w:hAnsi="宋体" w:eastAsia="宋体" w:cs="宋体"/>
          <w:spacing w:val="-1"/>
          <w:sz w:val="24"/>
          <w:szCs w:val="24"/>
          <w:lang w:eastAsia="zh-CN"/>
        </w:rPr>
      </w:pPr>
      <w:r>
        <w:rPr>
          <w:rFonts w:hint="eastAsia" w:ascii="宋体" w:hAnsi="宋体" w:eastAsia="宋体" w:cs="宋体"/>
          <w:spacing w:val="-1"/>
          <w:sz w:val="24"/>
          <w:szCs w:val="24"/>
          <w:lang w:eastAsia="zh-CN"/>
        </w:rPr>
        <w:t>4-3  近   年发生的诉讼和仲裁情况</w:t>
      </w:r>
    </w:p>
    <w:p w14:paraId="5A92301A">
      <w:pPr>
        <w:spacing w:before="14"/>
        <w:rPr>
          <w:lang w:eastAsia="zh-CN"/>
        </w:rPr>
      </w:pPr>
    </w:p>
    <w:p w14:paraId="354C3894">
      <w:pPr>
        <w:spacing w:before="14"/>
        <w:rPr>
          <w:lang w:eastAsia="zh-CN"/>
        </w:rPr>
      </w:pPr>
    </w:p>
    <w:p w14:paraId="48234528">
      <w:pPr>
        <w:spacing w:before="13"/>
        <w:rPr>
          <w:lang w:eastAsia="zh-CN"/>
        </w:rPr>
      </w:pPr>
    </w:p>
    <w:tbl>
      <w:tblPr>
        <w:tblStyle w:val="11"/>
        <w:tblW w:w="872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2"/>
        <w:gridCol w:w="952"/>
        <w:gridCol w:w="1258"/>
        <w:gridCol w:w="3594"/>
        <w:gridCol w:w="1958"/>
      </w:tblGrid>
      <w:tr w14:paraId="6CDF5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62" w:type="dxa"/>
            <w:tcBorders>
              <w:top w:val="single" w:color="000000" w:sz="6" w:space="0"/>
              <w:left w:val="single" w:color="000000" w:sz="6" w:space="0"/>
            </w:tcBorders>
          </w:tcPr>
          <w:p w14:paraId="0C20DCA3">
            <w:pPr>
              <w:pStyle w:val="12"/>
              <w:spacing w:before="238" w:line="228" w:lineRule="auto"/>
              <w:ind w:left="269"/>
              <w:rPr>
                <w:rFonts w:hint="eastAsia"/>
              </w:rPr>
            </w:pPr>
            <w:r>
              <w:rPr>
                <w:spacing w:val="4"/>
              </w:rPr>
              <w:t>类别</w:t>
            </w:r>
          </w:p>
        </w:tc>
        <w:tc>
          <w:tcPr>
            <w:tcW w:w="952" w:type="dxa"/>
            <w:tcBorders>
              <w:top w:val="single" w:color="000000" w:sz="6" w:space="0"/>
            </w:tcBorders>
          </w:tcPr>
          <w:p w14:paraId="63BD092B">
            <w:pPr>
              <w:pStyle w:val="12"/>
              <w:spacing w:before="238" w:line="229" w:lineRule="auto"/>
              <w:ind w:left="266"/>
              <w:rPr>
                <w:rFonts w:hint="eastAsia"/>
              </w:rPr>
            </w:pPr>
            <w:r>
              <w:rPr>
                <w:spacing w:val="5"/>
              </w:rPr>
              <w:t>序号</w:t>
            </w:r>
          </w:p>
        </w:tc>
        <w:tc>
          <w:tcPr>
            <w:tcW w:w="1258" w:type="dxa"/>
            <w:tcBorders>
              <w:top w:val="single" w:color="000000" w:sz="6" w:space="0"/>
            </w:tcBorders>
          </w:tcPr>
          <w:p w14:paraId="66159A0D">
            <w:pPr>
              <w:pStyle w:val="12"/>
              <w:spacing w:before="238" w:line="228" w:lineRule="auto"/>
              <w:ind w:left="214"/>
              <w:rPr>
                <w:rFonts w:hint="eastAsia"/>
              </w:rPr>
            </w:pPr>
            <w:r>
              <w:rPr>
                <w:spacing w:val="6"/>
              </w:rPr>
              <w:t>发生时间</w:t>
            </w:r>
          </w:p>
        </w:tc>
        <w:tc>
          <w:tcPr>
            <w:tcW w:w="3594" w:type="dxa"/>
            <w:tcBorders>
              <w:top w:val="single" w:color="000000" w:sz="6" w:space="0"/>
            </w:tcBorders>
          </w:tcPr>
          <w:p w14:paraId="65C3BFFC">
            <w:pPr>
              <w:pStyle w:val="12"/>
              <w:spacing w:before="238" w:line="227" w:lineRule="auto"/>
              <w:ind w:left="1384"/>
              <w:rPr>
                <w:rFonts w:hint="eastAsia"/>
              </w:rPr>
            </w:pPr>
            <w:r>
              <w:rPr>
                <w:spacing w:val="7"/>
              </w:rPr>
              <w:t>情况简介</w:t>
            </w:r>
          </w:p>
        </w:tc>
        <w:tc>
          <w:tcPr>
            <w:tcW w:w="1958" w:type="dxa"/>
            <w:tcBorders>
              <w:top w:val="single" w:color="000000" w:sz="6" w:space="0"/>
              <w:right w:val="single" w:color="000000" w:sz="6" w:space="0"/>
            </w:tcBorders>
          </w:tcPr>
          <w:p w14:paraId="21A90988">
            <w:pPr>
              <w:pStyle w:val="12"/>
              <w:spacing w:before="238" w:line="227" w:lineRule="auto"/>
              <w:ind w:left="355"/>
              <w:rPr>
                <w:rFonts w:hint="eastAsia"/>
              </w:rPr>
            </w:pPr>
            <w:r>
              <w:rPr>
                <w:spacing w:val="8"/>
              </w:rPr>
              <w:t>证明材料索引</w:t>
            </w:r>
          </w:p>
        </w:tc>
      </w:tr>
      <w:tr w14:paraId="35BE5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2" w:hRule="atLeast"/>
        </w:trPr>
        <w:tc>
          <w:tcPr>
            <w:tcW w:w="962" w:type="dxa"/>
            <w:vMerge w:val="restart"/>
            <w:tcBorders>
              <w:left w:val="single" w:color="000000" w:sz="6" w:space="0"/>
              <w:bottom w:val="nil"/>
            </w:tcBorders>
            <w:textDirection w:val="tbRlV"/>
          </w:tcPr>
          <w:p w14:paraId="4F3A6844">
            <w:pPr>
              <w:spacing w:line="300" w:lineRule="auto"/>
            </w:pPr>
          </w:p>
          <w:p w14:paraId="0EBECE59">
            <w:pPr>
              <w:pStyle w:val="12"/>
              <w:spacing w:before="66" w:line="217" w:lineRule="auto"/>
              <w:ind w:left="1585"/>
              <w:rPr>
                <w:rFonts w:hint="eastAsia"/>
              </w:rPr>
            </w:pPr>
            <w:r>
              <w:rPr>
                <w:spacing w:val="32"/>
              </w:rPr>
              <w:t>诉讼情况</w:t>
            </w:r>
          </w:p>
        </w:tc>
        <w:tc>
          <w:tcPr>
            <w:tcW w:w="952" w:type="dxa"/>
          </w:tcPr>
          <w:p w14:paraId="48FEF769"/>
        </w:tc>
        <w:tc>
          <w:tcPr>
            <w:tcW w:w="1258" w:type="dxa"/>
          </w:tcPr>
          <w:p w14:paraId="78665121"/>
        </w:tc>
        <w:tc>
          <w:tcPr>
            <w:tcW w:w="3594" w:type="dxa"/>
          </w:tcPr>
          <w:p w14:paraId="084364F7"/>
        </w:tc>
        <w:tc>
          <w:tcPr>
            <w:tcW w:w="1958" w:type="dxa"/>
            <w:tcBorders>
              <w:right w:val="single" w:color="000000" w:sz="6" w:space="0"/>
            </w:tcBorders>
          </w:tcPr>
          <w:p w14:paraId="1C850284"/>
        </w:tc>
      </w:tr>
      <w:tr w14:paraId="53B51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continue"/>
            <w:tcBorders>
              <w:top w:val="nil"/>
              <w:left w:val="single" w:color="000000" w:sz="6" w:space="0"/>
              <w:bottom w:val="nil"/>
            </w:tcBorders>
            <w:textDirection w:val="tbRlV"/>
          </w:tcPr>
          <w:p w14:paraId="61337F2B"/>
        </w:tc>
        <w:tc>
          <w:tcPr>
            <w:tcW w:w="952" w:type="dxa"/>
          </w:tcPr>
          <w:p w14:paraId="0FA2841E"/>
        </w:tc>
        <w:tc>
          <w:tcPr>
            <w:tcW w:w="1258" w:type="dxa"/>
          </w:tcPr>
          <w:p w14:paraId="68B33129"/>
        </w:tc>
        <w:tc>
          <w:tcPr>
            <w:tcW w:w="3594" w:type="dxa"/>
          </w:tcPr>
          <w:p w14:paraId="3D71EFED"/>
        </w:tc>
        <w:tc>
          <w:tcPr>
            <w:tcW w:w="1958" w:type="dxa"/>
            <w:tcBorders>
              <w:right w:val="single" w:color="000000" w:sz="6" w:space="0"/>
            </w:tcBorders>
          </w:tcPr>
          <w:p w14:paraId="570E1E81"/>
        </w:tc>
      </w:tr>
      <w:tr w14:paraId="26241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continue"/>
            <w:tcBorders>
              <w:top w:val="nil"/>
              <w:left w:val="single" w:color="000000" w:sz="6" w:space="0"/>
            </w:tcBorders>
            <w:textDirection w:val="tbRlV"/>
          </w:tcPr>
          <w:p w14:paraId="65806835"/>
        </w:tc>
        <w:tc>
          <w:tcPr>
            <w:tcW w:w="952" w:type="dxa"/>
          </w:tcPr>
          <w:p w14:paraId="0A2A9E69"/>
        </w:tc>
        <w:tc>
          <w:tcPr>
            <w:tcW w:w="1258" w:type="dxa"/>
          </w:tcPr>
          <w:p w14:paraId="200BDDDD"/>
        </w:tc>
        <w:tc>
          <w:tcPr>
            <w:tcW w:w="3594" w:type="dxa"/>
          </w:tcPr>
          <w:p w14:paraId="024B3836"/>
        </w:tc>
        <w:tc>
          <w:tcPr>
            <w:tcW w:w="1958" w:type="dxa"/>
            <w:tcBorders>
              <w:right w:val="single" w:color="000000" w:sz="6" w:space="0"/>
            </w:tcBorders>
          </w:tcPr>
          <w:p w14:paraId="1AB829B0"/>
        </w:tc>
      </w:tr>
      <w:tr w14:paraId="2E9E84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restart"/>
            <w:tcBorders>
              <w:left w:val="single" w:color="000000" w:sz="6" w:space="0"/>
              <w:bottom w:val="nil"/>
            </w:tcBorders>
            <w:textDirection w:val="tbRlV"/>
          </w:tcPr>
          <w:p w14:paraId="516D5019">
            <w:pPr>
              <w:spacing w:line="300" w:lineRule="auto"/>
            </w:pPr>
          </w:p>
          <w:p w14:paraId="69A6B535">
            <w:pPr>
              <w:pStyle w:val="12"/>
              <w:spacing w:before="67" w:line="216" w:lineRule="auto"/>
              <w:ind w:left="1591"/>
              <w:rPr>
                <w:rFonts w:hint="eastAsia"/>
              </w:rPr>
            </w:pPr>
            <w:r>
              <w:rPr>
                <w:spacing w:val="32"/>
              </w:rPr>
              <w:t>仲裁情况</w:t>
            </w:r>
          </w:p>
        </w:tc>
        <w:tc>
          <w:tcPr>
            <w:tcW w:w="952" w:type="dxa"/>
          </w:tcPr>
          <w:p w14:paraId="3B82A233"/>
        </w:tc>
        <w:tc>
          <w:tcPr>
            <w:tcW w:w="1258" w:type="dxa"/>
          </w:tcPr>
          <w:p w14:paraId="1D95403E"/>
        </w:tc>
        <w:tc>
          <w:tcPr>
            <w:tcW w:w="3594" w:type="dxa"/>
          </w:tcPr>
          <w:p w14:paraId="01CE4978"/>
        </w:tc>
        <w:tc>
          <w:tcPr>
            <w:tcW w:w="1958" w:type="dxa"/>
            <w:tcBorders>
              <w:right w:val="single" w:color="000000" w:sz="6" w:space="0"/>
            </w:tcBorders>
          </w:tcPr>
          <w:p w14:paraId="61E523E2"/>
        </w:tc>
      </w:tr>
      <w:tr w14:paraId="05375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3" w:hRule="atLeast"/>
        </w:trPr>
        <w:tc>
          <w:tcPr>
            <w:tcW w:w="962" w:type="dxa"/>
            <w:vMerge w:val="continue"/>
            <w:tcBorders>
              <w:top w:val="nil"/>
              <w:left w:val="single" w:color="000000" w:sz="6" w:space="0"/>
              <w:bottom w:val="nil"/>
            </w:tcBorders>
            <w:textDirection w:val="tbRlV"/>
          </w:tcPr>
          <w:p w14:paraId="124077A1"/>
        </w:tc>
        <w:tc>
          <w:tcPr>
            <w:tcW w:w="952" w:type="dxa"/>
          </w:tcPr>
          <w:p w14:paraId="4E3A1C73"/>
        </w:tc>
        <w:tc>
          <w:tcPr>
            <w:tcW w:w="1258" w:type="dxa"/>
          </w:tcPr>
          <w:p w14:paraId="26625420"/>
        </w:tc>
        <w:tc>
          <w:tcPr>
            <w:tcW w:w="3594" w:type="dxa"/>
          </w:tcPr>
          <w:p w14:paraId="25421C21"/>
        </w:tc>
        <w:tc>
          <w:tcPr>
            <w:tcW w:w="1958" w:type="dxa"/>
            <w:tcBorders>
              <w:right w:val="single" w:color="000000" w:sz="6" w:space="0"/>
            </w:tcBorders>
          </w:tcPr>
          <w:p w14:paraId="743DE2EB"/>
        </w:tc>
      </w:tr>
      <w:tr w14:paraId="5AD0B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7" w:hRule="atLeast"/>
        </w:trPr>
        <w:tc>
          <w:tcPr>
            <w:tcW w:w="962" w:type="dxa"/>
            <w:vMerge w:val="continue"/>
            <w:tcBorders>
              <w:top w:val="nil"/>
              <w:left w:val="single" w:color="000000" w:sz="6" w:space="0"/>
              <w:bottom w:val="single" w:color="000000" w:sz="6" w:space="0"/>
            </w:tcBorders>
            <w:textDirection w:val="tbRlV"/>
          </w:tcPr>
          <w:p w14:paraId="36E23EE8"/>
        </w:tc>
        <w:tc>
          <w:tcPr>
            <w:tcW w:w="952" w:type="dxa"/>
            <w:tcBorders>
              <w:bottom w:val="single" w:color="000000" w:sz="6" w:space="0"/>
            </w:tcBorders>
          </w:tcPr>
          <w:p w14:paraId="20942A0B"/>
        </w:tc>
        <w:tc>
          <w:tcPr>
            <w:tcW w:w="1258" w:type="dxa"/>
            <w:tcBorders>
              <w:bottom w:val="single" w:color="000000" w:sz="6" w:space="0"/>
            </w:tcBorders>
          </w:tcPr>
          <w:p w14:paraId="6F1DA0B7"/>
        </w:tc>
        <w:tc>
          <w:tcPr>
            <w:tcW w:w="3594" w:type="dxa"/>
            <w:tcBorders>
              <w:bottom w:val="single" w:color="000000" w:sz="6" w:space="0"/>
            </w:tcBorders>
          </w:tcPr>
          <w:p w14:paraId="5EAB7993"/>
        </w:tc>
        <w:tc>
          <w:tcPr>
            <w:tcW w:w="1958" w:type="dxa"/>
            <w:tcBorders>
              <w:bottom w:val="single" w:color="000000" w:sz="6" w:space="0"/>
              <w:right w:val="single" w:color="000000" w:sz="6" w:space="0"/>
            </w:tcBorders>
          </w:tcPr>
          <w:p w14:paraId="7363E839"/>
        </w:tc>
      </w:tr>
    </w:tbl>
    <w:p w14:paraId="14A8CF77">
      <w:pPr>
        <w:spacing w:before="120" w:beforeLines="50" w:line="360" w:lineRule="auto"/>
        <w:ind w:left="982" w:hanging="854"/>
        <w:rPr>
          <w:rFonts w:hint="eastAsia" w:ascii="宋体" w:hAnsi="宋体" w:eastAsia="宋体" w:cs="宋体"/>
          <w:lang w:eastAsia="zh-CN"/>
        </w:rPr>
      </w:pPr>
      <w:r>
        <w:rPr>
          <w:rFonts w:hint="eastAsia" w:ascii="宋体" w:hAnsi="宋体" w:eastAsia="宋体" w:cs="宋体"/>
          <w:spacing w:val="9"/>
          <w:lang w:eastAsia="zh-CN"/>
        </w:rPr>
        <w:t>备注：1.近</w:t>
      </w:r>
      <w:r>
        <w:rPr>
          <w:rFonts w:hint="eastAsia" w:ascii="宋体" w:hAnsi="宋体" w:eastAsia="宋体" w:cs="宋体"/>
          <w:spacing w:val="9"/>
          <w:u w:val="single"/>
          <w:lang w:eastAsia="zh-CN"/>
        </w:rPr>
        <w:t xml:space="preserve">   </w:t>
      </w:r>
      <w:r>
        <w:rPr>
          <w:rFonts w:hint="eastAsia" w:ascii="宋体" w:hAnsi="宋体" w:eastAsia="宋体" w:cs="宋体"/>
          <w:spacing w:val="-90"/>
          <w:lang w:eastAsia="zh-CN"/>
        </w:rPr>
        <w:t xml:space="preserve"> </w:t>
      </w:r>
      <w:r>
        <w:rPr>
          <w:rFonts w:hint="eastAsia" w:ascii="宋体" w:hAnsi="宋体" w:eastAsia="宋体" w:cs="宋体"/>
          <w:spacing w:val="9"/>
          <w:lang w:eastAsia="zh-CN"/>
        </w:rPr>
        <w:t>年发生的诉讼和仲裁情况</w:t>
      </w:r>
      <w:r>
        <w:rPr>
          <w:rFonts w:hint="eastAsia" w:ascii="宋体" w:hAnsi="宋体" w:eastAsia="宋体" w:cs="宋体"/>
          <w:spacing w:val="8"/>
          <w:lang w:eastAsia="zh-CN"/>
        </w:rPr>
        <w:t>仅限于投标人败诉的，且与签订或履行施工承包合同有关</w:t>
      </w:r>
      <w:r>
        <w:rPr>
          <w:rFonts w:hint="eastAsia" w:ascii="宋体" w:hAnsi="宋体" w:eastAsia="宋体" w:cs="宋体"/>
          <w:spacing w:val="11"/>
          <w:lang w:eastAsia="zh-CN"/>
        </w:rPr>
        <w:t>的案件，不包括调解结案以及未终审判决的诉讼或未裁决的仲裁。附法院或仲裁机构作</w:t>
      </w:r>
      <w:r>
        <w:rPr>
          <w:rFonts w:hint="eastAsia" w:ascii="宋体" w:hAnsi="宋体" w:eastAsia="宋体" w:cs="宋体"/>
          <w:spacing w:val="8"/>
          <w:lang w:eastAsia="zh-CN"/>
        </w:rPr>
        <w:t>出的判决或裁决等有关法律文书的复印件。</w:t>
      </w:r>
    </w:p>
    <w:p w14:paraId="2B2BCB38">
      <w:pPr>
        <w:spacing w:before="120" w:beforeLines="50" w:line="360" w:lineRule="auto"/>
        <w:ind w:left="750"/>
        <w:rPr>
          <w:rFonts w:hint="eastAsia" w:ascii="宋体" w:hAnsi="宋体" w:eastAsia="宋体" w:cs="宋体"/>
          <w:lang w:eastAsia="zh-CN"/>
        </w:rPr>
      </w:pPr>
      <w:r>
        <w:rPr>
          <w:rFonts w:hint="eastAsia" w:ascii="宋体" w:hAnsi="宋体" w:eastAsia="宋体" w:cs="宋体"/>
          <w:spacing w:val="8"/>
          <w:lang w:eastAsia="zh-CN"/>
        </w:rPr>
        <w:t>2.近</w:t>
      </w:r>
      <w:r>
        <w:rPr>
          <w:rFonts w:hint="eastAsia" w:ascii="宋体" w:hAnsi="宋体" w:eastAsia="宋体" w:cs="宋体"/>
          <w:spacing w:val="8"/>
          <w:u w:val="single"/>
          <w:lang w:eastAsia="zh-CN"/>
        </w:rPr>
        <w:t xml:space="preserve">   </w:t>
      </w:r>
      <w:r>
        <w:rPr>
          <w:rFonts w:hint="eastAsia" w:ascii="宋体" w:hAnsi="宋体" w:eastAsia="宋体" w:cs="宋体"/>
          <w:spacing w:val="-91"/>
          <w:lang w:eastAsia="zh-CN"/>
        </w:rPr>
        <w:t xml:space="preserve"> </w:t>
      </w:r>
      <w:r>
        <w:rPr>
          <w:rFonts w:hint="eastAsia" w:ascii="宋体" w:hAnsi="宋体" w:eastAsia="宋体" w:cs="宋体"/>
          <w:spacing w:val="8"/>
          <w:lang w:eastAsia="zh-CN"/>
        </w:rPr>
        <w:t>年是指从投标截止日往前推算</w:t>
      </w:r>
      <w:r>
        <w:rPr>
          <w:rFonts w:hint="eastAsia" w:ascii="宋体" w:hAnsi="宋体" w:eastAsia="宋体" w:cs="宋体"/>
          <w:spacing w:val="-98"/>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88"/>
          <w:lang w:eastAsia="zh-CN"/>
        </w:rPr>
        <w:t xml:space="preserve"> </w:t>
      </w:r>
      <w:r>
        <w:rPr>
          <w:rFonts w:hint="eastAsia" w:ascii="宋体" w:hAnsi="宋体" w:eastAsia="宋体" w:cs="宋体"/>
          <w:spacing w:val="8"/>
          <w:lang w:eastAsia="zh-CN"/>
        </w:rPr>
        <w:t>年。以仲裁裁决或判决书</w:t>
      </w:r>
      <w:r>
        <w:rPr>
          <w:rFonts w:hint="eastAsia" w:ascii="宋体" w:hAnsi="宋体" w:eastAsia="宋体" w:cs="宋体"/>
          <w:spacing w:val="7"/>
          <w:lang w:eastAsia="zh-CN"/>
        </w:rPr>
        <w:t>时间为准。</w:t>
      </w:r>
    </w:p>
    <w:p w14:paraId="4A1FE5A8">
      <w:pPr>
        <w:spacing w:before="120" w:beforeLines="50" w:line="360" w:lineRule="auto"/>
        <w:ind w:left="755"/>
        <w:rPr>
          <w:rFonts w:hint="eastAsia" w:ascii="宋体" w:hAnsi="宋体" w:eastAsia="宋体" w:cs="宋体"/>
          <w:lang w:eastAsia="zh-CN"/>
        </w:rPr>
      </w:pPr>
      <w:r>
        <w:rPr>
          <w:rFonts w:hint="eastAsia" w:ascii="宋体" w:hAnsi="宋体" w:eastAsia="宋体" w:cs="宋体"/>
          <w:spacing w:val="9"/>
          <w:lang w:eastAsia="zh-CN"/>
        </w:rPr>
        <w:t>3.投标人不如实填报或隐瞒实情，视为弄虚作假。没有相关情况应明</w:t>
      </w:r>
      <w:r>
        <w:rPr>
          <w:rFonts w:hint="eastAsia" w:ascii="宋体" w:hAnsi="宋体" w:eastAsia="宋体" w:cs="宋体"/>
          <w:spacing w:val="8"/>
          <w:lang w:eastAsia="zh-CN"/>
        </w:rPr>
        <w:t>确填“无”。</w:t>
      </w:r>
    </w:p>
    <w:p w14:paraId="44BA2E5B">
      <w:pPr>
        <w:spacing w:line="227" w:lineRule="auto"/>
        <w:rPr>
          <w:rFonts w:hint="eastAsia" w:ascii="宋体" w:hAnsi="宋体" w:eastAsia="宋体" w:cs="宋体"/>
          <w:sz w:val="20"/>
          <w:szCs w:val="20"/>
          <w:lang w:eastAsia="zh-CN"/>
        </w:rPr>
        <w:sectPr>
          <w:footerReference r:id="rId47" w:type="default"/>
          <w:pgSz w:w="11907" w:h="16840"/>
          <w:pgMar w:top="1431" w:right="1474" w:bottom="1404" w:left="1413" w:header="0" w:footer="1174" w:gutter="0"/>
          <w:cols w:space="720" w:num="1"/>
        </w:sectPr>
      </w:pPr>
    </w:p>
    <w:p w14:paraId="3591281C">
      <w:pPr>
        <w:spacing w:before="78" w:line="221" w:lineRule="auto"/>
        <w:jc w:val="center"/>
        <w:outlineLvl w:val="3"/>
        <w:rPr>
          <w:rFonts w:hint="eastAsia" w:ascii="宋体" w:hAnsi="宋体" w:eastAsia="宋体" w:cs="宋体"/>
          <w:spacing w:val="-1"/>
          <w:sz w:val="24"/>
          <w:szCs w:val="24"/>
          <w:lang w:eastAsia="zh-CN"/>
        </w:rPr>
      </w:pPr>
      <w:bookmarkStart w:id="148" w:name="bookmark120"/>
      <w:bookmarkEnd w:id="148"/>
      <w:r>
        <w:rPr>
          <w:rFonts w:hint="eastAsia" w:ascii="宋体" w:hAnsi="宋体" w:eastAsia="宋体" w:cs="宋体"/>
          <w:spacing w:val="-1"/>
          <w:sz w:val="24"/>
          <w:szCs w:val="24"/>
          <w:lang w:eastAsia="zh-CN"/>
        </w:rPr>
        <w:t>4-4  近   年投标人获得奖项情况表</w:t>
      </w:r>
    </w:p>
    <w:p w14:paraId="1CBC85DA">
      <w:pPr>
        <w:spacing w:line="220" w:lineRule="exact"/>
        <w:rPr>
          <w:lang w:eastAsia="zh-CN"/>
        </w:rPr>
      </w:pPr>
    </w:p>
    <w:tbl>
      <w:tblPr>
        <w:tblStyle w:val="11"/>
        <w:tblW w:w="857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0"/>
        <w:gridCol w:w="2401"/>
        <w:gridCol w:w="1799"/>
        <w:gridCol w:w="1439"/>
        <w:gridCol w:w="2163"/>
      </w:tblGrid>
      <w:tr w14:paraId="1DC2CF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770" w:type="dxa"/>
          </w:tcPr>
          <w:p w14:paraId="0767C135">
            <w:pPr>
              <w:pStyle w:val="12"/>
              <w:spacing w:before="197" w:line="229" w:lineRule="auto"/>
              <w:ind w:left="180"/>
              <w:rPr>
                <w:rFonts w:hint="eastAsia"/>
              </w:rPr>
            </w:pPr>
            <w:r>
              <w:rPr>
                <w:spacing w:val="5"/>
              </w:rPr>
              <w:t>序号</w:t>
            </w:r>
          </w:p>
        </w:tc>
        <w:tc>
          <w:tcPr>
            <w:tcW w:w="2401" w:type="dxa"/>
          </w:tcPr>
          <w:p w14:paraId="326BCCE5">
            <w:pPr>
              <w:pStyle w:val="12"/>
              <w:spacing w:before="197" w:line="228" w:lineRule="auto"/>
              <w:ind w:left="787"/>
              <w:rPr>
                <w:rFonts w:hint="eastAsia"/>
              </w:rPr>
            </w:pPr>
            <w:r>
              <w:rPr>
                <w:spacing w:val="6"/>
              </w:rPr>
              <w:t>项目名称</w:t>
            </w:r>
          </w:p>
        </w:tc>
        <w:tc>
          <w:tcPr>
            <w:tcW w:w="1799" w:type="dxa"/>
          </w:tcPr>
          <w:p w14:paraId="6CA04155">
            <w:pPr>
              <w:pStyle w:val="12"/>
              <w:spacing w:before="196" w:line="228" w:lineRule="auto"/>
              <w:ind w:left="488"/>
              <w:rPr>
                <w:rFonts w:hint="eastAsia"/>
              </w:rPr>
            </w:pPr>
            <w:r>
              <w:rPr>
                <w:spacing w:val="6"/>
              </w:rPr>
              <w:t>获奖名称</w:t>
            </w:r>
          </w:p>
        </w:tc>
        <w:tc>
          <w:tcPr>
            <w:tcW w:w="1439" w:type="dxa"/>
          </w:tcPr>
          <w:p w14:paraId="5AF75968">
            <w:pPr>
              <w:pStyle w:val="12"/>
              <w:spacing w:before="196" w:line="228" w:lineRule="auto"/>
              <w:ind w:left="309"/>
              <w:rPr>
                <w:rFonts w:hint="eastAsia"/>
              </w:rPr>
            </w:pPr>
            <w:r>
              <w:rPr>
                <w:spacing w:val="6"/>
              </w:rPr>
              <w:t>获奖日期</w:t>
            </w:r>
          </w:p>
        </w:tc>
        <w:tc>
          <w:tcPr>
            <w:tcW w:w="2163" w:type="dxa"/>
          </w:tcPr>
          <w:p w14:paraId="5E2DCA9D">
            <w:pPr>
              <w:pStyle w:val="12"/>
              <w:spacing w:before="197" w:line="228" w:lineRule="auto"/>
              <w:ind w:left="667"/>
              <w:rPr>
                <w:rFonts w:hint="eastAsia"/>
              </w:rPr>
            </w:pPr>
            <w:r>
              <w:rPr>
                <w:spacing w:val="7"/>
              </w:rPr>
              <w:t>颁奖单位</w:t>
            </w:r>
          </w:p>
        </w:tc>
      </w:tr>
      <w:tr w14:paraId="5D0AD3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tcPr>
          <w:p w14:paraId="558F67F7"/>
        </w:tc>
        <w:tc>
          <w:tcPr>
            <w:tcW w:w="2401" w:type="dxa"/>
          </w:tcPr>
          <w:p w14:paraId="79945AEC"/>
        </w:tc>
        <w:tc>
          <w:tcPr>
            <w:tcW w:w="1799" w:type="dxa"/>
          </w:tcPr>
          <w:p w14:paraId="4B711B07"/>
        </w:tc>
        <w:tc>
          <w:tcPr>
            <w:tcW w:w="1439" w:type="dxa"/>
          </w:tcPr>
          <w:p w14:paraId="4D26A8CB"/>
        </w:tc>
        <w:tc>
          <w:tcPr>
            <w:tcW w:w="2163" w:type="dxa"/>
          </w:tcPr>
          <w:p w14:paraId="5F265800"/>
        </w:tc>
      </w:tr>
      <w:tr w14:paraId="4AF9B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0354B474"/>
        </w:tc>
        <w:tc>
          <w:tcPr>
            <w:tcW w:w="2401" w:type="dxa"/>
          </w:tcPr>
          <w:p w14:paraId="639B7BB6"/>
        </w:tc>
        <w:tc>
          <w:tcPr>
            <w:tcW w:w="1799" w:type="dxa"/>
          </w:tcPr>
          <w:p w14:paraId="5EE5F073"/>
        </w:tc>
        <w:tc>
          <w:tcPr>
            <w:tcW w:w="1439" w:type="dxa"/>
          </w:tcPr>
          <w:p w14:paraId="36465BDF"/>
        </w:tc>
        <w:tc>
          <w:tcPr>
            <w:tcW w:w="2163" w:type="dxa"/>
          </w:tcPr>
          <w:p w14:paraId="443F49A9"/>
        </w:tc>
      </w:tr>
      <w:tr w14:paraId="74AE7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68B313E8"/>
        </w:tc>
        <w:tc>
          <w:tcPr>
            <w:tcW w:w="2401" w:type="dxa"/>
          </w:tcPr>
          <w:p w14:paraId="390F9348"/>
        </w:tc>
        <w:tc>
          <w:tcPr>
            <w:tcW w:w="1799" w:type="dxa"/>
          </w:tcPr>
          <w:p w14:paraId="25920F7E"/>
        </w:tc>
        <w:tc>
          <w:tcPr>
            <w:tcW w:w="1439" w:type="dxa"/>
          </w:tcPr>
          <w:p w14:paraId="6F69228C"/>
        </w:tc>
        <w:tc>
          <w:tcPr>
            <w:tcW w:w="2163" w:type="dxa"/>
          </w:tcPr>
          <w:p w14:paraId="2F5F4388"/>
        </w:tc>
      </w:tr>
      <w:tr w14:paraId="1EC2C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64113BE4"/>
        </w:tc>
        <w:tc>
          <w:tcPr>
            <w:tcW w:w="2401" w:type="dxa"/>
          </w:tcPr>
          <w:p w14:paraId="04337F5C"/>
        </w:tc>
        <w:tc>
          <w:tcPr>
            <w:tcW w:w="1799" w:type="dxa"/>
          </w:tcPr>
          <w:p w14:paraId="46A9A49E"/>
        </w:tc>
        <w:tc>
          <w:tcPr>
            <w:tcW w:w="1439" w:type="dxa"/>
          </w:tcPr>
          <w:p w14:paraId="751D2413"/>
        </w:tc>
        <w:tc>
          <w:tcPr>
            <w:tcW w:w="2163" w:type="dxa"/>
          </w:tcPr>
          <w:p w14:paraId="79FDF591"/>
        </w:tc>
      </w:tr>
      <w:tr w14:paraId="02C18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tcPr>
          <w:p w14:paraId="317A63CB"/>
        </w:tc>
        <w:tc>
          <w:tcPr>
            <w:tcW w:w="2401" w:type="dxa"/>
          </w:tcPr>
          <w:p w14:paraId="3F533BE9"/>
        </w:tc>
        <w:tc>
          <w:tcPr>
            <w:tcW w:w="1799" w:type="dxa"/>
          </w:tcPr>
          <w:p w14:paraId="772E3953"/>
        </w:tc>
        <w:tc>
          <w:tcPr>
            <w:tcW w:w="1439" w:type="dxa"/>
          </w:tcPr>
          <w:p w14:paraId="435A23A2"/>
        </w:tc>
        <w:tc>
          <w:tcPr>
            <w:tcW w:w="2163" w:type="dxa"/>
          </w:tcPr>
          <w:p w14:paraId="7415C8B4"/>
        </w:tc>
      </w:tr>
      <w:tr w14:paraId="2FDC1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tcPr>
          <w:p w14:paraId="5644D9DD"/>
        </w:tc>
        <w:tc>
          <w:tcPr>
            <w:tcW w:w="2401" w:type="dxa"/>
          </w:tcPr>
          <w:p w14:paraId="2A66D140"/>
        </w:tc>
        <w:tc>
          <w:tcPr>
            <w:tcW w:w="1799" w:type="dxa"/>
          </w:tcPr>
          <w:p w14:paraId="45764630"/>
        </w:tc>
        <w:tc>
          <w:tcPr>
            <w:tcW w:w="1439" w:type="dxa"/>
          </w:tcPr>
          <w:p w14:paraId="656F7348"/>
        </w:tc>
        <w:tc>
          <w:tcPr>
            <w:tcW w:w="2163" w:type="dxa"/>
          </w:tcPr>
          <w:p w14:paraId="7FA674CF"/>
        </w:tc>
      </w:tr>
      <w:tr w14:paraId="35876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29C601D8"/>
        </w:tc>
        <w:tc>
          <w:tcPr>
            <w:tcW w:w="2401" w:type="dxa"/>
          </w:tcPr>
          <w:p w14:paraId="2C417504"/>
        </w:tc>
        <w:tc>
          <w:tcPr>
            <w:tcW w:w="1799" w:type="dxa"/>
          </w:tcPr>
          <w:p w14:paraId="6632E11C"/>
        </w:tc>
        <w:tc>
          <w:tcPr>
            <w:tcW w:w="1439" w:type="dxa"/>
          </w:tcPr>
          <w:p w14:paraId="48F2D406"/>
        </w:tc>
        <w:tc>
          <w:tcPr>
            <w:tcW w:w="2163" w:type="dxa"/>
          </w:tcPr>
          <w:p w14:paraId="26BCD6C1"/>
        </w:tc>
      </w:tr>
      <w:tr w14:paraId="64B8A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770" w:type="dxa"/>
          </w:tcPr>
          <w:p w14:paraId="26408E78"/>
        </w:tc>
        <w:tc>
          <w:tcPr>
            <w:tcW w:w="2401" w:type="dxa"/>
          </w:tcPr>
          <w:p w14:paraId="15A64A64"/>
        </w:tc>
        <w:tc>
          <w:tcPr>
            <w:tcW w:w="1799" w:type="dxa"/>
          </w:tcPr>
          <w:p w14:paraId="2780AC08"/>
        </w:tc>
        <w:tc>
          <w:tcPr>
            <w:tcW w:w="1439" w:type="dxa"/>
          </w:tcPr>
          <w:p w14:paraId="0E54703F"/>
        </w:tc>
        <w:tc>
          <w:tcPr>
            <w:tcW w:w="2163" w:type="dxa"/>
          </w:tcPr>
          <w:p w14:paraId="5862E359"/>
        </w:tc>
      </w:tr>
      <w:tr w14:paraId="51536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1B9BAD07"/>
        </w:tc>
        <w:tc>
          <w:tcPr>
            <w:tcW w:w="2401" w:type="dxa"/>
          </w:tcPr>
          <w:p w14:paraId="3E49B1F8"/>
        </w:tc>
        <w:tc>
          <w:tcPr>
            <w:tcW w:w="1799" w:type="dxa"/>
          </w:tcPr>
          <w:p w14:paraId="2C3D5B6D"/>
        </w:tc>
        <w:tc>
          <w:tcPr>
            <w:tcW w:w="1439" w:type="dxa"/>
          </w:tcPr>
          <w:p w14:paraId="48E92064"/>
        </w:tc>
        <w:tc>
          <w:tcPr>
            <w:tcW w:w="2163" w:type="dxa"/>
          </w:tcPr>
          <w:p w14:paraId="328C7438"/>
        </w:tc>
      </w:tr>
      <w:tr w14:paraId="30D593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0749527B"/>
        </w:tc>
        <w:tc>
          <w:tcPr>
            <w:tcW w:w="2401" w:type="dxa"/>
          </w:tcPr>
          <w:p w14:paraId="22EDFD2C"/>
        </w:tc>
        <w:tc>
          <w:tcPr>
            <w:tcW w:w="1799" w:type="dxa"/>
          </w:tcPr>
          <w:p w14:paraId="1F163536"/>
        </w:tc>
        <w:tc>
          <w:tcPr>
            <w:tcW w:w="1439" w:type="dxa"/>
          </w:tcPr>
          <w:p w14:paraId="3204233F"/>
        </w:tc>
        <w:tc>
          <w:tcPr>
            <w:tcW w:w="2163" w:type="dxa"/>
          </w:tcPr>
          <w:p w14:paraId="63C8FE6D"/>
        </w:tc>
      </w:tr>
      <w:tr w14:paraId="5143FF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0C9906BA"/>
        </w:tc>
        <w:tc>
          <w:tcPr>
            <w:tcW w:w="2401" w:type="dxa"/>
          </w:tcPr>
          <w:p w14:paraId="65A3CB4F"/>
        </w:tc>
        <w:tc>
          <w:tcPr>
            <w:tcW w:w="1799" w:type="dxa"/>
          </w:tcPr>
          <w:p w14:paraId="57BB8950"/>
        </w:tc>
        <w:tc>
          <w:tcPr>
            <w:tcW w:w="1439" w:type="dxa"/>
          </w:tcPr>
          <w:p w14:paraId="508FA651"/>
        </w:tc>
        <w:tc>
          <w:tcPr>
            <w:tcW w:w="2163" w:type="dxa"/>
          </w:tcPr>
          <w:p w14:paraId="31EC4C9D"/>
        </w:tc>
      </w:tr>
      <w:tr w14:paraId="2AA67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70" w:type="dxa"/>
          </w:tcPr>
          <w:p w14:paraId="389C4B4C"/>
        </w:tc>
        <w:tc>
          <w:tcPr>
            <w:tcW w:w="2401" w:type="dxa"/>
          </w:tcPr>
          <w:p w14:paraId="5F017794"/>
        </w:tc>
        <w:tc>
          <w:tcPr>
            <w:tcW w:w="1799" w:type="dxa"/>
          </w:tcPr>
          <w:p w14:paraId="565541DB"/>
        </w:tc>
        <w:tc>
          <w:tcPr>
            <w:tcW w:w="1439" w:type="dxa"/>
          </w:tcPr>
          <w:p w14:paraId="1FCC4747"/>
        </w:tc>
        <w:tc>
          <w:tcPr>
            <w:tcW w:w="2163" w:type="dxa"/>
          </w:tcPr>
          <w:p w14:paraId="7AD724AA"/>
        </w:tc>
      </w:tr>
      <w:tr w14:paraId="736B6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770" w:type="dxa"/>
          </w:tcPr>
          <w:p w14:paraId="5053A2B3"/>
        </w:tc>
        <w:tc>
          <w:tcPr>
            <w:tcW w:w="2401" w:type="dxa"/>
          </w:tcPr>
          <w:p w14:paraId="3395952E"/>
        </w:tc>
        <w:tc>
          <w:tcPr>
            <w:tcW w:w="1799" w:type="dxa"/>
          </w:tcPr>
          <w:p w14:paraId="0C88CB9F"/>
        </w:tc>
        <w:tc>
          <w:tcPr>
            <w:tcW w:w="1439" w:type="dxa"/>
          </w:tcPr>
          <w:p w14:paraId="76F8584B"/>
        </w:tc>
        <w:tc>
          <w:tcPr>
            <w:tcW w:w="2163" w:type="dxa"/>
          </w:tcPr>
          <w:p w14:paraId="306024AA"/>
        </w:tc>
      </w:tr>
    </w:tbl>
    <w:p w14:paraId="7B07A387">
      <w:pPr>
        <w:pStyle w:val="3"/>
        <w:spacing w:line="327" w:lineRule="auto"/>
      </w:pPr>
    </w:p>
    <w:p w14:paraId="6F195B77">
      <w:pPr>
        <w:pStyle w:val="3"/>
        <w:spacing w:line="328" w:lineRule="auto"/>
      </w:pPr>
    </w:p>
    <w:p w14:paraId="3AD6D3F3">
      <w:pPr>
        <w:spacing w:before="65" w:line="360" w:lineRule="auto"/>
        <w:ind w:left="123"/>
        <w:rPr>
          <w:rFonts w:hint="eastAsia" w:ascii="宋体" w:hAnsi="宋体" w:eastAsia="宋体" w:cs="宋体"/>
          <w:lang w:eastAsia="zh-CN"/>
        </w:rPr>
      </w:pPr>
      <w:r>
        <w:rPr>
          <w:rFonts w:hint="eastAsia" w:ascii="宋体" w:hAnsi="宋体" w:eastAsia="宋体" w:cs="宋体"/>
          <w:spacing w:val="7"/>
          <w:lang w:eastAsia="zh-CN"/>
        </w:rPr>
        <w:t>备注：1. 近</w:t>
      </w:r>
      <w:r>
        <w:rPr>
          <w:rFonts w:hint="eastAsia" w:ascii="宋体" w:hAnsi="宋体" w:eastAsia="宋体" w:cs="宋体"/>
          <w:spacing w:val="-81"/>
          <w:lang w:eastAsia="zh-CN"/>
        </w:rPr>
        <w:t xml:space="preserve"> </w:t>
      </w:r>
      <w:r>
        <w:rPr>
          <w:rFonts w:hint="eastAsia" w:ascii="宋体" w:hAnsi="宋体" w:eastAsia="宋体" w:cs="宋体"/>
          <w:spacing w:val="7"/>
          <w:u w:val="single"/>
          <w:lang w:eastAsia="zh-CN"/>
        </w:rPr>
        <w:t xml:space="preserve">   </w:t>
      </w:r>
      <w:r>
        <w:rPr>
          <w:rFonts w:hint="eastAsia" w:ascii="宋体" w:hAnsi="宋体" w:eastAsia="宋体" w:cs="宋体"/>
          <w:spacing w:val="7"/>
          <w:lang w:eastAsia="zh-CN"/>
        </w:rPr>
        <w:t>年是指从投标截止日往前推算的</w:t>
      </w:r>
      <w:r>
        <w:rPr>
          <w:rFonts w:hint="eastAsia" w:ascii="宋体" w:hAnsi="宋体" w:eastAsia="宋体" w:cs="宋体"/>
          <w:spacing w:val="-98"/>
          <w:lang w:eastAsia="zh-CN"/>
        </w:rPr>
        <w:t xml:space="preserve"> </w:t>
      </w:r>
      <w:r>
        <w:rPr>
          <w:rFonts w:hint="eastAsia" w:ascii="宋体" w:hAnsi="宋体" w:eastAsia="宋体" w:cs="宋体"/>
          <w:spacing w:val="4"/>
          <w:u w:val="single"/>
          <w:lang w:eastAsia="zh-CN"/>
        </w:rPr>
        <w:t xml:space="preserve">   </w:t>
      </w:r>
      <w:r>
        <w:rPr>
          <w:rFonts w:hint="eastAsia" w:ascii="宋体" w:hAnsi="宋体" w:eastAsia="宋体" w:cs="宋体"/>
          <w:spacing w:val="-89"/>
          <w:lang w:eastAsia="zh-CN"/>
        </w:rPr>
        <w:t xml:space="preserve"> </w:t>
      </w:r>
      <w:r>
        <w:rPr>
          <w:rFonts w:hint="eastAsia" w:ascii="宋体" w:hAnsi="宋体" w:eastAsia="宋体" w:cs="宋体"/>
          <w:spacing w:val="7"/>
          <w:lang w:eastAsia="zh-CN"/>
        </w:rPr>
        <w:t>年，</w:t>
      </w:r>
      <w:r>
        <w:rPr>
          <w:rFonts w:hint="eastAsia" w:ascii="宋体" w:hAnsi="宋体" w:eastAsia="宋体" w:cs="宋体"/>
          <w:spacing w:val="-59"/>
          <w:lang w:eastAsia="zh-CN"/>
        </w:rPr>
        <w:t xml:space="preserve"> </w:t>
      </w:r>
      <w:r>
        <w:rPr>
          <w:rFonts w:hint="eastAsia" w:ascii="宋体" w:hAnsi="宋体" w:eastAsia="宋体" w:cs="宋体"/>
          <w:spacing w:val="7"/>
          <w:lang w:eastAsia="zh-CN"/>
        </w:rPr>
        <w:t>以表彰文件、获奖证书的时间为准。</w:t>
      </w:r>
    </w:p>
    <w:p w14:paraId="5E8DE485">
      <w:pPr>
        <w:spacing w:before="24" w:line="360" w:lineRule="auto"/>
        <w:ind w:left="969" w:hanging="228"/>
        <w:rPr>
          <w:rFonts w:hint="eastAsia" w:ascii="宋体" w:hAnsi="宋体" w:eastAsia="宋体" w:cs="宋体"/>
          <w:lang w:eastAsia="zh-CN"/>
        </w:rPr>
      </w:pPr>
      <w:r>
        <w:rPr>
          <w:rFonts w:hint="eastAsia" w:ascii="宋体" w:hAnsi="宋体" w:eastAsia="宋体" w:cs="宋体"/>
          <w:spacing w:val="9"/>
          <w:lang w:eastAsia="zh-CN"/>
        </w:rPr>
        <w:t>2. 本表后应附中标通知书（如有）、合同协议书、、表彰文件、颁奖机构颁发的获奖证书</w:t>
      </w:r>
      <w:r>
        <w:rPr>
          <w:rFonts w:hint="eastAsia" w:ascii="宋体" w:hAnsi="宋体" w:eastAsia="宋体" w:cs="宋体"/>
          <w:spacing w:val="8"/>
          <w:lang w:eastAsia="zh-CN"/>
        </w:rPr>
        <w:t>及其他证明材料等原件扫描件。</w:t>
      </w:r>
    </w:p>
    <w:p w14:paraId="0484BAF4">
      <w:pPr>
        <w:spacing w:line="254" w:lineRule="auto"/>
        <w:rPr>
          <w:rFonts w:hint="eastAsia" w:ascii="宋体" w:hAnsi="宋体" w:eastAsia="宋体" w:cs="宋体"/>
          <w:sz w:val="20"/>
          <w:szCs w:val="20"/>
          <w:lang w:eastAsia="zh-CN"/>
        </w:rPr>
        <w:sectPr>
          <w:footerReference r:id="rId48" w:type="default"/>
          <w:pgSz w:w="11907" w:h="16840"/>
          <w:pgMar w:top="1431" w:right="1517" w:bottom="1404" w:left="1418" w:header="0" w:footer="1174" w:gutter="0"/>
          <w:cols w:space="720" w:num="1"/>
        </w:sectPr>
      </w:pPr>
    </w:p>
    <w:p w14:paraId="7304E70C">
      <w:pPr>
        <w:pStyle w:val="3"/>
        <w:spacing w:line="368" w:lineRule="auto"/>
        <w:rPr>
          <w:lang w:eastAsia="zh-CN"/>
        </w:rPr>
      </w:pPr>
    </w:p>
    <w:p w14:paraId="1E20B158">
      <w:pPr>
        <w:spacing w:before="78" w:line="221" w:lineRule="auto"/>
        <w:jc w:val="center"/>
        <w:outlineLvl w:val="3"/>
        <w:rPr>
          <w:rFonts w:hint="eastAsia" w:ascii="宋体" w:hAnsi="宋体" w:eastAsia="宋体" w:cs="宋体"/>
          <w:spacing w:val="-1"/>
          <w:sz w:val="24"/>
          <w:szCs w:val="24"/>
          <w:lang w:eastAsia="zh-CN"/>
        </w:rPr>
      </w:pPr>
      <w:bookmarkStart w:id="149" w:name="bookmark121"/>
      <w:bookmarkEnd w:id="149"/>
      <w:r>
        <w:rPr>
          <w:rFonts w:hint="eastAsia" w:ascii="宋体" w:hAnsi="宋体" w:eastAsia="宋体" w:cs="宋体"/>
          <w:spacing w:val="-1"/>
          <w:sz w:val="24"/>
          <w:szCs w:val="24"/>
          <w:lang w:eastAsia="zh-CN"/>
        </w:rPr>
        <w:t>5、其它资格审查材料</w:t>
      </w:r>
    </w:p>
    <w:p w14:paraId="67404BB7">
      <w:pPr>
        <w:spacing w:line="219" w:lineRule="auto"/>
        <w:rPr>
          <w:rFonts w:hint="eastAsia" w:ascii="宋体" w:hAnsi="宋体" w:eastAsia="宋体" w:cs="宋体"/>
          <w:sz w:val="24"/>
          <w:szCs w:val="24"/>
          <w:lang w:eastAsia="zh-CN"/>
        </w:rPr>
        <w:sectPr>
          <w:footerReference r:id="rId49" w:type="default"/>
          <w:pgSz w:w="11907" w:h="16840"/>
          <w:pgMar w:top="1431" w:right="1786" w:bottom="1404" w:left="1546" w:header="0" w:footer="1174" w:gutter="0"/>
          <w:cols w:space="720" w:num="1"/>
        </w:sectPr>
      </w:pPr>
    </w:p>
    <w:p w14:paraId="28A5A803">
      <w:pPr>
        <w:pStyle w:val="3"/>
        <w:spacing w:line="262" w:lineRule="auto"/>
        <w:rPr>
          <w:lang w:eastAsia="zh-CN"/>
        </w:rPr>
      </w:pPr>
    </w:p>
    <w:p w14:paraId="762B5094">
      <w:pPr>
        <w:pStyle w:val="3"/>
        <w:spacing w:line="263" w:lineRule="auto"/>
        <w:rPr>
          <w:lang w:eastAsia="zh-CN"/>
        </w:rPr>
      </w:pPr>
    </w:p>
    <w:p w14:paraId="76BF47A1">
      <w:pPr>
        <w:spacing w:before="78" w:line="219" w:lineRule="auto"/>
        <w:ind w:left="3377"/>
        <w:outlineLvl w:val="2"/>
        <w:rPr>
          <w:rFonts w:hint="eastAsia" w:ascii="宋体" w:hAnsi="宋体" w:eastAsia="宋体" w:cs="宋体"/>
          <w:b/>
          <w:bCs/>
          <w:spacing w:val="-5"/>
          <w:sz w:val="28"/>
          <w:szCs w:val="28"/>
          <w:lang w:eastAsia="zh-CN"/>
        </w:rPr>
      </w:pPr>
      <w:bookmarkStart w:id="150" w:name="bookmark122"/>
      <w:bookmarkEnd w:id="150"/>
      <w:bookmarkStart w:id="151" w:name="_Toc7740"/>
      <w:r>
        <w:rPr>
          <w:rFonts w:ascii="宋体" w:hAnsi="宋体" w:eastAsia="宋体" w:cs="宋体"/>
          <w:b/>
          <w:bCs/>
          <w:spacing w:val="-5"/>
          <w:sz w:val="28"/>
          <w:szCs w:val="28"/>
          <w:lang w:eastAsia="zh-CN"/>
        </w:rPr>
        <w:t>（八）其他材料</w:t>
      </w:r>
      <w:bookmarkEnd w:id="151"/>
    </w:p>
    <w:p w14:paraId="232BF416">
      <w:pPr>
        <w:pStyle w:val="3"/>
        <w:spacing w:line="255" w:lineRule="auto"/>
        <w:rPr>
          <w:lang w:eastAsia="zh-CN"/>
        </w:rPr>
      </w:pPr>
    </w:p>
    <w:p w14:paraId="683FA890">
      <w:pPr>
        <w:pStyle w:val="3"/>
        <w:spacing w:line="255" w:lineRule="auto"/>
        <w:rPr>
          <w:lang w:eastAsia="zh-CN"/>
        </w:rPr>
      </w:pPr>
    </w:p>
    <w:p w14:paraId="6D327B78">
      <w:pPr>
        <w:pStyle w:val="3"/>
        <w:spacing w:line="255" w:lineRule="auto"/>
        <w:rPr>
          <w:lang w:eastAsia="zh-CN"/>
        </w:rPr>
      </w:pPr>
    </w:p>
    <w:p w14:paraId="44B79EA8">
      <w:pPr>
        <w:pStyle w:val="3"/>
        <w:spacing w:line="255" w:lineRule="auto"/>
        <w:rPr>
          <w:lang w:eastAsia="zh-CN"/>
        </w:rPr>
      </w:pPr>
    </w:p>
    <w:p w14:paraId="534E7ACE">
      <w:pPr>
        <w:pStyle w:val="3"/>
        <w:spacing w:line="255" w:lineRule="auto"/>
        <w:rPr>
          <w:lang w:eastAsia="zh-CN"/>
        </w:rPr>
      </w:pPr>
    </w:p>
    <w:p w14:paraId="04CA20A2">
      <w:pPr>
        <w:pStyle w:val="3"/>
        <w:spacing w:line="255" w:lineRule="auto"/>
        <w:rPr>
          <w:lang w:eastAsia="zh-CN"/>
        </w:rPr>
      </w:pPr>
    </w:p>
    <w:p w14:paraId="59529AA0">
      <w:pPr>
        <w:pStyle w:val="3"/>
        <w:spacing w:line="255" w:lineRule="auto"/>
        <w:rPr>
          <w:lang w:eastAsia="zh-CN"/>
        </w:rPr>
      </w:pPr>
    </w:p>
    <w:p w14:paraId="5102D9AB">
      <w:pPr>
        <w:pStyle w:val="3"/>
        <w:spacing w:line="255" w:lineRule="auto"/>
        <w:rPr>
          <w:lang w:eastAsia="zh-CN"/>
        </w:rPr>
      </w:pPr>
    </w:p>
    <w:p w14:paraId="75656463">
      <w:pPr>
        <w:pStyle w:val="3"/>
        <w:spacing w:line="255" w:lineRule="auto"/>
        <w:rPr>
          <w:lang w:eastAsia="zh-CN"/>
        </w:rPr>
      </w:pPr>
    </w:p>
    <w:p w14:paraId="4DC9200D">
      <w:pPr>
        <w:pStyle w:val="3"/>
        <w:spacing w:line="255" w:lineRule="auto"/>
        <w:rPr>
          <w:lang w:eastAsia="zh-CN"/>
        </w:rPr>
      </w:pPr>
    </w:p>
    <w:p w14:paraId="37DF76C1">
      <w:pPr>
        <w:pStyle w:val="3"/>
        <w:spacing w:line="255" w:lineRule="auto"/>
        <w:rPr>
          <w:lang w:eastAsia="zh-CN"/>
        </w:rPr>
      </w:pPr>
    </w:p>
    <w:p w14:paraId="12DB9066">
      <w:pPr>
        <w:spacing w:before="78" w:line="219" w:lineRule="auto"/>
        <w:ind w:left="3377"/>
        <w:outlineLvl w:val="2"/>
        <w:rPr>
          <w:rFonts w:hint="eastAsia" w:ascii="宋体" w:hAnsi="宋体" w:eastAsia="宋体" w:cs="宋体"/>
          <w:b/>
          <w:bCs/>
          <w:spacing w:val="-5"/>
          <w:sz w:val="28"/>
          <w:szCs w:val="28"/>
          <w:lang w:eastAsia="zh-CN"/>
        </w:rPr>
      </w:pPr>
      <w:bookmarkStart w:id="152" w:name="_Toc16649"/>
      <w:r>
        <w:rPr>
          <w:rFonts w:ascii="宋体" w:hAnsi="宋体" w:eastAsia="宋体" w:cs="宋体"/>
          <w:b/>
          <w:bCs/>
          <w:spacing w:val="-5"/>
          <w:sz w:val="28"/>
          <w:szCs w:val="28"/>
          <w:lang w:eastAsia="zh-CN"/>
        </w:rPr>
        <w:t>（九）财务会计报表</w:t>
      </w:r>
      <w:bookmarkEnd w:id="152"/>
    </w:p>
    <w:p w14:paraId="0C3F5B12">
      <w:pPr>
        <w:spacing w:before="171" w:line="227" w:lineRule="auto"/>
        <w:rPr>
          <w:rFonts w:hint="eastAsia" w:ascii="宋体" w:hAnsi="宋体" w:eastAsia="宋体" w:cs="宋体"/>
          <w:lang w:eastAsia="zh-CN"/>
        </w:rPr>
      </w:pPr>
      <w:r>
        <w:rPr>
          <w:rFonts w:ascii="宋体" w:hAnsi="宋体" w:eastAsia="宋体" w:cs="宋体"/>
          <w:spacing w:val="8"/>
          <w:lang w:eastAsia="zh-CN"/>
        </w:rPr>
        <w:t>财务会计报表信息（如有）请在此处上传。</w:t>
      </w:r>
    </w:p>
    <w:p w14:paraId="759575FC">
      <w:pPr>
        <w:spacing w:line="227" w:lineRule="auto"/>
        <w:rPr>
          <w:rFonts w:hint="eastAsia" w:ascii="宋体" w:hAnsi="宋体" w:eastAsia="宋体" w:cs="宋体"/>
          <w:lang w:eastAsia="zh-CN"/>
        </w:rPr>
        <w:sectPr>
          <w:footerReference r:id="rId50" w:type="default"/>
          <w:pgSz w:w="11907" w:h="16840"/>
          <w:pgMar w:top="1431" w:right="1786" w:bottom="1404" w:left="1540" w:header="0" w:footer="1174" w:gutter="0"/>
          <w:cols w:space="720" w:num="1"/>
        </w:sectPr>
      </w:pPr>
    </w:p>
    <w:p w14:paraId="01DC4A73">
      <w:pPr>
        <w:pStyle w:val="3"/>
        <w:spacing w:line="261" w:lineRule="auto"/>
        <w:rPr>
          <w:lang w:eastAsia="zh-CN"/>
        </w:rPr>
      </w:pPr>
    </w:p>
    <w:p w14:paraId="7B20C1AA">
      <w:pPr>
        <w:pStyle w:val="3"/>
        <w:spacing w:line="261" w:lineRule="auto"/>
        <w:rPr>
          <w:lang w:eastAsia="zh-CN"/>
        </w:rPr>
      </w:pPr>
    </w:p>
    <w:p w14:paraId="32B29730">
      <w:pPr>
        <w:pStyle w:val="3"/>
        <w:spacing w:line="262" w:lineRule="auto"/>
        <w:rPr>
          <w:lang w:eastAsia="zh-CN"/>
        </w:rPr>
      </w:pPr>
    </w:p>
    <w:p w14:paraId="085EE3BC">
      <w:pPr>
        <w:pStyle w:val="3"/>
        <w:spacing w:line="262" w:lineRule="auto"/>
        <w:rPr>
          <w:lang w:eastAsia="zh-CN"/>
        </w:rPr>
      </w:pPr>
    </w:p>
    <w:p w14:paraId="3B5347DD">
      <w:pPr>
        <w:spacing w:line="219" w:lineRule="auto"/>
        <w:jc w:val="center"/>
        <w:outlineLvl w:val="1"/>
        <w:rPr>
          <w:rFonts w:hint="eastAsia" w:ascii="宋体" w:hAnsi="宋体" w:eastAsia="宋体" w:cs="宋体"/>
          <w:sz w:val="28"/>
          <w:szCs w:val="28"/>
          <w:lang w:eastAsia="zh-CN"/>
        </w:rPr>
      </w:pPr>
      <w:bookmarkStart w:id="153" w:name="bookmark93"/>
      <w:bookmarkEnd w:id="153"/>
      <w:bookmarkStart w:id="154" w:name="bookmark94"/>
      <w:bookmarkEnd w:id="154"/>
      <w:bookmarkStart w:id="155" w:name="_Toc4097"/>
      <w:r>
        <w:rPr>
          <w:rFonts w:ascii="宋体" w:hAnsi="宋体" w:eastAsia="宋体" w:cs="宋体"/>
          <w:b/>
          <w:bCs/>
          <w:spacing w:val="-4"/>
          <w:sz w:val="28"/>
          <w:szCs w:val="28"/>
          <w:lang w:eastAsia="zh-CN"/>
        </w:rPr>
        <w:t>二、投标报价表</w:t>
      </w:r>
      <w:bookmarkEnd w:id="155"/>
    </w:p>
    <w:p w14:paraId="04F8B557">
      <w:pPr>
        <w:pStyle w:val="3"/>
        <w:spacing w:line="242" w:lineRule="auto"/>
        <w:rPr>
          <w:lang w:eastAsia="zh-CN"/>
        </w:rPr>
      </w:pPr>
    </w:p>
    <w:p w14:paraId="54518C18">
      <w:pPr>
        <w:pStyle w:val="3"/>
        <w:spacing w:line="242" w:lineRule="auto"/>
        <w:rPr>
          <w:lang w:eastAsia="zh-CN"/>
        </w:rPr>
      </w:pPr>
    </w:p>
    <w:p w14:paraId="5778451E">
      <w:pPr>
        <w:pStyle w:val="3"/>
        <w:spacing w:line="242" w:lineRule="auto"/>
        <w:rPr>
          <w:lang w:eastAsia="zh-CN"/>
        </w:rPr>
      </w:pPr>
    </w:p>
    <w:p w14:paraId="3C0065EB">
      <w:pPr>
        <w:pStyle w:val="3"/>
        <w:spacing w:line="242" w:lineRule="auto"/>
        <w:rPr>
          <w:lang w:eastAsia="zh-CN"/>
        </w:rPr>
      </w:pPr>
    </w:p>
    <w:p w14:paraId="7652AFED">
      <w:pPr>
        <w:pStyle w:val="3"/>
        <w:spacing w:line="243" w:lineRule="auto"/>
        <w:rPr>
          <w:lang w:eastAsia="zh-CN"/>
        </w:rPr>
      </w:pPr>
    </w:p>
    <w:p w14:paraId="5D3402D8">
      <w:pPr>
        <w:pStyle w:val="3"/>
        <w:spacing w:line="243" w:lineRule="auto"/>
        <w:rPr>
          <w:lang w:eastAsia="zh-CN"/>
        </w:rPr>
      </w:pPr>
    </w:p>
    <w:p w14:paraId="2F5DFA1A">
      <w:pPr>
        <w:spacing w:line="226" w:lineRule="auto"/>
        <w:ind w:firstLine="444" w:firstLineChars="200"/>
        <w:jc w:val="both"/>
        <w:rPr>
          <w:rFonts w:hint="eastAsia" w:ascii="宋体" w:hAnsi="宋体" w:eastAsia="宋体" w:cs="宋体"/>
          <w:lang w:eastAsia="zh-CN"/>
        </w:rPr>
      </w:pPr>
      <w:r>
        <w:rPr>
          <w:rFonts w:ascii="宋体" w:hAnsi="宋体" w:eastAsia="宋体" w:cs="宋体"/>
          <w:spacing w:val="6"/>
          <w:lang w:eastAsia="zh-CN"/>
        </w:rPr>
        <w:t>已标价工程量清单（如有）</w:t>
      </w:r>
    </w:p>
    <w:p w14:paraId="435084EC">
      <w:pPr>
        <w:spacing w:line="226" w:lineRule="auto"/>
        <w:rPr>
          <w:rFonts w:hint="eastAsia" w:ascii="宋体" w:hAnsi="宋体" w:eastAsia="宋体" w:cs="宋体"/>
          <w:sz w:val="20"/>
          <w:szCs w:val="20"/>
          <w:lang w:eastAsia="zh-CN"/>
        </w:rPr>
        <w:sectPr>
          <w:footerReference r:id="rId51" w:type="default"/>
          <w:pgSz w:w="11907" w:h="16840"/>
          <w:pgMar w:top="1431" w:right="1786" w:bottom="1404" w:left="1546" w:header="0" w:footer="1174" w:gutter="0"/>
          <w:cols w:space="720" w:num="1"/>
        </w:sectPr>
      </w:pPr>
    </w:p>
    <w:p w14:paraId="03082489">
      <w:pPr>
        <w:pStyle w:val="3"/>
        <w:spacing w:line="304" w:lineRule="auto"/>
        <w:rPr>
          <w:lang w:eastAsia="zh-CN"/>
        </w:rPr>
      </w:pPr>
    </w:p>
    <w:p w14:paraId="6A6E443B">
      <w:pPr>
        <w:spacing w:line="219" w:lineRule="auto"/>
        <w:jc w:val="center"/>
        <w:outlineLvl w:val="1"/>
        <w:rPr>
          <w:rFonts w:hint="eastAsia" w:ascii="宋体" w:hAnsi="宋体" w:eastAsia="宋体" w:cs="宋体"/>
          <w:b/>
          <w:bCs/>
          <w:spacing w:val="-4"/>
          <w:sz w:val="28"/>
          <w:szCs w:val="28"/>
          <w:lang w:eastAsia="zh-CN"/>
        </w:rPr>
      </w:pPr>
      <w:bookmarkStart w:id="156" w:name="bookmark96"/>
      <w:bookmarkEnd w:id="156"/>
      <w:bookmarkStart w:id="157" w:name="bookmark95"/>
      <w:bookmarkEnd w:id="157"/>
      <w:bookmarkStart w:id="158" w:name="_Toc2542"/>
      <w:r>
        <w:rPr>
          <w:rFonts w:ascii="宋体" w:hAnsi="宋体" w:eastAsia="宋体" w:cs="宋体"/>
          <w:b/>
          <w:bCs/>
          <w:spacing w:val="-4"/>
          <w:sz w:val="28"/>
          <w:szCs w:val="28"/>
          <w:lang w:eastAsia="zh-CN"/>
        </w:rPr>
        <w:t>三、技术文件</w:t>
      </w:r>
      <w:bookmarkEnd w:id="158"/>
    </w:p>
    <w:p w14:paraId="233C6893">
      <w:pPr>
        <w:spacing w:line="220" w:lineRule="auto"/>
        <w:rPr>
          <w:rFonts w:hint="eastAsia" w:ascii="宋体" w:hAnsi="宋体" w:eastAsia="宋体" w:cs="宋体"/>
          <w:sz w:val="28"/>
          <w:szCs w:val="28"/>
          <w:lang w:eastAsia="zh-CN"/>
        </w:rPr>
        <w:sectPr>
          <w:footerReference r:id="rId52" w:type="default"/>
          <w:pgSz w:w="11907" w:h="16840"/>
          <w:pgMar w:top="1431" w:right="1786" w:bottom="1404" w:left="1546" w:header="0" w:footer="1174" w:gutter="0"/>
          <w:cols w:space="720" w:num="1"/>
        </w:sectPr>
      </w:pPr>
    </w:p>
    <w:p w14:paraId="5F84916A">
      <w:pPr>
        <w:pStyle w:val="3"/>
        <w:spacing w:line="304" w:lineRule="auto"/>
        <w:rPr>
          <w:lang w:eastAsia="zh-CN"/>
        </w:rPr>
      </w:pPr>
    </w:p>
    <w:p w14:paraId="7BCB6A51">
      <w:pPr>
        <w:spacing w:line="219" w:lineRule="auto"/>
        <w:jc w:val="center"/>
        <w:outlineLvl w:val="1"/>
        <w:rPr>
          <w:rFonts w:hint="eastAsia" w:ascii="宋体" w:hAnsi="宋体" w:eastAsia="宋体" w:cs="宋体"/>
          <w:b/>
          <w:bCs/>
          <w:spacing w:val="-4"/>
          <w:sz w:val="28"/>
          <w:szCs w:val="28"/>
          <w:lang w:eastAsia="zh-CN"/>
        </w:rPr>
      </w:pPr>
      <w:bookmarkStart w:id="159" w:name="bookmark97"/>
      <w:bookmarkEnd w:id="159"/>
      <w:bookmarkStart w:id="160" w:name="bookmark98"/>
      <w:bookmarkEnd w:id="160"/>
      <w:bookmarkStart w:id="161" w:name="_Toc216"/>
      <w:r>
        <w:rPr>
          <w:rFonts w:ascii="宋体" w:hAnsi="宋体" w:eastAsia="宋体" w:cs="宋体"/>
          <w:b/>
          <w:bCs/>
          <w:spacing w:val="-4"/>
          <w:sz w:val="28"/>
          <w:szCs w:val="28"/>
          <w:lang w:eastAsia="zh-CN"/>
        </w:rPr>
        <w:t>四、其他材料</w:t>
      </w:r>
      <w:bookmarkEnd w:id="161"/>
    </w:p>
    <w:p w14:paraId="45BAAB53">
      <w:pPr>
        <w:pStyle w:val="3"/>
        <w:spacing w:line="314" w:lineRule="auto"/>
        <w:rPr>
          <w:lang w:eastAsia="zh-CN"/>
        </w:rPr>
      </w:pPr>
    </w:p>
    <w:p w14:paraId="254B5969">
      <w:pPr>
        <w:pStyle w:val="3"/>
        <w:spacing w:line="315" w:lineRule="auto"/>
        <w:rPr>
          <w:lang w:eastAsia="zh-CN"/>
        </w:rPr>
      </w:pPr>
    </w:p>
    <w:p w14:paraId="56B1C4D8">
      <w:pPr>
        <w:spacing w:before="65" w:line="227" w:lineRule="auto"/>
        <w:ind w:left="1749"/>
        <w:rPr>
          <w:rFonts w:hint="eastAsia" w:ascii="宋体" w:hAnsi="宋体" w:eastAsia="宋体" w:cs="宋体"/>
          <w:lang w:eastAsia="zh-CN"/>
        </w:rPr>
      </w:pPr>
      <w:r>
        <w:rPr>
          <w:rFonts w:ascii="宋体" w:hAnsi="宋体" w:eastAsia="宋体" w:cs="宋体"/>
          <w:spacing w:val="7"/>
          <w:lang w:eastAsia="zh-CN"/>
        </w:rPr>
        <w:t>按投标人须知前附表</w:t>
      </w:r>
      <w:r>
        <w:rPr>
          <w:rFonts w:ascii="宋体" w:hAnsi="宋体" w:eastAsia="宋体" w:cs="宋体"/>
          <w:spacing w:val="-27"/>
          <w:lang w:eastAsia="zh-CN"/>
        </w:rPr>
        <w:t xml:space="preserve"> </w:t>
      </w:r>
      <w:r>
        <w:rPr>
          <w:rFonts w:ascii="宋体" w:hAnsi="宋体" w:eastAsia="宋体" w:cs="宋体"/>
          <w:spacing w:val="7"/>
          <w:lang w:eastAsia="zh-CN"/>
        </w:rPr>
        <w:t>3.1.1</w:t>
      </w:r>
      <w:r>
        <w:rPr>
          <w:rFonts w:ascii="宋体" w:hAnsi="宋体" w:eastAsia="宋体" w:cs="宋体"/>
          <w:spacing w:val="-37"/>
          <w:lang w:eastAsia="zh-CN"/>
        </w:rPr>
        <w:t xml:space="preserve"> </w:t>
      </w:r>
      <w:r>
        <w:rPr>
          <w:rFonts w:ascii="宋体" w:hAnsi="宋体" w:eastAsia="宋体" w:cs="宋体"/>
          <w:spacing w:val="7"/>
          <w:lang w:eastAsia="zh-CN"/>
        </w:rPr>
        <w:t>规定需要提交的其他材料。</w:t>
      </w:r>
    </w:p>
    <w:sectPr>
      <w:footerReference r:id="rId53" w:type="default"/>
      <w:pgSz w:w="11907" w:h="16840"/>
      <w:pgMar w:top="1431" w:right="1786" w:bottom="1404" w:left="1786" w:header="0" w:footer="117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B9510">
    <w:pPr>
      <w:spacing w:line="173" w:lineRule="auto"/>
      <w:ind w:left="4141"/>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235F5">
    <w:pPr>
      <w:spacing w:line="173" w:lineRule="auto"/>
      <w:rPr>
        <w:rFonts w:ascii="Times New Roman" w:hAnsi="Times New Roman" w:eastAsia="Times New Roman" w:cs="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510F0">
    <w:pPr>
      <w:spacing w:line="176" w:lineRule="auto"/>
      <w:ind w:left="413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3" name="文本框 1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191B78">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F1VnstAgAAWQ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qd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F1VnstAgAAWQQAAA4AAAAAAAAAAQAgAAAAHwEAAGRycy9lMm9Eb2MueG1sUEsFBgAAAAAG&#10;AAYAWQEAAL4FAAAAAA==&#10;">
              <v:fill on="f" focussize="0,0"/>
              <v:stroke on="f" weight="0.5pt"/>
              <v:imagedata o:title=""/>
              <o:lock v:ext="edit" aspectratio="f"/>
              <v:textbox inset="0mm,0mm,0mm,0mm" style="mso-fit-shape-to-text:t;">
                <w:txbxContent>
                  <w:p w14:paraId="79191B78">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A25E28">
    <w:pPr>
      <w:spacing w:line="173"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4" name="文本框 1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F605F">
                          <w:pPr>
                            <w:pStyle w:val="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s4jMtAgAAWQQAAA4AAABkcnMvZTJvRG9jLnhtbK1UzY7TMBC+I/EO&#10;lu80aYFV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rs4jMtAgAAWQQAAA4AAAAAAAAAAQAgAAAAHwEAAGRycy9lMm9Eb2MueG1sUEsFBgAAAAAG&#10;AAYAWQEAAL4FAAAAAA==&#10;">
              <v:fill on="f" focussize="0,0"/>
              <v:stroke on="f" weight="0.5pt"/>
              <v:imagedata o:title=""/>
              <o:lock v:ext="edit" aspectratio="f"/>
              <v:textbox inset="0mm,0mm,0mm,0mm" style="mso-fit-shape-to-text:t;">
                <w:txbxContent>
                  <w:p w14:paraId="51CF605F">
                    <w:pPr>
                      <w:pStyle w:val="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1F9D6">
    <w:pPr>
      <w:spacing w:line="176" w:lineRule="auto"/>
      <w:ind w:left="426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5DDE15">
                          <w:pPr>
                            <w:pStyle w:val="5"/>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zzm4tAgAAWQQAAA4AAABkcnMvZTJvRG9jLnhtbK1UzY7TMBC+I/EO&#10;lu80adGu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zzm4tAgAAWQQAAA4AAAAAAAAAAQAgAAAAHwEAAGRycy9lMm9Eb2MueG1sUEsFBgAAAAAG&#10;AAYAWQEAAL4FAAAAAA==&#10;">
              <v:fill on="f" focussize="0,0"/>
              <v:stroke on="f" weight="0.5pt"/>
              <v:imagedata o:title=""/>
              <o:lock v:ext="edit" aspectratio="f"/>
              <v:textbox inset="0mm,0mm,0mm,0mm" style="mso-fit-shape-to-text:t;">
                <w:txbxContent>
                  <w:p w14:paraId="6D5DDE15">
                    <w:pPr>
                      <w:pStyle w:val="5"/>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FD82A">
    <w:pPr>
      <w:spacing w:line="176" w:lineRule="auto"/>
      <w:ind w:left="423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6" name="文本框 1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F6F95">
                          <w:pPr>
                            <w:pStyle w:val="5"/>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ZTuoktAgAAW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od8sC1u9szxC&#10;R/G8XR0DBGx1jaJ0SvRaoePayvTTEVv6z30b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ZTuoktAgAAWQQAAA4AAAAAAAAAAQAgAAAAHwEAAGRycy9lMm9Eb2MueG1sUEsFBgAAAAAG&#10;AAYAWQEAAL4FAAAAAA==&#10;">
              <v:fill on="f" focussize="0,0"/>
              <v:stroke on="f" weight="0.5pt"/>
              <v:imagedata o:title=""/>
              <o:lock v:ext="edit" aspectratio="f"/>
              <v:textbox inset="0mm,0mm,0mm,0mm" style="mso-fit-shape-to-text:t;">
                <w:txbxContent>
                  <w:p w14:paraId="216F6F95">
                    <w:pPr>
                      <w:pStyle w:val="5"/>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009B7">
    <w:pPr>
      <w:spacing w:line="176" w:lineRule="auto"/>
      <w:ind w:left="423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7" name="文本框 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C5026">
                          <w:pPr>
                            <w:pStyle w:val="5"/>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JgMltQtAgAAWQQAAA4AAAAAAAAAAQAgAAAAHwEAAGRycy9lMm9Eb2MueG1sUEsFBgAAAAAG&#10;AAYAWQEAAL4FAAAAAA==&#10;">
              <v:fill on="f" focussize="0,0"/>
              <v:stroke on="f" weight="0.5pt"/>
              <v:imagedata o:title=""/>
              <o:lock v:ext="edit" aspectratio="f"/>
              <v:textbox inset="0mm,0mm,0mm,0mm" style="mso-fit-shape-to-text:t;">
                <w:txbxContent>
                  <w:p w14:paraId="018C5026">
                    <w:pPr>
                      <w:pStyle w:val="5"/>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1AE4E">
    <w:pPr>
      <w:spacing w:line="176" w:lineRule="auto"/>
      <w:ind w:left="409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8" name="文本框 1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69E54">
                          <w:pPr>
                            <w:pStyle w:val="5"/>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g0xg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Bg0xgtAgAAWQQAAA4AAAAAAAAAAQAgAAAAHwEAAGRycy9lMm9Eb2MueG1sUEsFBgAAAAAG&#10;AAYAWQEAAL4FAAAAAA==&#10;">
              <v:fill on="f" focussize="0,0"/>
              <v:stroke on="f" weight="0.5pt"/>
              <v:imagedata o:title=""/>
              <o:lock v:ext="edit" aspectratio="f"/>
              <v:textbox inset="0mm,0mm,0mm,0mm" style="mso-fit-shape-to-text:t;">
                <w:txbxContent>
                  <w:p w14:paraId="27169E54">
                    <w:pPr>
                      <w:pStyle w:val="5"/>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F7361">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9" name="文本框 1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72D71">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0UtAgAAW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CP1mWdjoB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4//0UtAgAAWQQAAA4AAAAAAAAAAQAgAAAAHwEAAGRycy9lMm9Eb2MueG1sUEsFBgAAAAAG&#10;AAYAWQEAAL4FAAAAAA==&#10;">
              <v:fill on="f" focussize="0,0"/>
              <v:stroke on="f" weight="0.5pt"/>
              <v:imagedata o:title=""/>
              <o:lock v:ext="edit" aspectratio="f"/>
              <v:textbox inset="0mm,0mm,0mm,0mm" style="mso-fit-shape-to-text:t;">
                <w:txbxContent>
                  <w:p w14:paraId="7A472D71">
                    <w:pPr>
                      <w:pStyle w:val="5"/>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71B62">
    <w:pPr>
      <w:spacing w:line="176" w:lineRule="auto"/>
      <w:ind w:left="40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0" name="文本框 2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274766">
                          <w:pPr>
                            <w:pStyle w:val="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0W8Q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zTRbxCwCAABZBAAADgAAAAAAAAABACAAAAAfAQAAZHJzL2Uyb0RvYy54bWxQSwUGAAAAAAYA&#10;BgBZAQAAvQUAAAAA&#10;">
              <v:fill on="f" focussize="0,0"/>
              <v:stroke on="f" weight="0.5pt"/>
              <v:imagedata o:title=""/>
              <o:lock v:ext="edit" aspectratio="f"/>
              <v:textbox inset="0mm,0mm,0mm,0mm" style="mso-fit-shape-to-text:t;">
                <w:txbxContent>
                  <w:p w14:paraId="06274766">
                    <w:pPr>
                      <w:pStyle w:val="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BC743">
    <w:pPr>
      <w:spacing w:line="176" w:lineRule="auto"/>
      <w:ind w:left="43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1" name="文本框 2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6FD9D">
                          <w:pPr>
                            <w:pStyle w:val="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I2t3mSwCAABZBAAADgAAAAAAAAABACAAAAAfAQAAZHJzL2Uyb0RvYy54bWxQSwUGAAAAAAYA&#10;BgBZAQAAvQUAAAAA&#10;">
              <v:fill on="f" focussize="0,0"/>
              <v:stroke on="f" weight="0.5pt"/>
              <v:imagedata o:title=""/>
              <o:lock v:ext="edit" aspectratio="f"/>
              <v:textbox inset="0mm,0mm,0mm,0mm" style="mso-fit-shape-to-text:t;">
                <w:txbxContent>
                  <w:p w14:paraId="6BC6FD9D">
                    <w:pPr>
                      <w:pStyle w:val="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2892E">
    <w:pPr>
      <w:spacing w:line="176" w:lineRule="auto"/>
      <w:ind w:left="43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2" name="文本框 2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900427">
                          <w:pPr>
                            <w:pStyle w:val="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LA34tAgAAW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GLA34tAgAAWQQAAA4AAAAAAAAAAQAgAAAAHwEAAGRycy9lMm9Eb2MueG1sUEsFBgAAAAAG&#10;AAYAWQEAAL4FAAAAAA==&#10;">
              <v:fill on="f" focussize="0,0"/>
              <v:stroke on="f" weight="0.5pt"/>
              <v:imagedata o:title=""/>
              <o:lock v:ext="edit" aspectratio="f"/>
              <v:textbox inset="0mm,0mm,0mm,0mm" style="mso-fit-shape-to-text:t;">
                <w:txbxContent>
                  <w:p w14:paraId="2E900427">
                    <w:pPr>
                      <w:pStyle w:val="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8F9DC">
    <w:pPr>
      <w:spacing w:line="176" w:lineRule="auto"/>
      <w:ind w:left="448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3" name="文本框 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F2276E">
                          <w:pPr>
                            <w:pStyle w:val="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1C8jLgIAAFkEAAAOAAAAAAAAAAEAIAAAAB8BAABkcnMvZTJvRG9jLnhtbFBLBQYAAAAA&#10;BgAGAFkBAAC/BQAAAAA=&#10;">
              <v:fill on="f" focussize="0,0"/>
              <v:stroke on="f" weight="0.5pt"/>
              <v:imagedata o:title=""/>
              <o:lock v:ext="edit" aspectratio="f"/>
              <v:textbox inset="0mm,0mm,0mm,0mm" style="mso-fit-shape-to-text:t;">
                <w:txbxContent>
                  <w:p w14:paraId="12F2276E">
                    <w:pPr>
                      <w:pStyle w:val="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28E3D">
    <w:pPr>
      <w:spacing w:line="176" w:lineRule="auto"/>
      <w:ind w:left="49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240F44">
                          <w:pPr>
                            <w:pStyle w:val="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m2s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N5RoplDy04/v&#10;p58Pp1/fSDyERK31M0TeW8SG7p3p0DjDucdhZN5VTsUvOBH4IfDxIrDoAuHx0nQyneZwcfiGDfCz&#10;x+vW+fBeGEWiUVCHCiZh2WHjQx86hMRs2qwbKVMVpSZtQa9ev83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0TZtrLgIAAFkEAAAOAAAAAAAAAAEAIAAAAB8BAABkcnMvZTJvRG9jLnhtbFBLBQYAAAAA&#10;BgAGAFkBAAC/BQAAAAA=&#10;">
              <v:fill on="f" focussize="0,0"/>
              <v:stroke on="f" weight="0.5pt"/>
              <v:imagedata o:title=""/>
              <o:lock v:ext="edit" aspectratio="f"/>
              <v:textbox inset="0mm,0mm,0mm,0mm" style="mso-fit-shape-to-text:t;">
                <w:txbxContent>
                  <w:p w14:paraId="0C240F44">
                    <w:pPr>
                      <w:pStyle w:val="5"/>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95357">
    <w:pPr>
      <w:spacing w:line="176" w:lineRule="auto"/>
      <w:ind w:left="43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5" name="文本框 2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96DD48">
                          <w:pPr>
                            <w:pStyle w:val="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aErc2LgIAAFkEAAAOAAAAAAAAAAEAIAAAAB8BAABkcnMvZTJvRG9jLnhtbFBLBQYAAAAA&#10;BgAGAFkBAAC/BQAAAAA=&#10;">
              <v:fill on="f" focussize="0,0"/>
              <v:stroke on="f" weight="0.5pt"/>
              <v:imagedata o:title=""/>
              <o:lock v:ext="edit" aspectratio="f"/>
              <v:textbox inset="0mm,0mm,0mm,0mm" style="mso-fit-shape-to-text:t;">
                <w:txbxContent>
                  <w:p w14:paraId="2F96DD48">
                    <w:pPr>
                      <w:pStyle w:val="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0C354">
    <w:pPr>
      <w:spacing w:line="176" w:lineRule="auto"/>
      <w:ind w:left="435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 name="文本框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DA0CD9">
                          <w:pPr>
                            <w:pStyle w:val="5"/>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jyw9EtAgAAWQQAAA4AAAAAAAAAAQAgAAAAHwEAAGRycy9lMm9Eb2MueG1sUEsFBgAAAAAG&#10;AAYAWQEAAL4FAAAAAA==&#10;">
              <v:fill on="f" focussize="0,0"/>
              <v:stroke on="f" weight="0.5pt"/>
              <v:imagedata o:title=""/>
              <o:lock v:ext="edit" aspectratio="f"/>
              <v:textbox inset="0mm,0mm,0mm,0mm" style="mso-fit-shape-to-text:t;">
                <w:txbxContent>
                  <w:p w14:paraId="15DA0CD9">
                    <w:pPr>
                      <w:pStyle w:val="5"/>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71737">
    <w:pPr>
      <w:spacing w:line="176" w:lineRule="auto"/>
      <w:ind w:left="43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7" name="文本框 2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586733">
                          <w:pPr>
                            <w:pStyle w:val="5"/>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t74wu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t5RoplDy04/v&#10;p58Pp1/fSDyERK31M0TeW8SG7p3p0DjDucdhZN5VTsUvOBH4IfDxIrDoAuHx0nQyneZwcfiGDfCz&#10;x+vW+fBeGEWiUVCHCiZh2WHjQx86hMRs2qwbKVMVpSZtQa9ev8n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Gre+MLgIAAFkEAAAOAAAAAAAAAAEAIAAAAB8BAABkcnMvZTJvRG9jLnhtbFBLBQYAAAAA&#10;BgAGAFkBAAC/BQAAAAA=&#10;">
              <v:fill on="f" focussize="0,0"/>
              <v:stroke on="f" weight="0.5pt"/>
              <v:imagedata o:title=""/>
              <o:lock v:ext="edit" aspectratio="f"/>
              <v:textbox inset="0mm,0mm,0mm,0mm" style="mso-fit-shape-to-text:t;">
                <w:txbxContent>
                  <w:p w14:paraId="48586733">
                    <w:pPr>
                      <w:pStyle w:val="5"/>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65164">
    <w:pPr>
      <w:spacing w:line="176" w:lineRule="auto"/>
      <w:ind w:left="43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8" name="文本框 2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EE6140">
                          <w:pPr>
                            <w:pStyle w:val="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7BqkAtAgAAW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7BqkAtAgAAWQQAAA4AAAAAAAAAAQAgAAAAHwEAAGRycy9lMm9Eb2MueG1sUEsFBgAAAAAG&#10;AAYAWQEAAL4FAAAAAA==&#10;">
              <v:fill on="f" focussize="0,0"/>
              <v:stroke on="f" weight="0.5pt"/>
              <v:imagedata o:title=""/>
              <o:lock v:ext="edit" aspectratio="f"/>
              <v:textbox inset="0mm,0mm,0mm,0mm" style="mso-fit-shape-to-text:t;">
                <w:txbxContent>
                  <w:p w14:paraId="64EE6140">
                    <w:pPr>
                      <w:pStyle w:val="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D31B0">
    <w:pPr>
      <w:spacing w:line="176" w:lineRule="auto"/>
      <w:ind w:left="43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 name="文本框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4AD166">
                          <w:pPr>
                            <w:pStyle w:val="5"/>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Cehh0u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QnoYdLgIAAFkEAAAOAAAAAAAAAAEAIAAAAB8BAABkcnMvZTJvRG9jLnhtbFBLBQYAAAAA&#10;BgAGAFkBAAC/BQAAAAA=&#10;">
              <v:fill on="f" focussize="0,0"/>
              <v:stroke on="f" weight="0.5pt"/>
              <v:imagedata o:title=""/>
              <o:lock v:ext="edit" aspectratio="f"/>
              <v:textbox inset="0mm,0mm,0mm,0mm" style="mso-fit-shape-to-text:t;">
                <w:txbxContent>
                  <w:p w14:paraId="684AD166">
                    <w:pPr>
                      <w:pStyle w:val="5"/>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4831B">
    <w:pPr>
      <w:spacing w:line="176" w:lineRule="auto"/>
      <w:ind w:left="436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0" name="文本框 2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BBA3F">
                          <w:pPr>
                            <w:pStyle w:val="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3XtIM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7de0gywCAABZBAAADgAAAAAAAAABACAAAAAfAQAAZHJzL2Uyb0RvYy54bWxQSwUGAAAAAAYA&#10;BgBZAQAAvQUAAAAA&#10;">
              <v:fill on="f" focussize="0,0"/>
              <v:stroke on="f" weight="0.5pt"/>
              <v:imagedata o:title=""/>
              <o:lock v:ext="edit" aspectratio="f"/>
              <v:textbox inset="0mm,0mm,0mm,0mm" style="mso-fit-shape-to-text:t;">
                <w:txbxContent>
                  <w:p w14:paraId="34ABBA3F">
                    <w:pPr>
                      <w:pStyle w:val="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48841">
    <w:pPr>
      <w:spacing w:line="176" w:lineRule="auto"/>
      <w:ind w:left="43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1" name="文本框 2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53E08D">
                          <w:pPr>
                            <w:pStyle w:val="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ImN4tAgAAW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OImN4tAgAAWQQAAA4AAAAAAAAAAQAgAAAAHwEAAGRycy9lMm9Eb2MueG1sUEsFBgAAAAAG&#10;AAYAWQEAAL4FAAAAAA==&#10;">
              <v:fill on="f" focussize="0,0"/>
              <v:stroke on="f" weight="0.5pt"/>
              <v:imagedata o:title=""/>
              <o:lock v:ext="edit" aspectratio="f"/>
              <v:textbox inset="0mm,0mm,0mm,0mm" style="mso-fit-shape-to-text:t;">
                <w:txbxContent>
                  <w:p w14:paraId="2753E08D">
                    <w:pPr>
                      <w:pStyle w:val="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A1915">
    <w:pPr>
      <w:spacing w:line="17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 name="文本框 2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F353E0">
                          <w:pPr>
                            <w:pStyle w:val="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Fo7Dkt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Fo7DktAgAAWQQAAA4AAAAAAAAAAQAgAAAAHwEAAGRycy9lMm9Eb2MueG1sUEsFBgAAAAAG&#10;AAYAWQEAAL4FAAAAAA==&#10;">
              <v:fill on="f" focussize="0,0"/>
              <v:stroke on="f" weight="0.5pt"/>
              <v:imagedata o:title=""/>
              <o:lock v:ext="edit" aspectratio="f"/>
              <v:textbox inset="0mm,0mm,0mm,0mm" style="mso-fit-shape-to-text:t;">
                <w:txbxContent>
                  <w:p w14:paraId="6AF353E0">
                    <w:pPr>
                      <w:pStyle w:val="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8D322">
    <w:pPr>
      <w:spacing w:line="176" w:lineRule="auto"/>
      <w:ind w:left="43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3" name="文本框 2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38BE4">
                          <w:pPr>
                            <w:pStyle w:val="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3wGQ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V2/H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fN8BkLgIAAFkEAAAOAAAAAAAAAAEAIAAAAB8BAABkcnMvZTJvRG9jLnhtbFBLBQYAAAAA&#10;BgAGAFkBAAC/BQAAAAA=&#10;">
              <v:fill on="f" focussize="0,0"/>
              <v:stroke on="f" weight="0.5pt"/>
              <v:imagedata o:title=""/>
              <o:lock v:ext="edit" aspectratio="f"/>
              <v:textbox inset="0mm,0mm,0mm,0mm" style="mso-fit-shape-to-text:t;">
                <w:txbxContent>
                  <w:p w14:paraId="6D238BE4">
                    <w:pPr>
                      <w:pStyle w:val="5"/>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D6130">
    <w:pPr>
      <w:spacing w:line="176" w:lineRule="auto"/>
      <w:ind w:left="405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 name="文本框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991A97">
                          <w:pPr>
                            <w:pStyle w:val="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udCw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GbyjRTKHkpx/f&#10;Tz8fTr++kXgIiVrrZ4i8t4gN3TvToXGGc4/DyLyrnIpfcCLwQ+DjRWDRBcLjpelkOs3h4vANG+Bn&#10;j9et8+G9MIpEo6AOFUzCssPGhz50CInZtFk3UqYqSk3agl69fpu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UrnQsLgIAAFkEAAAOAAAAAAAAAAEAIAAAAB8BAABkcnMvZTJvRG9jLnhtbFBLBQYAAAAA&#10;BgAGAFkBAAC/BQAAAAA=&#10;">
              <v:fill on="f" focussize="0,0"/>
              <v:stroke on="f" weight="0.5pt"/>
              <v:imagedata o:title=""/>
              <o:lock v:ext="edit" aspectratio="f"/>
              <v:textbox inset="0mm,0mm,0mm,0mm" style="mso-fit-shape-to-text:t;">
                <w:txbxContent>
                  <w:p w14:paraId="1A991A97">
                    <w:pPr>
                      <w:pStyle w:val="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6ED4D">
    <w:pPr>
      <w:spacing w:line="176" w:lineRule="auto"/>
      <w:ind w:left="434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4003B">
                          <w:pPr>
                            <w:pStyle w:val="5"/>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rxWHEuAgAAW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68VhxLgIAAFkEAAAOAAAAAAAAAAEAIAAAAB8BAABkcnMvZTJvRG9jLnhtbFBLBQYAAAAA&#10;BgAGAFkBAAC/BQAAAAA=&#10;">
              <v:fill on="f" focussize="0,0"/>
              <v:stroke on="f" weight="0.5pt"/>
              <v:imagedata o:title=""/>
              <o:lock v:ext="edit" aspectratio="f"/>
              <v:textbox inset="0mm,0mm,0mm,0mm" style="mso-fit-shape-to-text:t;">
                <w:txbxContent>
                  <w:p w14:paraId="0844003B">
                    <w:pPr>
                      <w:pStyle w:val="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3C4654">
    <w:pPr>
      <w:spacing w:line="176" w:lineRule="auto"/>
      <w:ind w:left="409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6" name="文本框 2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8EFF89">
                          <w:pPr>
                            <w:pStyle w:val="5"/>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gRLJYt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e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eg3y8JOP1ge&#10;oaN43q6PAQImXaMonRK9Vui4VJl+OmJL/7lPUY9/hN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gRLJYtAgAAWQQAAA4AAAAAAAAAAQAgAAAAHwEAAGRycy9lMm9Eb2MueG1sUEsFBgAAAAAG&#10;AAYAWQEAAL4FAAAAAA==&#10;">
              <v:fill on="f" focussize="0,0"/>
              <v:stroke on="f" weight="0.5pt"/>
              <v:imagedata o:title=""/>
              <o:lock v:ext="edit" aspectratio="f"/>
              <v:textbox inset="0mm,0mm,0mm,0mm" style="mso-fit-shape-to-text:t;">
                <w:txbxContent>
                  <w:p w14:paraId="588EFF89">
                    <w:pPr>
                      <w:pStyle w:val="5"/>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1AE0B">
    <w:pPr>
      <w:spacing w:line="176" w:lineRule="auto"/>
      <w:ind w:left="405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7" name="文本框 2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08A69">
                          <w:pPr>
                            <w:pStyle w:val="5"/>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OAMsu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G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mTgDLLgIAAFkEAAAOAAAAAAAAAAEAIAAAAB8BAABkcnMvZTJvRG9jLnhtbFBLBQYAAAAA&#10;BgAGAFkBAAC/BQAAAAA=&#10;">
              <v:fill on="f" focussize="0,0"/>
              <v:stroke on="f" weight="0.5pt"/>
              <v:imagedata o:title=""/>
              <o:lock v:ext="edit" aspectratio="f"/>
              <v:textbox inset="0mm,0mm,0mm,0mm" style="mso-fit-shape-to-text:t;">
                <w:txbxContent>
                  <w:p w14:paraId="48A08A69">
                    <w:pPr>
                      <w:pStyle w:val="5"/>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9739D">
    <w:pPr>
      <w:spacing w:line="176" w:lineRule="auto"/>
      <w:ind w:left="43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8" name="文本框 2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4E9E9">
                          <w:pPr>
                            <w:pStyle w:val="5"/>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iRQct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4iRQctAgAAWQQAAA4AAAAAAAAAAQAgAAAAHwEAAGRycy9lMm9Eb2MueG1sUEsFBgAAAAAG&#10;AAYAWQEAAL4FAAAAAA==&#10;">
              <v:fill on="f" focussize="0,0"/>
              <v:stroke on="f" weight="0.5pt"/>
              <v:imagedata o:title=""/>
              <o:lock v:ext="edit" aspectratio="f"/>
              <v:textbox inset="0mm,0mm,0mm,0mm" style="mso-fit-shape-to-text:t;">
                <w:txbxContent>
                  <w:p w14:paraId="3364E9E9">
                    <w:pPr>
                      <w:pStyle w:val="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99EC6">
    <w:pPr>
      <w:spacing w:line="176" w:lineRule="auto"/>
      <w:ind w:left="40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9" name="文本框 2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E867D">
                          <w:pPr>
                            <w:pStyle w:val="5"/>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9aVou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G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wfWlaLgIAAFkEAAAOAAAAAAAAAAEAIAAAAB8BAABkcnMvZTJvRG9jLnhtbFBLBQYAAAAA&#10;BgAGAFkBAAC/BQAAAAA=&#10;">
              <v:fill on="f" focussize="0,0"/>
              <v:stroke on="f" weight="0.5pt"/>
              <v:imagedata o:title=""/>
              <o:lock v:ext="edit" aspectratio="f"/>
              <v:textbox inset="0mm,0mm,0mm,0mm" style="mso-fit-shape-to-text:t;">
                <w:txbxContent>
                  <w:p w14:paraId="417E867D">
                    <w:pPr>
                      <w:pStyle w:val="5"/>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CEF23">
    <w:pPr>
      <w:spacing w:line="176" w:lineRule="auto"/>
      <w:ind w:left="448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0" name="文本框 2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D510C">
                          <w:pPr>
                            <w:pStyle w:val="5"/>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yhEss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jfKESywCAABZBAAADgAAAAAAAAABACAAAAAfAQAAZHJzL2Uyb0RvYy54bWxQSwUGAAAAAAYA&#10;BgBZAQAAvQUAAAAA&#10;">
              <v:fill on="f" focussize="0,0"/>
              <v:stroke on="f" weight="0.5pt"/>
              <v:imagedata o:title=""/>
              <o:lock v:ext="edit" aspectratio="f"/>
              <v:textbox inset="0mm,0mm,0mm,0mm" style="mso-fit-shape-to-text:t;">
                <w:txbxContent>
                  <w:p w14:paraId="763D510C">
                    <w:pPr>
                      <w:pStyle w:val="5"/>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4E54E">
    <w:pPr>
      <w:spacing w:line="225" w:lineRule="auto"/>
      <w:ind w:left="16"/>
      <w:rPr>
        <w:rFonts w:hint="eastAsia" w:ascii="仿宋" w:hAnsi="仿宋" w:eastAsia="仿宋" w:cs="仿宋"/>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1" name="文本框 2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A2932C">
                          <w:pPr>
                            <w:pStyle w:val="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OtqBYtAgAAW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GOtqBYtAgAAWQQAAA4AAAAAAAAAAQAgAAAAHwEAAGRycy9lMm9Eb2MueG1sUEsFBgAAAAAG&#10;AAYAWQEAAL4FAAAAAA==&#10;">
              <v:fill on="f" focussize="0,0"/>
              <v:stroke on="f" weight="0.5pt"/>
              <v:imagedata o:title=""/>
              <o:lock v:ext="edit" aspectratio="f"/>
              <v:textbox inset="0mm,0mm,0mm,0mm" style="mso-fit-shape-to-text:t;">
                <w:txbxContent>
                  <w:p w14:paraId="29A2932C">
                    <w:pPr>
                      <w:pStyle w:val="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33150">
    <w:pPr>
      <w:spacing w:line="225" w:lineRule="auto"/>
      <w:ind w:left="21"/>
      <w:rPr>
        <w:rFonts w:hint="eastAsia" w:ascii="仿宋" w:hAnsi="仿宋" w:eastAsia="仿宋" w:cs="仿宋"/>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2" name="文本框 2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F457F">
                          <w:pPr>
                            <w:pStyle w:val="5"/>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FN3PEtAgAAWQQAAA4AAAAAAAAAAQAgAAAAHwEAAGRycy9lMm9Eb2MueG1sUEsFBgAAAAAG&#10;AAYAWQEAAL4FAAAAAA==&#10;">
              <v:fill on="f" focussize="0,0"/>
              <v:stroke on="f" weight="0.5pt"/>
              <v:imagedata o:title=""/>
              <o:lock v:ext="edit" aspectratio="f"/>
              <v:textbox inset="0mm,0mm,0mm,0mm" style="mso-fit-shape-to-text:t;">
                <w:txbxContent>
                  <w:p w14:paraId="32DF457F">
                    <w:pPr>
                      <w:pStyle w:val="5"/>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D40FA">
    <w:pPr>
      <w:spacing w:line="225" w:lineRule="auto"/>
      <w:ind w:left="8"/>
      <w:rPr>
        <w:rFonts w:hint="eastAsia" w:ascii="仿宋" w:hAnsi="仿宋" w:eastAsia="仿宋" w:cs="仿宋"/>
        <w:sz w:val="18"/>
        <w:szCs w:val="18"/>
      </w:rP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3" name="文本框 2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431FCF">
                          <w:pPr>
                            <w:pStyle w:val="5"/>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8S8Kw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9IoSzRRKfv7x&#10;/fzz9/nXNxIPIVFj/RyRDxaxoX1nWjTOcO5xGJm3pVPxC04Efgh8uggs2kB4vDSbzmZjuDh8wwb4&#10;2dN163x4L4wi0cipQwWTsOy49aELHUJiNm02tZSpilKTJqfXV2/H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EvCsLgIAAFkEAAAOAAAAAAAAAAEAIAAAAB8BAABkcnMvZTJvRG9jLnhtbFBLBQYAAAAA&#10;BgAGAFkBAAC/BQAAAAA=&#10;">
              <v:fill on="f" focussize="0,0"/>
              <v:stroke on="f" weight="0.5pt"/>
              <v:imagedata o:title=""/>
              <o:lock v:ext="edit" aspectratio="f"/>
              <v:textbox inset="0mm,0mm,0mm,0mm" style="mso-fit-shape-to-text:t;">
                <w:txbxContent>
                  <w:p w14:paraId="72431FCF">
                    <w:pPr>
                      <w:pStyle w:val="5"/>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ABD7D">
    <w:pPr>
      <w:spacing w:line="225" w:lineRule="auto"/>
      <w:ind w:left="16"/>
      <w:rPr>
        <w:rFonts w:hint="eastAsia" w:ascii="仿宋" w:hAnsi="仿宋" w:eastAsia="仿宋" w:cs="仿宋"/>
        <w:sz w:val="18"/>
        <w:szCs w:val="18"/>
      </w:rP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4" name="文本框 2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C05BF">
                          <w:pPr>
                            <w:pStyle w:val="5"/>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LROQu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4mbyjRTKHkpx/f&#10;Tz8fTr++kXgIiVrrZ4i8t4gN3TvToXGGc4/DyLyrnIpfcCLwQ+DjRWDRBcLjpelkOs3h4vANG+Bn&#10;j9et8+G9MIpEo6AOFUzCssPGhz50CInZtFk3UqYqSk3agl69fpu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0i0TkLgIAAFkEAAAOAAAAAAAAAAEAIAAAAB8BAABkcnMvZTJvRG9jLnhtbFBLBQYAAAAA&#10;BgAGAFkBAAC/BQAAAAA=&#10;">
              <v:fill on="f" focussize="0,0"/>
              <v:stroke on="f" weight="0.5pt"/>
              <v:imagedata o:title=""/>
              <o:lock v:ext="edit" aspectratio="f"/>
              <v:textbox inset="0mm,0mm,0mm,0mm" style="mso-fit-shape-to-text:t;">
                <w:txbxContent>
                  <w:p w14:paraId="68BC05BF">
                    <w:pPr>
                      <w:pStyle w:val="5"/>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171B6">
    <w:pPr>
      <w:spacing w:line="225" w:lineRule="auto"/>
      <w:ind w:left="16"/>
      <w:rPr>
        <w:rFonts w:hint="eastAsia" w:ascii="仿宋" w:hAnsi="仿宋" w:eastAsia="仿宋" w:cs="仿宋"/>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5" name="文本框 2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0566DE">
                          <w:pPr>
                            <w:pStyle w:val="5"/>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rUaLkuAgAAW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9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a1Gi5LgIAAFkEAAAOAAAAAAAAAAEAIAAAAB8BAABkcnMvZTJvRG9jLnhtbFBLBQYAAAAA&#10;BgAGAFkBAAC/BQAAAAA=&#10;">
              <v:fill on="f" focussize="0,0"/>
              <v:stroke on="f" weight="0.5pt"/>
              <v:imagedata o:title=""/>
              <o:lock v:ext="edit" aspectratio="f"/>
              <v:textbox inset="0mm,0mm,0mm,0mm" style="mso-fit-shape-to-text:t;">
                <w:txbxContent>
                  <w:p w14:paraId="6A0566DE">
                    <w:pPr>
                      <w:pStyle w:val="5"/>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C64CF">
    <w:pPr>
      <w:spacing w:line="225" w:lineRule="auto"/>
      <w:ind w:left="5"/>
      <w:rPr>
        <w:rFonts w:hint="eastAsia" w:ascii="仿宋" w:hAnsi="仿宋" w:eastAsia="仿宋" w:cs="仿宋"/>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6" name="文本框 2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DF5D93">
                          <w:pPr>
                            <w:pStyle w:val="5"/>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g0HF4tAgAAW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g0HF4tAgAAWQQAAA4AAAAAAAAAAQAgAAAAHwEAAGRycy9lMm9Eb2MueG1sUEsFBgAAAAAG&#10;AAYAWQEAAL4FAAAAAA==&#10;">
              <v:fill on="f" focussize="0,0"/>
              <v:stroke on="f" weight="0.5pt"/>
              <v:imagedata o:title=""/>
              <o:lock v:ext="edit" aspectratio="f"/>
              <v:textbox inset="0mm,0mm,0mm,0mm" style="mso-fit-shape-to-text:t;">
                <w:txbxContent>
                  <w:p w14:paraId="28DF5D93">
                    <w:pPr>
                      <w:pStyle w:val="5"/>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C6C89">
    <w:pPr>
      <w:spacing w:line="225" w:lineRule="auto"/>
      <w:ind w:left="5"/>
      <w:rPr>
        <w:rFonts w:hint="eastAsia" w:ascii="仿宋" w:hAnsi="仿宋" w:eastAsia="仿宋" w:cs="仿宋"/>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7" name="文本框 2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E983F6">
                          <w:pPr>
                            <w:pStyle w:val="5"/>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ZrMAMuAgAAWQ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4m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GazADLgIAAFkEAAAOAAAAAAAAAAEAIAAAAB8BAABkcnMvZTJvRG9jLnhtbFBLBQYAAAAA&#10;BgAGAFkBAAC/BQAAAAA=&#10;">
              <v:fill on="f" focussize="0,0"/>
              <v:stroke on="f" weight="0.5pt"/>
              <v:imagedata o:title=""/>
              <o:lock v:ext="edit" aspectratio="f"/>
              <v:textbox inset="0mm,0mm,0mm,0mm" style="mso-fit-shape-to-text:t;">
                <w:txbxContent>
                  <w:p w14:paraId="02E983F6">
                    <w:pPr>
                      <w:pStyle w:val="5"/>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08D40">
    <w:pPr>
      <w:spacing w:line="225" w:lineRule="auto"/>
      <w:ind w:left="186"/>
      <w:rPr>
        <w:rFonts w:hint="eastAsia" w:ascii="仿宋" w:hAnsi="仿宋" w:eastAsia="仿宋" w:cs="仿宋"/>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8" name="文本框 2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A8839B">
                          <w:pPr>
                            <w:pStyle w:val="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4Hdc8tAgAAW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D4Hdc8tAgAAWQQAAA4AAAAAAAAAAQAgAAAAHwEAAGRycy9lMm9Eb2MueG1sUEsFBgAAAAAG&#10;AAYAWQEAAL4FAAAAAA==&#10;">
              <v:fill on="f" focussize="0,0"/>
              <v:stroke on="f" weight="0.5pt"/>
              <v:imagedata o:title=""/>
              <o:lock v:ext="edit" aspectratio="f"/>
              <v:textbox inset="0mm,0mm,0mm,0mm" style="mso-fit-shape-to-text:t;">
                <w:txbxContent>
                  <w:p w14:paraId="45A8839B">
                    <w:pPr>
                      <w:pStyle w:val="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055C0">
    <w:pPr>
      <w:spacing w:line="225" w:lineRule="auto"/>
      <w:rPr>
        <w:rFonts w:hint="eastAsia" w:ascii="仿宋" w:hAnsi="仿宋" w:eastAsia="仿宋" w:cs="仿宋"/>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624005">
                          <w:pPr>
                            <w:pStyle w:val="5"/>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YWZIu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QWFmSLgIAAFkEAAAOAAAAAAAAAAEAIAAAAB8BAABkcnMvZTJvRG9jLnhtbFBLBQYAAAAA&#10;BgAGAFkBAAC/BQAAAAA=&#10;">
              <v:fill on="f" focussize="0,0"/>
              <v:stroke on="f" weight="0.5pt"/>
              <v:imagedata o:title=""/>
              <o:lock v:ext="edit" aspectratio="f"/>
              <v:textbox inset="0mm,0mm,0mm,0mm" style="mso-fit-shape-to-text:t;">
                <w:txbxContent>
                  <w:p w14:paraId="29624005">
                    <w:pPr>
                      <w:pStyle w:val="5"/>
                    </w:pPr>
                    <w:r>
                      <w:fldChar w:fldCharType="begin"/>
                    </w:r>
                    <w:r>
                      <w:instrText xml:space="preserve"> PAGE  \* MERGEFORMAT </w:instrText>
                    </w:r>
                    <w:r>
                      <w:fldChar w:fldCharType="separate"/>
                    </w:r>
                    <w:r>
                      <w:t>65</w:t>
                    </w:r>
                    <w:r>
                      <w:fldChar w:fldCharType="end"/>
                    </w:r>
                  </w:p>
                </w:txbxContent>
              </v:textbox>
            </v:shape>
          </w:pict>
        </mc:Fallback>
      </mc:AlternateContent>
    </w:r>
    <w:r>
      <w:rPr>
        <w:rFonts w:ascii="仿宋" w:hAnsi="仿宋" w:eastAsia="仿宋" w:cs="仿宋"/>
        <w:spacing w:val="-8"/>
        <w:sz w:val="18"/>
        <w:szCs w:val="18"/>
      </w:rPr>
      <w:t>61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DCB19">
    <w:pPr>
      <w:spacing w:line="225" w:lineRule="auto"/>
      <w:ind w:left="15"/>
      <w:rPr>
        <w:rFonts w:hint="eastAsia" w:ascii="仿宋" w:hAnsi="仿宋" w:eastAsia="仿宋" w:cs="仿宋"/>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0" name="文本框 2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61711">
                          <w:pPr>
                            <w:pStyle w:val="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0Rawwt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0RawwtAgAAWQQAAA4AAAAAAAAAAQAgAAAAHwEAAGRycy9lMm9Eb2MueG1sUEsFBgAAAAAG&#10;AAYAWQEAAL4FAAAAAA==&#10;">
              <v:fill on="f" focussize="0,0"/>
              <v:stroke on="f" weight="0.5pt"/>
              <v:imagedata o:title=""/>
              <o:lock v:ext="edit" aspectratio="f"/>
              <v:textbox inset="0mm,0mm,0mm,0mm" style="mso-fit-shape-to-text:t;">
                <w:txbxContent>
                  <w:p w14:paraId="3AE61711">
                    <w:pPr>
                      <w:pStyle w:val="5"/>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5301A">
    <w:pPr>
      <w:spacing w:line="225" w:lineRule="auto"/>
      <w:ind w:left="15"/>
      <w:rPr>
        <w:rFonts w:hint="eastAsia" w:ascii="仿宋" w:hAnsi="仿宋" w:eastAsia="仿宋" w:cs="仿宋"/>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1" name="文本框 2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A969B">
                          <w:pPr>
                            <w:pStyle w:val="5"/>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NOR1EtAgAAW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NOR1EtAgAAWQQAAA4AAAAAAAAAAQAgAAAAHwEAAGRycy9lMm9Eb2MueG1sUEsFBgAAAAAG&#10;AAYAWQEAAL4FAAAAAA==&#10;">
              <v:fill on="f" focussize="0,0"/>
              <v:stroke on="f" weight="0.5pt"/>
              <v:imagedata o:title=""/>
              <o:lock v:ext="edit" aspectratio="f"/>
              <v:textbox inset="0mm,0mm,0mm,0mm" style="mso-fit-shape-to-text:t;">
                <w:txbxContent>
                  <w:p w14:paraId="7E2A969B">
                    <w:pPr>
                      <w:pStyle w:val="5"/>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B2A678">
    <w:pPr>
      <w:spacing w:line="225" w:lineRule="auto"/>
      <w:ind w:left="15"/>
      <w:rPr>
        <w:rFonts w:hint="eastAsia" w:ascii="仿宋" w:hAnsi="仿宋" w:eastAsia="仿宋" w:cs="仿宋"/>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2" name="文本框 2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300A0B">
                          <w:pPr>
                            <w:pStyle w:val="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uM7Y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xrjO2LgIAAFkEAAAOAAAAAAAAAAEAIAAAAB8BAABkcnMvZTJvRG9jLnhtbFBLBQYAAAAA&#10;BgAGAFkBAAC/BQAAAAA=&#10;">
              <v:fill on="f" focussize="0,0"/>
              <v:stroke on="f" weight="0.5pt"/>
              <v:imagedata o:title=""/>
              <o:lock v:ext="edit" aspectratio="f"/>
              <v:textbox inset="0mm,0mm,0mm,0mm" style="mso-fit-shape-to-text:t;">
                <w:txbxContent>
                  <w:p w14:paraId="42300A0B">
                    <w:pPr>
                      <w:pStyle w:val="5"/>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85D2C7">
    <w:pPr>
      <w:spacing w:line="225" w:lineRule="auto"/>
      <w:ind w:left="15"/>
      <w:rPr>
        <w:rFonts w:hint="eastAsia" w:ascii="仿宋" w:hAnsi="仿宋" w:eastAsia="仿宋" w:cs="仿宋"/>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3" name="文本框 2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F1BA13">
                          <w:pPr>
                            <w:pStyle w:val="5"/>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xH+suAgAAW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f8R/rLgIAAFkEAAAOAAAAAAAAAAEAIAAAAB8BAABkcnMvZTJvRG9jLnhtbFBLBQYAAAAA&#10;BgAGAFkBAAC/BQAAAAA=&#10;">
              <v:fill on="f" focussize="0,0"/>
              <v:stroke on="f" weight="0.5pt"/>
              <v:imagedata o:title=""/>
              <o:lock v:ext="edit" aspectratio="f"/>
              <v:textbox inset="0mm,0mm,0mm,0mm" style="mso-fit-shape-to-text:t;">
                <w:txbxContent>
                  <w:p w14:paraId="7BF1BA13">
                    <w:pPr>
                      <w:pStyle w:val="5"/>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4C43B">
    <w:pPr>
      <w:spacing w:line="225" w:lineRule="auto"/>
      <w:ind w:left="128"/>
      <w:rPr>
        <w:rFonts w:hint="eastAsia" w:ascii="仿宋" w:hAnsi="仿宋" w:eastAsia="仿宋" w:cs="仿宋"/>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06EDD">
                          <w:pPr>
                            <w:pStyle w:val="5"/>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oq6MuAgAAWQ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XlOimULJT9+/&#10;nX78Ov38SuIhJGqtnyHywSI2dG9Nh8YZzj0OI/Oucip+wYnAD4GPF4FFFwiPl6aT6TSHi8M3bICf&#10;PV63zod3wigSjYI6VDAJyw4bH/rQISRm02bdSJmqKDVpC3p99SZ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UaKujLgIAAFkEAAAOAAAAAAAAAAEAIAAAAB8BAABkcnMvZTJvRG9jLnhtbFBLBQYAAAAA&#10;BgAGAFkBAAC/BQAAAAA=&#10;">
              <v:fill on="f" focussize="0,0"/>
              <v:stroke on="f" weight="0.5pt"/>
              <v:imagedata o:title=""/>
              <o:lock v:ext="edit" aspectratio="f"/>
              <v:textbox inset="0mm,0mm,0mm,0mm" style="mso-fit-shape-to-text:t;">
                <w:txbxContent>
                  <w:p w14:paraId="55906EDD">
                    <w:pPr>
                      <w:pStyle w:val="5"/>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F47DF">
    <w:pPr>
      <w:spacing w:line="225" w:lineRule="auto"/>
      <w:ind w:left="133"/>
      <w:rPr>
        <w:rFonts w:hint="eastAsia" w:ascii="仿宋" w:hAnsi="仿宋" w:eastAsia="仿宋" w:cs="仿宋"/>
        <w:sz w:val="18"/>
        <w:szCs w:val="18"/>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5" name="文本框 2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E1252">
                          <w:pPr>
                            <w:pStyle w:val="5"/>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h/4uAgAAWQ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6N4f+LgIAAFkEAAAOAAAAAAAAAAEAIAAAAB8BAABkcnMvZTJvRG9jLnhtbFBLBQYAAAAA&#10;BgAGAFkBAAC/BQAAAAA=&#10;">
              <v:fill on="f" focussize="0,0"/>
              <v:stroke on="f" weight="0.5pt"/>
              <v:imagedata o:title=""/>
              <o:lock v:ext="edit" aspectratio="f"/>
              <v:textbox inset="0mm,0mm,0mm,0mm" style="mso-fit-shape-to-text:t;">
                <w:txbxContent>
                  <w:p w14:paraId="320E1252">
                    <w:pPr>
                      <w:pStyle w:val="5"/>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6C564">
    <w:pPr>
      <w:spacing w:line="225" w:lineRule="auto"/>
      <w:ind w:left="128"/>
      <w:rPr>
        <w:rFonts w:hint="eastAsia" w:ascii="仿宋" w:hAnsi="仿宋" w:eastAsia="仿宋" w:cs="仿宋"/>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6" name="文本框 2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7BC5EE">
                          <w:pPr>
                            <w:pStyle w:val="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X8xkuAgAAW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CI1/MZLgIAAFkEAAAOAAAAAAAAAAEAIAAAAB8BAABkcnMvZTJvRG9jLnhtbFBLBQYAAAAA&#10;BgAGAFkBAAC/BQAAAAA=&#10;">
              <v:fill on="f" focussize="0,0"/>
              <v:stroke on="f" weight="0.5pt"/>
              <v:imagedata o:title=""/>
              <o:lock v:ext="edit" aspectratio="f"/>
              <v:textbox inset="0mm,0mm,0mm,0mm" style="mso-fit-shape-to-text:t;">
                <w:txbxContent>
                  <w:p w14:paraId="4A7BC5EE">
                    <w:pPr>
                      <w:pStyle w:val="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C3B49">
    <w:pPr>
      <w:spacing w:line="225" w:lineRule="auto"/>
      <w:rPr>
        <w:rFonts w:hint="eastAsia" w:ascii="仿宋" w:hAnsi="仿宋" w:eastAsia="仿宋" w:cs="仿宋"/>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7" name="文本框 2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398DC7">
                          <w:pPr>
                            <w:pStyle w:val="5"/>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aI30QuAgAAWQQAAA4AAABkcnMvZTJvRG9jLnhtbK1UzY7TMBC+I/EO&#10;lu80aVcs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3lCimULJT9+/&#10;nX78Ov38SuIhJGqtnyHywSI2dG9Nh8YZzj0OI/Oucip+wYnAD4GPF4FFFwiPl6aT6TSHi8M3bICf&#10;PV63zod3wigSjYI6VDAJyw4bH/rQISRm02bdSJmqKDVpC3p99Tp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BmiN9ELgIAAFkEAAAOAAAAAAAAAAEAIAAAAB8BAABkcnMvZTJvRG9jLnhtbFBLBQYAAAAA&#10;BgAGAFkBAAC/BQAAAAA=&#10;">
              <v:fill on="f" focussize="0,0"/>
              <v:stroke on="f" weight="0.5pt"/>
              <v:imagedata o:title=""/>
              <o:lock v:ext="edit" aspectratio="f"/>
              <v:textbox inset="0mm,0mm,0mm,0mm" style="mso-fit-shape-to-text:t;">
                <w:txbxContent>
                  <w:p w14:paraId="07398DC7">
                    <w:pPr>
                      <w:pStyle w:val="5"/>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9C51F">
    <w:pPr>
      <w:spacing w:line="225" w:lineRule="auto"/>
      <w:ind w:left="6"/>
      <w:rPr>
        <w:rFonts w:hint="eastAsia" w:ascii="仿宋" w:hAnsi="仿宋" w:eastAsia="仿宋" w:cs="仿宋"/>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8" name="文本框 2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9D56D">
                          <w:pPr>
                            <w:pStyle w:val="5"/>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7kmogu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Ae5JqILgIAAFkEAAAOAAAAAAAAAAEAIAAAAB8BAABkcnMvZTJvRG9jLnhtbFBLBQYAAAAA&#10;BgAGAFkBAAC/BQAAAAA=&#10;">
              <v:fill on="f" focussize="0,0"/>
              <v:stroke on="f" weight="0.5pt"/>
              <v:imagedata o:title=""/>
              <o:lock v:ext="edit" aspectratio="f"/>
              <v:textbox inset="0mm,0mm,0mm,0mm" style="mso-fit-shape-to-text:t;">
                <w:txbxContent>
                  <w:p w14:paraId="2389D56D">
                    <w:pPr>
                      <w:pStyle w:val="5"/>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0C744">
    <w:pPr>
      <w:spacing w:line="225" w:lineRule="auto"/>
      <w:rPr>
        <w:rFonts w:hint="eastAsia" w:ascii="仿宋" w:hAnsi="仿宋" w:eastAsia="仿宋" w:cs="仿宋"/>
        <w:sz w:val="18"/>
        <w:szCs w:val="18"/>
      </w:rP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9" name="文本框 2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DB4787">
                          <w:pPr>
                            <w:pStyle w:val="5"/>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C7ttUuAgAAWQQAAA4AAABkcnMvZTJvRG9jLnhtbK1UzY7TMBC+I/EO&#10;lu80aVesSt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LNJWO7QAAAABQEAAA8AAAAAAAAAAQAgAAAAIgAAAGRycy9kb3ducmV2LnhtbFBLAQIUABQAAAAI&#10;AIdO4kDwu7bVLgIAAFkEAAAOAAAAAAAAAAEAIAAAAB8BAABkcnMvZTJvRG9jLnhtbFBLBQYAAAAA&#10;BgAGAFkBAAC/BQAAAAA=&#10;">
              <v:fill on="f" focussize="0,0"/>
              <v:stroke on="f" weight="0.5pt"/>
              <v:imagedata o:title=""/>
              <o:lock v:ext="edit" aspectratio="f"/>
              <v:textbox inset="0mm,0mm,0mm,0mm" style="mso-fit-shape-to-text:t;">
                <w:txbxContent>
                  <w:p w14:paraId="58DB4787">
                    <w:pPr>
                      <w:pStyle w:val="5"/>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0778A">
    <w:pPr>
      <w:spacing w:line="225" w:lineRule="auto"/>
      <w:rPr>
        <w:rFonts w:hint="eastAsia" w:ascii="仿宋" w:hAnsi="仿宋" w:eastAsia="仿宋" w:cs="仿宋"/>
        <w:sz w:val="18"/>
        <w:szCs w:val="18"/>
      </w:rP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0" name="文本框 2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5B3DC1">
                          <w:pPr>
                            <w:pStyle w:val="5"/>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y+lQAtAgAAWQ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Ay+lQAtAgAAWQQAAA4AAAAAAAAAAQAgAAAAHwEAAGRycy9lMm9Eb2MueG1sUEsFBgAAAAAG&#10;AAYAWQEAAL4FAAAAAA==&#10;">
              <v:fill on="f" focussize="0,0"/>
              <v:stroke on="f" weight="0.5pt"/>
              <v:imagedata o:title=""/>
              <o:lock v:ext="edit" aspectratio="f"/>
              <v:textbox inset="0mm,0mm,0mm,0mm" style="mso-fit-shape-to-text:t;">
                <w:txbxContent>
                  <w:p w14:paraId="045B3DC1">
                    <w:pPr>
                      <w:pStyle w:val="5"/>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537A">
    <w:pPr>
      <w:spacing w:line="225" w:lineRule="auto"/>
      <w:ind w:left="4121"/>
      <w:rPr>
        <w:rFonts w:hint="eastAsia" w:ascii="仿宋" w:hAnsi="仿宋" w:eastAsia="仿宋" w:cs="仿宋"/>
        <w:sz w:val="18"/>
        <w:szCs w:val="18"/>
      </w:rP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1" name="文本框 2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379E25">
                          <w:pPr>
                            <w:pStyle w:val="5"/>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LhuV0tAgAAW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LhuV0tAgAAWQQAAA4AAAAAAAAAAQAgAAAAHwEAAGRycy9lMm9Eb2MueG1sUEsFBgAAAAAG&#10;AAYAWQEAAL4FAAAAAA==&#10;">
              <v:fill on="f" focussize="0,0"/>
              <v:stroke on="f" weight="0.5pt"/>
              <v:imagedata o:title=""/>
              <o:lock v:ext="edit" aspectratio="f"/>
              <v:textbox inset="0mm,0mm,0mm,0mm" style="mso-fit-shape-to-text:t;">
                <w:txbxContent>
                  <w:p w14:paraId="71379E25">
                    <w:pPr>
                      <w:pStyle w:val="5"/>
                    </w:pPr>
                    <w:r>
                      <w:fldChar w:fldCharType="begin"/>
                    </w:r>
                    <w:r>
                      <w:instrText xml:space="preserve"> PAGE  \* MERGEFORMAT </w:instrText>
                    </w:r>
                    <w:r>
                      <w:fldChar w:fldCharType="separate"/>
                    </w:r>
                    <w:r>
                      <w:t>77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FA4D9"/>
    <w:multiLevelType w:val="singleLevel"/>
    <w:tmpl w:val="B2FFA4D9"/>
    <w:lvl w:ilvl="0" w:tentative="0">
      <w:start w:val="1"/>
      <w:numFmt w:val="decimal"/>
      <w:suff w:val="nothing"/>
      <w:lvlText w:val="（%1）"/>
      <w:lvlJc w:val="left"/>
      <w:rPr>
        <w:rFonts w:hint="default"/>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compatSetting w:name="compatibilityMode" w:uri="http://schemas.microsoft.com/office/word" w:val="14"/>
  </w:compat>
  <w:rsids>
    <w:rsidRoot w:val="00D07896"/>
    <w:rsid w:val="001E3BD6"/>
    <w:rsid w:val="00262E36"/>
    <w:rsid w:val="004B633D"/>
    <w:rsid w:val="005C3E3B"/>
    <w:rsid w:val="00724552"/>
    <w:rsid w:val="007E4CA5"/>
    <w:rsid w:val="00936276"/>
    <w:rsid w:val="009870EC"/>
    <w:rsid w:val="009935C5"/>
    <w:rsid w:val="009F08B7"/>
    <w:rsid w:val="00AC42CF"/>
    <w:rsid w:val="00B411FC"/>
    <w:rsid w:val="00D07896"/>
    <w:rsid w:val="00E54D24"/>
    <w:rsid w:val="00E93147"/>
    <w:rsid w:val="010F7FF3"/>
    <w:rsid w:val="01203FAE"/>
    <w:rsid w:val="014F2E9F"/>
    <w:rsid w:val="017D4F5C"/>
    <w:rsid w:val="01A85D51"/>
    <w:rsid w:val="01BB7833"/>
    <w:rsid w:val="020A2568"/>
    <w:rsid w:val="0218364F"/>
    <w:rsid w:val="024C0DD3"/>
    <w:rsid w:val="026B1259"/>
    <w:rsid w:val="02840E7C"/>
    <w:rsid w:val="02897931"/>
    <w:rsid w:val="029F0F02"/>
    <w:rsid w:val="02E42DB9"/>
    <w:rsid w:val="032338E1"/>
    <w:rsid w:val="03305FFE"/>
    <w:rsid w:val="03353615"/>
    <w:rsid w:val="034D4E02"/>
    <w:rsid w:val="034E392C"/>
    <w:rsid w:val="035717DD"/>
    <w:rsid w:val="036A7762"/>
    <w:rsid w:val="03791753"/>
    <w:rsid w:val="037B11B3"/>
    <w:rsid w:val="03AD000C"/>
    <w:rsid w:val="03BA5866"/>
    <w:rsid w:val="03CE5A7E"/>
    <w:rsid w:val="03DE3CAC"/>
    <w:rsid w:val="041B6CAE"/>
    <w:rsid w:val="04395055"/>
    <w:rsid w:val="04717F2B"/>
    <w:rsid w:val="049D6E37"/>
    <w:rsid w:val="051E0804"/>
    <w:rsid w:val="0529311C"/>
    <w:rsid w:val="053F6912"/>
    <w:rsid w:val="054D2E98"/>
    <w:rsid w:val="055018DD"/>
    <w:rsid w:val="057E5747"/>
    <w:rsid w:val="058A60D1"/>
    <w:rsid w:val="058C0F61"/>
    <w:rsid w:val="06021ED4"/>
    <w:rsid w:val="0617483F"/>
    <w:rsid w:val="06345E06"/>
    <w:rsid w:val="06475B39"/>
    <w:rsid w:val="06530F0A"/>
    <w:rsid w:val="06640499"/>
    <w:rsid w:val="06915006"/>
    <w:rsid w:val="06CC603E"/>
    <w:rsid w:val="06D05B2E"/>
    <w:rsid w:val="075F5104"/>
    <w:rsid w:val="07740CFB"/>
    <w:rsid w:val="07862691"/>
    <w:rsid w:val="07E13D6B"/>
    <w:rsid w:val="07FB67F7"/>
    <w:rsid w:val="08002443"/>
    <w:rsid w:val="0858402D"/>
    <w:rsid w:val="085D1644"/>
    <w:rsid w:val="08BF5E5A"/>
    <w:rsid w:val="08C45EB0"/>
    <w:rsid w:val="09502F56"/>
    <w:rsid w:val="0955056D"/>
    <w:rsid w:val="09640BB1"/>
    <w:rsid w:val="09684744"/>
    <w:rsid w:val="098350DA"/>
    <w:rsid w:val="09862E1C"/>
    <w:rsid w:val="09B23C11"/>
    <w:rsid w:val="09C15C02"/>
    <w:rsid w:val="09E85885"/>
    <w:rsid w:val="0A053D41"/>
    <w:rsid w:val="0A110938"/>
    <w:rsid w:val="0A430D0D"/>
    <w:rsid w:val="0A4505E1"/>
    <w:rsid w:val="0A52249F"/>
    <w:rsid w:val="0A7113D6"/>
    <w:rsid w:val="0AD23916"/>
    <w:rsid w:val="0AE93662"/>
    <w:rsid w:val="0AEB73DB"/>
    <w:rsid w:val="0AFC3057"/>
    <w:rsid w:val="0B183F48"/>
    <w:rsid w:val="0B3F14D4"/>
    <w:rsid w:val="0B4E1717"/>
    <w:rsid w:val="0B664CB3"/>
    <w:rsid w:val="0BA61553"/>
    <w:rsid w:val="0BB53545"/>
    <w:rsid w:val="0BD53BE7"/>
    <w:rsid w:val="0C006C23"/>
    <w:rsid w:val="0C14470F"/>
    <w:rsid w:val="0C1E10EA"/>
    <w:rsid w:val="0C28640C"/>
    <w:rsid w:val="0C5745FC"/>
    <w:rsid w:val="0C931AD8"/>
    <w:rsid w:val="0CA312F4"/>
    <w:rsid w:val="0CAD246E"/>
    <w:rsid w:val="0CAF4438"/>
    <w:rsid w:val="0CCD48BE"/>
    <w:rsid w:val="0CEC11E8"/>
    <w:rsid w:val="0CEF2A86"/>
    <w:rsid w:val="0D1D75F3"/>
    <w:rsid w:val="0D3C216F"/>
    <w:rsid w:val="0D3D7C96"/>
    <w:rsid w:val="0DAF0B93"/>
    <w:rsid w:val="0DB22432"/>
    <w:rsid w:val="0E060087"/>
    <w:rsid w:val="0E1C5AFD"/>
    <w:rsid w:val="0E1E1875"/>
    <w:rsid w:val="0E395E74"/>
    <w:rsid w:val="0E5928AD"/>
    <w:rsid w:val="0E697416"/>
    <w:rsid w:val="0EB126E9"/>
    <w:rsid w:val="0EC00B7E"/>
    <w:rsid w:val="0F015E4F"/>
    <w:rsid w:val="0F296723"/>
    <w:rsid w:val="0F4F5A5E"/>
    <w:rsid w:val="0F6A2898"/>
    <w:rsid w:val="0F7560C5"/>
    <w:rsid w:val="0F9022FF"/>
    <w:rsid w:val="0F933B9D"/>
    <w:rsid w:val="0FF02D9D"/>
    <w:rsid w:val="10200774"/>
    <w:rsid w:val="103510F8"/>
    <w:rsid w:val="103F3D25"/>
    <w:rsid w:val="104135F9"/>
    <w:rsid w:val="105A46BB"/>
    <w:rsid w:val="10790FE5"/>
    <w:rsid w:val="112F6E17"/>
    <w:rsid w:val="11323E5A"/>
    <w:rsid w:val="113D64B6"/>
    <w:rsid w:val="11452E24"/>
    <w:rsid w:val="11561326"/>
    <w:rsid w:val="1191235E"/>
    <w:rsid w:val="11931063"/>
    <w:rsid w:val="11A117AE"/>
    <w:rsid w:val="11A2456B"/>
    <w:rsid w:val="11DB01A5"/>
    <w:rsid w:val="11F528ED"/>
    <w:rsid w:val="12460407"/>
    <w:rsid w:val="12577104"/>
    <w:rsid w:val="129168E1"/>
    <w:rsid w:val="12BC78AF"/>
    <w:rsid w:val="13337B71"/>
    <w:rsid w:val="136A10B9"/>
    <w:rsid w:val="138959E3"/>
    <w:rsid w:val="139307D9"/>
    <w:rsid w:val="13A3144A"/>
    <w:rsid w:val="13B16CE7"/>
    <w:rsid w:val="13E93BC1"/>
    <w:rsid w:val="14045069"/>
    <w:rsid w:val="140E5EE8"/>
    <w:rsid w:val="14103A0E"/>
    <w:rsid w:val="141352AC"/>
    <w:rsid w:val="14597FBE"/>
    <w:rsid w:val="146C72AE"/>
    <w:rsid w:val="14812B5E"/>
    <w:rsid w:val="148D1503"/>
    <w:rsid w:val="14B27946"/>
    <w:rsid w:val="14DB226E"/>
    <w:rsid w:val="14EA5B59"/>
    <w:rsid w:val="15127C5A"/>
    <w:rsid w:val="151305E0"/>
    <w:rsid w:val="15200185"/>
    <w:rsid w:val="155838BF"/>
    <w:rsid w:val="155E2E9F"/>
    <w:rsid w:val="15602773"/>
    <w:rsid w:val="156A1844"/>
    <w:rsid w:val="159A5332"/>
    <w:rsid w:val="15A41986"/>
    <w:rsid w:val="15E72E94"/>
    <w:rsid w:val="16010BAD"/>
    <w:rsid w:val="160B0931"/>
    <w:rsid w:val="1610114A"/>
    <w:rsid w:val="164200CB"/>
    <w:rsid w:val="167172CE"/>
    <w:rsid w:val="16930926"/>
    <w:rsid w:val="16CD208A"/>
    <w:rsid w:val="16F5338F"/>
    <w:rsid w:val="1703193A"/>
    <w:rsid w:val="17435EA8"/>
    <w:rsid w:val="17797B1C"/>
    <w:rsid w:val="179E3A27"/>
    <w:rsid w:val="17BB0135"/>
    <w:rsid w:val="17D36CB3"/>
    <w:rsid w:val="17E717E0"/>
    <w:rsid w:val="17F83137"/>
    <w:rsid w:val="180B3E3E"/>
    <w:rsid w:val="1811244B"/>
    <w:rsid w:val="18363C5F"/>
    <w:rsid w:val="184B770B"/>
    <w:rsid w:val="18645DFB"/>
    <w:rsid w:val="186D58D3"/>
    <w:rsid w:val="187711B9"/>
    <w:rsid w:val="18BF1EA7"/>
    <w:rsid w:val="18C80D5B"/>
    <w:rsid w:val="18D75B41"/>
    <w:rsid w:val="18DB0C9D"/>
    <w:rsid w:val="19006747"/>
    <w:rsid w:val="19061883"/>
    <w:rsid w:val="190A3122"/>
    <w:rsid w:val="190D49C0"/>
    <w:rsid w:val="194523AC"/>
    <w:rsid w:val="195D1922"/>
    <w:rsid w:val="19614D0C"/>
    <w:rsid w:val="19763FD2"/>
    <w:rsid w:val="197762DD"/>
    <w:rsid w:val="197D694C"/>
    <w:rsid w:val="19C257AA"/>
    <w:rsid w:val="19F0400F"/>
    <w:rsid w:val="1A2A15A2"/>
    <w:rsid w:val="1A3A2D42"/>
    <w:rsid w:val="1A6C3968"/>
    <w:rsid w:val="1B245FF1"/>
    <w:rsid w:val="1B516EFF"/>
    <w:rsid w:val="1B860A5A"/>
    <w:rsid w:val="1BB630ED"/>
    <w:rsid w:val="1C055E22"/>
    <w:rsid w:val="1C0C5403"/>
    <w:rsid w:val="1C4C3A51"/>
    <w:rsid w:val="1C5020B1"/>
    <w:rsid w:val="1C6074FD"/>
    <w:rsid w:val="1C685E78"/>
    <w:rsid w:val="1C6C7C4F"/>
    <w:rsid w:val="1C8B457A"/>
    <w:rsid w:val="1CD40DEE"/>
    <w:rsid w:val="1D1327C1"/>
    <w:rsid w:val="1D76686E"/>
    <w:rsid w:val="1D8334A3"/>
    <w:rsid w:val="1D990F18"/>
    <w:rsid w:val="1DB63878"/>
    <w:rsid w:val="1DC35F95"/>
    <w:rsid w:val="1DDC23A0"/>
    <w:rsid w:val="1E0D16C7"/>
    <w:rsid w:val="1E276524"/>
    <w:rsid w:val="1E391DB3"/>
    <w:rsid w:val="1E805C34"/>
    <w:rsid w:val="1EB3600A"/>
    <w:rsid w:val="1EE12B77"/>
    <w:rsid w:val="1F301408"/>
    <w:rsid w:val="1F4934E4"/>
    <w:rsid w:val="1FAA11BB"/>
    <w:rsid w:val="1FCB1131"/>
    <w:rsid w:val="2000702C"/>
    <w:rsid w:val="200B777F"/>
    <w:rsid w:val="200C2FED"/>
    <w:rsid w:val="201721F5"/>
    <w:rsid w:val="204F2C2E"/>
    <w:rsid w:val="206C2914"/>
    <w:rsid w:val="2079293B"/>
    <w:rsid w:val="20931C4F"/>
    <w:rsid w:val="209D5157"/>
    <w:rsid w:val="20B120D5"/>
    <w:rsid w:val="20CF4C51"/>
    <w:rsid w:val="210466A8"/>
    <w:rsid w:val="213302AA"/>
    <w:rsid w:val="2136724D"/>
    <w:rsid w:val="215533A8"/>
    <w:rsid w:val="21582E98"/>
    <w:rsid w:val="219043E0"/>
    <w:rsid w:val="219552A7"/>
    <w:rsid w:val="21B31E7D"/>
    <w:rsid w:val="21C347B6"/>
    <w:rsid w:val="21C61F6D"/>
    <w:rsid w:val="21CA7DF5"/>
    <w:rsid w:val="220300C0"/>
    <w:rsid w:val="22124F96"/>
    <w:rsid w:val="22145011"/>
    <w:rsid w:val="223E5932"/>
    <w:rsid w:val="2255414F"/>
    <w:rsid w:val="227B672A"/>
    <w:rsid w:val="227D2BB6"/>
    <w:rsid w:val="229B22A3"/>
    <w:rsid w:val="22FF7A6F"/>
    <w:rsid w:val="23076924"/>
    <w:rsid w:val="2342170A"/>
    <w:rsid w:val="2378512C"/>
    <w:rsid w:val="239A1546"/>
    <w:rsid w:val="23BE3486"/>
    <w:rsid w:val="23FF584D"/>
    <w:rsid w:val="24172B97"/>
    <w:rsid w:val="241F1A4B"/>
    <w:rsid w:val="24264B88"/>
    <w:rsid w:val="24333F68"/>
    <w:rsid w:val="244A4D1A"/>
    <w:rsid w:val="248F097F"/>
    <w:rsid w:val="24CA5E5B"/>
    <w:rsid w:val="24D942F0"/>
    <w:rsid w:val="24DB5972"/>
    <w:rsid w:val="25113A8A"/>
    <w:rsid w:val="257037DB"/>
    <w:rsid w:val="25DA5E68"/>
    <w:rsid w:val="260333D3"/>
    <w:rsid w:val="2606586D"/>
    <w:rsid w:val="263C0693"/>
    <w:rsid w:val="263F2A1F"/>
    <w:rsid w:val="268A0303"/>
    <w:rsid w:val="26955FF5"/>
    <w:rsid w:val="26B4291F"/>
    <w:rsid w:val="26D66D39"/>
    <w:rsid w:val="26E3633D"/>
    <w:rsid w:val="26EF1BA9"/>
    <w:rsid w:val="27051CAA"/>
    <w:rsid w:val="27435A51"/>
    <w:rsid w:val="27653C19"/>
    <w:rsid w:val="27F60D15"/>
    <w:rsid w:val="27FA25B3"/>
    <w:rsid w:val="284B0E9E"/>
    <w:rsid w:val="285C14C0"/>
    <w:rsid w:val="286A52C6"/>
    <w:rsid w:val="286D0FD7"/>
    <w:rsid w:val="28846321"/>
    <w:rsid w:val="28A644E9"/>
    <w:rsid w:val="28C3509B"/>
    <w:rsid w:val="28D56B7C"/>
    <w:rsid w:val="28F83C0A"/>
    <w:rsid w:val="2916166F"/>
    <w:rsid w:val="292C49EE"/>
    <w:rsid w:val="29475CCC"/>
    <w:rsid w:val="295108F9"/>
    <w:rsid w:val="296C0A13"/>
    <w:rsid w:val="298C1931"/>
    <w:rsid w:val="29E67293"/>
    <w:rsid w:val="29F3375E"/>
    <w:rsid w:val="29F80D74"/>
    <w:rsid w:val="2A153817"/>
    <w:rsid w:val="2A1D4C7F"/>
    <w:rsid w:val="2A465F84"/>
    <w:rsid w:val="2A4915D0"/>
    <w:rsid w:val="2A6401B8"/>
    <w:rsid w:val="2A7C7BF7"/>
    <w:rsid w:val="2ACB2237"/>
    <w:rsid w:val="2AE6276F"/>
    <w:rsid w:val="2B0C0F7B"/>
    <w:rsid w:val="2B6970E0"/>
    <w:rsid w:val="2BFB2D9E"/>
    <w:rsid w:val="2C0559CB"/>
    <w:rsid w:val="2C4E1120"/>
    <w:rsid w:val="2C564EB8"/>
    <w:rsid w:val="2C792640"/>
    <w:rsid w:val="2C974875"/>
    <w:rsid w:val="2C9D1721"/>
    <w:rsid w:val="2CE67F35"/>
    <w:rsid w:val="2D40315E"/>
    <w:rsid w:val="2D6F57F1"/>
    <w:rsid w:val="2D722E96"/>
    <w:rsid w:val="2DAC4350"/>
    <w:rsid w:val="2DCA3B5A"/>
    <w:rsid w:val="2E1D76EE"/>
    <w:rsid w:val="2E36630F"/>
    <w:rsid w:val="2E5A0250"/>
    <w:rsid w:val="2E7A444E"/>
    <w:rsid w:val="2EB86D24"/>
    <w:rsid w:val="2F2D7712"/>
    <w:rsid w:val="2F3B5E89"/>
    <w:rsid w:val="2F633134"/>
    <w:rsid w:val="2F805A94"/>
    <w:rsid w:val="2F884949"/>
    <w:rsid w:val="2F9241FB"/>
    <w:rsid w:val="2FFF10AF"/>
    <w:rsid w:val="30703D5A"/>
    <w:rsid w:val="30E901E7"/>
    <w:rsid w:val="31292C4A"/>
    <w:rsid w:val="315C7E3B"/>
    <w:rsid w:val="316D029A"/>
    <w:rsid w:val="318D09DE"/>
    <w:rsid w:val="319E66A5"/>
    <w:rsid w:val="32022F9B"/>
    <w:rsid w:val="321E77E6"/>
    <w:rsid w:val="32335040"/>
    <w:rsid w:val="32785148"/>
    <w:rsid w:val="32862139"/>
    <w:rsid w:val="32870EE7"/>
    <w:rsid w:val="32CA435E"/>
    <w:rsid w:val="32CE4D68"/>
    <w:rsid w:val="332B5D17"/>
    <w:rsid w:val="333170A5"/>
    <w:rsid w:val="335B3DA1"/>
    <w:rsid w:val="33D97E69"/>
    <w:rsid w:val="33E31CFF"/>
    <w:rsid w:val="33E81E5A"/>
    <w:rsid w:val="33F2678E"/>
    <w:rsid w:val="341F50C6"/>
    <w:rsid w:val="3442156A"/>
    <w:rsid w:val="344C063B"/>
    <w:rsid w:val="345C4021"/>
    <w:rsid w:val="346040E6"/>
    <w:rsid w:val="347B0F20"/>
    <w:rsid w:val="34AE1788"/>
    <w:rsid w:val="34BE0E27"/>
    <w:rsid w:val="34C46423"/>
    <w:rsid w:val="34CA13C0"/>
    <w:rsid w:val="357C6CFE"/>
    <w:rsid w:val="359A53D6"/>
    <w:rsid w:val="35B5220F"/>
    <w:rsid w:val="35C506A4"/>
    <w:rsid w:val="35D5640E"/>
    <w:rsid w:val="360A255B"/>
    <w:rsid w:val="362C24D2"/>
    <w:rsid w:val="362C5B53"/>
    <w:rsid w:val="36453593"/>
    <w:rsid w:val="365D08DD"/>
    <w:rsid w:val="367C4ADB"/>
    <w:rsid w:val="36914A2B"/>
    <w:rsid w:val="37405B09"/>
    <w:rsid w:val="374B2E2B"/>
    <w:rsid w:val="375872F6"/>
    <w:rsid w:val="376D0FF4"/>
    <w:rsid w:val="37A61E10"/>
    <w:rsid w:val="37B07204"/>
    <w:rsid w:val="37C2020B"/>
    <w:rsid w:val="37CB1876"/>
    <w:rsid w:val="37F708BD"/>
    <w:rsid w:val="38123949"/>
    <w:rsid w:val="3885236D"/>
    <w:rsid w:val="38A547BD"/>
    <w:rsid w:val="38BB7B3D"/>
    <w:rsid w:val="38C56BC1"/>
    <w:rsid w:val="38D33F5D"/>
    <w:rsid w:val="38EC419A"/>
    <w:rsid w:val="39180AEB"/>
    <w:rsid w:val="391B05DB"/>
    <w:rsid w:val="396F26D5"/>
    <w:rsid w:val="39A16D33"/>
    <w:rsid w:val="39AE1450"/>
    <w:rsid w:val="39C12F31"/>
    <w:rsid w:val="3A1F40FB"/>
    <w:rsid w:val="3A2636DC"/>
    <w:rsid w:val="3A39340F"/>
    <w:rsid w:val="3A396F6B"/>
    <w:rsid w:val="3A8D375B"/>
    <w:rsid w:val="3AAD1707"/>
    <w:rsid w:val="3AC151B3"/>
    <w:rsid w:val="3ACD1DA9"/>
    <w:rsid w:val="3AE84BA3"/>
    <w:rsid w:val="3AF61300"/>
    <w:rsid w:val="3B7F1E02"/>
    <w:rsid w:val="3B826852"/>
    <w:rsid w:val="3BB32D4D"/>
    <w:rsid w:val="3BD80A06"/>
    <w:rsid w:val="3C3A1020"/>
    <w:rsid w:val="3C622213"/>
    <w:rsid w:val="3C830972"/>
    <w:rsid w:val="3CAD59EE"/>
    <w:rsid w:val="3CE82ECA"/>
    <w:rsid w:val="3CEF4259"/>
    <w:rsid w:val="3D7B451B"/>
    <w:rsid w:val="3D891758"/>
    <w:rsid w:val="3DC01751"/>
    <w:rsid w:val="3DC15BF5"/>
    <w:rsid w:val="3DDE046E"/>
    <w:rsid w:val="3DE418E4"/>
    <w:rsid w:val="3DEC0025"/>
    <w:rsid w:val="3DF064DB"/>
    <w:rsid w:val="3E015FF2"/>
    <w:rsid w:val="3E1A5306"/>
    <w:rsid w:val="3E2717D1"/>
    <w:rsid w:val="3E2C6DE7"/>
    <w:rsid w:val="3E6F38A3"/>
    <w:rsid w:val="3EC534C3"/>
    <w:rsid w:val="3ED8395B"/>
    <w:rsid w:val="3F2A77CA"/>
    <w:rsid w:val="3FAB2FD8"/>
    <w:rsid w:val="3FBF6165"/>
    <w:rsid w:val="3FC01EDD"/>
    <w:rsid w:val="3FC27A03"/>
    <w:rsid w:val="402261E2"/>
    <w:rsid w:val="403501D5"/>
    <w:rsid w:val="40490124"/>
    <w:rsid w:val="406311E6"/>
    <w:rsid w:val="406423BE"/>
    <w:rsid w:val="4077259B"/>
    <w:rsid w:val="40AD2461"/>
    <w:rsid w:val="40B14A16"/>
    <w:rsid w:val="40DF19E0"/>
    <w:rsid w:val="40E85247"/>
    <w:rsid w:val="414D59F2"/>
    <w:rsid w:val="414F52C6"/>
    <w:rsid w:val="41601281"/>
    <w:rsid w:val="4177481D"/>
    <w:rsid w:val="41780CC1"/>
    <w:rsid w:val="41DB7B07"/>
    <w:rsid w:val="420B7F1B"/>
    <w:rsid w:val="424C5CAA"/>
    <w:rsid w:val="425D7EB7"/>
    <w:rsid w:val="428E0D6F"/>
    <w:rsid w:val="42935686"/>
    <w:rsid w:val="42A81132"/>
    <w:rsid w:val="42A866F4"/>
    <w:rsid w:val="42CB6BCE"/>
    <w:rsid w:val="42D75573"/>
    <w:rsid w:val="433335B3"/>
    <w:rsid w:val="433F136A"/>
    <w:rsid w:val="434150E2"/>
    <w:rsid w:val="435629F7"/>
    <w:rsid w:val="435B43F6"/>
    <w:rsid w:val="43604B54"/>
    <w:rsid w:val="43DE6DD5"/>
    <w:rsid w:val="43F5039A"/>
    <w:rsid w:val="44000AFA"/>
    <w:rsid w:val="44162144"/>
    <w:rsid w:val="44254A04"/>
    <w:rsid w:val="44511355"/>
    <w:rsid w:val="44A1052F"/>
    <w:rsid w:val="44A27E03"/>
    <w:rsid w:val="44C22253"/>
    <w:rsid w:val="44C4421D"/>
    <w:rsid w:val="44FF34A7"/>
    <w:rsid w:val="450F36EA"/>
    <w:rsid w:val="452B1BA6"/>
    <w:rsid w:val="455E1F7C"/>
    <w:rsid w:val="4565155C"/>
    <w:rsid w:val="45921479"/>
    <w:rsid w:val="461972C9"/>
    <w:rsid w:val="468452BE"/>
    <w:rsid w:val="46911EDD"/>
    <w:rsid w:val="46935C55"/>
    <w:rsid w:val="46BF4C9C"/>
    <w:rsid w:val="46E666CD"/>
    <w:rsid w:val="471E13DE"/>
    <w:rsid w:val="479223B1"/>
    <w:rsid w:val="479609F5"/>
    <w:rsid w:val="47E23BB5"/>
    <w:rsid w:val="47F24BFD"/>
    <w:rsid w:val="481608EC"/>
    <w:rsid w:val="482B7781"/>
    <w:rsid w:val="485D651B"/>
    <w:rsid w:val="48D507A7"/>
    <w:rsid w:val="49247038"/>
    <w:rsid w:val="49B303BC"/>
    <w:rsid w:val="49CA0DC2"/>
    <w:rsid w:val="49DF11B1"/>
    <w:rsid w:val="4A111CB3"/>
    <w:rsid w:val="4A4E6A63"/>
    <w:rsid w:val="4A6F2535"/>
    <w:rsid w:val="4A9D3546"/>
    <w:rsid w:val="4AA93C99"/>
    <w:rsid w:val="4ABB39CC"/>
    <w:rsid w:val="4ABE0C6E"/>
    <w:rsid w:val="4AC5484B"/>
    <w:rsid w:val="4ACE3700"/>
    <w:rsid w:val="4B010E98"/>
    <w:rsid w:val="4B223A4B"/>
    <w:rsid w:val="4B432DC8"/>
    <w:rsid w:val="4C0D46FC"/>
    <w:rsid w:val="4C1A193A"/>
    <w:rsid w:val="4C387642"/>
    <w:rsid w:val="4C8449BE"/>
    <w:rsid w:val="4C934C01"/>
    <w:rsid w:val="4CF11927"/>
    <w:rsid w:val="4D2910C1"/>
    <w:rsid w:val="4D3A32CE"/>
    <w:rsid w:val="4D64620A"/>
    <w:rsid w:val="4D8E361A"/>
    <w:rsid w:val="4DB36BDD"/>
    <w:rsid w:val="4DC82688"/>
    <w:rsid w:val="4E226070"/>
    <w:rsid w:val="4E3E70E8"/>
    <w:rsid w:val="4E5C54C6"/>
    <w:rsid w:val="4E6879C7"/>
    <w:rsid w:val="4E7C32D2"/>
    <w:rsid w:val="4E880069"/>
    <w:rsid w:val="4EEC4CDB"/>
    <w:rsid w:val="4EFF657E"/>
    <w:rsid w:val="4F244236"/>
    <w:rsid w:val="4F3B1580"/>
    <w:rsid w:val="4F440434"/>
    <w:rsid w:val="4F453B86"/>
    <w:rsid w:val="4F644633"/>
    <w:rsid w:val="4FC60E49"/>
    <w:rsid w:val="50243DC2"/>
    <w:rsid w:val="50250266"/>
    <w:rsid w:val="50566671"/>
    <w:rsid w:val="509C7DFC"/>
    <w:rsid w:val="50A21234"/>
    <w:rsid w:val="50D70E34"/>
    <w:rsid w:val="5164091A"/>
    <w:rsid w:val="517B2107"/>
    <w:rsid w:val="5187285A"/>
    <w:rsid w:val="518C1BE9"/>
    <w:rsid w:val="51AE428B"/>
    <w:rsid w:val="51BA678C"/>
    <w:rsid w:val="51CB2747"/>
    <w:rsid w:val="51D27F79"/>
    <w:rsid w:val="520E4D2A"/>
    <w:rsid w:val="522E717A"/>
    <w:rsid w:val="52335F65"/>
    <w:rsid w:val="52342D13"/>
    <w:rsid w:val="52B4767F"/>
    <w:rsid w:val="52B70F1D"/>
    <w:rsid w:val="52ED2B91"/>
    <w:rsid w:val="5334256E"/>
    <w:rsid w:val="53446786"/>
    <w:rsid w:val="537D2167"/>
    <w:rsid w:val="53915C12"/>
    <w:rsid w:val="53B611D5"/>
    <w:rsid w:val="53D004E8"/>
    <w:rsid w:val="53E660B1"/>
    <w:rsid w:val="544762D1"/>
    <w:rsid w:val="54751090"/>
    <w:rsid w:val="54A92AE8"/>
    <w:rsid w:val="54B0031A"/>
    <w:rsid w:val="54B90F7D"/>
    <w:rsid w:val="54CB0CB0"/>
    <w:rsid w:val="54D73AF9"/>
    <w:rsid w:val="54F975CB"/>
    <w:rsid w:val="5559450E"/>
    <w:rsid w:val="55690BF5"/>
    <w:rsid w:val="55766E6E"/>
    <w:rsid w:val="565C2507"/>
    <w:rsid w:val="56794E67"/>
    <w:rsid w:val="568630E0"/>
    <w:rsid w:val="56A65531"/>
    <w:rsid w:val="56A9795F"/>
    <w:rsid w:val="56AE7538"/>
    <w:rsid w:val="56D133FC"/>
    <w:rsid w:val="56F049FE"/>
    <w:rsid w:val="57172725"/>
    <w:rsid w:val="57212E09"/>
    <w:rsid w:val="573568B4"/>
    <w:rsid w:val="5737087F"/>
    <w:rsid w:val="573C6A6B"/>
    <w:rsid w:val="5785783C"/>
    <w:rsid w:val="57875362"/>
    <w:rsid w:val="57996E43"/>
    <w:rsid w:val="57A44166"/>
    <w:rsid w:val="57CF2865"/>
    <w:rsid w:val="57F347A6"/>
    <w:rsid w:val="581F1A3E"/>
    <w:rsid w:val="588946B9"/>
    <w:rsid w:val="588C69A8"/>
    <w:rsid w:val="58900246"/>
    <w:rsid w:val="58961E2B"/>
    <w:rsid w:val="58AB1524"/>
    <w:rsid w:val="58F24A5D"/>
    <w:rsid w:val="58F5454D"/>
    <w:rsid w:val="59142C25"/>
    <w:rsid w:val="5915074C"/>
    <w:rsid w:val="591C1ADA"/>
    <w:rsid w:val="591E1CF6"/>
    <w:rsid w:val="59253085"/>
    <w:rsid w:val="594B0611"/>
    <w:rsid w:val="596908AC"/>
    <w:rsid w:val="59E06FAB"/>
    <w:rsid w:val="5A0B3A9A"/>
    <w:rsid w:val="5A250E62"/>
    <w:rsid w:val="5A290952"/>
    <w:rsid w:val="5A424B55"/>
    <w:rsid w:val="5A4A08C9"/>
    <w:rsid w:val="5A5879DD"/>
    <w:rsid w:val="5A920684"/>
    <w:rsid w:val="5A9B0684"/>
    <w:rsid w:val="5AB73756"/>
    <w:rsid w:val="5B0D3DD0"/>
    <w:rsid w:val="5B821DD7"/>
    <w:rsid w:val="5B9C5154"/>
    <w:rsid w:val="5BC87CF7"/>
    <w:rsid w:val="5BE2525D"/>
    <w:rsid w:val="5BF5426B"/>
    <w:rsid w:val="5C471564"/>
    <w:rsid w:val="5C71038F"/>
    <w:rsid w:val="5C7259AC"/>
    <w:rsid w:val="5C744E01"/>
    <w:rsid w:val="5CB84210"/>
    <w:rsid w:val="5CD10E2D"/>
    <w:rsid w:val="5CD31049"/>
    <w:rsid w:val="5CDA4186"/>
    <w:rsid w:val="5CE172C2"/>
    <w:rsid w:val="5CEC5C67"/>
    <w:rsid w:val="5CF3349A"/>
    <w:rsid w:val="5CF644C9"/>
    <w:rsid w:val="5CF8641C"/>
    <w:rsid w:val="5CFA65D6"/>
    <w:rsid w:val="5D1A27D4"/>
    <w:rsid w:val="5D243653"/>
    <w:rsid w:val="5D3F223B"/>
    <w:rsid w:val="5D8660BC"/>
    <w:rsid w:val="5DD92690"/>
    <w:rsid w:val="5DE704B4"/>
    <w:rsid w:val="5E011052"/>
    <w:rsid w:val="5E056FE1"/>
    <w:rsid w:val="5E167440"/>
    <w:rsid w:val="5E191AC0"/>
    <w:rsid w:val="5E473A9D"/>
    <w:rsid w:val="5E4D5515"/>
    <w:rsid w:val="5E59732C"/>
    <w:rsid w:val="5E694E28"/>
    <w:rsid w:val="5E6E102A"/>
    <w:rsid w:val="5E84084D"/>
    <w:rsid w:val="5EAB4B8E"/>
    <w:rsid w:val="5EF20610"/>
    <w:rsid w:val="5F0454EA"/>
    <w:rsid w:val="5F35933C"/>
    <w:rsid w:val="5FA754D1"/>
    <w:rsid w:val="5FD451C6"/>
    <w:rsid w:val="5FDD4E52"/>
    <w:rsid w:val="5FFF5CB2"/>
    <w:rsid w:val="602D0A71"/>
    <w:rsid w:val="60350CE3"/>
    <w:rsid w:val="60536729"/>
    <w:rsid w:val="605D6168"/>
    <w:rsid w:val="60A952CA"/>
    <w:rsid w:val="60DB671F"/>
    <w:rsid w:val="60F4333C"/>
    <w:rsid w:val="61045C75"/>
    <w:rsid w:val="613A6C1A"/>
    <w:rsid w:val="613C71BD"/>
    <w:rsid w:val="61722BDF"/>
    <w:rsid w:val="619F599E"/>
    <w:rsid w:val="61BF394A"/>
    <w:rsid w:val="61D373F6"/>
    <w:rsid w:val="61DE2022"/>
    <w:rsid w:val="61F21F72"/>
    <w:rsid w:val="621E68C3"/>
    <w:rsid w:val="624B51DE"/>
    <w:rsid w:val="625E3163"/>
    <w:rsid w:val="626D1570"/>
    <w:rsid w:val="62C76C78"/>
    <w:rsid w:val="6333639E"/>
    <w:rsid w:val="637118EB"/>
    <w:rsid w:val="63A6642A"/>
    <w:rsid w:val="63B82D47"/>
    <w:rsid w:val="642108EC"/>
    <w:rsid w:val="64232909"/>
    <w:rsid w:val="64406FC4"/>
    <w:rsid w:val="646C6653"/>
    <w:rsid w:val="64722EF6"/>
    <w:rsid w:val="64915A72"/>
    <w:rsid w:val="64BE613B"/>
    <w:rsid w:val="64E73FE2"/>
    <w:rsid w:val="64EF4547"/>
    <w:rsid w:val="651F307E"/>
    <w:rsid w:val="65804A89"/>
    <w:rsid w:val="6586246E"/>
    <w:rsid w:val="65AE41C8"/>
    <w:rsid w:val="65E73470"/>
    <w:rsid w:val="660B715E"/>
    <w:rsid w:val="660D548D"/>
    <w:rsid w:val="662B5A52"/>
    <w:rsid w:val="665F56FC"/>
    <w:rsid w:val="66833198"/>
    <w:rsid w:val="66A63182"/>
    <w:rsid w:val="66B477F6"/>
    <w:rsid w:val="66C33EDD"/>
    <w:rsid w:val="66CD4D5B"/>
    <w:rsid w:val="66F61BBC"/>
    <w:rsid w:val="66FC2F4B"/>
    <w:rsid w:val="670F2C7E"/>
    <w:rsid w:val="67114C48"/>
    <w:rsid w:val="6731409A"/>
    <w:rsid w:val="67656D42"/>
    <w:rsid w:val="67F24A7A"/>
    <w:rsid w:val="6817003C"/>
    <w:rsid w:val="683E7DBE"/>
    <w:rsid w:val="685F692B"/>
    <w:rsid w:val="68614CFA"/>
    <w:rsid w:val="686D5EAE"/>
    <w:rsid w:val="68A044D6"/>
    <w:rsid w:val="68A11FFC"/>
    <w:rsid w:val="68A65864"/>
    <w:rsid w:val="68EB3277"/>
    <w:rsid w:val="696955A1"/>
    <w:rsid w:val="697D1FD2"/>
    <w:rsid w:val="69807E63"/>
    <w:rsid w:val="699D3724"/>
    <w:rsid w:val="69B12712"/>
    <w:rsid w:val="69E93C5A"/>
    <w:rsid w:val="69F06D97"/>
    <w:rsid w:val="6A360827"/>
    <w:rsid w:val="6A440E91"/>
    <w:rsid w:val="6A5437CA"/>
    <w:rsid w:val="6A7C687C"/>
    <w:rsid w:val="6A883473"/>
    <w:rsid w:val="6ABA73A5"/>
    <w:rsid w:val="6AC90B84"/>
    <w:rsid w:val="6AEA7C8A"/>
    <w:rsid w:val="6B014FD4"/>
    <w:rsid w:val="6B96396E"/>
    <w:rsid w:val="6BA01619"/>
    <w:rsid w:val="6BD85D34"/>
    <w:rsid w:val="6BE741CA"/>
    <w:rsid w:val="6BF30DC0"/>
    <w:rsid w:val="6BF80185"/>
    <w:rsid w:val="6BFF59B7"/>
    <w:rsid w:val="6C3311BD"/>
    <w:rsid w:val="6C592649"/>
    <w:rsid w:val="6C733CAF"/>
    <w:rsid w:val="6C7D68DC"/>
    <w:rsid w:val="6C895281"/>
    <w:rsid w:val="6CB247D7"/>
    <w:rsid w:val="6CCE0EE6"/>
    <w:rsid w:val="6CF90658"/>
    <w:rsid w:val="6CFC5A53"/>
    <w:rsid w:val="6D013069"/>
    <w:rsid w:val="6D3E606B"/>
    <w:rsid w:val="6D567859"/>
    <w:rsid w:val="6DC42A14"/>
    <w:rsid w:val="6E113780"/>
    <w:rsid w:val="6E6A61CD"/>
    <w:rsid w:val="6E8421A4"/>
    <w:rsid w:val="6E9D3265"/>
    <w:rsid w:val="6EA12D56"/>
    <w:rsid w:val="6EBE56B6"/>
    <w:rsid w:val="6F1928EC"/>
    <w:rsid w:val="6F2718AB"/>
    <w:rsid w:val="6F3612DC"/>
    <w:rsid w:val="6F4B0F13"/>
    <w:rsid w:val="6F5B73A8"/>
    <w:rsid w:val="6F5E26E0"/>
    <w:rsid w:val="6F7C589A"/>
    <w:rsid w:val="6FC767EC"/>
    <w:rsid w:val="6FDD136D"/>
    <w:rsid w:val="6FDE58E3"/>
    <w:rsid w:val="6FEC6252"/>
    <w:rsid w:val="7012558D"/>
    <w:rsid w:val="701D465E"/>
    <w:rsid w:val="704020FA"/>
    <w:rsid w:val="70470E71"/>
    <w:rsid w:val="705D3305"/>
    <w:rsid w:val="705F6A24"/>
    <w:rsid w:val="70A02B99"/>
    <w:rsid w:val="70BF5715"/>
    <w:rsid w:val="70CD7848"/>
    <w:rsid w:val="70D21600"/>
    <w:rsid w:val="70E21403"/>
    <w:rsid w:val="71297032"/>
    <w:rsid w:val="71684B23"/>
    <w:rsid w:val="717A163C"/>
    <w:rsid w:val="71B2527A"/>
    <w:rsid w:val="723143F0"/>
    <w:rsid w:val="72676064"/>
    <w:rsid w:val="7278201F"/>
    <w:rsid w:val="72987FCC"/>
    <w:rsid w:val="72AC3A77"/>
    <w:rsid w:val="72B15531"/>
    <w:rsid w:val="72CE7E91"/>
    <w:rsid w:val="73117D7E"/>
    <w:rsid w:val="73232EC4"/>
    <w:rsid w:val="73440153"/>
    <w:rsid w:val="735F0AE9"/>
    <w:rsid w:val="7375150F"/>
    <w:rsid w:val="73BE3A62"/>
    <w:rsid w:val="73CA0659"/>
    <w:rsid w:val="73DC213A"/>
    <w:rsid w:val="73EF4563"/>
    <w:rsid w:val="751C1388"/>
    <w:rsid w:val="75306BE1"/>
    <w:rsid w:val="75596138"/>
    <w:rsid w:val="759727BC"/>
    <w:rsid w:val="75C13CDD"/>
    <w:rsid w:val="75E83018"/>
    <w:rsid w:val="760015EB"/>
    <w:rsid w:val="762A7AD4"/>
    <w:rsid w:val="76745C8C"/>
    <w:rsid w:val="768A2321"/>
    <w:rsid w:val="769B62DC"/>
    <w:rsid w:val="76C07AF1"/>
    <w:rsid w:val="77075720"/>
    <w:rsid w:val="770976EA"/>
    <w:rsid w:val="77260E63"/>
    <w:rsid w:val="77385498"/>
    <w:rsid w:val="77644920"/>
    <w:rsid w:val="778E0E7E"/>
    <w:rsid w:val="779416A9"/>
    <w:rsid w:val="77976AA4"/>
    <w:rsid w:val="77B533CE"/>
    <w:rsid w:val="77B77146"/>
    <w:rsid w:val="77D5581E"/>
    <w:rsid w:val="783E1615"/>
    <w:rsid w:val="78774B27"/>
    <w:rsid w:val="78A803DE"/>
    <w:rsid w:val="78AA2807"/>
    <w:rsid w:val="78CF04BF"/>
    <w:rsid w:val="78DD0E2E"/>
    <w:rsid w:val="78E57CE3"/>
    <w:rsid w:val="78EA354B"/>
    <w:rsid w:val="78F26130"/>
    <w:rsid w:val="79110AD8"/>
    <w:rsid w:val="79294073"/>
    <w:rsid w:val="79517126"/>
    <w:rsid w:val="79935991"/>
    <w:rsid w:val="79C73F6E"/>
    <w:rsid w:val="79DD6C0C"/>
    <w:rsid w:val="79E65AC0"/>
    <w:rsid w:val="79F945F2"/>
    <w:rsid w:val="7A4B0019"/>
    <w:rsid w:val="7A61783D"/>
    <w:rsid w:val="7A7D4814"/>
    <w:rsid w:val="7A8377B3"/>
    <w:rsid w:val="7A95455D"/>
    <w:rsid w:val="7AC1208A"/>
    <w:rsid w:val="7AE244DA"/>
    <w:rsid w:val="7AF41C78"/>
    <w:rsid w:val="7B4325C3"/>
    <w:rsid w:val="7B5E622F"/>
    <w:rsid w:val="7B672C31"/>
    <w:rsid w:val="7B690757"/>
    <w:rsid w:val="7B8657AD"/>
    <w:rsid w:val="7BA71F7C"/>
    <w:rsid w:val="7BC02341"/>
    <w:rsid w:val="7BF32717"/>
    <w:rsid w:val="7C776EA4"/>
    <w:rsid w:val="7C8B294F"/>
    <w:rsid w:val="7CBA4FE2"/>
    <w:rsid w:val="7CC33357"/>
    <w:rsid w:val="7CF84488"/>
    <w:rsid w:val="7D184E5A"/>
    <w:rsid w:val="7D5B67C5"/>
    <w:rsid w:val="7D657644"/>
    <w:rsid w:val="7DA5421F"/>
    <w:rsid w:val="7DAA32A9"/>
    <w:rsid w:val="7DAF266D"/>
    <w:rsid w:val="7DD7383F"/>
    <w:rsid w:val="7E452524"/>
    <w:rsid w:val="7E633B84"/>
    <w:rsid w:val="7E7F4735"/>
    <w:rsid w:val="7EF50554"/>
    <w:rsid w:val="7EFE1AFE"/>
    <w:rsid w:val="7F0679BC"/>
    <w:rsid w:val="7F250E39"/>
    <w:rsid w:val="7F4A4D43"/>
    <w:rsid w:val="7F621CE0"/>
    <w:rsid w:val="7F78365F"/>
    <w:rsid w:val="7F853FCE"/>
    <w:rsid w:val="7F9E2999"/>
    <w:rsid w:val="7FA2248A"/>
    <w:rsid w:val="7FC71EF0"/>
    <w:rsid w:val="7FDC1E3F"/>
    <w:rsid w:val="7FDE15F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style>
  <w:style w:type="paragraph" w:styleId="3">
    <w:name w:val="Body Text"/>
    <w:basedOn w:val="1"/>
    <w:semiHidden/>
    <w:qFormat/>
    <w:uiPriority w:val="0"/>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宋体" w:hAnsi="宋体" w:eastAsia="宋体" w:cs="宋体"/>
      <w:sz w:val="20"/>
      <w:szCs w:val="20"/>
    </w:rPr>
  </w:style>
  <w:style w:type="paragraph" w:styleId="13">
    <w:name w:val="No Spacing"/>
    <w:autoRedefine/>
    <w:qFormat/>
    <w:uiPriority w:val="1"/>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1.png"/><Relationship Id="rId54" Type="http://schemas.openxmlformats.org/officeDocument/2006/relationships/theme" Target="theme/theme1.xml"/><Relationship Id="rId53" Type="http://schemas.openxmlformats.org/officeDocument/2006/relationships/footer" Target="footer51.xml"/><Relationship Id="rId52" Type="http://schemas.openxmlformats.org/officeDocument/2006/relationships/footer" Target="footer50.xml"/><Relationship Id="rId51" Type="http://schemas.openxmlformats.org/officeDocument/2006/relationships/footer" Target="footer49.xml"/><Relationship Id="rId50" Type="http://schemas.openxmlformats.org/officeDocument/2006/relationships/footer" Target="footer48.xml"/><Relationship Id="rId5" Type="http://schemas.openxmlformats.org/officeDocument/2006/relationships/footer" Target="footer3.xml"/><Relationship Id="rId49" Type="http://schemas.openxmlformats.org/officeDocument/2006/relationships/footer" Target="footer47.xml"/><Relationship Id="rId48" Type="http://schemas.openxmlformats.org/officeDocument/2006/relationships/footer" Target="footer46.xml"/><Relationship Id="rId47" Type="http://schemas.openxmlformats.org/officeDocument/2006/relationships/footer" Target="footer45.xml"/><Relationship Id="rId46" Type="http://schemas.openxmlformats.org/officeDocument/2006/relationships/footer" Target="footer44.xml"/><Relationship Id="rId45" Type="http://schemas.openxmlformats.org/officeDocument/2006/relationships/footer" Target="footer43.xml"/><Relationship Id="rId44" Type="http://schemas.openxmlformats.org/officeDocument/2006/relationships/footer" Target="footer42.xml"/><Relationship Id="rId43" Type="http://schemas.openxmlformats.org/officeDocument/2006/relationships/footer" Target="footer41.xml"/><Relationship Id="rId42" Type="http://schemas.openxmlformats.org/officeDocument/2006/relationships/footer" Target="footer40.xml"/><Relationship Id="rId41" Type="http://schemas.openxmlformats.org/officeDocument/2006/relationships/footer" Target="footer39.xml"/><Relationship Id="rId40" Type="http://schemas.openxmlformats.org/officeDocument/2006/relationships/footer" Target="footer38.xml"/><Relationship Id="rId4" Type="http://schemas.openxmlformats.org/officeDocument/2006/relationships/footer" Target="footer2.xml"/><Relationship Id="rId39" Type="http://schemas.openxmlformats.org/officeDocument/2006/relationships/footer" Target="footer37.xml"/><Relationship Id="rId38" Type="http://schemas.openxmlformats.org/officeDocument/2006/relationships/footer" Target="footer36.xml"/><Relationship Id="rId37" Type="http://schemas.openxmlformats.org/officeDocument/2006/relationships/footer" Target="footer35.xml"/><Relationship Id="rId36" Type="http://schemas.openxmlformats.org/officeDocument/2006/relationships/footer" Target="footer34.xml"/><Relationship Id="rId35" Type="http://schemas.openxmlformats.org/officeDocument/2006/relationships/footer" Target="footer33.xml"/><Relationship Id="rId34" Type="http://schemas.openxmlformats.org/officeDocument/2006/relationships/footer" Target="footer32.xml"/><Relationship Id="rId33" Type="http://schemas.openxmlformats.org/officeDocument/2006/relationships/footer" Target="footer31.xml"/><Relationship Id="rId32" Type="http://schemas.openxmlformats.org/officeDocument/2006/relationships/footer" Target="footer30.xml"/><Relationship Id="rId31" Type="http://schemas.openxmlformats.org/officeDocument/2006/relationships/footer" Target="footer29.xml"/><Relationship Id="rId30" Type="http://schemas.openxmlformats.org/officeDocument/2006/relationships/footer" Target="footer28.xml"/><Relationship Id="rId3" Type="http://schemas.openxmlformats.org/officeDocument/2006/relationships/footer" Target="footer1.xml"/><Relationship Id="rId29" Type="http://schemas.openxmlformats.org/officeDocument/2006/relationships/footer" Target="footer27.xml"/><Relationship Id="rId28" Type="http://schemas.openxmlformats.org/officeDocument/2006/relationships/footer" Target="footer26.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29823</Words>
  <Characters>32236</Characters>
  <Lines>2180</Lines>
  <Paragraphs>1776</Paragraphs>
  <TotalTime>556</TotalTime>
  <ScaleCrop>false</ScaleCrop>
  <LinksUpToDate>false</LinksUpToDate>
  <CharactersWithSpaces>37322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2026-04-28T23:25:00Z</dcterms:created>
  <dc:creator>微软用户</dc:creator>
  <cp:lastModifiedBy>冰淇淋</cp:lastModifiedBy>
  <cp:lastPrinted>2026-06-11T01:43:00Z</cp:lastPrinted>
  <dcterms:modified xsi:type="dcterms:W3CDTF">2026-06-17T09:00:41Z</dcterms:modified>
  <dc:title>住房和城乡建设部关于印发《房屋建筑和市政工程标准施工招标资格预审文件》和《房屋建筑和市政工程标准施工招标文件》的通知</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2026-05-25T15:55:08Z</vt:filetime>
  </property>
  <property fmtid="{D5CDD505-2E9C-101B-9397-08002B2CF9AE}" pid="4" name="KSOProductBuildVer">
    <vt:lpwstr>2052-12.1.0.26895</vt:lpwstr>
  </property>
  <property fmtid="{D5CDD505-2E9C-101B-9397-08002B2CF9AE}" pid="5" name="ICV">
    <vt:lpwstr>4FC6A42C161145538668128166785B30_13</vt:lpwstr>
  </property>
  <property fmtid="{D5CDD505-2E9C-101B-9397-08002B2CF9AE}" pid="6" name="KSOTemplateDocerSaveRecord">
    <vt:lpwstr>eyJoZGlkIjoiMGVlYjNhZjEwODQ5OGM1OTc3YzRlYTE0YTkyZTg0M2UiLCJ1c2VySWQiOiIxMDg0MjExODI5In0=</vt:lpwstr>
  </property>
</Properties>
</file>